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jc w:val="center"/>
        <w:tblLook w:val="04A0" w:firstRow="1" w:lastRow="0" w:firstColumn="1" w:lastColumn="0" w:noHBand="0" w:noVBand="1"/>
      </w:tblPr>
      <w:tblGrid>
        <w:gridCol w:w="5031"/>
        <w:gridCol w:w="4608"/>
      </w:tblGrid>
      <w:tr w:rsidR="00212C65" w:rsidRPr="00B31B43" w14:paraId="3E180F94" w14:textId="77777777" w:rsidTr="00212C65">
        <w:trPr>
          <w:trHeight w:val="2410"/>
          <w:jc w:val="center"/>
        </w:trPr>
        <w:tc>
          <w:tcPr>
            <w:tcW w:w="5493" w:type="dxa"/>
          </w:tcPr>
          <w:p w14:paraId="073C71C0" w14:textId="77777777" w:rsidR="00212C65" w:rsidRPr="00B31B43" w:rsidRDefault="00212C65" w:rsidP="000B28EB">
            <w:pPr>
              <w:jc w:val="left"/>
              <w:rPr>
                <w:rFonts w:asciiTheme="majorBidi" w:hAnsiTheme="majorBidi" w:cstheme="majorBidi"/>
                <w:color w:val="0000FF"/>
              </w:rPr>
            </w:pPr>
            <w:r w:rsidRPr="00B31B43">
              <w:rPr>
                <w:rFonts w:asciiTheme="majorBidi" w:hAnsiTheme="majorBidi" w:cstheme="majorBidi"/>
                <w:noProof/>
              </w:rPr>
              <w:drawing>
                <wp:anchor distT="0" distB="0" distL="114300" distR="114300" simplePos="0" relativeHeight="251673600" behindDoc="1" locked="0" layoutInCell="1" allowOverlap="1" wp14:anchorId="788F4FEE" wp14:editId="5065B4AE">
                  <wp:simplePos x="0" y="0"/>
                  <wp:positionH relativeFrom="column">
                    <wp:posOffset>5121275</wp:posOffset>
                  </wp:positionH>
                  <wp:positionV relativeFrom="paragraph">
                    <wp:posOffset>10140938</wp:posOffset>
                  </wp:positionV>
                  <wp:extent cx="209550" cy="227155"/>
                  <wp:effectExtent l="0" t="0" r="0" b="1905"/>
                  <wp:wrapNone/>
                  <wp:docPr id="3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1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9550" cy="2271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r w:rsidRPr="00B31B43">
              <w:rPr>
                <w:rFonts w:asciiTheme="majorBidi" w:hAnsiTheme="majorBidi" w:cstheme="majorBidi"/>
                <w:noProof/>
              </w:rPr>
              <w:drawing>
                <wp:anchor distT="0" distB="0" distL="114300" distR="114300" simplePos="0" relativeHeight="251674624" behindDoc="1" locked="0" layoutInCell="1" allowOverlap="1" wp14:anchorId="18B7B93C" wp14:editId="68D14B47">
                  <wp:simplePos x="0" y="0"/>
                  <wp:positionH relativeFrom="column">
                    <wp:posOffset>3080385</wp:posOffset>
                  </wp:positionH>
                  <wp:positionV relativeFrom="paragraph">
                    <wp:posOffset>10140938</wp:posOffset>
                  </wp:positionV>
                  <wp:extent cx="219075" cy="229819"/>
                  <wp:effectExtent l="0" t="0" r="0" b="0"/>
                  <wp:wrapNone/>
                  <wp:docPr id="3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1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9075" cy="22981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r w:rsidRPr="00B31B43">
              <w:rPr>
                <w:rFonts w:asciiTheme="majorBidi" w:hAnsiTheme="majorBidi" w:cstheme="majorBidi"/>
              </w:rPr>
              <w:br w:type="page"/>
            </w:r>
            <w:r w:rsidRPr="00B31B43">
              <w:rPr>
                <w:rFonts w:asciiTheme="majorBidi" w:hAnsiTheme="majorBidi" w:cstheme="majorBidi"/>
                <w:noProof/>
              </w:rPr>
              <w:drawing>
                <wp:inline distT="0" distB="0" distL="0" distR="0" wp14:anchorId="40F9503A" wp14:editId="4041DB5A">
                  <wp:extent cx="2291339" cy="1468120"/>
                  <wp:effectExtent l="0" t="0" r="0" b="0"/>
                  <wp:docPr id="4" name="Image 4" descr="page1image1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ge1image178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13556" cy="1482355"/>
                          </a:xfrm>
                          <a:prstGeom prst="rect">
                            <a:avLst/>
                          </a:prstGeom>
                        </pic:spPr>
                      </pic:pic>
                    </a:graphicData>
                  </a:graphic>
                </wp:inline>
              </w:drawing>
            </w:r>
            <w:r w:rsidRPr="00B31B43">
              <w:rPr>
                <w:rFonts w:asciiTheme="majorBidi" w:hAnsiTheme="majorBidi" w:cstheme="majorBidi"/>
              </w:rPr>
              <w:fldChar w:fldCharType="begin"/>
            </w:r>
            <w:r w:rsidRPr="00B31B43">
              <w:rPr>
                <w:rFonts w:asciiTheme="majorBidi" w:hAnsiTheme="majorBidi" w:cstheme="majorBidi"/>
              </w:rPr>
              <w:instrText xml:space="preserve"> INCLUDEPICTURE "C:\\var\\folders\\9j\\2b3mbz2d6rj3ql9jty9cbx080000gn\\T\\com.microsoft.Word\\WebArchiveCopyPasteTempFiles\\page1image568" \* MERGEFORMAT </w:instrText>
            </w:r>
            <w:r w:rsidRPr="00B31B43">
              <w:rPr>
                <w:rFonts w:asciiTheme="majorBidi" w:hAnsiTheme="majorBidi" w:cstheme="majorBidi"/>
              </w:rPr>
              <w:fldChar w:fldCharType="end"/>
            </w:r>
          </w:p>
        </w:tc>
        <w:tc>
          <w:tcPr>
            <w:tcW w:w="5493" w:type="dxa"/>
          </w:tcPr>
          <w:p w14:paraId="34E486E7" w14:textId="77777777" w:rsidR="00212C65" w:rsidRPr="00B31B43" w:rsidRDefault="00212C65" w:rsidP="000B28EB">
            <w:pPr>
              <w:jc w:val="right"/>
              <w:rPr>
                <w:rFonts w:asciiTheme="majorBidi" w:hAnsiTheme="majorBidi" w:cstheme="majorBidi"/>
                <w:b/>
                <w:color w:val="0000FF"/>
              </w:rPr>
            </w:pPr>
            <w:r w:rsidRPr="00B31B43">
              <w:rPr>
                <w:rFonts w:asciiTheme="majorBidi" w:hAnsiTheme="majorBidi" w:cstheme="majorBidi"/>
                <w:noProof/>
              </w:rPr>
              <w:drawing>
                <wp:inline distT="0" distB="0" distL="0" distR="0" wp14:anchorId="66A82153" wp14:editId="3988EF80">
                  <wp:extent cx="1322070" cy="1322070"/>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ge1image568"/>
                          <pic:cNvPicPr>
                            <a:picLocks noChangeAspect="1" noChangeArrowheads="1"/>
                          </pic:cNvPicPr>
                        </pic:nvPicPr>
                        <pic:blipFill>
                          <a:blip r:embed="rId11">
                            <a:clrChange>
                              <a:clrFrom>
                                <a:srgbClr val="000000">
                                  <a:alpha val="0"/>
                                </a:srgbClr>
                              </a:clrFrom>
                              <a:clrTo>
                                <a:srgbClr val="000000">
                                  <a:alpha val="0"/>
                                </a:srgbClr>
                              </a:clrTo>
                            </a:clrChange>
                            <a:extLst>
                              <a:ext uri="{28A0092B-C50C-407E-A947-70E740481C1C}">
                                <a14:useLocalDpi xmlns:a14="http://schemas.microsoft.com/office/drawing/2010/main" val="0"/>
                              </a:ext>
                            </a:extLst>
                          </a:blip>
                          <a:stretch>
                            <a:fillRect/>
                          </a:stretch>
                        </pic:blipFill>
                        <pic:spPr bwMode="auto">
                          <a:xfrm>
                            <a:off x="0" y="0"/>
                            <a:ext cx="1322070" cy="1322070"/>
                          </a:xfrm>
                          <a:prstGeom prst="rect">
                            <a:avLst/>
                          </a:prstGeom>
                          <a:noFill/>
                          <a:ln>
                            <a:noFill/>
                          </a:ln>
                        </pic:spPr>
                      </pic:pic>
                    </a:graphicData>
                  </a:graphic>
                </wp:inline>
              </w:drawing>
            </w:r>
            <w:r w:rsidRPr="00B31B43">
              <w:rPr>
                <w:rFonts w:asciiTheme="majorBidi" w:hAnsiTheme="majorBidi" w:cstheme="majorBidi"/>
              </w:rPr>
              <w:fldChar w:fldCharType="begin"/>
            </w:r>
            <w:r w:rsidRPr="00B31B43">
              <w:rPr>
                <w:rFonts w:asciiTheme="majorBidi" w:hAnsiTheme="majorBidi" w:cstheme="majorBidi"/>
              </w:rPr>
              <w:instrText xml:space="preserve"> INCLUDEPICTURE "C:\\var\\folders\\9j\\2b3mbz2d6rj3ql9jty9cbx080000gn\\T\\com.microsoft.Word\\WebArchiveCopyPasteTempFiles\\page1image1784" \* MERGEFORMAT </w:instrText>
            </w:r>
            <w:r w:rsidRPr="00B31B43">
              <w:rPr>
                <w:rFonts w:asciiTheme="majorBidi" w:hAnsiTheme="majorBidi" w:cstheme="majorBidi"/>
              </w:rPr>
              <w:fldChar w:fldCharType="end"/>
            </w:r>
          </w:p>
        </w:tc>
      </w:tr>
    </w:tbl>
    <w:p w14:paraId="3C1A7B6E" w14:textId="77777777" w:rsidR="00714C15" w:rsidRPr="00B31B43" w:rsidRDefault="00E941C7" w:rsidP="00FC328F">
      <w:pPr>
        <w:rPr>
          <w:rFonts w:asciiTheme="majorBidi" w:hAnsiTheme="majorBidi" w:cstheme="majorBidi"/>
        </w:rPr>
      </w:pPr>
      <w:r w:rsidRPr="00B31B43">
        <w:rPr>
          <w:rFonts w:asciiTheme="majorBidi" w:hAnsiTheme="majorBidi" w:cstheme="majorBidi"/>
          <w:noProof/>
        </w:rPr>
        <mc:AlternateContent>
          <mc:Choice Requires="wpg">
            <w:drawing>
              <wp:anchor distT="0" distB="0" distL="114300" distR="114300" simplePos="0" relativeHeight="251678720" behindDoc="1" locked="0" layoutInCell="1" allowOverlap="1" wp14:anchorId="12123C59" wp14:editId="5558D93D">
                <wp:simplePos x="0" y="0"/>
                <wp:positionH relativeFrom="column">
                  <wp:posOffset>-677252</wp:posOffset>
                </wp:positionH>
                <wp:positionV relativeFrom="paragraph">
                  <wp:posOffset>-2328456</wp:posOffset>
                </wp:positionV>
                <wp:extent cx="7588545" cy="10801896"/>
                <wp:effectExtent l="0" t="0" r="0" b="0"/>
                <wp:wrapNone/>
                <wp:docPr id="10" name="Groupe 10"/>
                <wp:cNvGraphicFramePr/>
                <a:graphic xmlns:a="http://schemas.openxmlformats.org/drawingml/2006/main">
                  <a:graphicData uri="http://schemas.microsoft.com/office/word/2010/wordprocessingGroup">
                    <wpg:wgp>
                      <wpg:cNvGrpSpPr/>
                      <wpg:grpSpPr>
                        <a:xfrm>
                          <a:off x="0" y="0"/>
                          <a:ext cx="7588545" cy="10801896"/>
                          <a:chOff x="0" y="0"/>
                          <a:chExt cx="7588545" cy="10801896"/>
                        </a:xfrm>
                      </wpg:grpSpPr>
                      <pic:pic xmlns:pic="http://schemas.openxmlformats.org/drawingml/2006/picture">
                        <pic:nvPicPr>
                          <pic:cNvPr id="2" name="Image 2" descr="c5-bg1"/>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505200" cy="10794365"/>
                          </a:xfrm>
                          <a:prstGeom prst="rect">
                            <a:avLst/>
                          </a:prstGeom>
                          <a:noFill/>
                        </pic:spPr>
                      </pic:pic>
                      <pic:pic xmlns:pic="http://schemas.openxmlformats.org/drawingml/2006/picture">
                        <pic:nvPicPr>
                          <pic:cNvPr id="5" name="Image 5" descr="c5-polygon"/>
                          <pic:cNvPicPr>
                            <a:picLocks noChangeAspect="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63795" y="4827181"/>
                            <a:ext cx="7524750" cy="5974715"/>
                          </a:xfrm>
                          <a:prstGeom prst="rect">
                            <a:avLst/>
                          </a:prstGeom>
                          <a:noFill/>
                        </pic:spPr>
                      </pic:pic>
                    </wpg:wgp>
                  </a:graphicData>
                </a:graphic>
              </wp:anchor>
            </w:drawing>
          </mc:Choice>
          <mc:Fallback>
            <w:pict>
              <v:group w14:anchorId="2A9835AC" id="Groupe 10" o:spid="_x0000_s1026" style="position:absolute;margin-left:-53.35pt;margin-top:-183.35pt;width:597.5pt;height:850.55pt;z-index:-251637760" coordsize="75885,10801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alt="c5-bg1" style="position:absolute;width:35052;height:1079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">
                  <v:imagedata r:id="rId14" o:title="c5-bg1"/>
                  <v:path arrowok="t"/>
                </v:shape>
                <v:shape id="Image 5" o:spid="_x0000_s1028" type="#_x0000_t75" alt="c5-polygon" style="position:absolute;left:637;top:48271;width:75248;height:597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">
                  <v:imagedata r:id="rId15" o:title="c5-polygon"/>
                  <v:path arrowok="t"/>
                </v:shape>
              </v:group>
            </w:pict>
          </mc:Fallback>
        </mc:AlternateContent>
      </w:r>
    </w:p>
    <w:p w14:paraId="5EFDFC8E" w14:textId="77777777" w:rsidR="00714C15" w:rsidRPr="00B31B43" w:rsidRDefault="00714C15" w:rsidP="00B90857">
      <w:pPr>
        <w:rPr>
          <w:rFonts w:asciiTheme="majorBidi" w:hAnsiTheme="majorBidi" w:cstheme="majorBidi"/>
        </w:rPr>
      </w:pPr>
    </w:p>
    <w:p w14:paraId="50CECC5F" w14:textId="77777777" w:rsidR="00AA783C" w:rsidRPr="00B31B43" w:rsidRDefault="00AA783C" w:rsidP="00FC328F">
      <w:pPr>
        <w:rPr>
          <w:rFonts w:asciiTheme="majorBidi" w:hAnsiTheme="majorBidi" w:cstheme="majorBidi"/>
        </w:rPr>
      </w:pPr>
    </w:p>
    <w:p w14:paraId="28832ADC" w14:textId="77777777" w:rsidR="00AA783C" w:rsidRPr="00B31B43" w:rsidRDefault="00AA783C" w:rsidP="00FC328F">
      <w:pPr>
        <w:rPr>
          <w:rFonts w:asciiTheme="majorBidi" w:hAnsiTheme="majorBidi" w:cstheme="majorBidi"/>
        </w:rPr>
      </w:pPr>
    </w:p>
    <w:p w14:paraId="4B10054D" w14:textId="77777777" w:rsidR="00AA783C" w:rsidRPr="00B31B43" w:rsidRDefault="00AA783C" w:rsidP="00FC328F">
      <w:pPr>
        <w:rPr>
          <w:rFonts w:asciiTheme="majorBidi" w:hAnsiTheme="majorBidi" w:cstheme="majorBidi"/>
        </w:rPr>
      </w:pPr>
    </w:p>
    <w:p w14:paraId="40A82A79" w14:textId="77777777" w:rsidR="00AA783C" w:rsidRPr="00B31B43" w:rsidRDefault="00AA783C" w:rsidP="00FC328F">
      <w:pPr>
        <w:rPr>
          <w:rFonts w:asciiTheme="majorBidi" w:hAnsiTheme="majorBidi" w:cstheme="majorBidi"/>
        </w:rPr>
      </w:pPr>
    </w:p>
    <w:p w14:paraId="0E723316" w14:textId="77777777" w:rsidR="00AA783C" w:rsidRPr="00B31B43" w:rsidRDefault="00AA783C" w:rsidP="00FC328F">
      <w:pPr>
        <w:rPr>
          <w:rFonts w:asciiTheme="majorBidi" w:hAnsiTheme="majorBidi" w:cstheme="majorBidi"/>
        </w:rPr>
      </w:pPr>
    </w:p>
    <w:p w14:paraId="4E1E7F46" w14:textId="77777777" w:rsidR="00AA783C" w:rsidRPr="00B31B43" w:rsidRDefault="00AA783C" w:rsidP="00FC328F">
      <w:pPr>
        <w:rPr>
          <w:rFonts w:asciiTheme="majorBidi" w:hAnsiTheme="majorBidi" w:cstheme="majorBidi"/>
        </w:rPr>
      </w:pPr>
    </w:p>
    <w:p w14:paraId="030587AF" w14:textId="77777777" w:rsidR="00AA783C" w:rsidRPr="00B31B43" w:rsidRDefault="00AA783C" w:rsidP="00FC328F">
      <w:pPr>
        <w:rPr>
          <w:rFonts w:asciiTheme="majorBidi" w:hAnsiTheme="majorBidi" w:cstheme="majorBidi"/>
        </w:rPr>
      </w:pPr>
    </w:p>
    <w:p w14:paraId="06330398" w14:textId="77777777" w:rsidR="00714C15" w:rsidRPr="00B31B43" w:rsidRDefault="00714C15" w:rsidP="00FC328F">
      <w:pPr>
        <w:rPr>
          <w:rFonts w:asciiTheme="majorBidi" w:hAnsiTheme="majorBidi" w:cstheme="majorBidi"/>
        </w:rPr>
      </w:pPr>
    </w:p>
    <w:p w14:paraId="6E1D887A" w14:textId="77777777" w:rsidR="00714C15" w:rsidRPr="00B31B43" w:rsidRDefault="007A4293" w:rsidP="00FC328F">
      <w:pPr>
        <w:rPr>
          <w:rFonts w:asciiTheme="majorBidi" w:hAnsiTheme="majorBidi" w:cstheme="majorBidi"/>
          <w:color w:val="000000"/>
          <w:sz w:val="13"/>
          <w:szCs w:val="13"/>
        </w:rPr>
      </w:pPr>
      <w:r w:rsidRPr="00B31B43">
        <w:rPr>
          <w:rFonts w:asciiTheme="majorBidi" w:hAnsiTheme="majorBidi" w:cstheme="majorBidi"/>
          <w:noProof/>
        </w:rPr>
        <mc:AlternateContent>
          <mc:Choice Requires="wps">
            <w:drawing>
              <wp:anchor distT="0" distB="0" distL="114300" distR="114300" simplePos="0" relativeHeight="251637760" behindDoc="0" locked="0" layoutInCell="1" allowOverlap="1" wp14:anchorId="3C4F0F77" wp14:editId="4C92EDE6">
                <wp:simplePos x="0" y="0"/>
                <wp:positionH relativeFrom="margin">
                  <wp:align>center</wp:align>
                </wp:positionH>
                <wp:positionV relativeFrom="paragraph">
                  <wp:posOffset>43180</wp:posOffset>
                </wp:positionV>
                <wp:extent cx="6238875" cy="2143125"/>
                <wp:effectExtent l="76200" t="57150" r="104775" b="123825"/>
                <wp:wrapNone/>
                <wp:docPr id="18" name="Organigramme : Alternativ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38875" cy="2143125"/>
                        </a:xfrm>
                        <a:prstGeom prst="flowChartAlternateProcess">
                          <a:avLst/>
                        </a:prstGeom>
                        <a:solidFill>
                          <a:srgbClr val="FFFFFF"/>
                        </a:solidFill>
                        <a:ln w="63500" cmpd="thickThin">
                          <a:noFill/>
                          <a:miter lim="800000"/>
                          <a:headEnd/>
                          <a:tailEnd/>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wps:spPr>
                      <wps:txbx>
                        <w:txbxContent>
                          <w:p w14:paraId="48FE6920" w14:textId="77777777" w:rsidR="00FF7C86" w:rsidRPr="00AA783C" w:rsidRDefault="00FF7C86" w:rsidP="00AA783C">
                            <w:pPr>
                              <w:jc w:val="center"/>
                              <w:rPr>
                                <w:b/>
                                <w:bCs/>
                                <w:color w:val="4472C4" w:themeColor="accent1"/>
                                <w:sz w:val="48"/>
                                <w:szCs w:val="48"/>
                              </w:rPr>
                            </w:pPr>
                            <w:r w:rsidRPr="00AA783C">
                              <w:rPr>
                                <w:b/>
                                <w:bCs/>
                                <w:color w:val="4472C4" w:themeColor="accent1"/>
                                <w:sz w:val="48"/>
                                <w:szCs w:val="48"/>
                              </w:rPr>
                              <w:t>EVALUATION DU CADRE DE PARTENARIAT POUR LE DEVELOPPEMENT DURABLE</w:t>
                            </w:r>
                          </w:p>
                          <w:p w14:paraId="6313C059" w14:textId="77777777" w:rsidR="00FF7C86" w:rsidRPr="00AA783C" w:rsidRDefault="00FF7C86" w:rsidP="00AA783C">
                            <w:pPr>
                              <w:jc w:val="center"/>
                              <w:rPr>
                                <w:b/>
                                <w:bCs/>
                                <w:color w:val="4472C4" w:themeColor="accent1"/>
                                <w:sz w:val="48"/>
                                <w:szCs w:val="48"/>
                              </w:rPr>
                            </w:pPr>
                            <w:r w:rsidRPr="00AA783C">
                              <w:rPr>
                                <w:b/>
                                <w:bCs/>
                                <w:color w:val="4472C4" w:themeColor="accent1"/>
                                <w:sz w:val="48"/>
                                <w:szCs w:val="48"/>
                              </w:rPr>
                              <w:t>(CPDD 2018-2022)</w:t>
                            </w:r>
                          </w:p>
                          <w:p w14:paraId="07C6FA5D" w14:textId="77777777" w:rsidR="00FF7C86" w:rsidRPr="00AA783C" w:rsidRDefault="00FF7C86" w:rsidP="00AA783C">
                            <w:pPr>
                              <w:jc w:val="center"/>
                              <w:rPr>
                                <w:b/>
                                <w:bCs/>
                                <w:color w:val="4472C4" w:themeColor="accent1"/>
                                <w:sz w:val="48"/>
                                <w:szCs w:val="48"/>
                              </w:rPr>
                            </w:pPr>
                            <w:r w:rsidRPr="00AA783C">
                              <w:rPr>
                                <w:b/>
                                <w:bCs/>
                                <w:color w:val="4472C4" w:themeColor="accent1"/>
                                <w:sz w:val="48"/>
                                <w:szCs w:val="48"/>
                              </w:rPr>
                              <w:t>RAPPORT FINAL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C4F0F77"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5" o:spid="_x0000_s1026" type="#_x0000_t176" style="position:absolute;left:0;text-align:left;margin-left:0;margin-top:3.4pt;width:491.25pt;height:168.75pt;z-index:2516377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" stroked="f" strokeweight="5pt">
                <v:stroke linestyle="thickThin"/>
                <v:shadow on="t" color="black" opacity="20971f" offset="0,2.2pt"/>
                <v:textbox>
                  <w:txbxContent>
                    <w:p w14:paraId="48FE6920" w14:textId="77777777" w:rsidR="00FF7C86" w:rsidRPr="00AA783C" w:rsidRDefault="00FF7C86" w:rsidP="00AA783C">
                      <w:pPr>
                        <w:jc w:val="center"/>
                        <w:rPr>
                          <w:b/>
                          <w:bCs/>
                          <w:color w:val="4472C4" w:themeColor="accent1"/>
                          <w:sz w:val="48"/>
                          <w:szCs w:val="48"/>
                        </w:rPr>
                      </w:pPr>
                      <w:r w:rsidRPr="00AA783C">
                        <w:rPr>
                          <w:b/>
                          <w:bCs/>
                          <w:color w:val="4472C4" w:themeColor="accent1"/>
                          <w:sz w:val="48"/>
                          <w:szCs w:val="48"/>
                        </w:rPr>
                        <w:t>EVALUATION DU CADRE DE PARTENARIAT POUR LE DEVELOPPEMENT DURABLE</w:t>
                      </w:r>
                    </w:p>
                    <w:p w14:paraId="6313C059" w14:textId="77777777" w:rsidR="00FF7C86" w:rsidRPr="00AA783C" w:rsidRDefault="00FF7C86" w:rsidP="00AA783C">
                      <w:pPr>
                        <w:jc w:val="center"/>
                        <w:rPr>
                          <w:b/>
                          <w:bCs/>
                          <w:color w:val="4472C4" w:themeColor="accent1"/>
                          <w:sz w:val="48"/>
                          <w:szCs w:val="48"/>
                        </w:rPr>
                      </w:pPr>
                      <w:r w:rsidRPr="00AA783C">
                        <w:rPr>
                          <w:b/>
                          <w:bCs/>
                          <w:color w:val="4472C4" w:themeColor="accent1"/>
                          <w:sz w:val="48"/>
                          <w:szCs w:val="48"/>
                        </w:rPr>
                        <w:t>(CPDD 2018-2022)</w:t>
                      </w:r>
                    </w:p>
                    <w:p w14:paraId="07C6FA5D" w14:textId="77777777" w:rsidR="00FF7C86" w:rsidRPr="00AA783C" w:rsidRDefault="00FF7C86" w:rsidP="00AA783C">
                      <w:pPr>
                        <w:jc w:val="center"/>
                        <w:rPr>
                          <w:b/>
                          <w:bCs/>
                          <w:color w:val="4472C4" w:themeColor="accent1"/>
                          <w:sz w:val="48"/>
                          <w:szCs w:val="48"/>
                        </w:rPr>
                      </w:pPr>
                      <w:r w:rsidRPr="00AA783C">
                        <w:rPr>
                          <w:b/>
                          <w:bCs/>
                          <w:color w:val="4472C4" w:themeColor="accent1"/>
                          <w:sz w:val="48"/>
                          <w:szCs w:val="48"/>
                        </w:rPr>
                        <w:t>RAPPORT FINAL</w:t>
                      </w:r>
                    </w:p>
                  </w:txbxContent>
                </v:textbox>
                <w10:wrap anchorx="margin"/>
              </v:shape>
            </w:pict>
          </mc:Fallback>
        </mc:AlternateContent>
      </w:r>
    </w:p>
    <w:p w14:paraId="7E09B23C" w14:textId="77777777" w:rsidR="00714C15" w:rsidRPr="00B31B43" w:rsidRDefault="00714C15" w:rsidP="00FC328F">
      <w:pPr>
        <w:rPr>
          <w:rFonts w:asciiTheme="majorBidi" w:hAnsiTheme="majorBidi" w:cstheme="majorBidi"/>
        </w:rPr>
      </w:pPr>
    </w:p>
    <w:p w14:paraId="55079784" w14:textId="77777777" w:rsidR="00714C15" w:rsidRPr="00B31B43" w:rsidRDefault="00714C15" w:rsidP="00FC328F">
      <w:pPr>
        <w:rPr>
          <w:rFonts w:asciiTheme="majorBidi" w:hAnsiTheme="majorBidi" w:cstheme="majorBidi"/>
        </w:rPr>
      </w:pPr>
    </w:p>
    <w:p w14:paraId="1F4C7633" w14:textId="77777777" w:rsidR="00714C15" w:rsidRPr="00B31B43" w:rsidRDefault="00714C15" w:rsidP="00FC328F">
      <w:pPr>
        <w:rPr>
          <w:rFonts w:asciiTheme="majorBidi" w:hAnsiTheme="majorBidi" w:cstheme="majorBidi"/>
        </w:rPr>
      </w:pPr>
    </w:p>
    <w:p w14:paraId="535F54CC" w14:textId="77777777" w:rsidR="00714C15" w:rsidRPr="00B31B43" w:rsidRDefault="00714C15" w:rsidP="00FC328F">
      <w:pPr>
        <w:rPr>
          <w:rFonts w:asciiTheme="majorBidi" w:hAnsiTheme="majorBidi" w:cstheme="majorBidi"/>
        </w:rPr>
      </w:pPr>
    </w:p>
    <w:p w14:paraId="0B4500E3" w14:textId="77777777" w:rsidR="00714C15" w:rsidRPr="00B31B43" w:rsidRDefault="00714C15" w:rsidP="00FC328F">
      <w:pPr>
        <w:rPr>
          <w:rFonts w:asciiTheme="majorBidi" w:hAnsiTheme="majorBidi" w:cstheme="majorBidi"/>
        </w:rPr>
      </w:pPr>
    </w:p>
    <w:p w14:paraId="713FB1B8" w14:textId="77777777" w:rsidR="00714C15" w:rsidRPr="00B31B43" w:rsidRDefault="00714C15" w:rsidP="00FC328F">
      <w:pPr>
        <w:rPr>
          <w:rFonts w:asciiTheme="majorBidi" w:hAnsiTheme="majorBidi" w:cstheme="majorBidi"/>
        </w:rPr>
      </w:pPr>
    </w:p>
    <w:p w14:paraId="3391D4F5" w14:textId="77777777" w:rsidR="00714C15" w:rsidRPr="00B31B43" w:rsidRDefault="00714C15" w:rsidP="00FC328F">
      <w:pPr>
        <w:rPr>
          <w:rFonts w:asciiTheme="majorBidi" w:hAnsiTheme="majorBidi" w:cstheme="majorBidi"/>
        </w:rPr>
      </w:pPr>
    </w:p>
    <w:p w14:paraId="7CA3913E" w14:textId="77777777" w:rsidR="00714C15" w:rsidRPr="00B31B43" w:rsidRDefault="00714C15" w:rsidP="00FC328F">
      <w:pPr>
        <w:rPr>
          <w:rFonts w:asciiTheme="majorBidi" w:hAnsiTheme="majorBidi" w:cstheme="majorBidi"/>
        </w:rPr>
      </w:pPr>
    </w:p>
    <w:p w14:paraId="2A07FA5A" w14:textId="77777777" w:rsidR="00714C15" w:rsidRPr="00B31B43" w:rsidRDefault="00714C15" w:rsidP="00FC328F">
      <w:pPr>
        <w:rPr>
          <w:rFonts w:asciiTheme="majorBidi" w:hAnsiTheme="majorBidi" w:cstheme="majorBidi"/>
        </w:rPr>
      </w:pPr>
    </w:p>
    <w:p w14:paraId="0F1C07DE" w14:textId="77777777" w:rsidR="00714C15" w:rsidRPr="00B31B43" w:rsidRDefault="00714C15" w:rsidP="00FC328F">
      <w:pPr>
        <w:rPr>
          <w:rFonts w:asciiTheme="majorBidi" w:hAnsiTheme="majorBidi" w:cstheme="majorBidi"/>
        </w:rPr>
      </w:pPr>
    </w:p>
    <w:p w14:paraId="416699D4" w14:textId="77777777" w:rsidR="00714C15" w:rsidRPr="00B31B43" w:rsidRDefault="00714C15" w:rsidP="00FC328F">
      <w:pPr>
        <w:rPr>
          <w:rFonts w:asciiTheme="majorBidi" w:hAnsiTheme="majorBidi" w:cstheme="majorBidi"/>
        </w:rPr>
      </w:pPr>
    </w:p>
    <w:p w14:paraId="18282D1D" w14:textId="77777777" w:rsidR="00714C15" w:rsidRPr="00B31B43" w:rsidRDefault="00714C15" w:rsidP="00FC328F">
      <w:pPr>
        <w:rPr>
          <w:rFonts w:asciiTheme="majorBidi" w:hAnsiTheme="majorBidi" w:cstheme="majorBidi"/>
        </w:rPr>
      </w:pPr>
    </w:p>
    <w:p w14:paraId="585775DE" w14:textId="77777777" w:rsidR="00714C15" w:rsidRPr="00B31B43" w:rsidRDefault="00714C15" w:rsidP="00FC328F">
      <w:pPr>
        <w:rPr>
          <w:rFonts w:asciiTheme="majorBidi" w:hAnsiTheme="majorBidi" w:cstheme="majorBidi"/>
        </w:rPr>
      </w:pPr>
    </w:p>
    <w:p w14:paraId="2E51B8AA" w14:textId="77777777" w:rsidR="00714C15" w:rsidRPr="00B31B43" w:rsidRDefault="00714C15" w:rsidP="00FC328F">
      <w:pPr>
        <w:rPr>
          <w:rFonts w:asciiTheme="majorBidi" w:hAnsiTheme="majorBidi" w:cstheme="majorBidi"/>
        </w:rPr>
      </w:pPr>
    </w:p>
    <w:p w14:paraId="102624A2" w14:textId="77777777" w:rsidR="00714C15" w:rsidRPr="00B31B43" w:rsidRDefault="00714C15" w:rsidP="00FC328F">
      <w:pPr>
        <w:rPr>
          <w:rFonts w:asciiTheme="majorBidi" w:hAnsiTheme="majorBidi" w:cstheme="majorBidi"/>
        </w:rPr>
      </w:pPr>
    </w:p>
    <w:p w14:paraId="22580A49" w14:textId="77777777" w:rsidR="00714C15" w:rsidRPr="00B31B43" w:rsidRDefault="00714C15" w:rsidP="00FC328F">
      <w:pPr>
        <w:rPr>
          <w:rFonts w:asciiTheme="majorBidi" w:hAnsiTheme="majorBidi" w:cstheme="majorBidi"/>
        </w:rPr>
      </w:pPr>
    </w:p>
    <w:p w14:paraId="268F452C" w14:textId="77777777" w:rsidR="00212C65" w:rsidRPr="00B31B43" w:rsidRDefault="00212C65" w:rsidP="00FC328F">
      <w:pPr>
        <w:rPr>
          <w:rFonts w:asciiTheme="majorBidi" w:hAnsiTheme="majorBidi" w:cstheme="majorBidi"/>
        </w:rPr>
      </w:pPr>
    </w:p>
    <w:p w14:paraId="615D7ABB" w14:textId="77777777" w:rsidR="00212C65" w:rsidRPr="00B31B43" w:rsidRDefault="00212C65" w:rsidP="00FC328F">
      <w:pPr>
        <w:rPr>
          <w:rFonts w:asciiTheme="majorBidi" w:hAnsiTheme="majorBidi" w:cstheme="majorBidi"/>
        </w:rPr>
      </w:pPr>
    </w:p>
    <w:p w14:paraId="5A3A384A" w14:textId="77777777" w:rsidR="00212C65" w:rsidRPr="00B31B43" w:rsidRDefault="00212C65" w:rsidP="00FC328F">
      <w:pPr>
        <w:rPr>
          <w:rFonts w:asciiTheme="majorBidi" w:hAnsiTheme="majorBidi" w:cstheme="majorBidi"/>
        </w:rPr>
      </w:pPr>
    </w:p>
    <w:p w14:paraId="068E5F5B" w14:textId="77777777" w:rsidR="00212C65" w:rsidRPr="00B31B43" w:rsidRDefault="00212C65" w:rsidP="00FC328F">
      <w:pPr>
        <w:rPr>
          <w:rFonts w:asciiTheme="majorBidi" w:hAnsiTheme="majorBidi" w:cstheme="majorBidi"/>
        </w:rPr>
      </w:pPr>
    </w:p>
    <w:p w14:paraId="1EECCBD3" w14:textId="63ABD469" w:rsidR="00212C65" w:rsidRPr="00B31B43" w:rsidRDefault="00212C65" w:rsidP="00AA783C">
      <w:pPr>
        <w:jc w:val="right"/>
        <w:rPr>
          <w:rFonts w:asciiTheme="majorBidi" w:hAnsiTheme="majorBidi" w:cstheme="majorBidi"/>
          <w:b/>
          <w:bCs/>
        </w:rPr>
      </w:pPr>
      <w:r w:rsidRPr="00B31B43">
        <w:rPr>
          <w:rFonts w:asciiTheme="majorBidi" w:hAnsiTheme="majorBidi" w:cstheme="majorBidi"/>
          <w:b/>
          <w:bCs/>
        </w:rPr>
        <w:t>Nouakchott</w:t>
      </w:r>
      <w:r w:rsidRPr="00B31B43">
        <w:rPr>
          <w:rFonts w:asciiTheme="majorBidi" w:hAnsiTheme="majorBidi" w:cstheme="majorBidi"/>
          <w:b/>
          <w:bCs/>
          <w:spacing w:val="1"/>
        </w:rPr>
        <w:t xml:space="preserve">, </w:t>
      </w:r>
      <w:r w:rsidR="000672C5">
        <w:rPr>
          <w:rFonts w:asciiTheme="majorBidi" w:hAnsiTheme="majorBidi" w:cstheme="majorBidi"/>
          <w:b/>
          <w:bCs/>
          <w:spacing w:val="1"/>
        </w:rPr>
        <w:t>j</w:t>
      </w:r>
      <w:r w:rsidR="00602D13" w:rsidRPr="00B31B43">
        <w:rPr>
          <w:rFonts w:asciiTheme="majorBidi" w:hAnsiTheme="majorBidi" w:cstheme="majorBidi"/>
          <w:b/>
          <w:bCs/>
          <w:spacing w:val="1"/>
        </w:rPr>
        <w:t>ui</w:t>
      </w:r>
      <w:r w:rsidR="000672C5">
        <w:rPr>
          <w:rFonts w:asciiTheme="majorBidi" w:hAnsiTheme="majorBidi" w:cstheme="majorBidi"/>
          <w:b/>
          <w:bCs/>
          <w:spacing w:val="1"/>
        </w:rPr>
        <w:t>llet</w:t>
      </w:r>
      <w:r w:rsidR="00602D13" w:rsidRPr="00B31B43">
        <w:rPr>
          <w:rFonts w:asciiTheme="majorBidi" w:hAnsiTheme="majorBidi" w:cstheme="majorBidi"/>
          <w:b/>
          <w:bCs/>
          <w:spacing w:val="1"/>
        </w:rPr>
        <w:t xml:space="preserve"> </w:t>
      </w:r>
      <w:r w:rsidRPr="00B31B43">
        <w:rPr>
          <w:rFonts w:asciiTheme="majorBidi" w:hAnsiTheme="majorBidi" w:cstheme="majorBidi"/>
          <w:b/>
          <w:bCs/>
          <w:spacing w:val="1"/>
        </w:rPr>
        <w:t>2022</w:t>
      </w:r>
    </w:p>
    <w:p w14:paraId="7D54261B" w14:textId="77777777" w:rsidR="00212C65" w:rsidRPr="00B31B43" w:rsidRDefault="00212C65" w:rsidP="00FC328F">
      <w:pPr>
        <w:rPr>
          <w:rFonts w:asciiTheme="majorBidi" w:hAnsiTheme="majorBidi" w:cstheme="majorBidi"/>
        </w:rPr>
      </w:pPr>
      <w:r w:rsidRPr="00B31B43">
        <w:rPr>
          <w:rFonts w:asciiTheme="majorBidi" w:hAnsiTheme="majorBidi" w:cstheme="majorBidi"/>
        </w:rPr>
        <w:br w:type="page"/>
      </w:r>
    </w:p>
    <w:p w14:paraId="2046CC73" w14:textId="77777777" w:rsidR="000B28EB" w:rsidRPr="00B31B43" w:rsidRDefault="000B28EB" w:rsidP="000B28EB">
      <w:pPr>
        <w:jc w:val="center"/>
        <w:rPr>
          <w:rFonts w:asciiTheme="majorBidi" w:hAnsiTheme="majorBidi" w:cstheme="majorBidi"/>
          <w:b/>
          <w:bCs/>
          <w:color w:val="0000CC"/>
          <w:sz w:val="28"/>
          <w:szCs w:val="28"/>
        </w:rPr>
      </w:pPr>
    </w:p>
    <w:p w14:paraId="571E2E52" w14:textId="77777777" w:rsidR="000B28EB" w:rsidRPr="00B31B43" w:rsidRDefault="000B28EB" w:rsidP="000B28EB">
      <w:pPr>
        <w:jc w:val="center"/>
        <w:rPr>
          <w:rFonts w:asciiTheme="majorBidi" w:hAnsiTheme="majorBidi" w:cstheme="majorBidi"/>
          <w:b/>
          <w:bCs/>
          <w:color w:val="0000CC"/>
          <w:sz w:val="28"/>
          <w:szCs w:val="28"/>
        </w:rPr>
      </w:pPr>
    </w:p>
    <w:p w14:paraId="3BE3D1C3" w14:textId="77777777" w:rsidR="000B28EB" w:rsidRPr="00B31B43" w:rsidRDefault="000B28EB" w:rsidP="000B28EB">
      <w:pPr>
        <w:jc w:val="center"/>
        <w:rPr>
          <w:rFonts w:asciiTheme="majorBidi" w:hAnsiTheme="majorBidi" w:cstheme="majorBidi"/>
          <w:b/>
          <w:bCs/>
          <w:color w:val="0000CC"/>
          <w:sz w:val="28"/>
          <w:szCs w:val="28"/>
        </w:rPr>
      </w:pPr>
    </w:p>
    <w:p w14:paraId="2DF2F4BE" w14:textId="77777777" w:rsidR="000B28EB" w:rsidRPr="00B31B43" w:rsidRDefault="000B28EB" w:rsidP="000B28EB">
      <w:pPr>
        <w:jc w:val="center"/>
        <w:rPr>
          <w:rFonts w:asciiTheme="majorBidi" w:hAnsiTheme="majorBidi" w:cstheme="majorBidi"/>
          <w:b/>
          <w:bCs/>
          <w:color w:val="0000CC"/>
          <w:sz w:val="28"/>
          <w:szCs w:val="28"/>
        </w:rPr>
      </w:pPr>
    </w:p>
    <w:p w14:paraId="5CA3DAC3" w14:textId="77777777" w:rsidR="000B28EB" w:rsidRPr="00B31B43" w:rsidRDefault="000B28EB" w:rsidP="000B28EB">
      <w:pPr>
        <w:jc w:val="center"/>
        <w:rPr>
          <w:rFonts w:asciiTheme="majorBidi" w:hAnsiTheme="majorBidi" w:cstheme="majorBidi"/>
          <w:b/>
          <w:bCs/>
          <w:color w:val="0000CC"/>
          <w:sz w:val="28"/>
          <w:szCs w:val="28"/>
        </w:rPr>
      </w:pPr>
    </w:p>
    <w:p w14:paraId="150C5E75" w14:textId="77777777" w:rsidR="00E5205A" w:rsidRPr="00B31B43" w:rsidRDefault="00E5205A" w:rsidP="000B28EB">
      <w:pPr>
        <w:jc w:val="center"/>
        <w:rPr>
          <w:rFonts w:asciiTheme="majorBidi" w:hAnsiTheme="majorBidi" w:cstheme="majorBidi"/>
          <w:b/>
          <w:bCs/>
          <w:color w:val="0000CC"/>
          <w:sz w:val="28"/>
          <w:szCs w:val="28"/>
        </w:rPr>
      </w:pPr>
      <w:r w:rsidRPr="00B31B43">
        <w:rPr>
          <w:rFonts w:asciiTheme="majorBidi" w:hAnsiTheme="majorBidi" w:cstheme="majorBidi"/>
          <w:b/>
          <w:bCs/>
          <w:color w:val="0000CC"/>
          <w:sz w:val="28"/>
          <w:szCs w:val="28"/>
        </w:rPr>
        <w:t>EQUIPE D’EVALUATION</w:t>
      </w:r>
    </w:p>
    <w:p w14:paraId="16906C66" w14:textId="77777777" w:rsidR="00E5205A" w:rsidRPr="00B31B43" w:rsidRDefault="00E5205A" w:rsidP="00FC328F">
      <w:pPr>
        <w:rPr>
          <w:rFonts w:asciiTheme="majorBidi" w:hAnsiTheme="majorBidi" w:cstheme="majorBidi"/>
        </w:rPr>
      </w:pPr>
    </w:p>
    <w:p w14:paraId="3D9B39E1" w14:textId="77777777" w:rsidR="000B28EB" w:rsidRPr="00B31B43" w:rsidRDefault="000B28EB" w:rsidP="00FC328F">
      <w:pPr>
        <w:rPr>
          <w:rFonts w:asciiTheme="majorBidi" w:hAnsiTheme="majorBidi" w:cstheme="majorBidi"/>
        </w:rPr>
      </w:pPr>
    </w:p>
    <w:p w14:paraId="070848C1" w14:textId="77777777" w:rsidR="000B28EB" w:rsidRPr="00B31B43" w:rsidRDefault="000B28EB" w:rsidP="00FC328F">
      <w:pPr>
        <w:rPr>
          <w:rFonts w:asciiTheme="majorBidi" w:hAnsiTheme="majorBidi" w:cstheme="majorBidi"/>
        </w:rPr>
      </w:pPr>
    </w:p>
    <w:tbl>
      <w:tblPr>
        <w:tblStyle w:val="TableauGrille4-Accentuation1"/>
        <w:tblW w:w="5000" w:type="pct"/>
        <w:jc w:val="center"/>
        <w:tblLook w:val="04A0" w:firstRow="1" w:lastRow="0" w:firstColumn="1" w:lastColumn="0" w:noHBand="0" w:noVBand="1"/>
      </w:tblPr>
      <w:tblGrid>
        <w:gridCol w:w="3397"/>
        <w:gridCol w:w="6232"/>
      </w:tblGrid>
      <w:tr w:rsidR="00E5205A" w:rsidRPr="00B31B43" w14:paraId="6C1B525E" w14:textId="77777777" w:rsidTr="00212C65">
        <w:trPr>
          <w:cnfStyle w:val="100000000000" w:firstRow="1" w:lastRow="0" w:firstColumn="0" w:lastColumn="0" w:oddVBand="0" w:evenVBand="0" w:oddHBand="0" w:evenHBand="0" w:firstRowFirstColumn="0" w:firstRowLastColumn="0" w:lastRowFirstColumn="0" w:lastRowLastColumn="0"/>
          <w:trHeight w:val="680"/>
          <w:jc w:val="center"/>
        </w:trPr>
        <w:tc>
          <w:tcPr>
            <w:cnfStyle w:val="001000000000" w:firstRow="0" w:lastRow="0" w:firstColumn="1" w:lastColumn="0" w:oddVBand="0" w:evenVBand="0" w:oddHBand="0" w:evenHBand="0" w:firstRowFirstColumn="0" w:firstRowLastColumn="0" w:lastRowFirstColumn="0" w:lastRowLastColumn="0"/>
            <w:tcW w:w="3397" w:type="dxa"/>
            <w:vAlign w:val="center"/>
          </w:tcPr>
          <w:p w14:paraId="63DBC9AF" w14:textId="77777777" w:rsidR="00E5205A" w:rsidRPr="00B31B43" w:rsidRDefault="00E5205A"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 xml:space="preserve">Consultant Principal </w:t>
            </w:r>
          </w:p>
        </w:tc>
        <w:tc>
          <w:tcPr>
            <w:tcW w:w="6232" w:type="dxa"/>
            <w:vAlign w:val="center"/>
          </w:tcPr>
          <w:p w14:paraId="01D539E9" w14:textId="77777777" w:rsidR="00E5205A" w:rsidRPr="00B31B43" w:rsidRDefault="00E5205A"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rPr>
            </w:pPr>
            <w:r w:rsidRPr="00B31B43">
              <w:rPr>
                <w:rFonts w:asciiTheme="majorBidi" w:hAnsiTheme="majorBidi" w:cstheme="majorBidi"/>
                <w:color w:val="FFFFFF" w:themeColor="background1"/>
              </w:rPr>
              <w:t xml:space="preserve">Léger Foyet </w:t>
            </w:r>
            <w:proofErr w:type="spellStart"/>
            <w:r w:rsidRPr="00B31B43">
              <w:rPr>
                <w:rFonts w:asciiTheme="majorBidi" w:hAnsiTheme="majorBidi" w:cstheme="majorBidi"/>
                <w:color w:val="FFFFFF" w:themeColor="background1"/>
              </w:rPr>
              <w:t>Tchechoupie</w:t>
            </w:r>
            <w:proofErr w:type="spellEnd"/>
            <w:r w:rsidRPr="00B31B43">
              <w:rPr>
                <w:rFonts w:asciiTheme="majorBidi" w:hAnsiTheme="majorBidi" w:cstheme="majorBidi"/>
                <w:color w:val="FFFFFF" w:themeColor="background1"/>
              </w:rPr>
              <w:t>, Sociologue</w:t>
            </w:r>
          </w:p>
        </w:tc>
      </w:tr>
      <w:tr w:rsidR="00E5205A" w:rsidRPr="00B31B43" w14:paraId="24AD496C" w14:textId="77777777" w:rsidTr="00212C65">
        <w:trPr>
          <w:cnfStyle w:val="000000100000" w:firstRow="0" w:lastRow="0" w:firstColumn="0" w:lastColumn="0" w:oddVBand="0" w:evenVBand="0" w:oddHBand="1" w:evenHBand="0" w:firstRowFirstColumn="0" w:firstRowLastColumn="0" w:lastRowFirstColumn="0" w:lastRowLastColumn="0"/>
          <w:trHeight w:val="680"/>
          <w:jc w:val="center"/>
        </w:trPr>
        <w:tc>
          <w:tcPr>
            <w:cnfStyle w:val="001000000000" w:firstRow="0" w:lastRow="0" w:firstColumn="1" w:lastColumn="0" w:oddVBand="0" w:evenVBand="0" w:oddHBand="0" w:evenHBand="0" w:firstRowFirstColumn="0" w:firstRowLastColumn="0" w:lastRowFirstColumn="0" w:lastRowLastColumn="0"/>
            <w:tcW w:w="3397" w:type="dxa"/>
            <w:vAlign w:val="center"/>
          </w:tcPr>
          <w:p w14:paraId="6F33DF3A" w14:textId="77777777" w:rsidR="00E5205A" w:rsidRPr="00B31B43" w:rsidRDefault="00E5205A" w:rsidP="00FC328F">
            <w:pPr>
              <w:rPr>
                <w:rFonts w:asciiTheme="majorBidi" w:hAnsiTheme="majorBidi" w:cstheme="majorBidi"/>
              </w:rPr>
            </w:pPr>
            <w:r w:rsidRPr="00B31B43">
              <w:rPr>
                <w:rFonts w:asciiTheme="majorBidi" w:hAnsiTheme="majorBidi" w:cstheme="majorBidi"/>
              </w:rPr>
              <w:t>Consultant National 1</w:t>
            </w:r>
          </w:p>
        </w:tc>
        <w:tc>
          <w:tcPr>
            <w:tcW w:w="6232" w:type="dxa"/>
            <w:vAlign w:val="center"/>
          </w:tcPr>
          <w:p w14:paraId="3407A763" w14:textId="77777777" w:rsidR="00E5205A" w:rsidRPr="00B31B43" w:rsidRDefault="00E5205A"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Isselmou Mohamed Taleb, Ingénieur Statisticien-Economiste</w:t>
            </w:r>
          </w:p>
        </w:tc>
      </w:tr>
      <w:tr w:rsidR="00E5205A" w:rsidRPr="00B31B43" w14:paraId="7F224294" w14:textId="77777777" w:rsidTr="00212C65">
        <w:trPr>
          <w:trHeight w:val="680"/>
          <w:jc w:val="center"/>
        </w:trPr>
        <w:tc>
          <w:tcPr>
            <w:cnfStyle w:val="001000000000" w:firstRow="0" w:lastRow="0" w:firstColumn="1" w:lastColumn="0" w:oddVBand="0" w:evenVBand="0" w:oddHBand="0" w:evenHBand="0" w:firstRowFirstColumn="0" w:firstRowLastColumn="0" w:lastRowFirstColumn="0" w:lastRowLastColumn="0"/>
            <w:tcW w:w="3397" w:type="dxa"/>
            <w:vAlign w:val="center"/>
          </w:tcPr>
          <w:p w14:paraId="26E68083" w14:textId="77777777" w:rsidR="00E5205A" w:rsidRPr="00B31B43" w:rsidRDefault="00E5205A" w:rsidP="00FC328F">
            <w:pPr>
              <w:rPr>
                <w:rFonts w:asciiTheme="majorBidi" w:hAnsiTheme="majorBidi" w:cstheme="majorBidi"/>
              </w:rPr>
            </w:pPr>
            <w:r w:rsidRPr="00B31B43">
              <w:rPr>
                <w:rFonts w:asciiTheme="majorBidi" w:hAnsiTheme="majorBidi" w:cstheme="majorBidi"/>
              </w:rPr>
              <w:t>Consultant National 2</w:t>
            </w:r>
          </w:p>
        </w:tc>
        <w:tc>
          <w:tcPr>
            <w:tcW w:w="6232" w:type="dxa"/>
            <w:vAlign w:val="center"/>
          </w:tcPr>
          <w:p w14:paraId="73DCF7FB" w14:textId="77777777" w:rsidR="00E5205A" w:rsidRPr="00B31B43" w:rsidRDefault="00E5205A"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 xml:space="preserve">Ahmed Isselmou, Démographe  </w:t>
            </w:r>
          </w:p>
        </w:tc>
      </w:tr>
    </w:tbl>
    <w:p w14:paraId="60612545" w14:textId="77777777" w:rsidR="00D42FAC" w:rsidRPr="00B31B43" w:rsidRDefault="00D42FAC" w:rsidP="00FC328F">
      <w:pPr>
        <w:rPr>
          <w:rFonts w:asciiTheme="majorBidi" w:hAnsiTheme="majorBidi" w:cstheme="majorBidi"/>
        </w:rPr>
      </w:pPr>
    </w:p>
    <w:p w14:paraId="09DFAB80" w14:textId="77777777" w:rsidR="00D42FAC" w:rsidRPr="00B31B43" w:rsidRDefault="00D42FAC" w:rsidP="00FC328F">
      <w:pPr>
        <w:rPr>
          <w:rFonts w:asciiTheme="majorBidi" w:hAnsiTheme="majorBidi" w:cstheme="majorBidi"/>
        </w:rPr>
      </w:pPr>
    </w:p>
    <w:p w14:paraId="64C30266" w14:textId="77777777" w:rsidR="00714C15" w:rsidRPr="00B31B43" w:rsidRDefault="00714C15" w:rsidP="00FC328F">
      <w:pPr>
        <w:rPr>
          <w:rFonts w:asciiTheme="majorBidi" w:hAnsiTheme="majorBidi" w:cstheme="majorBidi"/>
        </w:rPr>
        <w:sectPr w:rsidR="00714C15" w:rsidRPr="00B31B43" w:rsidSect="00212C65">
          <w:footerReference w:type="default" r:id="rId16"/>
          <w:pgSz w:w="11907" w:h="16839" w:code="9"/>
          <w:pgMar w:top="1134" w:right="1134" w:bottom="1134" w:left="1134" w:header="720" w:footer="1264" w:gutter="0"/>
          <w:pgNumType w:start="0"/>
          <w:cols w:space="720"/>
          <w:noEndnote/>
          <w:titlePg/>
          <w:docGrid w:linePitch="326"/>
        </w:sectPr>
      </w:pPr>
    </w:p>
    <w:p w14:paraId="283FE609" w14:textId="77777777" w:rsidR="00AA783C" w:rsidRPr="00B31B43" w:rsidRDefault="00AA783C" w:rsidP="000B28EB">
      <w:pPr>
        <w:jc w:val="center"/>
        <w:rPr>
          <w:rFonts w:asciiTheme="majorBidi" w:hAnsiTheme="majorBidi" w:cstheme="majorBidi"/>
          <w:b/>
          <w:bCs/>
          <w:color w:val="0000CC"/>
          <w:sz w:val="28"/>
          <w:szCs w:val="28"/>
        </w:rPr>
      </w:pPr>
      <w:bookmarkStart w:id="0" w:name="_Toc496688690"/>
      <w:r w:rsidRPr="00B31B43">
        <w:rPr>
          <w:rFonts w:asciiTheme="majorBidi" w:hAnsiTheme="majorBidi" w:cstheme="majorBidi"/>
          <w:b/>
          <w:bCs/>
          <w:color w:val="0000CC"/>
          <w:sz w:val="28"/>
          <w:szCs w:val="28"/>
        </w:rPr>
        <w:lastRenderedPageBreak/>
        <w:t>Carte administrative de la Mauritanie</w:t>
      </w:r>
      <w:r w:rsidR="005014DA">
        <w:rPr>
          <w:rStyle w:val="Appelnotedebasdep"/>
          <w:rFonts w:eastAsia="SimSun"/>
          <w:b/>
          <w:bCs/>
          <w:color w:val="0000CC"/>
        </w:rPr>
        <w:footnoteReference w:id="2"/>
      </w:r>
    </w:p>
    <w:p w14:paraId="3668BF16" w14:textId="77777777" w:rsidR="00212C65" w:rsidRPr="00B31B43" w:rsidRDefault="00212C65" w:rsidP="00FC328F">
      <w:pPr>
        <w:rPr>
          <w:rFonts w:asciiTheme="majorBidi" w:hAnsiTheme="majorBidi" w:cstheme="majorBidi"/>
        </w:rPr>
      </w:pPr>
    </w:p>
    <w:p w14:paraId="6B778455" w14:textId="77777777" w:rsidR="00ED24FF" w:rsidRPr="00B31B43" w:rsidRDefault="00916469" w:rsidP="00FC328F">
      <w:pPr>
        <w:rPr>
          <w:rFonts w:asciiTheme="majorBidi" w:hAnsiTheme="majorBidi" w:cstheme="majorBidi"/>
        </w:rPr>
      </w:pPr>
      <w:r w:rsidRPr="00B31B43">
        <w:rPr>
          <w:rFonts w:asciiTheme="majorBidi" w:hAnsiTheme="majorBidi" w:cstheme="majorBidi"/>
          <w:noProof/>
        </w:rPr>
        <mc:AlternateContent>
          <mc:Choice Requires="wps">
            <w:drawing>
              <wp:anchor distT="0" distB="0" distL="114300" distR="114300" simplePos="0" relativeHeight="251658240" behindDoc="0" locked="0" layoutInCell="1" allowOverlap="1" wp14:anchorId="6C5D7DD2" wp14:editId="3BBD6A3F">
                <wp:simplePos x="0" y="0"/>
                <wp:positionH relativeFrom="column">
                  <wp:posOffset>-33020</wp:posOffset>
                </wp:positionH>
                <wp:positionV relativeFrom="paragraph">
                  <wp:posOffset>196283</wp:posOffset>
                </wp:positionV>
                <wp:extent cx="5981700" cy="6600825"/>
                <wp:effectExtent l="0" t="0" r="0" b="9525"/>
                <wp:wrapNone/>
                <wp:docPr id="45" name="Rectangle à coins arrondis 45"/>
                <wp:cNvGraphicFramePr/>
                <a:graphic xmlns:a="http://schemas.openxmlformats.org/drawingml/2006/main">
                  <a:graphicData uri="http://schemas.microsoft.com/office/word/2010/wordprocessingShape">
                    <wps:wsp>
                      <wps:cNvSpPr/>
                      <wps:spPr>
                        <a:xfrm>
                          <a:off x="0" y="0"/>
                          <a:ext cx="5981700" cy="6600825"/>
                        </a:xfrm>
                        <a:prstGeom prst="roundRect">
                          <a:avLst/>
                        </a:prstGeom>
                        <a:gradFill flip="none" rotWithShape="1">
                          <a:gsLst>
                            <a:gs pos="0">
                              <a:schemeClr val="accent5">
                                <a:lumMod val="67000"/>
                              </a:schemeClr>
                            </a:gs>
                            <a:gs pos="48000">
                              <a:schemeClr val="accent5">
                                <a:lumMod val="97000"/>
                                <a:lumOff val="3000"/>
                              </a:schemeClr>
                            </a:gs>
                            <a:gs pos="100000">
                              <a:schemeClr val="accent5">
                                <a:lumMod val="60000"/>
                                <a:lumOff val="40000"/>
                              </a:schemeClr>
                            </a:gs>
                          </a:gsLst>
                          <a:lin ang="16200000" scaled="1"/>
                          <a:tileRect/>
                        </a:gradFill>
                        <a:ln>
                          <a:noFill/>
                        </a:ln>
                      </wps:spPr>
                      <wps:style>
                        <a:lnRef idx="0">
                          <a:scrgbClr r="0" g="0" b="0"/>
                        </a:lnRef>
                        <a:fillRef idx="0">
                          <a:scrgbClr r="0" g="0" b="0"/>
                        </a:fillRef>
                        <a:effectRef idx="0">
                          <a:scrgbClr r="0" g="0" b="0"/>
                        </a:effectRef>
                        <a:fontRef idx="minor">
                          <a:schemeClr val="lt1"/>
                        </a:fontRef>
                      </wps:style>
                      <wps:txbx>
                        <w:txbxContent>
                          <w:p w14:paraId="7293DC8C" w14:textId="77777777" w:rsidR="00FF7C86" w:rsidRDefault="00FF7C86" w:rsidP="00FC328F">
                            <w:r w:rsidRPr="00DF5242">
                              <w:rPr>
                                <w:noProof/>
                              </w:rPr>
                              <w:drawing>
                                <wp:inline distT="0" distB="0" distL="0" distR="0" wp14:anchorId="2997FB84" wp14:editId="4698B85E">
                                  <wp:extent cx="5302250" cy="4488815"/>
                                  <wp:effectExtent l="12700" t="12700" r="19050" b="6985"/>
                                  <wp:docPr id="39"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358592" cy="4536513"/>
                                          </a:xfrm>
                                          <a:prstGeom prst="rect">
                                            <a:avLst/>
                                          </a:prstGeom>
                                          <a:ln>
                                            <a:solidFill>
                                              <a:srgbClr val="00B0F0"/>
                                            </a:solidFill>
                                          </a:ln>
                                        </pic:spPr>
                                      </pic:pic>
                                    </a:graphicData>
                                  </a:graphic>
                                </wp:inline>
                              </w:drawing>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6C5D7DD2" id="Rectangle à coins arrondis 45" o:spid="_x0000_s1027" style="position:absolute;left:0;text-align:left;margin-left:-2.6pt;margin-top:15.45pt;width:471pt;height:519.75pt;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" fillcolor="#2967a1 [2152]" stroked="f">
                <v:fill color2="#9cc2e5 [1944]" rotate="t" angle="180" colors="0 #2a69a2;31457f #609ed6;1 #9dc3e6" focus="100%" type="gradient"/>
                <v:textbox inset="0,0,0,0">
                  <w:txbxContent>
                    <w:p w14:paraId="7293DC8C" w14:textId="77777777" w:rsidR="00FF7C86" w:rsidRDefault="00FF7C86" w:rsidP="00FC328F">
                      <w:r w:rsidRPr="00DF5242">
                        <w:rPr>
                          <w:noProof/>
                        </w:rPr>
                        <w:drawing>
                          <wp:inline distT="0" distB="0" distL="0" distR="0" wp14:anchorId="2997FB84" wp14:editId="4698B85E">
                            <wp:extent cx="5302250" cy="4488815"/>
                            <wp:effectExtent l="12700" t="12700" r="19050" b="6985"/>
                            <wp:docPr id="39"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358592" cy="4536513"/>
                                    </a:xfrm>
                                    <a:prstGeom prst="rect">
                                      <a:avLst/>
                                    </a:prstGeom>
                                    <a:ln>
                                      <a:solidFill>
                                        <a:srgbClr val="00B0F0"/>
                                      </a:solidFill>
                                    </a:ln>
                                  </pic:spPr>
                                </pic:pic>
                              </a:graphicData>
                            </a:graphic>
                          </wp:inline>
                        </w:drawing>
                      </w:r>
                    </w:p>
                  </w:txbxContent>
                </v:textbox>
              </v:roundrect>
            </w:pict>
          </mc:Fallback>
        </mc:AlternateContent>
      </w:r>
    </w:p>
    <w:p w14:paraId="631CACCF" w14:textId="77777777" w:rsidR="002724AE" w:rsidRPr="00B31B43" w:rsidRDefault="000C0BB2" w:rsidP="00FC328F">
      <w:pPr>
        <w:rPr>
          <w:rFonts w:asciiTheme="majorBidi" w:hAnsiTheme="majorBidi" w:cstheme="majorBidi"/>
          <w:color w:val="0000FF"/>
          <w:sz w:val="40"/>
        </w:rPr>
      </w:pPr>
      <w:r w:rsidRPr="00B31B43">
        <w:rPr>
          <w:rFonts w:asciiTheme="majorBidi" w:hAnsiTheme="majorBidi" w:cstheme="majorBidi"/>
        </w:rPr>
        <w:t xml:space="preserve"> </w:t>
      </w:r>
    </w:p>
    <w:p w14:paraId="5E1E6BD2" w14:textId="77777777" w:rsidR="005D5EF7" w:rsidRPr="00B31B43" w:rsidRDefault="005D5EF7" w:rsidP="00FC328F">
      <w:pPr>
        <w:rPr>
          <w:rFonts w:asciiTheme="majorBidi" w:hAnsiTheme="majorBidi" w:cstheme="majorBidi"/>
        </w:rPr>
      </w:pPr>
    </w:p>
    <w:p w14:paraId="501B4356" w14:textId="77777777" w:rsidR="005D5EF7" w:rsidRPr="00B31B43" w:rsidRDefault="005D5EF7" w:rsidP="00FC328F">
      <w:pPr>
        <w:rPr>
          <w:rFonts w:asciiTheme="majorBidi" w:hAnsiTheme="majorBidi" w:cstheme="majorBidi"/>
        </w:rPr>
      </w:pPr>
    </w:p>
    <w:p w14:paraId="40F3113C" w14:textId="77777777" w:rsidR="005D5EF7" w:rsidRPr="00B31B43" w:rsidRDefault="005D5EF7" w:rsidP="00FC328F">
      <w:pPr>
        <w:rPr>
          <w:rFonts w:asciiTheme="majorBidi" w:hAnsiTheme="majorBidi" w:cstheme="majorBidi"/>
        </w:rPr>
      </w:pPr>
    </w:p>
    <w:p w14:paraId="47E90037" w14:textId="77777777" w:rsidR="005D5EF7" w:rsidRPr="00B31B43" w:rsidRDefault="005D5EF7" w:rsidP="00FC328F">
      <w:pPr>
        <w:rPr>
          <w:rFonts w:asciiTheme="majorBidi" w:hAnsiTheme="majorBidi" w:cstheme="majorBidi"/>
        </w:rPr>
      </w:pPr>
    </w:p>
    <w:p w14:paraId="50BA1A84" w14:textId="77777777" w:rsidR="00916469" w:rsidRPr="00B31B43" w:rsidRDefault="00916469" w:rsidP="00FC328F">
      <w:pPr>
        <w:rPr>
          <w:rFonts w:asciiTheme="majorBidi" w:hAnsiTheme="majorBidi" w:cstheme="majorBidi"/>
        </w:rPr>
      </w:pPr>
      <w:r w:rsidRPr="00B31B43">
        <w:rPr>
          <w:rFonts w:asciiTheme="majorBidi" w:hAnsiTheme="majorBidi" w:cstheme="majorBidi"/>
        </w:rPr>
        <w:br w:type="page"/>
      </w:r>
    </w:p>
    <w:p w14:paraId="0E98204F" w14:textId="77777777" w:rsidR="002C73A0" w:rsidRPr="00CA52F3" w:rsidRDefault="0082415F" w:rsidP="00CA52F3">
      <w:pPr>
        <w:pStyle w:val="Titre1"/>
      </w:pPr>
      <w:bookmarkStart w:id="1" w:name="_Toc107999586"/>
      <w:r w:rsidRPr="00CA52F3">
        <w:lastRenderedPageBreak/>
        <w:t>Informations sur le CPDD</w:t>
      </w:r>
      <w:bookmarkEnd w:id="1"/>
    </w:p>
    <w:p w14:paraId="7D1C2ED1" w14:textId="77777777" w:rsidR="0082415F" w:rsidRPr="00B31B43" w:rsidRDefault="0082415F" w:rsidP="00FC328F">
      <w:pPr>
        <w:rPr>
          <w:rFonts w:asciiTheme="majorBidi" w:hAnsiTheme="majorBidi" w:cstheme="majorBidi"/>
        </w:rPr>
      </w:pPr>
    </w:p>
    <w:tbl>
      <w:tblPr>
        <w:tblStyle w:val="TableauGrille5Fonc-Accentuation1"/>
        <w:tblW w:w="5000" w:type="pct"/>
        <w:jc w:val="center"/>
        <w:tblLook w:val="04A0" w:firstRow="1" w:lastRow="0" w:firstColumn="1" w:lastColumn="0" w:noHBand="0" w:noVBand="1"/>
      </w:tblPr>
      <w:tblGrid>
        <w:gridCol w:w="3539"/>
        <w:gridCol w:w="2863"/>
        <w:gridCol w:w="3226"/>
      </w:tblGrid>
      <w:tr w:rsidR="0082415F" w:rsidRPr="00B31B43" w14:paraId="69B5886D" w14:textId="77777777" w:rsidTr="006C7591">
        <w:trPr>
          <w:cnfStyle w:val="100000000000" w:firstRow="1" w:lastRow="0" w:firstColumn="0" w:lastColumn="0" w:oddVBand="0" w:evenVBand="0" w:oddHBand="0"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9628" w:type="dxa"/>
            <w:gridSpan w:val="3"/>
            <w:vAlign w:val="center"/>
          </w:tcPr>
          <w:p w14:paraId="3D3D0A00" w14:textId="77777777" w:rsidR="0082415F" w:rsidRPr="00B31B43" w:rsidRDefault="0082415F" w:rsidP="001C6AC6">
            <w:pPr>
              <w:rPr>
                <w:rFonts w:asciiTheme="majorBidi" w:hAnsiTheme="majorBidi" w:cstheme="majorBidi"/>
                <w:color w:val="FFFFFF" w:themeColor="background1"/>
              </w:rPr>
            </w:pPr>
            <w:r w:rsidRPr="00B31B43">
              <w:rPr>
                <w:rFonts w:asciiTheme="majorBidi" w:hAnsiTheme="majorBidi" w:cstheme="majorBidi"/>
                <w:color w:val="FFFFFF" w:themeColor="background1"/>
              </w:rPr>
              <w:t>Informations sur le CPDD</w:t>
            </w:r>
          </w:p>
        </w:tc>
      </w:tr>
      <w:tr w:rsidR="0082415F" w:rsidRPr="00B31B43" w14:paraId="7FC240EF" w14:textId="77777777" w:rsidTr="006C7591">
        <w:trPr>
          <w:cnfStyle w:val="000000100000" w:firstRow="0" w:lastRow="0" w:firstColumn="0" w:lastColumn="0" w:oddVBand="0" w:evenVBand="0" w:oddHBand="1"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3539" w:type="dxa"/>
            <w:vAlign w:val="center"/>
          </w:tcPr>
          <w:p w14:paraId="743FA30C" w14:textId="77777777" w:rsidR="0082415F" w:rsidRPr="00B31B43" w:rsidRDefault="0082415F" w:rsidP="001C6AC6">
            <w:pPr>
              <w:rPr>
                <w:rFonts w:asciiTheme="majorBidi" w:hAnsiTheme="majorBidi" w:cstheme="majorBidi"/>
                <w:color w:val="FFFFFF" w:themeColor="background1"/>
              </w:rPr>
            </w:pPr>
            <w:r w:rsidRPr="00B31B43">
              <w:rPr>
                <w:rFonts w:asciiTheme="majorBidi" w:hAnsiTheme="majorBidi" w:cstheme="majorBidi"/>
                <w:color w:val="FFFFFF" w:themeColor="background1"/>
              </w:rPr>
              <w:t>Titre du Programme</w:t>
            </w:r>
          </w:p>
        </w:tc>
        <w:tc>
          <w:tcPr>
            <w:tcW w:w="6089" w:type="dxa"/>
            <w:gridSpan w:val="2"/>
            <w:vAlign w:val="center"/>
          </w:tcPr>
          <w:p w14:paraId="485F0150" w14:textId="77777777" w:rsidR="0082415F" w:rsidRPr="00B31B43" w:rsidRDefault="0082415F" w:rsidP="001C6AC6">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Cadre de Partenariat pour le Développement Durable 2018-2022</w:t>
            </w:r>
          </w:p>
        </w:tc>
      </w:tr>
      <w:tr w:rsidR="0082415F" w:rsidRPr="00B31B43" w14:paraId="66C83A64" w14:textId="77777777" w:rsidTr="006C7591">
        <w:trPr>
          <w:trHeight w:val="567"/>
          <w:jc w:val="center"/>
        </w:trPr>
        <w:tc>
          <w:tcPr>
            <w:cnfStyle w:val="001000000000" w:firstRow="0" w:lastRow="0" w:firstColumn="1" w:lastColumn="0" w:oddVBand="0" w:evenVBand="0" w:oddHBand="0" w:evenHBand="0" w:firstRowFirstColumn="0" w:firstRowLastColumn="0" w:lastRowFirstColumn="0" w:lastRowLastColumn="0"/>
            <w:tcW w:w="3539" w:type="dxa"/>
            <w:vAlign w:val="center"/>
          </w:tcPr>
          <w:p w14:paraId="5A422016" w14:textId="77777777" w:rsidR="0082415F" w:rsidRPr="00B31B43" w:rsidRDefault="0082415F" w:rsidP="001C6AC6">
            <w:pPr>
              <w:rPr>
                <w:rFonts w:asciiTheme="majorBidi" w:hAnsiTheme="majorBidi" w:cstheme="majorBidi"/>
                <w:color w:val="FFFFFF" w:themeColor="background1"/>
              </w:rPr>
            </w:pPr>
            <w:r w:rsidRPr="00B31B43">
              <w:rPr>
                <w:rFonts w:asciiTheme="majorBidi" w:hAnsiTheme="majorBidi" w:cstheme="majorBidi"/>
                <w:color w:val="FFFFFF" w:themeColor="background1"/>
              </w:rPr>
              <w:t>Numéro Atlas</w:t>
            </w:r>
          </w:p>
        </w:tc>
        <w:tc>
          <w:tcPr>
            <w:tcW w:w="6089" w:type="dxa"/>
            <w:gridSpan w:val="2"/>
            <w:vAlign w:val="center"/>
          </w:tcPr>
          <w:p w14:paraId="35D5D139" w14:textId="77777777" w:rsidR="0082415F" w:rsidRPr="00B31B43" w:rsidRDefault="0082415F" w:rsidP="001C6AC6">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n/a</w:t>
            </w:r>
          </w:p>
        </w:tc>
      </w:tr>
      <w:tr w:rsidR="0082415F" w:rsidRPr="00B31B43" w14:paraId="231364AF" w14:textId="77777777" w:rsidTr="006C7591">
        <w:trPr>
          <w:cnfStyle w:val="000000100000" w:firstRow="0" w:lastRow="0" w:firstColumn="0" w:lastColumn="0" w:oddVBand="0" w:evenVBand="0" w:oddHBand="1"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3539" w:type="dxa"/>
            <w:vAlign w:val="center"/>
          </w:tcPr>
          <w:p w14:paraId="2A75017F" w14:textId="77777777" w:rsidR="0082415F" w:rsidRPr="00B31B43" w:rsidRDefault="0082415F" w:rsidP="001C6AC6">
            <w:pPr>
              <w:rPr>
                <w:rFonts w:asciiTheme="majorBidi" w:hAnsiTheme="majorBidi" w:cstheme="majorBidi"/>
                <w:color w:val="FFFFFF" w:themeColor="background1"/>
              </w:rPr>
            </w:pPr>
            <w:r w:rsidRPr="00B31B43">
              <w:rPr>
                <w:rFonts w:asciiTheme="majorBidi" w:hAnsiTheme="majorBidi" w:cstheme="majorBidi"/>
                <w:color w:val="FFFFFF" w:themeColor="background1"/>
              </w:rPr>
              <w:t>Produits et résultats institutionnel</w:t>
            </w:r>
          </w:p>
        </w:tc>
        <w:tc>
          <w:tcPr>
            <w:tcW w:w="6089" w:type="dxa"/>
            <w:gridSpan w:val="2"/>
            <w:vAlign w:val="center"/>
          </w:tcPr>
          <w:p w14:paraId="65C71F94" w14:textId="77777777" w:rsidR="0082415F" w:rsidRPr="00B31B43" w:rsidRDefault="0082415F" w:rsidP="001C6AC6">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3 priorités stratégiques, 10 Effets et 41 produits</w:t>
            </w:r>
          </w:p>
        </w:tc>
      </w:tr>
      <w:tr w:rsidR="0082415F" w:rsidRPr="00B31B43" w14:paraId="5554CF30" w14:textId="77777777" w:rsidTr="006C7591">
        <w:trPr>
          <w:trHeight w:val="567"/>
          <w:jc w:val="center"/>
        </w:trPr>
        <w:tc>
          <w:tcPr>
            <w:cnfStyle w:val="001000000000" w:firstRow="0" w:lastRow="0" w:firstColumn="1" w:lastColumn="0" w:oddVBand="0" w:evenVBand="0" w:oddHBand="0" w:evenHBand="0" w:firstRowFirstColumn="0" w:firstRowLastColumn="0" w:lastRowFirstColumn="0" w:lastRowLastColumn="0"/>
            <w:tcW w:w="3539" w:type="dxa"/>
            <w:vAlign w:val="center"/>
          </w:tcPr>
          <w:p w14:paraId="3A0A40FA" w14:textId="77777777" w:rsidR="0082415F" w:rsidRPr="00B31B43" w:rsidRDefault="0082415F" w:rsidP="001C6AC6">
            <w:pPr>
              <w:rPr>
                <w:rFonts w:asciiTheme="majorBidi" w:hAnsiTheme="majorBidi" w:cstheme="majorBidi"/>
                <w:color w:val="FFFFFF" w:themeColor="background1"/>
              </w:rPr>
            </w:pPr>
            <w:r w:rsidRPr="00B31B43">
              <w:rPr>
                <w:rFonts w:asciiTheme="majorBidi" w:hAnsiTheme="majorBidi" w:cstheme="majorBidi"/>
                <w:color w:val="FFFFFF" w:themeColor="background1"/>
              </w:rPr>
              <w:t>Pays</w:t>
            </w:r>
          </w:p>
        </w:tc>
        <w:tc>
          <w:tcPr>
            <w:tcW w:w="6089" w:type="dxa"/>
            <w:gridSpan w:val="2"/>
            <w:vAlign w:val="center"/>
          </w:tcPr>
          <w:p w14:paraId="366B8186" w14:textId="77777777" w:rsidR="0082415F" w:rsidRPr="00B31B43" w:rsidRDefault="0082415F" w:rsidP="001C6AC6">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Mauritanie</w:t>
            </w:r>
          </w:p>
        </w:tc>
      </w:tr>
      <w:tr w:rsidR="0082415F" w:rsidRPr="00B31B43" w14:paraId="5C0F7722" w14:textId="77777777" w:rsidTr="006C7591">
        <w:trPr>
          <w:cnfStyle w:val="000000100000" w:firstRow="0" w:lastRow="0" w:firstColumn="0" w:lastColumn="0" w:oddVBand="0" w:evenVBand="0" w:oddHBand="1"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3539" w:type="dxa"/>
            <w:vAlign w:val="center"/>
          </w:tcPr>
          <w:p w14:paraId="319D58A7" w14:textId="77777777" w:rsidR="0082415F" w:rsidRPr="00B31B43" w:rsidRDefault="0082415F" w:rsidP="001C6AC6">
            <w:pPr>
              <w:rPr>
                <w:rFonts w:asciiTheme="majorBidi" w:hAnsiTheme="majorBidi" w:cstheme="majorBidi"/>
                <w:color w:val="FFFFFF" w:themeColor="background1"/>
              </w:rPr>
            </w:pPr>
            <w:r w:rsidRPr="00B31B43">
              <w:rPr>
                <w:rFonts w:asciiTheme="majorBidi" w:hAnsiTheme="majorBidi" w:cstheme="majorBidi"/>
                <w:color w:val="FFFFFF" w:themeColor="background1"/>
              </w:rPr>
              <w:t>Région</w:t>
            </w:r>
          </w:p>
        </w:tc>
        <w:tc>
          <w:tcPr>
            <w:tcW w:w="6089" w:type="dxa"/>
            <w:gridSpan w:val="2"/>
            <w:vAlign w:val="center"/>
          </w:tcPr>
          <w:p w14:paraId="7C5ECDF0" w14:textId="77777777" w:rsidR="0082415F" w:rsidRPr="00B31B43" w:rsidRDefault="0082415F" w:rsidP="001C6AC6">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Tout le pays avec trois zones de convergence</w:t>
            </w:r>
          </w:p>
        </w:tc>
      </w:tr>
      <w:tr w:rsidR="0082415F" w:rsidRPr="00B31B43" w14:paraId="757F53BF" w14:textId="77777777" w:rsidTr="006C7591">
        <w:trPr>
          <w:trHeight w:val="567"/>
          <w:jc w:val="center"/>
        </w:trPr>
        <w:tc>
          <w:tcPr>
            <w:cnfStyle w:val="001000000000" w:firstRow="0" w:lastRow="0" w:firstColumn="1" w:lastColumn="0" w:oddVBand="0" w:evenVBand="0" w:oddHBand="0" w:evenHBand="0" w:firstRowFirstColumn="0" w:firstRowLastColumn="0" w:lastRowFirstColumn="0" w:lastRowLastColumn="0"/>
            <w:tcW w:w="3539" w:type="dxa"/>
            <w:vMerge w:val="restart"/>
            <w:vAlign w:val="center"/>
          </w:tcPr>
          <w:p w14:paraId="585A326F" w14:textId="77777777" w:rsidR="0082415F" w:rsidRPr="00B31B43" w:rsidRDefault="0082415F" w:rsidP="001C6AC6">
            <w:pPr>
              <w:rPr>
                <w:rFonts w:asciiTheme="majorBidi" w:hAnsiTheme="majorBidi" w:cstheme="majorBidi"/>
                <w:color w:val="FFFFFF" w:themeColor="background1"/>
              </w:rPr>
            </w:pPr>
            <w:r w:rsidRPr="00B31B43">
              <w:rPr>
                <w:rFonts w:asciiTheme="majorBidi" w:hAnsiTheme="majorBidi" w:cstheme="majorBidi"/>
                <w:color w:val="FFFFFF" w:themeColor="background1"/>
              </w:rPr>
              <w:t>Dates du programme</w:t>
            </w:r>
          </w:p>
        </w:tc>
        <w:tc>
          <w:tcPr>
            <w:tcW w:w="2863" w:type="dxa"/>
            <w:vAlign w:val="center"/>
          </w:tcPr>
          <w:p w14:paraId="174DB96C" w14:textId="77777777" w:rsidR="0082415F" w:rsidRPr="00B31B43" w:rsidRDefault="0082415F" w:rsidP="001C6AC6">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Démarrage</w:t>
            </w:r>
          </w:p>
        </w:tc>
        <w:tc>
          <w:tcPr>
            <w:tcW w:w="3226" w:type="dxa"/>
            <w:vAlign w:val="center"/>
          </w:tcPr>
          <w:p w14:paraId="1BCF29B2" w14:textId="77777777" w:rsidR="0082415F" w:rsidRPr="00B31B43" w:rsidRDefault="0082415F" w:rsidP="001C6AC6">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Fin prévue</w:t>
            </w:r>
          </w:p>
        </w:tc>
      </w:tr>
      <w:tr w:rsidR="0082415F" w:rsidRPr="00B31B43" w14:paraId="5357B3EF" w14:textId="77777777" w:rsidTr="006C7591">
        <w:trPr>
          <w:cnfStyle w:val="000000100000" w:firstRow="0" w:lastRow="0" w:firstColumn="0" w:lastColumn="0" w:oddVBand="0" w:evenVBand="0" w:oddHBand="1"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3539" w:type="dxa"/>
            <w:vMerge/>
            <w:vAlign w:val="center"/>
          </w:tcPr>
          <w:p w14:paraId="30BCCE88" w14:textId="77777777" w:rsidR="0082415F" w:rsidRPr="00B31B43" w:rsidRDefault="0082415F" w:rsidP="001C6AC6">
            <w:pPr>
              <w:rPr>
                <w:rFonts w:asciiTheme="majorBidi" w:hAnsiTheme="majorBidi" w:cstheme="majorBidi"/>
                <w:b w:val="0"/>
                <w:color w:val="FFFFFF" w:themeColor="background1"/>
              </w:rPr>
            </w:pPr>
          </w:p>
        </w:tc>
        <w:tc>
          <w:tcPr>
            <w:tcW w:w="2863" w:type="dxa"/>
            <w:vAlign w:val="center"/>
          </w:tcPr>
          <w:p w14:paraId="564C12E5" w14:textId="77777777" w:rsidR="0082415F" w:rsidRPr="00B31B43" w:rsidRDefault="0082415F" w:rsidP="001C6AC6">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2018</w:t>
            </w:r>
          </w:p>
        </w:tc>
        <w:tc>
          <w:tcPr>
            <w:tcW w:w="3226" w:type="dxa"/>
            <w:vAlign w:val="center"/>
          </w:tcPr>
          <w:p w14:paraId="3F7DACB7" w14:textId="77777777" w:rsidR="0082415F" w:rsidRPr="00B31B43" w:rsidRDefault="0082415F" w:rsidP="001C6AC6">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2022</w:t>
            </w:r>
          </w:p>
        </w:tc>
      </w:tr>
      <w:tr w:rsidR="0082415F" w:rsidRPr="00B31B43" w14:paraId="0F0DF046" w14:textId="77777777" w:rsidTr="006C7591">
        <w:trPr>
          <w:trHeight w:val="567"/>
          <w:jc w:val="center"/>
        </w:trPr>
        <w:tc>
          <w:tcPr>
            <w:cnfStyle w:val="001000000000" w:firstRow="0" w:lastRow="0" w:firstColumn="1" w:lastColumn="0" w:oddVBand="0" w:evenVBand="0" w:oddHBand="0" w:evenHBand="0" w:firstRowFirstColumn="0" w:firstRowLastColumn="0" w:lastRowFirstColumn="0" w:lastRowLastColumn="0"/>
            <w:tcW w:w="3539" w:type="dxa"/>
            <w:vAlign w:val="center"/>
          </w:tcPr>
          <w:p w14:paraId="669EAE4A" w14:textId="77777777" w:rsidR="0082415F" w:rsidRPr="00B31B43" w:rsidRDefault="0082415F" w:rsidP="001C6AC6">
            <w:pPr>
              <w:rPr>
                <w:rFonts w:asciiTheme="majorBidi" w:hAnsiTheme="majorBidi" w:cstheme="majorBidi"/>
                <w:color w:val="FFFFFF" w:themeColor="background1"/>
              </w:rPr>
            </w:pPr>
            <w:r w:rsidRPr="00B31B43">
              <w:rPr>
                <w:rFonts w:asciiTheme="majorBidi" w:hAnsiTheme="majorBidi" w:cstheme="majorBidi"/>
                <w:color w:val="FFFFFF" w:themeColor="background1"/>
              </w:rPr>
              <w:t xml:space="preserve">Budget alloué </w:t>
            </w:r>
          </w:p>
        </w:tc>
        <w:tc>
          <w:tcPr>
            <w:tcW w:w="6089" w:type="dxa"/>
            <w:gridSpan w:val="2"/>
            <w:vAlign w:val="center"/>
          </w:tcPr>
          <w:p w14:paraId="70913E3F" w14:textId="77777777" w:rsidR="0082415F" w:rsidRPr="00B31B43" w:rsidRDefault="0082415F" w:rsidP="00CD046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rPr>
            </w:pPr>
            <w:r w:rsidRPr="00B31B43">
              <w:rPr>
                <w:rFonts w:asciiTheme="majorBidi" w:hAnsiTheme="majorBidi" w:cstheme="majorBidi"/>
              </w:rPr>
              <w:t>662</w:t>
            </w:r>
            <w:r w:rsidR="00251860">
              <w:rPr>
                <w:rFonts w:asciiTheme="majorBidi" w:hAnsiTheme="majorBidi" w:cstheme="majorBidi"/>
              </w:rPr>
              <w:t>.</w:t>
            </w:r>
            <w:r w:rsidRPr="00B31B43">
              <w:rPr>
                <w:rFonts w:asciiTheme="majorBidi" w:hAnsiTheme="majorBidi" w:cstheme="majorBidi"/>
              </w:rPr>
              <w:t>748</w:t>
            </w:r>
            <w:r w:rsidR="00251860">
              <w:rPr>
                <w:rFonts w:asciiTheme="majorBidi" w:hAnsiTheme="majorBidi" w:cstheme="majorBidi"/>
              </w:rPr>
              <w:t>.</w:t>
            </w:r>
            <w:r w:rsidRPr="00B31B43">
              <w:rPr>
                <w:rFonts w:asciiTheme="majorBidi" w:hAnsiTheme="majorBidi" w:cstheme="majorBidi"/>
              </w:rPr>
              <w:t>691 USD</w:t>
            </w:r>
          </w:p>
        </w:tc>
      </w:tr>
      <w:tr w:rsidR="0082415F" w:rsidRPr="00B31B43" w14:paraId="1A51849A" w14:textId="77777777" w:rsidTr="006C7591">
        <w:trPr>
          <w:cnfStyle w:val="000000100000" w:firstRow="0" w:lastRow="0" w:firstColumn="0" w:lastColumn="0" w:oddVBand="0" w:evenVBand="0" w:oddHBand="1"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3539" w:type="dxa"/>
            <w:vAlign w:val="center"/>
          </w:tcPr>
          <w:p w14:paraId="24C76ACC" w14:textId="77777777" w:rsidR="0082415F" w:rsidRPr="00B31B43" w:rsidRDefault="0082415F" w:rsidP="001C6AC6">
            <w:pPr>
              <w:rPr>
                <w:rFonts w:asciiTheme="majorBidi" w:hAnsiTheme="majorBidi" w:cstheme="majorBidi"/>
                <w:color w:val="FFFFFF" w:themeColor="background1"/>
              </w:rPr>
            </w:pPr>
            <w:r w:rsidRPr="00B31B43">
              <w:rPr>
                <w:rFonts w:asciiTheme="majorBidi" w:hAnsiTheme="majorBidi" w:cstheme="majorBidi"/>
                <w:color w:val="FFFFFF" w:themeColor="background1"/>
              </w:rPr>
              <w:t>Source de financement</w:t>
            </w:r>
          </w:p>
        </w:tc>
        <w:tc>
          <w:tcPr>
            <w:tcW w:w="6089" w:type="dxa"/>
            <w:gridSpan w:val="2"/>
            <w:vAlign w:val="center"/>
          </w:tcPr>
          <w:p w14:paraId="1158E4E3" w14:textId="77777777" w:rsidR="0082415F" w:rsidRPr="00B31B43" w:rsidRDefault="0082415F" w:rsidP="001C6AC6">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Agences des Nations Unies, Partenaires Techniques et Financiers, ONG internationales</w:t>
            </w:r>
          </w:p>
        </w:tc>
      </w:tr>
      <w:tr w:rsidR="0082415F" w:rsidRPr="00B31B43" w14:paraId="6F858B6F" w14:textId="77777777" w:rsidTr="006C7591">
        <w:trPr>
          <w:trHeight w:val="567"/>
          <w:jc w:val="center"/>
        </w:trPr>
        <w:tc>
          <w:tcPr>
            <w:cnfStyle w:val="001000000000" w:firstRow="0" w:lastRow="0" w:firstColumn="1" w:lastColumn="0" w:oddVBand="0" w:evenVBand="0" w:oddHBand="0" w:evenHBand="0" w:firstRowFirstColumn="0" w:firstRowLastColumn="0" w:lastRowFirstColumn="0" w:lastRowLastColumn="0"/>
            <w:tcW w:w="3539" w:type="dxa"/>
            <w:vAlign w:val="center"/>
          </w:tcPr>
          <w:p w14:paraId="4458BAE6" w14:textId="77777777" w:rsidR="0082415F" w:rsidRPr="00B31B43" w:rsidRDefault="0082415F" w:rsidP="001C6AC6">
            <w:pPr>
              <w:rPr>
                <w:rFonts w:asciiTheme="majorBidi" w:hAnsiTheme="majorBidi" w:cstheme="majorBidi"/>
                <w:color w:val="FFFFFF" w:themeColor="background1"/>
              </w:rPr>
            </w:pPr>
            <w:r w:rsidRPr="00B31B43">
              <w:rPr>
                <w:rFonts w:asciiTheme="majorBidi" w:hAnsiTheme="majorBidi" w:cstheme="majorBidi"/>
                <w:color w:val="FFFFFF" w:themeColor="background1"/>
              </w:rPr>
              <w:t xml:space="preserve">Agence d’exécution </w:t>
            </w:r>
          </w:p>
        </w:tc>
        <w:tc>
          <w:tcPr>
            <w:tcW w:w="6089" w:type="dxa"/>
            <w:gridSpan w:val="2"/>
            <w:vAlign w:val="center"/>
          </w:tcPr>
          <w:p w14:paraId="1B06D0D0" w14:textId="77777777" w:rsidR="0082415F" w:rsidRPr="00B31B43" w:rsidRDefault="0082415F" w:rsidP="001C6AC6">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 xml:space="preserve">Agences des Nations Unies &amp; Partenaires Nationaux et internationaux </w:t>
            </w:r>
          </w:p>
        </w:tc>
      </w:tr>
    </w:tbl>
    <w:p w14:paraId="7143134A" w14:textId="77777777" w:rsidR="0082415F" w:rsidRPr="00B31B43" w:rsidRDefault="0082415F" w:rsidP="00FC328F">
      <w:pPr>
        <w:rPr>
          <w:rFonts w:asciiTheme="majorBidi" w:hAnsiTheme="majorBidi" w:cstheme="majorBidi"/>
        </w:rPr>
      </w:pPr>
    </w:p>
    <w:p w14:paraId="3547E25D" w14:textId="77777777" w:rsidR="002C73A0" w:rsidRPr="00B31B43" w:rsidRDefault="002C73A0" w:rsidP="00FC328F">
      <w:pPr>
        <w:rPr>
          <w:rFonts w:asciiTheme="majorBidi" w:hAnsiTheme="majorBidi" w:cstheme="majorBidi"/>
        </w:rPr>
      </w:pPr>
      <w:r w:rsidRPr="00B31B43">
        <w:rPr>
          <w:rFonts w:asciiTheme="majorBidi" w:hAnsiTheme="majorBidi" w:cstheme="majorBidi"/>
        </w:rPr>
        <w:br w:type="page"/>
      </w:r>
    </w:p>
    <w:p w14:paraId="21C3D397" w14:textId="77777777" w:rsidR="00F2581C" w:rsidRPr="00B31B43" w:rsidRDefault="00F2581C" w:rsidP="00A062CC">
      <w:pPr>
        <w:pStyle w:val="Titre1"/>
      </w:pPr>
      <w:bookmarkStart w:id="2" w:name="_Toc107999587"/>
      <w:r w:rsidRPr="00B31B43">
        <w:lastRenderedPageBreak/>
        <w:t>Remerciements</w:t>
      </w:r>
      <w:bookmarkEnd w:id="2"/>
    </w:p>
    <w:p w14:paraId="70991E78" w14:textId="77777777" w:rsidR="00FC328F" w:rsidRPr="00B31B43" w:rsidRDefault="00FC328F" w:rsidP="00FC328F">
      <w:pPr>
        <w:rPr>
          <w:rFonts w:asciiTheme="majorBidi" w:hAnsiTheme="majorBidi" w:cstheme="majorBidi"/>
        </w:rPr>
      </w:pPr>
    </w:p>
    <w:p w14:paraId="3D32E0E6" w14:textId="77777777" w:rsidR="00FC328F" w:rsidRPr="00B31B43" w:rsidRDefault="00FC328F" w:rsidP="00FC328F">
      <w:pPr>
        <w:rPr>
          <w:rFonts w:asciiTheme="majorBidi" w:hAnsiTheme="majorBidi" w:cstheme="majorBidi"/>
        </w:rPr>
      </w:pPr>
    </w:p>
    <w:p w14:paraId="63EAA268" w14:textId="77777777" w:rsidR="00F2581C" w:rsidRPr="00B31B43" w:rsidRDefault="00F2581C" w:rsidP="00FC328F">
      <w:pPr>
        <w:rPr>
          <w:rFonts w:asciiTheme="majorBidi" w:hAnsiTheme="majorBidi" w:cstheme="majorBidi"/>
        </w:rPr>
      </w:pPr>
      <w:r w:rsidRPr="00B31B43">
        <w:rPr>
          <w:rFonts w:asciiTheme="majorBidi" w:hAnsiTheme="majorBidi" w:cstheme="majorBidi"/>
        </w:rPr>
        <w:t xml:space="preserve">Les auteurs remercient très sincèrement les nombreux responsables des différents ministères du </w:t>
      </w:r>
      <w:r w:rsidR="002800DC">
        <w:rPr>
          <w:rFonts w:asciiTheme="majorBidi" w:hAnsiTheme="majorBidi" w:cstheme="majorBidi"/>
        </w:rPr>
        <w:t>G</w:t>
      </w:r>
      <w:r w:rsidRPr="00B31B43">
        <w:rPr>
          <w:rFonts w:asciiTheme="majorBidi" w:hAnsiTheme="majorBidi" w:cstheme="majorBidi"/>
        </w:rPr>
        <w:t xml:space="preserve">ouvernement de la République </w:t>
      </w:r>
      <w:r w:rsidR="007A2C68" w:rsidRPr="00B31B43">
        <w:rPr>
          <w:rFonts w:asciiTheme="majorBidi" w:hAnsiTheme="majorBidi" w:cstheme="majorBidi"/>
        </w:rPr>
        <w:t>i</w:t>
      </w:r>
      <w:r w:rsidRPr="00B31B43">
        <w:rPr>
          <w:rFonts w:asciiTheme="majorBidi" w:hAnsiTheme="majorBidi" w:cstheme="majorBidi"/>
        </w:rPr>
        <w:t>slamique de la Mauritanie</w:t>
      </w:r>
      <w:r w:rsidR="009E3583">
        <w:rPr>
          <w:rFonts w:asciiTheme="majorBidi" w:hAnsiTheme="majorBidi" w:cstheme="majorBidi"/>
        </w:rPr>
        <w:t>, notamment ceux du Ministère des Affaires Economiques et de la Promotion des Secteurs Productifs (MAEPSP)</w:t>
      </w:r>
      <w:r w:rsidRPr="00B31B43">
        <w:rPr>
          <w:rFonts w:asciiTheme="majorBidi" w:hAnsiTheme="majorBidi" w:cstheme="majorBidi"/>
        </w:rPr>
        <w:t xml:space="preserve"> et</w:t>
      </w:r>
      <w:r w:rsidR="009E3583">
        <w:rPr>
          <w:rFonts w:asciiTheme="majorBidi" w:hAnsiTheme="majorBidi" w:cstheme="majorBidi"/>
        </w:rPr>
        <w:t xml:space="preserve"> </w:t>
      </w:r>
      <w:r w:rsidRPr="00B31B43">
        <w:rPr>
          <w:rFonts w:asciiTheme="majorBidi" w:hAnsiTheme="majorBidi" w:cstheme="majorBidi"/>
        </w:rPr>
        <w:t xml:space="preserve">des </w:t>
      </w:r>
      <w:r w:rsidR="002800DC">
        <w:rPr>
          <w:rFonts w:asciiTheme="majorBidi" w:hAnsiTheme="majorBidi" w:cstheme="majorBidi"/>
        </w:rPr>
        <w:t>I</w:t>
      </w:r>
      <w:r w:rsidRPr="00B31B43">
        <w:rPr>
          <w:rFonts w:asciiTheme="majorBidi" w:hAnsiTheme="majorBidi" w:cstheme="majorBidi"/>
        </w:rPr>
        <w:t xml:space="preserve">nstitutions connexes, </w:t>
      </w:r>
      <w:r w:rsidR="00FC6341" w:rsidRPr="00B31B43">
        <w:rPr>
          <w:rFonts w:asciiTheme="majorBidi" w:hAnsiTheme="majorBidi" w:cstheme="majorBidi"/>
        </w:rPr>
        <w:t xml:space="preserve">le Coordonnateur Résident des Nations Unies en Mauritanie, </w:t>
      </w:r>
      <w:r w:rsidR="00292FEC" w:rsidRPr="00B31B43">
        <w:rPr>
          <w:rFonts w:asciiTheme="majorBidi" w:hAnsiTheme="majorBidi" w:cstheme="majorBidi"/>
        </w:rPr>
        <w:t xml:space="preserve">les Représentants Résidents </w:t>
      </w:r>
      <w:r w:rsidRPr="00B31B43">
        <w:rPr>
          <w:rFonts w:asciiTheme="majorBidi" w:hAnsiTheme="majorBidi" w:cstheme="majorBidi"/>
        </w:rPr>
        <w:t xml:space="preserve">des Agences, Fonds et Programmes des Nations Unies, </w:t>
      </w:r>
      <w:r w:rsidR="00FC6341" w:rsidRPr="00B31B43">
        <w:rPr>
          <w:rFonts w:asciiTheme="majorBidi" w:hAnsiTheme="majorBidi" w:cstheme="majorBidi"/>
        </w:rPr>
        <w:t>l</w:t>
      </w:r>
      <w:r w:rsidRPr="00B31B43">
        <w:rPr>
          <w:rFonts w:asciiTheme="majorBidi" w:hAnsiTheme="majorBidi" w:cstheme="majorBidi"/>
        </w:rPr>
        <w:t>es Agences partenaires d</w:t>
      </w:r>
      <w:r w:rsidR="00FA084A" w:rsidRPr="00B31B43">
        <w:rPr>
          <w:rFonts w:asciiTheme="majorBidi" w:hAnsiTheme="majorBidi" w:cstheme="majorBidi"/>
        </w:rPr>
        <w:t>e</w:t>
      </w:r>
      <w:r w:rsidRPr="00B31B43">
        <w:rPr>
          <w:rFonts w:asciiTheme="majorBidi" w:hAnsiTheme="majorBidi" w:cstheme="majorBidi"/>
        </w:rPr>
        <w:t xml:space="preserve"> développement et des ONG nationales et internationales qui ont fourni du temps, des ressources et du matériel pour permettre l'élaboration de cette évaluation. </w:t>
      </w:r>
    </w:p>
    <w:p w14:paraId="3B655B3B" w14:textId="77777777" w:rsidR="00224936" w:rsidRPr="00B31B43" w:rsidRDefault="00224936" w:rsidP="00FC328F">
      <w:pPr>
        <w:rPr>
          <w:rFonts w:asciiTheme="majorBidi" w:hAnsiTheme="majorBidi" w:cstheme="majorBidi"/>
        </w:rPr>
      </w:pPr>
    </w:p>
    <w:p w14:paraId="3A69AC0B" w14:textId="77777777" w:rsidR="00F2581C" w:rsidRPr="00B31B43" w:rsidRDefault="00F2581C" w:rsidP="00FC328F">
      <w:pPr>
        <w:rPr>
          <w:rFonts w:asciiTheme="majorBidi" w:hAnsiTheme="majorBidi" w:cstheme="majorBidi"/>
        </w:rPr>
      </w:pPr>
      <w:r w:rsidRPr="00B31B43">
        <w:rPr>
          <w:rFonts w:asciiTheme="majorBidi" w:hAnsiTheme="majorBidi" w:cstheme="majorBidi"/>
        </w:rPr>
        <w:t xml:space="preserve">Nous </w:t>
      </w:r>
      <w:r w:rsidR="00292FEC" w:rsidRPr="00B31B43">
        <w:rPr>
          <w:rFonts w:asciiTheme="majorBidi" w:hAnsiTheme="majorBidi" w:cstheme="majorBidi"/>
        </w:rPr>
        <w:t xml:space="preserve">avons hautement apprécié </w:t>
      </w:r>
      <w:r w:rsidRPr="00B31B43">
        <w:rPr>
          <w:rFonts w:asciiTheme="majorBidi" w:hAnsiTheme="majorBidi" w:cstheme="majorBidi"/>
        </w:rPr>
        <w:t xml:space="preserve">la participation active des membres du </w:t>
      </w:r>
      <w:r w:rsidR="00FC6341" w:rsidRPr="00B31B43">
        <w:rPr>
          <w:rFonts w:asciiTheme="majorBidi" w:hAnsiTheme="majorBidi" w:cstheme="majorBidi"/>
        </w:rPr>
        <w:t>c</w:t>
      </w:r>
      <w:r w:rsidRPr="00B31B43">
        <w:rPr>
          <w:rFonts w:asciiTheme="majorBidi" w:hAnsiTheme="majorBidi" w:cstheme="majorBidi"/>
        </w:rPr>
        <w:t>omité de gouvernance de l'évaluation, en particulier ceux qui ont pris le temps d</w:t>
      </w:r>
      <w:r w:rsidR="00FC6341" w:rsidRPr="00B31B43">
        <w:rPr>
          <w:rFonts w:asciiTheme="majorBidi" w:hAnsiTheme="majorBidi" w:cstheme="majorBidi"/>
        </w:rPr>
        <w:t>e participer</w:t>
      </w:r>
      <w:r w:rsidRPr="00B31B43">
        <w:rPr>
          <w:rFonts w:asciiTheme="majorBidi" w:hAnsiTheme="majorBidi" w:cstheme="majorBidi"/>
        </w:rPr>
        <w:t xml:space="preserve"> aux réunions d'information et de faire de pertinents commentaires pour la qualité de ce rapport. Nous sommes particulièrement reconnaissants à </w:t>
      </w:r>
      <w:r w:rsidR="00292FEC" w:rsidRPr="00B31B43">
        <w:rPr>
          <w:rFonts w:asciiTheme="majorBidi" w:hAnsiTheme="majorBidi" w:cstheme="majorBidi"/>
          <w:b/>
        </w:rPr>
        <w:t xml:space="preserve">M. </w:t>
      </w:r>
      <w:r w:rsidR="00D62EAC" w:rsidRPr="00B31B43">
        <w:rPr>
          <w:rFonts w:asciiTheme="majorBidi" w:hAnsiTheme="majorBidi" w:cstheme="majorBidi"/>
          <w:b/>
        </w:rPr>
        <w:t>Cheikh</w:t>
      </w:r>
      <w:r w:rsidR="00292FEC" w:rsidRPr="00B31B43">
        <w:rPr>
          <w:rFonts w:asciiTheme="majorBidi" w:hAnsiTheme="majorBidi" w:cstheme="majorBidi"/>
          <w:b/>
        </w:rPr>
        <w:t xml:space="preserve"> Fall</w:t>
      </w:r>
      <w:r w:rsidR="00292FEC" w:rsidRPr="00B31B43">
        <w:rPr>
          <w:rFonts w:asciiTheme="majorBidi" w:hAnsiTheme="majorBidi" w:cstheme="majorBidi"/>
        </w:rPr>
        <w:t xml:space="preserve">, Représentant Résident de l’UNFPA, </w:t>
      </w:r>
      <w:r w:rsidRPr="00B31B43">
        <w:rPr>
          <w:rFonts w:asciiTheme="majorBidi" w:hAnsiTheme="majorBidi" w:cstheme="majorBidi"/>
          <w:b/>
        </w:rPr>
        <w:t>M. Bouh Yahya</w:t>
      </w:r>
      <w:r w:rsidRPr="00B31B43">
        <w:rPr>
          <w:rFonts w:asciiTheme="majorBidi" w:hAnsiTheme="majorBidi" w:cstheme="majorBidi"/>
        </w:rPr>
        <w:t xml:space="preserve">, Chargé de </w:t>
      </w:r>
      <w:r w:rsidR="002800DC">
        <w:rPr>
          <w:rFonts w:asciiTheme="majorBidi" w:hAnsiTheme="majorBidi" w:cstheme="majorBidi"/>
        </w:rPr>
        <w:t>la</w:t>
      </w:r>
      <w:r w:rsidRPr="00B31B43">
        <w:rPr>
          <w:rFonts w:asciiTheme="majorBidi" w:hAnsiTheme="majorBidi" w:cstheme="majorBidi"/>
        </w:rPr>
        <w:t xml:space="preserve"> gestion des données au Bureau du Coordinateur Résident et </w:t>
      </w:r>
      <w:r w:rsidRPr="00B31B43">
        <w:rPr>
          <w:rFonts w:asciiTheme="majorBidi" w:hAnsiTheme="majorBidi" w:cstheme="majorBidi"/>
          <w:b/>
        </w:rPr>
        <w:t xml:space="preserve">M. </w:t>
      </w:r>
      <w:r w:rsidR="00C00833" w:rsidRPr="00B31B43">
        <w:rPr>
          <w:rFonts w:asciiTheme="majorBidi" w:hAnsiTheme="majorBidi" w:cstheme="majorBidi"/>
          <w:b/>
        </w:rPr>
        <w:t>Aidera</w:t>
      </w:r>
      <w:r w:rsidRPr="00B31B43">
        <w:rPr>
          <w:rFonts w:asciiTheme="majorBidi" w:hAnsiTheme="majorBidi" w:cstheme="majorBidi"/>
          <w:b/>
        </w:rPr>
        <w:t xml:space="preserve"> Seynath</w:t>
      </w:r>
      <w:r w:rsidRPr="00B31B43">
        <w:rPr>
          <w:rFonts w:asciiTheme="majorBidi" w:hAnsiTheme="majorBidi" w:cstheme="majorBidi"/>
        </w:rPr>
        <w:t>, Représentant Assistant de l’UNFPA, qui ont coordonné et supervisé tout le processus</w:t>
      </w:r>
      <w:r w:rsidR="007A2C68" w:rsidRPr="00B31B43">
        <w:rPr>
          <w:rFonts w:asciiTheme="majorBidi" w:hAnsiTheme="majorBidi" w:cstheme="majorBidi"/>
        </w:rPr>
        <w:t>.</w:t>
      </w:r>
    </w:p>
    <w:p w14:paraId="02F9F206" w14:textId="77777777" w:rsidR="00224936" w:rsidRPr="00B31B43" w:rsidRDefault="00224936" w:rsidP="00FC328F">
      <w:pPr>
        <w:rPr>
          <w:rFonts w:asciiTheme="majorBidi" w:hAnsiTheme="majorBidi" w:cstheme="majorBidi"/>
        </w:rPr>
      </w:pPr>
    </w:p>
    <w:p w14:paraId="49C6835B" w14:textId="77777777" w:rsidR="007D48E7" w:rsidRPr="00B31B43" w:rsidRDefault="00F2581C" w:rsidP="00FC328F">
      <w:pPr>
        <w:rPr>
          <w:rFonts w:asciiTheme="majorBidi" w:hAnsiTheme="majorBidi" w:cstheme="majorBidi"/>
        </w:rPr>
      </w:pPr>
      <w:r w:rsidRPr="00B31B43">
        <w:rPr>
          <w:rFonts w:asciiTheme="majorBidi" w:hAnsiTheme="majorBidi" w:cstheme="majorBidi"/>
        </w:rPr>
        <w:t xml:space="preserve">Nous tenons également à remercier les nombreuses autres parties prenantes et bénéficiaires des interventions du CPDD qui ont </w:t>
      </w:r>
      <w:r w:rsidR="007D48E7" w:rsidRPr="00B31B43">
        <w:rPr>
          <w:rFonts w:asciiTheme="majorBidi" w:hAnsiTheme="majorBidi" w:cstheme="majorBidi"/>
        </w:rPr>
        <w:t xml:space="preserve">activement </w:t>
      </w:r>
      <w:r w:rsidRPr="00B31B43">
        <w:rPr>
          <w:rFonts w:asciiTheme="majorBidi" w:hAnsiTheme="majorBidi" w:cstheme="majorBidi"/>
        </w:rPr>
        <w:t xml:space="preserve">contribué à la </w:t>
      </w:r>
      <w:r w:rsidR="007D48E7" w:rsidRPr="00B31B43">
        <w:rPr>
          <w:rFonts w:asciiTheme="majorBidi" w:hAnsiTheme="majorBidi" w:cstheme="majorBidi"/>
        </w:rPr>
        <w:t xml:space="preserve">conduite </w:t>
      </w:r>
      <w:r w:rsidR="00C620C7" w:rsidRPr="00B31B43">
        <w:rPr>
          <w:rFonts w:asciiTheme="majorBidi" w:hAnsiTheme="majorBidi" w:cstheme="majorBidi"/>
        </w:rPr>
        <w:t xml:space="preserve">de </w:t>
      </w:r>
      <w:r w:rsidRPr="00B31B43">
        <w:rPr>
          <w:rFonts w:asciiTheme="majorBidi" w:hAnsiTheme="majorBidi" w:cstheme="majorBidi"/>
        </w:rPr>
        <w:t>cette évaluation</w:t>
      </w:r>
      <w:r w:rsidR="005014DA">
        <w:rPr>
          <w:rFonts w:asciiTheme="majorBidi" w:hAnsiTheme="majorBidi" w:cstheme="majorBidi"/>
        </w:rPr>
        <w:t>,</w:t>
      </w:r>
      <w:r w:rsidRPr="00B31B43">
        <w:rPr>
          <w:rFonts w:asciiTheme="majorBidi" w:hAnsiTheme="majorBidi" w:cstheme="majorBidi"/>
        </w:rPr>
        <w:t xml:space="preserve"> malgré leur emploi du temps chargé. L'équipe espère que</w:t>
      </w:r>
      <w:r w:rsidR="007D48E7" w:rsidRPr="00B31B43">
        <w:rPr>
          <w:rFonts w:asciiTheme="majorBidi" w:hAnsiTheme="majorBidi" w:cstheme="majorBidi"/>
        </w:rPr>
        <w:t>, les constats,</w:t>
      </w:r>
      <w:r w:rsidRPr="00B31B43">
        <w:rPr>
          <w:rFonts w:asciiTheme="majorBidi" w:hAnsiTheme="majorBidi" w:cstheme="majorBidi"/>
        </w:rPr>
        <w:t xml:space="preserve"> </w:t>
      </w:r>
      <w:r w:rsidR="007D48E7" w:rsidRPr="00B31B43">
        <w:rPr>
          <w:rFonts w:asciiTheme="majorBidi" w:hAnsiTheme="majorBidi" w:cstheme="majorBidi"/>
        </w:rPr>
        <w:t xml:space="preserve">les conclusions factuelles et </w:t>
      </w:r>
      <w:r w:rsidRPr="00B31B43">
        <w:rPr>
          <w:rFonts w:asciiTheme="majorBidi" w:hAnsiTheme="majorBidi" w:cstheme="majorBidi"/>
        </w:rPr>
        <w:t xml:space="preserve">les recommandations présentés dans ce rapport contribueront à </w:t>
      </w:r>
      <w:r w:rsidR="007D48E7" w:rsidRPr="00B31B43">
        <w:rPr>
          <w:rFonts w:asciiTheme="majorBidi" w:hAnsiTheme="majorBidi" w:cstheme="majorBidi"/>
        </w:rPr>
        <w:t>tirer les leçons du CPDD 2018</w:t>
      </w:r>
      <w:r w:rsidR="007A2C68" w:rsidRPr="00B31B43">
        <w:rPr>
          <w:rFonts w:asciiTheme="majorBidi" w:hAnsiTheme="majorBidi" w:cstheme="majorBidi"/>
        </w:rPr>
        <w:t>-</w:t>
      </w:r>
      <w:r w:rsidR="007D48E7" w:rsidRPr="00B31B43">
        <w:rPr>
          <w:rFonts w:asciiTheme="majorBidi" w:hAnsiTheme="majorBidi" w:cstheme="majorBidi"/>
        </w:rPr>
        <w:t xml:space="preserve">2022 et à bâtir les perspectives stratégiques et opérationnelles du Cadre de Coopération des Nations Unies avec la République </w:t>
      </w:r>
      <w:r w:rsidR="002E6D2F">
        <w:rPr>
          <w:rFonts w:asciiTheme="majorBidi" w:hAnsiTheme="majorBidi" w:cstheme="majorBidi"/>
        </w:rPr>
        <w:t>I</w:t>
      </w:r>
      <w:r w:rsidR="007D48E7" w:rsidRPr="00B31B43">
        <w:rPr>
          <w:rFonts w:asciiTheme="majorBidi" w:hAnsiTheme="majorBidi" w:cstheme="majorBidi"/>
        </w:rPr>
        <w:t>slamique de la Mauritanie pour la période 2023</w:t>
      </w:r>
      <w:r w:rsidR="007A2C68" w:rsidRPr="00B31B43">
        <w:rPr>
          <w:rFonts w:asciiTheme="majorBidi" w:hAnsiTheme="majorBidi" w:cstheme="majorBidi"/>
        </w:rPr>
        <w:t>-</w:t>
      </w:r>
      <w:r w:rsidR="007D48E7" w:rsidRPr="00B31B43">
        <w:rPr>
          <w:rFonts w:asciiTheme="majorBidi" w:hAnsiTheme="majorBidi" w:cstheme="majorBidi"/>
        </w:rPr>
        <w:t>2027.</w:t>
      </w:r>
    </w:p>
    <w:p w14:paraId="5FAA1639" w14:textId="77777777" w:rsidR="00224936" w:rsidRPr="00B31B43" w:rsidRDefault="00224936" w:rsidP="00FC328F">
      <w:pPr>
        <w:rPr>
          <w:rFonts w:asciiTheme="majorBidi" w:hAnsiTheme="majorBidi" w:cstheme="majorBidi"/>
        </w:rPr>
      </w:pPr>
    </w:p>
    <w:p w14:paraId="1B236339" w14:textId="77777777" w:rsidR="00DE1AF1" w:rsidRPr="00B31B43" w:rsidRDefault="00F2581C" w:rsidP="00FC328F">
      <w:pPr>
        <w:rPr>
          <w:rFonts w:asciiTheme="majorBidi" w:hAnsiTheme="majorBidi" w:cstheme="majorBidi"/>
        </w:rPr>
      </w:pPr>
      <w:r w:rsidRPr="00B31B43">
        <w:rPr>
          <w:rFonts w:asciiTheme="majorBidi" w:hAnsiTheme="majorBidi" w:cstheme="majorBidi"/>
        </w:rPr>
        <w:t xml:space="preserve">Ce rapport d'évaluation a été préparé par une équipe de trois consultants </w:t>
      </w:r>
      <w:r w:rsidR="00C620C7" w:rsidRPr="00B31B43">
        <w:rPr>
          <w:rFonts w:asciiTheme="majorBidi" w:hAnsiTheme="majorBidi" w:cstheme="majorBidi"/>
        </w:rPr>
        <w:t>dont</w:t>
      </w:r>
      <w:r w:rsidRPr="00B31B43">
        <w:rPr>
          <w:rFonts w:asciiTheme="majorBidi" w:hAnsiTheme="majorBidi" w:cstheme="majorBidi"/>
        </w:rPr>
        <w:t xml:space="preserve"> </w:t>
      </w:r>
      <w:r w:rsidR="007D48E7" w:rsidRPr="00B31B43">
        <w:rPr>
          <w:rFonts w:asciiTheme="majorBidi" w:hAnsiTheme="majorBidi" w:cstheme="majorBidi"/>
          <w:b/>
        </w:rPr>
        <w:t xml:space="preserve">Foyet </w:t>
      </w:r>
      <w:proofErr w:type="spellStart"/>
      <w:r w:rsidR="007D48E7" w:rsidRPr="00B31B43">
        <w:rPr>
          <w:rFonts w:asciiTheme="majorBidi" w:hAnsiTheme="majorBidi" w:cstheme="majorBidi"/>
          <w:b/>
        </w:rPr>
        <w:t>Tchechoupie</w:t>
      </w:r>
      <w:proofErr w:type="spellEnd"/>
      <w:r w:rsidR="007D48E7" w:rsidRPr="00B31B43">
        <w:rPr>
          <w:rFonts w:asciiTheme="majorBidi" w:hAnsiTheme="majorBidi" w:cstheme="majorBidi"/>
          <w:b/>
        </w:rPr>
        <w:t xml:space="preserve"> Léger</w:t>
      </w:r>
      <w:r w:rsidR="007D48E7" w:rsidRPr="00B31B43">
        <w:rPr>
          <w:rFonts w:asciiTheme="majorBidi" w:hAnsiTheme="majorBidi" w:cstheme="majorBidi"/>
        </w:rPr>
        <w:t xml:space="preserve">, </w:t>
      </w:r>
      <w:r w:rsidRPr="00B31B43">
        <w:rPr>
          <w:rFonts w:asciiTheme="majorBidi" w:hAnsiTheme="majorBidi" w:cstheme="majorBidi"/>
        </w:rPr>
        <w:t xml:space="preserve">consultant international/chef d'équipe, et </w:t>
      </w:r>
      <w:r w:rsidR="00C620C7" w:rsidRPr="00B31B43">
        <w:rPr>
          <w:rFonts w:asciiTheme="majorBidi" w:hAnsiTheme="majorBidi" w:cstheme="majorBidi"/>
        </w:rPr>
        <w:t>deux</w:t>
      </w:r>
      <w:r w:rsidRPr="00B31B43">
        <w:rPr>
          <w:rFonts w:asciiTheme="majorBidi" w:hAnsiTheme="majorBidi" w:cstheme="majorBidi"/>
        </w:rPr>
        <w:t xml:space="preserve"> consultants nationaux</w:t>
      </w:r>
      <w:r w:rsidR="00C620C7" w:rsidRPr="00B31B43">
        <w:rPr>
          <w:rFonts w:asciiTheme="majorBidi" w:hAnsiTheme="majorBidi" w:cstheme="majorBidi"/>
        </w:rPr>
        <w:t xml:space="preserve">, </w:t>
      </w:r>
      <w:r w:rsidR="00C620C7" w:rsidRPr="00B31B43">
        <w:rPr>
          <w:rFonts w:asciiTheme="majorBidi" w:hAnsiTheme="majorBidi" w:cstheme="majorBidi"/>
          <w:b/>
          <w:szCs w:val="32"/>
        </w:rPr>
        <w:t>Isselmou Mohamed Taleb et Ahmed Isselmou</w:t>
      </w:r>
      <w:r w:rsidRPr="00B31B43">
        <w:rPr>
          <w:rFonts w:asciiTheme="majorBidi" w:hAnsiTheme="majorBidi" w:cstheme="majorBidi"/>
        </w:rPr>
        <w:t xml:space="preserve">. </w:t>
      </w:r>
      <w:r w:rsidR="00C00833" w:rsidRPr="00B31B43">
        <w:rPr>
          <w:rFonts w:asciiTheme="majorBidi" w:hAnsiTheme="majorBidi" w:cstheme="majorBidi"/>
        </w:rPr>
        <w:t xml:space="preserve">Son </w:t>
      </w:r>
      <w:r w:rsidRPr="00B31B43">
        <w:rPr>
          <w:rFonts w:asciiTheme="majorBidi" w:hAnsiTheme="majorBidi" w:cstheme="majorBidi"/>
        </w:rPr>
        <w:t xml:space="preserve">contenu et </w:t>
      </w:r>
      <w:r w:rsidR="00C00833" w:rsidRPr="00B31B43">
        <w:rPr>
          <w:rFonts w:asciiTheme="majorBidi" w:hAnsiTheme="majorBidi" w:cstheme="majorBidi"/>
        </w:rPr>
        <w:t xml:space="preserve">ses </w:t>
      </w:r>
      <w:r w:rsidRPr="00B31B43">
        <w:rPr>
          <w:rFonts w:asciiTheme="majorBidi" w:hAnsiTheme="majorBidi" w:cstheme="majorBidi"/>
        </w:rPr>
        <w:t xml:space="preserve">recommandations ne reflètent pas nécessairement les opinions du Bureau du Coordinateur Résident des Nations Unies en </w:t>
      </w:r>
      <w:r w:rsidR="009A5063" w:rsidRPr="00B31B43">
        <w:rPr>
          <w:rFonts w:asciiTheme="majorBidi" w:hAnsiTheme="majorBidi" w:cstheme="majorBidi"/>
        </w:rPr>
        <w:t>Mauritanie</w:t>
      </w:r>
      <w:r w:rsidRPr="00B31B43">
        <w:rPr>
          <w:rFonts w:asciiTheme="majorBidi" w:hAnsiTheme="majorBidi" w:cstheme="majorBidi"/>
        </w:rPr>
        <w:t>.</w:t>
      </w:r>
      <w:r w:rsidR="00292FEC" w:rsidRPr="00B31B43">
        <w:rPr>
          <w:rFonts w:asciiTheme="majorBidi" w:hAnsiTheme="majorBidi" w:cstheme="majorBidi"/>
        </w:rPr>
        <w:t xml:space="preserve"> </w:t>
      </w:r>
    </w:p>
    <w:p w14:paraId="37A2455E" w14:textId="77777777" w:rsidR="00224936" w:rsidRPr="00B31B43" w:rsidRDefault="00224936" w:rsidP="00FC328F">
      <w:pPr>
        <w:rPr>
          <w:rFonts w:asciiTheme="majorBidi" w:hAnsiTheme="majorBidi" w:cstheme="majorBidi"/>
        </w:rPr>
      </w:pPr>
    </w:p>
    <w:p w14:paraId="674C01CF" w14:textId="77777777" w:rsidR="007C3FA7" w:rsidRPr="00B31B43" w:rsidRDefault="00DE1AF1" w:rsidP="00FC328F">
      <w:pPr>
        <w:rPr>
          <w:rFonts w:asciiTheme="majorBidi" w:hAnsiTheme="majorBidi" w:cstheme="majorBidi"/>
        </w:rPr>
      </w:pPr>
      <w:r w:rsidRPr="00B31B43">
        <w:rPr>
          <w:rFonts w:asciiTheme="majorBidi" w:hAnsiTheme="majorBidi" w:cstheme="majorBidi"/>
        </w:rPr>
        <w:t>Les auteurs soulignent</w:t>
      </w:r>
      <w:r w:rsidR="00C00833" w:rsidRPr="00B31B43">
        <w:rPr>
          <w:rFonts w:asciiTheme="majorBidi" w:hAnsiTheme="majorBidi" w:cstheme="majorBidi"/>
        </w:rPr>
        <w:t xml:space="preserve"> </w:t>
      </w:r>
      <w:r w:rsidR="00477F12" w:rsidRPr="00B31B43">
        <w:rPr>
          <w:rFonts w:asciiTheme="majorBidi" w:hAnsiTheme="majorBidi" w:cstheme="majorBidi"/>
        </w:rPr>
        <w:t xml:space="preserve">par ailleurs </w:t>
      </w:r>
      <w:r w:rsidR="00C00833" w:rsidRPr="00B31B43">
        <w:rPr>
          <w:rFonts w:asciiTheme="majorBidi" w:hAnsiTheme="majorBidi" w:cstheme="majorBidi"/>
        </w:rPr>
        <w:t>que cette évaluation porte sur un cadre de coopération qui a été développé avec les repères de UNDAF en 2017/2018 et</w:t>
      </w:r>
      <w:r w:rsidRPr="00B31B43">
        <w:rPr>
          <w:rFonts w:asciiTheme="majorBidi" w:hAnsiTheme="majorBidi" w:cstheme="majorBidi"/>
        </w:rPr>
        <w:t xml:space="preserve"> </w:t>
      </w:r>
      <w:r w:rsidR="00C00833" w:rsidRPr="00B31B43">
        <w:rPr>
          <w:rFonts w:asciiTheme="majorBidi" w:hAnsiTheme="majorBidi" w:cstheme="majorBidi"/>
        </w:rPr>
        <w:t>prend aussi en compte les exigences de la réforme des nations unies opérée en 2019</w:t>
      </w:r>
      <w:r w:rsidR="00034E7C" w:rsidRPr="00B31B43">
        <w:rPr>
          <w:rFonts w:asciiTheme="majorBidi" w:hAnsiTheme="majorBidi" w:cstheme="majorBidi"/>
        </w:rPr>
        <w:t xml:space="preserve"> </w:t>
      </w:r>
      <w:r w:rsidR="00CF1AA9" w:rsidRPr="00B31B43">
        <w:rPr>
          <w:rFonts w:asciiTheme="majorBidi" w:hAnsiTheme="majorBidi" w:cstheme="majorBidi"/>
        </w:rPr>
        <w:t xml:space="preserve">et </w:t>
      </w:r>
      <w:r w:rsidR="00034E7C" w:rsidRPr="00B31B43">
        <w:rPr>
          <w:rFonts w:asciiTheme="majorBidi" w:hAnsiTheme="majorBidi" w:cstheme="majorBidi"/>
        </w:rPr>
        <w:t>qui met en exergue les principes</w:t>
      </w:r>
      <w:r w:rsidR="00D11617">
        <w:rPr>
          <w:rFonts w:asciiTheme="majorBidi" w:hAnsiTheme="majorBidi" w:cstheme="majorBidi"/>
        </w:rPr>
        <w:t xml:space="preserve"> de</w:t>
      </w:r>
      <w:r w:rsidR="00034E7C" w:rsidRPr="00B31B43">
        <w:rPr>
          <w:rFonts w:asciiTheme="majorBidi" w:hAnsiTheme="majorBidi" w:cstheme="majorBidi"/>
        </w:rPr>
        <w:t xml:space="preserve"> ‘’One UN’’ sous la houlette du Coordinateur Résident qui travaille avec des Agences sur la base du MAF (Mutual Management Framework) dont la version finale consolidée n’a été publiée qu’en Septembre 2021. </w:t>
      </w:r>
    </w:p>
    <w:p w14:paraId="69EE5A28" w14:textId="77777777" w:rsidR="00224936" w:rsidRPr="00B31B43" w:rsidRDefault="00224936" w:rsidP="00FC328F">
      <w:pPr>
        <w:rPr>
          <w:rFonts w:asciiTheme="majorBidi" w:hAnsiTheme="majorBidi" w:cstheme="majorBidi"/>
        </w:rPr>
      </w:pPr>
    </w:p>
    <w:p w14:paraId="7805A950" w14:textId="77777777" w:rsidR="00292FEC" w:rsidRPr="00B31B43" w:rsidRDefault="00034E7C" w:rsidP="00FC328F">
      <w:pPr>
        <w:rPr>
          <w:rFonts w:asciiTheme="majorBidi" w:hAnsiTheme="majorBidi" w:cstheme="majorBidi"/>
        </w:rPr>
      </w:pPr>
      <w:r w:rsidRPr="00B31B43">
        <w:rPr>
          <w:rFonts w:asciiTheme="majorBidi" w:hAnsiTheme="majorBidi" w:cstheme="majorBidi"/>
        </w:rPr>
        <w:t>Enfin, ce rapport n’est pas le fruit d’une revue, d’un audit ou d’une évaluation des activités spécifiques des Agences</w:t>
      </w:r>
      <w:r w:rsidR="00DE1AF1" w:rsidRPr="00B31B43">
        <w:rPr>
          <w:rFonts w:asciiTheme="majorBidi" w:hAnsiTheme="majorBidi" w:cstheme="majorBidi"/>
        </w:rPr>
        <w:t xml:space="preserve">, mais une analyse du cadre de coopération basée sur les </w:t>
      </w:r>
      <w:r w:rsidRPr="00B31B43">
        <w:rPr>
          <w:rFonts w:asciiTheme="majorBidi" w:hAnsiTheme="majorBidi" w:cstheme="majorBidi"/>
        </w:rPr>
        <w:t xml:space="preserve">évidences </w:t>
      </w:r>
      <w:r w:rsidR="00DE1AF1" w:rsidRPr="00B31B43">
        <w:rPr>
          <w:rFonts w:asciiTheme="majorBidi" w:hAnsiTheme="majorBidi" w:cstheme="majorBidi"/>
        </w:rPr>
        <w:t xml:space="preserve">issues des interventions des Agences pour illustrer sa pertinence, son efficacité, son efficience et ses mécanismes de coordination. </w:t>
      </w:r>
    </w:p>
    <w:p w14:paraId="0C3D5AC7" w14:textId="77777777" w:rsidR="00F2581C" w:rsidRPr="00B31B43" w:rsidRDefault="00F2581C" w:rsidP="00FC328F">
      <w:pPr>
        <w:rPr>
          <w:rFonts w:asciiTheme="majorBidi" w:hAnsiTheme="majorBidi" w:cstheme="majorBidi"/>
        </w:rPr>
      </w:pPr>
    </w:p>
    <w:p w14:paraId="28D02962" w14:textId="77777777" w:rsidR="00A53693" w:rsidRPr="00B31B43" w:rsidRDefault="00A53693" w:rsidP="00FC328F">
      <w:pPr>
        <w:rPr>
          <w:rFonts w:asciiTheme="majorBidi" w:hAnsiTheme="majorBidi" w:cstheme="majorBidi"/>
        </w:rPr>
      </w:pPr>
      <w:r w:rsidRPr="00B31B43">
        <w:rPr>
          <w:rFonts w:asciiTheme="majorBidi" w:hAnsiTheme="majorBidi" w:cstheme="majorBidi"/>
        </w:rPr>
        <w:br w:type="page"/>
      </w:r>
    </w:p>
    <w:p w14:paraId="5AA85C8A" w14:textId="77777777" w:rsidR="00AA783C" w:rsidRPr="00B31B43" w:rsidRDefault="00AA783C" w:rsidP="00B72CDD">
      <w:pPr>
        <w:pStyle w:val="Titre1"/>
        <w:pBdr>
          <w:bottom w:val="thickThinSmallGap" w:sz="24" w:space="2" w:color="2F5496" w:themeColor="accent1" w:themeShade="BF"/>
        </w:pBdr>
        <w:jc w:val="center"/>
      </w:pPr>
      <w:bookmarkStart w:id="3" w:name="_Toc107999588"/>
      <w:bookmarkEnd w:id="0"/>
      <w:r w:rsidRPr="00B31B43">
        <w:lastRenderedPageBreak/>
        <w:t>SOMMAIRE</w:t>
      </w:r>
      <w:bookmarkEnd w:id="3"/>
    </w:p>
    <w:p w14:paraId="07F31385" w14:textId="77777777" w:rsidR="00AA783C" w:rsidRPr="00B31B43" w:rsidRDefault="00AA783C">
      <w:pPr>
        <w:spacing w:after="160"/>
        <w:jc w:val="left"/>
        <w:rPr>
          <w:rFonts w:asciiTheme="majorBidi" w:hAnsiTheme="majorBidi" w:cstheme="majorBidi"/>
        </w:rPr>
      </w:pPr>
    </w:p>
    <w:p w14:paraId="134092B0" w14:textId="77D9A491" w:rsidR="00D65146" w:rsidRDefault="00693E34" w:rsidP="00A31321">
      <w:pPr>
        <w:pStyle w:val="TM1"/>
        <w:rPr>
          <w:rFonts w:eastAsiaTheme="minorEastAsia" w:cstheme="minorBidi"/>
          <w:noProof/>
          <w:color w:val="auto"/>
          <w:sz w:val="24"/>
        </w:rPr>
      </w:pPr>
      <w:r w:rsidRPr="00B31B43">
        <w:rPr>
          <w:rFonts w:asciiTheme="majorBidi" w:hAnsiTheme="majorBidi" w:cstheme="majorBidi"/>
        </w:rPr>
        <w:fldChar w:fldCharType="begin"/>
      </w:r>
      <w:r w:rsidRPr="00B31B43">
        <w:rPr>
          <w:rFonts w:asciiTheme="majorBidi" w:hAnsiTheme="majorBidi" w:cstheme="majorBidi"/>
        </w:rPr>
        <w:instrText xml:space="preserve"> TOC \o "1-4" \h \z \u </w:instrText>
      </w:r>
      <w:r w:rsidRPr="00B31B43">
        <w:rPr>
          <w:rFonts w:asciiTheme="majorBidi" w:hAnsiTheme="majorBidi" w:cstheme="majorBidi"/>
        </w:rPr>
        <w:fldChar w:fldCharType="separate"/>
      </w:r>
      <w:hyperlink w:anchor="_Toc107999586" w:history="1">
        <w:r w:rsidR="00D65146" w:rsidRPr="002B1C53">
          <w:rPr>
            <w:rStyle w:val="Lienhypertexte"/>
            <w:noProof/>
          </w:rPr>
          <w:t>Informations sur le CPDD</w:t>
        </w:r>
        <w:r w:rsidR="00D65146">
          <w:rPr>
            <w:noProof/>
            <w:webHidden/>
          </w:rPr>
          <w:tab/>
        </w:r>
        <w:r w:rsidR="00D65146">
          <w:rPr>
            <w:noProof/>
            <w:webHidden/>
          </w:rPr>
          <w:fldChar w:fldCharType="begin"/>
        </w:r>
        <w:r w:rsidR="00D65146">
          <w:rPr>
            <w:noProof/>
            <w:webHidden/>
          </w:rPr>
          <w:instrText xml:space="preserve"> PAGEREF _Toc107999586 \h </w:instrText>
        </w:r>
        <w:r w:rsidR="00D65146">
          <w:rPr>
            <w:noProof/>
            <w:webHidden/>
          </w:rPr>
        </w:r>
        <w:r w:rsidR="00D65146">
          <w:rPr>
            <w:noProof/>
            <w:webHidden/>
          </w:rPr>
          <w:fldChar w:fldCharType="separate"/>
        </w:r>
        <w:r w:rsidR="00D059D1">
          <w:rPr>
            <w:noProof/>
            <w:webHidden/>
          </w:rPr>
          <w:t>3</w:t>
        </w:r>
        <w:r w:rsidR="00D65146">
          <w:rPr>
            <w:noProof/>
            <w:webHidden/>
          </w:rPr>
          <w:fldChar w:fldCharType="end"/>
        </w:r>
      </w:hyperlink>
    </w:p>
    <w:p w14:paraId="2F481459" w14:textId="3E758C7E" w:rsidR="00D65146" w:rsidRDefault="00373EFC" w:rsidP="00A31321">
      <w:pPr>
        <w:pStyle w:val="TM1"/>
        <w:rPr>
          <w:rFonts w:eastAsiaTheme="minorEastAsia" w:cstheme="minorBidi"/>
          <w:noProof/>
          <w:color w:val="auto"/>
          <w:sz w:val="24"/>
        </w:rPr>
      </w:pPr>
      <w:hyperlink w:anchor="_Toc107999587" w:history="1">
        <w:r w:rsidR="00D65146" w:rsidRPr="002B1C53">
          <w:rPr>
            <w:rStyle w:val="Lienhypertexte"/>
            <w:noProof/>
          </w:rPr>
          <w:t>Remerciements</w:t>
        </w:r>
        <w:r w:rsidR="00D65146">
          <w:rPr>
            <w:noProof/>
            <w:webHidden/>
          </w:rPr>
          <w:tab/>
        </w:r>
        <w:r w:rsidR="00D65146">
          <w:rPr>
            <w:noProof/>
            <w:webHidden/>
          </w:rPr>
          <w:fldChar w:fldCharType="begin"/>
        </w:r>
        <w:r w:rsidR="00D65146">
          <w:rPr>
            <w:noProof/>
            <w:webHidden/>
          </w:rPr>
          <w:instrText xml:space="preserve"> PAGEREF _Toc107999587 \h </w:instrText>
        </w:r>
        <w:r w:rsidR="00D65146">
          <w:rPr>
            <w:noProof/>
            <w:webHidden/>
          </w:rPr>
        </w:r>
        <w:r w:rsidR="00D65146">
          <w:rPr>
            <w:noProof/>
            <w:webHidden/>
          </w:rPr>
          <w:fldChar w:fldCharType="separate"/>
        </w:r>
        <w:r w:rsidR="00D059D1">
          <w:rPr>
            <w:noProof/>
            <w:webHidden/>
          </w:rPr>
          <w:t>4</w:t>
        </w:r>
        <w:r w:rsidR="00D65146">
          <w:rPr>
            <w:noProof/>
            <w:webHidden/>
          </w:rPr>
          <w:fldChar w:fldCharType="end"/>
        </w:r>
      </w:hyperlink>
    </w:p>
    <w:p w14:paraId="7B416CD3" w14:textId="6F84D131" w:rsidR="00D65146" w:rsidRDefault="00373EFC" w:rsidP="00A31321">
      <w:pPr>
        <w:pStyle w:val="TM1"/>
        <w:rPr>
          <w:rFonts w:eastAsiaTheme="minorEastAsia" w:cstheme="minorBidi"/>
          <w:noProof/>
          <w:color w:val="auto"/>
          <w:sz w:val="24"/>
        </w:rPr>
      </w:pPr>
      <w:hyperlink w:anchor="_Toc107999588" w:history="1">
        <w:r w:rsidR="00D65146" w:rsidRPr="002B1C53">
          <w:rPr>
            <w:rStyle w:val="Lienhypertexte"/>
            <w:noProof/>
          </w:rPr>
          <w:t>SOMMAIRE</w:t>
        </w:r>
        <w:r w:rsidR="00D65146">
          <w:rPr>
            <w:noProof/>
            <w:webHidden/>
          </w:rPr>
          <w:tab/>
        </w:r>
        <w:r w:rsidR="00D65146">
          <w:rPr>
            <w:noProof/>
            <w:webHidden/>
          </w:rPr>
          <w:fldChar w:fldCharType="begin"/>
        </w:r>
        <w:r w:rsidR="00D65146">
          <w:rPr>
            <w:noProof/>
            <w:webHidden/>
          </w:rPr>
          <w:instrText xml:space="preserve"> PAGEREF _Toc107999588 \h </w:instrText>
        </w:r>
        <w:r w:rsidR="00D65146">
          <w:rPr>
            <w:noProof/>
            <w:webHidden/>
          </w:rPr>
        </w:r>
        <w:r w:rsidR="00D65146">
          <w:rPr>
            <w:noProof/>
            <w:webHidden/>
          </w:rPr>
          <w:fldChar w:fldCharType="separate"/>
        </w:r>
        <w:r w:rsidR="00D059D1">
          <w:rPr>
            <w:noProof/>
            <w:webHidden/>
          </w:rPr>
          <w:t>5</w:t>
        </w:r>
        <w:r w:rsidR="00D65146">
          <w:rPr>
            <w:noProof/>
            <w:webHidden/>
          </w:rPr>
          <w:fldChar w:fldCharType="end"/>
        </w:r>
      </w:hyperlink>
    </w:p>
    <w:p w14:paraId="17F8DA55" w14:textId="00196B84" w:rsidR="00D65146" w:rsidRDefault="00373EFC" w:rsidP="00A31321">
      <w:pPr>
        <w:pStyle w:val="TM1"/>
        <w:rPr>
          <w:rFonts w:eastAsiaTheme="minorEastAsia" w:cstheme="minorBidi"/>
          <w:noProof/>
          <w:color w:val="auto"/>
          <w:sz w:val="24"/>
        </w:rPr>
      </w:pPr>
      <w:hyperlink w:anchor="_Toc107999589" w:history="1">
        <w:r w:rsidR="00D65146" w:rsidRPr="002B1C53">
          <w:rPr>
            <w:rStyle w:val="Lienhypertexte"/>
            <w:noProof/>
          </w:rPr>
          <w:t>Liste des tableaux</w:t>
        </w:r>
        <w:r w:rsidR="00D65146">
          <w:rPr>
            <w:noProof/>
            <w:webHidden/>
          </w:rPr>
          <w:tab/>
        </w:r>
        <w:r w:rsidR="00D65146">
          <w:rPr>
            <w:noProof/>
            <w:webHidden/>
          </w:rPr>
          <w:fldChar w:fldCharType="begin"/>
        </w:r>
        <w:r w:rsidR="00D65146">
          <w:rPr>
            <w:noProof/>
            <w:webHidden/>
          </w:rPr>
          <w:instrText xml:space="preserve"> PAGEREF _Toc107999589 \h </w:instrText>
        </w:r>
        <w:r w:rsidR="00D65146">
          <w:rPr>
            <w:noProof/>
            <w:webHidden/>
          </w:rPr>
        </w:r>
        <w:r w:rsidR="00D65146">
          <w:rPr>
            <w:noProof/>
            <w:webHidden/>
          </w:rPr>
          <w:fldChar w:fldCharType="separate"/>
        </w:r>
        <w:r w:rsidR="00D059D1">
          <w:rPr>
            <w:noProof/>
            <w:webHidden/>
          </w:rPr>
          <w:t>7</w:t>
        </w:r>
        <w:r w:rsidR="00D65146">
          <w:rPr>
            <w:noProof/>
            <w:webHidden/>
          </w:rPr>
          <w:fldChar w:fldCharType="end"/>
        </w:r>
      </w:hyperlink>
    </w:p>
    <w:p w14:paraId="40DCB623" w14:textId="73A77093" w:rsidR="00D65146" w:rsidRDefault="00373EFC" w:rsidP="00A31321">
      <w:pPr>
        <w:pStyle w:val="TM1"/>
        <w:rPr>
          <w:rFonts w:eastAsiaTheme="minorEastAsia" w:cstheme="minorBidi"/>
          <w:noProof/>
          <w:color w:val="auto"/>
          <w:sz w:val="24"/>
        </w:rPr>
      </w:pPr>
      <w:hyperlink w:anchor="_Toc107999590" w:history="1">
        <w:r w:rsidR="00D65146" w:rsidRPr="002B1C53">
          <w:rPr>
            <w:rStyle w:val="Lienhypertexte"/>
            <w:noProof/>
          </w:rPr>
          <w:t>Liste des graphiques et figures</w:t>
        </w:r>
        <w:r w:rsidR="00D65146">
          <w:rPr>
            <w:noProof/>
            <w:webHidden/>
          </w:rPr>
          <w:tab/>
        </w:r>
        <w:r w:rsidR="00D65146">
          <w:rPr>
            <w:noProof/>
            <w:webHidden/>
          </w:rPr>
          <w:fldChar w:fldCharType="begin"/>
        </w:r>
        <w:r w:rsidR="00D65146">
          <w:rPr>
            <w:noProof/>
            <w:webHidden/>
          </w:rPr>
          <w:instrText xml:space="preserve"> PAGEREF _Toc107999590 \h </w:instrText>
        </w:r>
        <w:r w:rsidR="00D65146">
          <w:rPr>
            <w:noProof/>
            <w:webHidden/>
          </w:rPr>
        </w:r>
        <w:r w:rsidR="00D65146">
          <w:rPr>
            <w:noProof/>
            <w:webHidden/>
          </w:rPr>
          <w:fldChar w:fldCharType="separate"/>
        </w:r>
        <w:r w:rsidR="00D059D1">
          <w:rPr>
            <w:noProof/>
            <w:webHidden/>
          </w:rPr>
          <w:t>7</w:t>
        </w:r>
        <w:r w:rsidR="00D65146">
          <w:rPr>
            <w:noProof/>
            <w:webHidden/>
          </w:rPr>
          <w:fldChar w:fldCharType="end"/>
        </w:r>
      </w:hyperlink>
    </w:p>
    <w:p w14:paraId="6E442C96" w14:textId="22B30DA7" w:rsidR="00D65146" w:rsidRDefault="00373EFC" w:rsidP="00A31321">
      <w:pPr>
        <w:pStyle w:val="TM1"/>
        <w:rPr>
          <w:rFonts w:eastAsiaTheme="minorEastAsia" w:cstheme="minorBidi"/>
          <w:noProof/>
          <w:color w:val="auto"/>
          <w:sz w:val="24"/>
        </w:rPr>
      </w:pPr>
      <w:hyperlink w:anchor="_Toc107999591" w:history="1">
        <w:r w:rsidR="00D65146" w:rsidRPr="002B1C53">
          <w:rPr>
            <w:rStyle w:val="Lienhypertexte"/>
            <w:noProof/>
          </w:rPr>
          <w:t>Acronymes et abréviations</w:t>
        </w:r>
        <w:r w:rsidR="00D65146">
          <w:rPr>
            <w:noProof/>
            <w:webHidden/>
          </w:rPr>
          <w:tab/>
        </w:r>
        <w:r w:rsidR="00D65146">
          <w:rPr>
            <w:noProof/>
            <w:webHidden/>
          </w:rPr>
          <w:fldChar w:fldCharType="begin"/>
        </w:r>
        <w:r w:rsidR="00D65146">
          <w:rPr>
            <w:noProof/>
            <w:webHidden/>
          </w:rPr>
          <w:instrText xml:space="preserve"> PAGEREF _Toc107999591 \h </w:instrText>
        </w:r>
        <w:r w:rsidR="00D65146">
          <w:rPr>
            <w:noProof/>
            <w:webHidden/>
          </w:rPr>
        </w:r>
        <w:r w:rsidR="00D65146">
          <w:rPr>
            <w:noProof/>
            <w:webHidden/>
          </w:rPr>
          <w:fldChar w:fldCharType="separate"/>
        </w:r>
        <w:r w:rsidR="00D059D1">
          <w:rPr>
            <w:noProof/>
            <w:webHidden/>
          </w:rPr>
          <w:t>8</w:t>
        </w:r>
        <w:r w:rsidR="00D65146">
          <w:rPr>
            <w:noProof/>
            <w:webHidden/>
          </w:rPr>
          <w:fldChar w:fldCharType="end"/>
        </w:r>
      </w:hyperlink>
    </w:p>
    <w:p w14:paraId="486F6875" w14:textId="34321CDF" w:rsidR="00D65146" w:rsidRDefault="00373EFC" w:rsidP="00A31321">
      <w:pPr>
        <w:pStyle w:val="TM1"/>
        <w:rPr>
          <w:rFonts w:eastAsiaTheme="minorEastAsia" w:cstheme="minorBidi"/>
          <w:noProof/>
          <w:color w:val="auto"/>
          <w:sz w:val="24"/>
        </w:rPr>
      </w:pPr>
      <w:hyperlink w:anchor="_Toc107999592" w:history="1">
        <w:r w:rsidR="00D65146" w:rsidRPr="002B1C53">
          <w:rPr>
            <w:rStyle w:val="Lienhypertexte"/>
            <w:noProof/>
          </w:rPr>
          <w:t>I. Résumé exécutif</w:t>
        </w:r>
        <w:r w:rsidR="00D65146">
          <w:rPr>
            <w:noProof/>
            <w:webHidden/>
          </w:rPr>
          <w:tab/>
        </w:r>
        <w:r w:rsidR="00D65146">
          <w:rPr>
            <w:noProof/>
            <w:webHidden/>
          </w:rPr>
          <w:fldChar w:fldCharType="begin"/>
        </w:r>
        <w:r w:rsidR="00D65146">
          <w:rPr>
            <w:noProof/>
            <w:webHidden/>
          </w:rPr>
          <w:instrText xml:space="preserve"> PAGEREF _Toc107999592 \h </w:instrText>
        </w:r>
        <w:r w:rsidR="00D65146">
          <w:rPr>
            <w:noProof/>
            <w:webHidden/>
          </w:rPr>
        </w:r>
        <w:r w:rsidR="00D65146">
          <w:rPr>
            <w:noProof/>
            <w:webHidden/>
          </w:rPr>
          <w:fldChar w:fldCharType="separate"/>
        </w:r>
        <w:r w:rsidR="00D059D1">
          <w:rPr>
            <w:noProof/>
            <w:webHidden/>
          </w:rPr>
          <w:t>10</w:t>
        </w:r>
        <w:r w:rsidR="00D65146">
          <w:rPr>
            <w:noProof/>
            <w:webHidden/>
          </w:rPr>
          <w:fldChar w:fldCharType="end"/>
        </w:r>
      </w:hyperlink>
    </w:p>
    <w:p w14:paraId="750734FB" w14:textId="36EFEEAE" w:rsidR="00D65146" w:rsidRDefault="00373EFC">
      <w:pPr>
        <w:pStyle w:val="TM2"/>
        <w:rPr>
          <w:rFonts w:eastAsiaTheme="minorEastAsia" w:cstheme="minorBidi"/>
          <w:b w:val="0"/>
          <w:bCs w:val="0"/>
          <w:i w:val="0"/>
          <w:iCs w:val="0"/>
          <w:smallCaps w:val="0"/>
          <w:color w:val="auto"/>
          <w:sz w:val="24"/>
          <w:szCs w:val="24"/>
        </w:rPr>
      </w:pPr>
      <w:hyperlink w:anchor="_Toc107999593" w:history="1">
        <w:r w:rsidR="00D65146" w:rsidRPr="002B1C53">
          <w:rPr>
            <w:rStyle w:val="Lienhypertexte"/>
          </w:rPr>
          <w:t>Objectif de l’évaluation</w:t>
        </w:r>
        <w:r w:rsidR="00D65146">
          <w:rPr>
            <w:webHidden/>
          </w:rPr>
          <w:tab/>
        </w:r>
        <w:r w:rsidR="00D65146">
          <w:rPr>
            <w:webHidden/>
          </w:rPr>
          <w:fldChar w:fldCharType="begin"/>
        </w:r>
        <w:r w:rsidR="00D65146">
          <w:rPr>
            <w:webHidden/>
          </w:rPr>
          <w:instrText xml:space="preserve"> PAGEREF _Toc107999593 \h </w:instrText>
        </w:r>
        <w:r w:rsidR="00D65146">
          <w:rPr>
            <w:webHidden/>
          </w:rPr>
        </w:r>
        <w:r w:rsidR="00D65146">
          <w:rPr>
            <w:webHidden/>
          </w:rPr>
          <w:fldChar w:fldCharType="separate"/>
        </w:r>
        <w:r w:rsidR="00D059D1">
          <w:rPr>
            <w:webHidden/>
          </w:rPr>
          <w:t>11</w:t>
        </w:r>
        <w:r w:rsidR="00D65146">
          <w:rPr>
            <w:webHidden/>
          </w:rPr>
          <w:fldChar w:fldCharType="end"/>
        </w:r>
      </w:hyperlink>
    </w:p>
    <w:p w14:paraId="30887147" w14:textId="138D687C" w:rsidR="00D65146" w:rsidRDefault="00373EFC">
      <w:pPr>
        <w:pStyle w:val="TM2"/>
        <w:rPr>
          <w:rFonts w:eastAsiaTheme="minorEastAsia" w:cstheme="minorBidi"/>
          <w:b w:val="0"/>
          <w:bCs w:val="0"/>
          <w:i w:val="0"/>
          <w:iCs w:val="0"/>
          <w:smallCaps w:val="0"/>
          <w:color w:val="auto"/>
          <w:sz w:val="24"/>
          <w:szCs w:val="24"/>
        </w:rPr>
      </w:pPr>
      <w:hyperlink w:anchor="_Toc107999594" w:history="1">
        <w:r w:rsidR="00D65146" w:rsidRPr="002B1C53">
          <w:rPr>
            <w:rStyle w:val="Lienhypertexte"/>
          </w:rPr>
          <w:t>La méthodologie de l'évaluation</w:t>
        </w:r>
        <w:r w:rsidR="00D65146">
          <w:rPr>
            <w:webHidden/>
          </w:rPr>
          <w:tab/>
        </w:r>
        <w:r w:rsidR="00D65146">
          <w:rPr>
            <w:webHidden/>
          </w:rPr>
          <w:fldChar w:fldCharType="begin"/>
        </w:r>
        <w:r w:rsidR="00D65146">
          <w:rPr>
            <w:webHidden/>
          </w:rPr>
          <w:instrText xml:space="preserve"> PAGEREF _Toc107999594 \h </w:instrText>
        </w:r>
        <w:r w:rsidR="00D65146">
          <w:rPr>
            <w:webHidden/>
          </w:rPr>
        </w:r>
        <w:r w:rsidR="00D65146">
          <w:rPr>
            <w:webHidden/>
          </w:rPr>
          <w:fldChar w:fldCharType="separate"/>
        </w:r>
        <w:r w:rsidR="00D059D1">
          <w:rPr>
            <w:webHidden/>
          </w:rPr>
          <w:t>11</w:t>
        </w:r>
        <w:r w:rsidR="00D65146">
          <w:rPr>
            <w:webHidden/>
          </w:rPr>
          <w:fldChar w:fldCharType="end"/>
        </w:r>
      </w:hyperlink>
    </w:p>
    <w:p w14:paraId="7D6E8070" w14:textId="76102767" w:rsidR="00D65146" w:rsidRDefault="00373EFC">
      <w:pPr>
        <w:pStyle w:val="TM2"/>
        <w:rPr>
          <w:rFonts w:eastAsiaTheme="minorEastAsia" w:cstheme="minorBidi"/>
          <w:b w:val="0"/>
          <w:bCs w:val="0"/>
          <w:i w:val="0"/>
          <w:iCs w:val="0"/>
          <w:smallCaps w:val="0"/>
          <w:color w:val="auto"/>
          <w:sz w:val="24"/>
          <w:szCs w:val="24"/>
        </w:rPr>
      </w:pPr>
      <w:hyperlink w:anchor="_Toc107999595" w:history="1">
        <w:r w:rsidR="00D65146" w:rsidRPr="002B1C53">
          <w:rPr>
            <w:rStyle w:val="Lienhypertexte"/>
          </w:rPr>
          <w:t>Principaux résultats par critère d’évaluation</w:t>
        </w:r>
        <w:r w:rsidR="00D65146">
          <w:rPr>
            <w:webHidden/>
          </w:rPr>
          <w:tab/>
        </w:r>
        <w:r w:rsidR="00D65146">
          <w:rPr>
            <w:webHidden/>
          </w:rPr>
          <w:fldChar w:fldCharType="begin"/>
        </w:r>
        <w:r w:rsidR="00D65146">
          <w:rPr>
            <w:webHidden/>
          </w:rPr>
          <w:instrText xml:space="preserve"> PAGEREF _Toc107999595 \h </w:instrText>
        </w:r>
        <w:r w:rsidR="00D65146">
          <w:rPr>
            <w:webHidden/>
          </w:rPr>
        </w:r>
        <w:r w:rsidR="00D65146">
          <w:rPr>
            <w:webHidden/>
          </w:rPr>
          <w:fldChar w:fldCharType="separate"/>
        </w:r>
        <w:r w:rsidR="00D059D1">
          <w:rPr>
            <w:webHidden/>
          </w:rPr>
          <w:t>12</w:t>
        </w:r>
        <w:r w:rsidR="00D65146">
          <w:rPr>
            <w:webHidden/>
          </w:rPr>
          <w:fldChar w:fldCharType="end"/>
        </w:r>
      </w:hyperlink>
    </w:p>
    <w:p w14:paraId="13424C1D" w14:textId="6563F7D2" w:rsidR="00D65146" w:rsidRDefault="00373EFC">
      <w:pPr>
        <w:pStyle w:val="TM2"/>
        <w:rPr>
          <w:rFonts w:eastAsiaTheme="minorEastAsia" w:cstheme="minorBidi"/>
          <w:b w:val="0"/>
          <w:bCs w:val="0"/>
          <w:i w:val="0"/>
          <w:iCs w:val="0"/>
          <w:smallCaps w:val="0"/>
          <w:color w:val="auto"/>
          <w:sz w:val="24"/>
          <w:szCs w:val="24"/>
        </w:rPr>
      </w:pPr>
      <w:hyperlink w:anchor="_Toc107999596" w:history="1">
        <w:r w:rsidR="00D65146" w:rsidRPr="002B1C53">
          <w:rPr>
            <w:rStyle w:val="Lienhypertexte"/>
          </w:rPr>
          <w:t>Principales Recommandations</w:t>
        </w:r>
        <w:r w:rsidR="00D65146">
          <w:rPr>
            <w:webHidden/>
          </w:rPr>
          <w:tab/>
        </w:r>
        <w:r w:rsidR="00D65146">
          <w:rPr>
            <w:webHidden/>
          </w:rPr>
          <w:fldChar w:fldCharType="begin"/>
        </w:r>
        <w:r w:rsidR="00D65146">
          <w:rPr>
            <w:webHidden/>
          </w:rPr>
          <w:instrText xml:space="preserve"> PAGEREF _Toc107999596 \h </w:instrText>
        </w:r>
        <w:r w:rsidR="00D65146">
          <w:rPr>
            <w:webHidden/>
          </w:rPr>
        </w:r>
        <w:r w:rsidR="00D65146">
          <w:rPr>
            <w:webHidden/>
          </w:rPr>
          <w:fldChar w:fldCharType="separate"/>
        </w:r>
        <w:r w:rsidR="00D059D1">
          <w:rPr>
            <w:webHidden/>
          </w:rPr>
          <w:t>15</w:t>
        </w:r>
        <w:r w:rsidR="00D65146">
          <w:rPr>
            <w:webHidden/>
          </w:rPr>
          <w:fldChar w:fldCharType="end"/>
        </w:r>
      </w:hyperlink>
    </w:p>
    <w:p w14:paraId="716EBF16" w14:textId="41F88819" w:rsidR="00D65146" w:rsidRDefault="00373EFC" w:rsidP="00A31321">
      <w:pPr>
        <w:pStyle w:val="TM3"/>
        <w:rPr>
          <w:rFonts w:eastAsiaTheme="minorEastAsia" w:cstheme="minorBidi"/>
          <w:noProof/>
          <w:color w:val="auto"/>
          <w:sz w:val="24"/>
        </w:rPr>
      </w:pPr>
      <w:hyperlink w:anchor="_Toc107999597" w:history="1">
        <w:r w:rsidR="00D65146" w:rsidRPr="002B1C53">
          <w:rPr>
            <w:rStyle w:val="Lienhypertexte"/>
            <w:noProof/>
          </w:rPr>
          <w:t>Recommandations de portée stratégique</w:t>
        </w:r>
        <w:r w:rsidR="00D65146">
          <w:rPr>
            <w:noProof/>
            <w:webHidden/>
          </w:rPr>
          <w:tab/>
        </w:r>
        <w:r w:rsidR="00D65146">
          <w:rPr>
            <w:noProof/>
            <w:webHidden/>
          </w:rPr>
          <w:fldChar w:fldCharType="begin"/>
        </w:r>
        <w:r w:rsidR="00D65146">
          <w:rPr>
            <w:noProof/>
            <w:webHidden/>
          </w:rPr>
          <w:instrText xml:space="preserve"> PAGEREF _Toc107999597 \h </w:instrText>
        </w:r>
        <w:r w:rsidR="00D65146">
          <w:rPr>
            <w:noProof/>
            <w:webHidden/>
          </w:rPr>
        </w:r>
        <w:r w:rsidR="00D65146">
          <w:rPr>
            <w:noProof/>
            <w:webHidden/>
          </w:rPr>
          <w:fldChar w:fldCharType="separate"/>
        </w:r>
        <w:r w:rsidR="00D059D1">
          <w:rPr>
            <w:noProof/>
            <w:webHidden/>
          </w:rPr>
          <w:t>15</w:t>
        </w:r>
        <w:r w:rsidR="00D65146">
          <w:rPr>
            <w:noProof/>
            <w:webHidden/>
          </w:rPr>
          <w:fldChar w:fldCharType="end"/>
        </w:r>
      </w:hyperlink>
    </w:p>
    <w:p w14:paraId="40A5A4EE" w14:textId="26CB157D" w:rsidR="00D65146" w:rsidRDefault="00373EFC" w:rsidP="00A31321">
      <w:pPr>
        <w:pStyle w:val="TM3"/>
        <w:rPr>
          <w:rFonts w:eastAsiaTheme="minorEastAsia" w:cstheme="minorBidi"/>
          <w:noProof/>
          <w:color w:val="auto"/>
          <w:sz w:val="24"/>
        </w:rPr>
      </w:pPr>
      <w:hyperlink w:anchor="_Toc107999598" w:history="1">
        <w:r w:rsidR="00D65146" w:rsidRPr="002B1C53">
          <w:rPr>
            <w:rStyle w:val="Lienhypertexte"/>
            <w:noProof/>
          </w:rPr>
          <w:t>Recommandations de portée programmatique</w:t>
        </w:r>
        <w:r w:rsidR="00D65146">
          <w:rPr>
            <w:noProof/>
            <w:webHidden/>
          </w:rPr>
          <w:tab/>
        </w:r>
        <w:r w:rsidR="00D65146">
          <w:rPr>
            <w:noProof/>
            <w:webHidden/>
          </w:rPr>
          <w:fldChar w:fldCharType="begin"/>
        </w:r>
        <w:r w:rsidR="00D65146">
          <w:rPr>
            <w:noProof/>
            <w:webHidden/>
          </w:rPr>
          <w:instrText xml:space="preserve"> PAGEREF _Toc107999598 \h </w:instrText>
        </w:r>
        <w:r w:rsidR="00D65146">
          <w:rPr>
            <w:noProof/>
            <w:webHidden/>
          </w:rPr>
        </w:r>
        <w:r w:rsidR="00D65146">
          <w:rPr>
            <w:noProof/>
            <w:webHidden/>
          </w:rPr>
          <w:fldChar w:fldCharType="separate"/>
        </w:r>
        <w:r w:rsidR="00D059D1">
          <w:rPr>
            <w:noProof/>
            <w:webHidden/>
          </w:rPr>
          <w:t>16</w:t>
        </w:r>
        <w:r w:rsidR="00D65146">
          <w:rPr>
            <w:noProof/>
            <w:webHidden/>
          </w:rPr>
          <w:fldChar w:fldCharType="end"/>
        </w:r>
      </w:hyperlink>
    </w:p>
    <w:p w14:paraId="2DB514B4" w14:textId="2F1BC68D" w:rsidR="00D65146" w:rsidRDefault="00373EFC" w:rsidP="00A31321">
      <w:pPr>
        <w:pStyle w:val="TM1"/>
        <w:rPr>
          <w:rFonts w:eastAsiaTheme="minorEastAsia" w:cstheme="minorBidi"/>
          <w:noProof/>
          <w:color w:val="auto"/>
          <w:sz w:val="24"/>
        </w:rPr>
      </w:pPr>
      <w:hyperlink w:anchor="_Toc107999599" w:history="1">
        <w:r w:rsidR="00D65146" w:rsidRPr="002B1C53">
          <w:rPr>
            <w:rStyle w:val="Lienhypertexte"/>
            <w:noProof/>
          </w:rPr>
          <w:t>II. Introduction</w:t>
        </w:r>
        <w:r w:rsidR="00D65146">
          <w:rPr>
            <w:noProof/>
            <w:webHidden/>
          </w:rPr>
          <w:tab/>
        </w:r>
        <w:r w:rsidR="00D65146">
          <w:rPr>
            <w:noProof/>
            <w:webHidden/>
          </w:rPr>
          <w:fldChar w:fldCharType="begin"/>
        </w:r>
        <w:r w:rsidR="00D65146">
          <w:rPr>
            <w:noProof/>
            <w:webHidden/>
          </w:rPr>
          <w:instrText xml:space="preserve"> PAGEREF _Toc107999599 \h </w:instrText>
        </w:r>
        <w:r w:rsidR="00D65146">
          <w:rPr>
            <w:noProof/>
            <w:webHidden/>
          </w:rPr>
        </w:r>
        <w:r w:rsidR="00D65146">
          <w:rPr>
            <w:noProof/>
            <w:webHidden/>
          </w:rPr>
          <w:fldChar w:fldCharType="separate"/>
        </w:r>
        <w:r w:rsidR="00D059D1">
          <w:rPr>
            <w:noProof/>
            <w:webHidden/>
          </w:rPr>
          <w:t>17</w:t>
        </w:r>
        <w:r w:rsidR="00D65146">
          <w:rPr>
            <w:noProof/>
            <w:webHidden/>
          </w:rPr>
          <w:fldChar w:fldCharType="end"/>
        </w:r>
      </w:hyperlink>
    </w:p>
    <w:p w14:paraId="16E819DB" w14:textId="38BA2717" w:rsidR="00D65146" w:rsidRDefault="00373EFC">
      <w:pPr>
        <w:pStyle w:val="TM2"/>
        <w:rPr>
          <w:rFonts w:eastAsiaTheme="minorEastAsia" w:cstheme="minorBidi"/>
          <w:b w:val="0"/>
          <w:bCs w:val="0"/>
          <w:i w:val="0"/>
          <w:iCs w:val="0"/>
          <w:smallCaps w:val="0"/>
          <w:color w:val="auto"/>
          <w:sz w:val="24"/>
          <w:szCs w:val="24"/>
        </w:rPr>
      </w:pPr>
      <w:hyperlink w:anchor="_Toc107999600" w:history="1">
        <w:r w:rsidR="00D65146" w:rsidRPr="002B1C53">
          <w:rPr>
            <w:rStyle w:val="Lienhypertexte"/>
          </w:rPr>
          <w:t>2.1. But de l’évaluation</w:t>
        </w:r>
        <w:r w:rsidR="00D65146">
          <w:rPr>
            <w:webHidden/>
          </w:rPr>
          <w:tab/>
        </w:r>
        <w:r w:rsidR="00D65146">
          <w:rPr>
            <w:webHidden/>
          </w:rPr>
          <w:fldChar w:fldCharType="begin"/>
        </w:r>
        <w:r w:rsidR="00D65146">
          <w:rPr>
            <w:webHidden/>
          </w:rPr>
          <w:instrText xml:space="preserve"> PAGEREF _Toc107999600 \h </w:instrText>
        </w:r>
        <w:r w:rsidR="00D65146">
          <w:rPr>
            <w:webHidden/>
          </w:rPr>
        </w:r>
        <w:r w:rsidR="00D65146">
          <w:rPr>
            <w:webHidden/>
          </w:rPr>
          <w:fldChar w:fldCharType="separate"/>
        </w:r>
        <w:r w:rsidR="00D059D1">
          <w:rPr>
            <w:webHidden/>
          </w:rPr>
          <w:t>17</w:t>
        </w:r>
        <w:r w:rsidR="00D65146">
          <w:rPr>
            <w:webHidden/>
          </w:rPr>
          <w:fldChar w:fldCharType="end"/>
        </w:r>
      </w:hyperlink>
    </w:p>
    <w:p w14:paraId="61349F94" w14:textId="6C109849" w:rsidR="00D65146" w:rsidRDefault="00373EFC">
      <w:pPr>
        <w:pStyle w:val="TM2"/>
        <w:rPr>
          <w:rFonts w:eastAsiaTheme="minorEastAsia" w:cstheme="minorBidi"/>
          <w:b w:val="0"/>
          <w:bCs w:val="0"/>
          <w:i w:val="0"/>
          <w:iCs w:val="0"/>
          <w:smallCaps w:val="0"/>
          <w:color w:val="auto"/>
          <w:sz w:val="24"/>
          <w:szCs w:val="24"/>
        </w:rPr>
      </w:pPr>
      <w:hyperlink w:anchor="_Toc107999601" w:history="1">
        <w:r w:rsidR="00D65146" w:rsidRPr="002B1C53">
          <w:rPr>
            <w:rStyle w:val="Lienhypertexte"/>
          </w:rPr>
          <w:t>2.2. Objectifs de l’évaluation</w:t>
        </w:r>
        <w:r w:rsidR="00D65146">
          <w:rPr>
            <w:webHidden/>
          </w:rPr>
          <w:tab/>
        </w:r>
        <w:r w:rsidR="00D65146">
          <w:rPr>
            <w:webHidden/>
          </w:rPr>
          <w:fldChar w:fldCharType="begin"/>
        </w:r>
        <w:r w:rsidR="00D65146">
          <w:rPr>
            <w:webHidden/>
          </w:rPr>
          <w:instrText xml:space="preserve"> PAGEREF _Toc107999601 \h </w:instrText>
        </w:r>
        <w:r w:rsidR="00D65146">
          <w:rPr>
            <w:webHidden/>
          </w:rPr>
        </w:r>
        <w:r w:rsidR="00D65146">
          <w:rPr>
            <w:webHidden/>
          </w:rPr>
          <w:fldChar w:fldCharType="separate"/>
        </w:r>
        <w:r w:rsidR="00D059D1">
          <w:rPr>
            <w:webHidden/>
          </w:rPr>
          <w:t>17</w:t>
        </w:r>
        <w:r w:rsidR="00D65146">
          <w:rPr>
            <w:webHidden/>
          </w:rPr>
          <w:fldChar w:fldCharType="end"/>
        </w:r>
      </w:hyperlink>
    </w:p>
    <w:p w14:paraId="3ADAD35F" w14:textId="7CE60A8F" w:rsidR="00D65146" w:rsidRDefault="00373EFC">
      <w:pPr>
        <w:pStyle w:val="TM2"/>
        <w:rPr>
          <w:rFonts w:eastAsiaTheme="minorEastAsia" w:cstheme="minorBidi"/>
          <w:b w:val="0"/>
          <w:bCs w:val="0"/>
          <w:i w:val="0"/>
          <w:iCs w:val="0"/>
          <w:smallCaps w:val="0"/>
          <w:color w:val="auto"/>
          <w:sz w:val="24"/>
          <w:szCs w:val="24"/>
        </w:rPr>
      </w:pPr>
      <w:hyperlink w:anchor="_Toc107999602" w:history="1">
        <w:r w:rsidR="00D65146" w:rsidRPr="002B1C53">
          <w:rPr>
            <w:rStyle w:val="Lienhypertexte"/>
          </w:rPr>
          <w:t>2.3. Portée de l’évaluation</w:t>
        </w:r>
        <w:r w:rsidR="00D65146">
          <w:rPr>
            <w:webHidden/>
          </w:rPr>
          <w:tab/>
        </w:r>
        <w:r w:rsidR="00D65146">
          <w:rPr>
            <w:webHidden/>
          </w:rPr>
          <w:fldChar w:fldCharType="begin"/>
        </w:r>
        <w:r w:rsidR="00D65146">
          <w:rPr>
            <w:webHidden/>
          </w:rPr>
          <w:instrText xml:space="preserve"> PAGEREF _Toc107999602 \h </w:instrText>
        </w:r>
        <w:r w:rsidR="00D65146">
          <w:rPr>
            <w:webHidden/>
          </w:rPr>
        </w:r>
        <w:r w:rsidR="00D65146">
          <w:rPr>
            <w:webHidden/>
          </w:rPr>
          <w:fldChar w:fldCharType="separate"/>
        </w:r>
        <w:r w:rsidR="00D059D1">
          <w:rPr>
            <w:webHidden/>
          </w:rPr>
          <w:t>17</w:t>
        </w:r>
        <w:r w:rsidR="00D65146">
          <w:rPr>
            <w:webHidden/>
          </w:rPr>
          <w:fldChar w:fldCharType="end"/>
        </w:r>
      </w:hyperlink>
    </w:p>
    <w:p w14:paraId="77EBBED9" w14:textId="70FC41E9" w:rsidR="00D65146" w:rsidRDefault="00373EFC">
      <w:pPr>
        <w:pStyle w:val="TM2"/>
        <w:rPr>
          <w:rFonts w:eastAsiaTheme="minorEastAsia" w:cstheme="minorBidi"/>
          <w:b w:val="0"/>
          <w:bCs w:val="0"/>
          <w:i w:val="0"/>
          <w:iCs w:val="0"/>
          <w:smallCaps w:val="0"/>
          <w:color w:val="auto"/>
          <w:sz w:val="24"/>
          <w:szCs w:val="24"/>
        </w:rPr>
      </w:pPr>
      <w:hyperlink w:anchor="_Toc107999603" w:history="1">
        <w:r w:rsidR="00D65146" w:rsidRPr="002B1C53">
          <w:rPr>
            <w:rStyle w:val="Lienhypertexte"/>
          </w:rPr>
          <w:t>2.4. Sources d’évidences, échantillonnage et questions d’évaluation</w:t>
        </w:r>
        <w:r w:rsidR="00D65146">
          <w:rPr>
            <w:webHidden/>
          </w:rPr>
          <w:tab/>
        </w:r>
        <w:r w:rsidR="00D65146">
          <w:rPr>
            <w:webHidden/>
          </w:rPr>
          <w:fldChar w:fldCharType="begin"/>
        </w:r>
        <w:r w:rsidR="00D65146">
          <w:rPr>
            <w:webHidden/>
          </w:rPr>
          <w:instrText xml:space="preserve"> PAGEREF _Toc107999603 \h </w:instrText>
        </w:r>
        <w:r w:rsidR="00D65146">
          <w:rPr>
            <w:webHidden/>
          </w:rPr>
        </w:r>
        <w:r w:rsidR="00D65146">
          <w:rPr>
            <w:webHidden/>
          </w:rPr>
          <w:fldChar w:fldCharType="separate"/>
        </w:r>
        <w:r w:rsidR="00D059D1">
          <w:rPr>
            <w:webHidden/>
          </w:rPr>
          <w:t>18</w:t>
        </w:r>
        <w:r w:rsidR="00D65146">
          <w:rPr>
            <w:webHidden/>
          </w:rPr>
          <w:fldChar w:fldCharType="end"/>
        </w:r>
      </w:hyperlink>
    </w:p>
    <w:p w14:paraId="2A0574C8" w14:textId="0A06FA07" w:rsidR="00D65146" w:rsidRDefault="00373EFC">
      <w:pPr>
        <w:pStyle w:val="TM2"/>
        <w:rPr>
          <w:rFonts w:eastAsiaTheme="minorEastAsia" w:cstheme="minorBidi"/>
          <w:b w:val="0"/>
          <w:bCs w:val="0"/>
          <w:i w:val="0"/>
          <w:iCs w:val="0"/>
          <w:smallCaps w:val="0"/>
          <w:color w:val="auto"/>
          <w:sz w:val="24"/>
          <w:szCs w:val="24"/>
        </w:rPr>
      </w:pPr>
      <w:hyperlink w:anchor="_Toc107999604" w:history="1">
        <w:r w:rsidR="00D65146" w:rsidRPr="002B1C53">
          <w:rPr>
            <w:rStyle w:val="Lienhypertexte"/>
          </w:rPr>
          <w:t>2.5. Structure du rapport</w:t>
        </w:r>
        <w:r w:rsidR="00D65146">
          <w:rPr>
            <w:webHidden/>
          </w:rPr>
          <w:tab/>
        </w:r>
        <w:r w:rsidR="00D65146">
          <w:rPr>
            <w:webHidden/>
          </w:rPr>
          <w:fldChar w:fldCharType="begin"/>
        </w:r>
        <w:r w:rsidR="00D65146">
          <w:rPr>
            <w:webHidden/>
          </w:rPr>
          <w:instrText xml:space="preserve"> PAGEREF _Toc107999604 \h </w:instrText>
        </w:r>
        <w:r w:rsidR="00D65146">
          <w:rPr>
            <w:webHidden/>
          </w:rPr>
        </w:r>
        <w:r w:rsidR="00D65146">
          <w:rPr>
            <w:webHidden/>
          </w:rPr>
          <w:fldChar w:fldCharType="separate"/>
        </w:r>
        <w:r w:rsidR="00D059D1">
          <w:rPr>
            <w:webHidden/>
          </w:rPr>
          <w:t>18</w:t>
        </w:r>
        <w:r w:rsidR="00D65146">
          <w:rPr>
            <w:webHidden/>
          </w:rPr>
          <w:fldChar w:fldCharType="end"/>
        </w:r>
      </w:hyperlink>
    </w:p>
    <w:p w14:paraId="2E5DF081" w14:textId="05ACBA96" w:rsidR="00D65146" w:rsidRDefault="00373EFC" w:rsidP="00A31321">
      <w:pPr>
        <w:pStyle w:val="TM1"/>
        <w:rPr>
          <w:rFonts w:eastAsiaTheme="minorEastAsia" w:cstheme="minorBidi"/>
          <w:noProof/>
          <w:color w:val="auto"/>
          <w:sz w:val="24"/>
        </w:rPr>
      </w:pPr>
      <w:hyperlink w:anchor="_Toc107999605" w:history="1">
        <w:r w:rsidR="00D65146" w:rsidRPr="002B1C53">
          <w:rPr>
            <w:rStyle w:val="Lienhypertexte"/>
            <w:noProof/>
          </w:rPr>
          <w:t xml:space="preserve">III. </w:t>
        </w:r>
        <w:r w:rsidR="00D65146">
          <w:rPr>
            <w:rFonts w:eastAsiaTheme="minorEastAsia" w:cstheme="minorBidi"/>
            <w:noProof/>
            <w:color w:val="auto"/>
            <w:sz w:val="24"/>
          </w:rPr>
          <w:tab/>
        </w:r>
        <w:r w:rsidR="00D65146" w:rsidRPr="002B1C53">
          <w:rPr>
            <w:rStyle w:val="Lienhypertexte"/>
            <w:noProof/>
          </w:rPr>
          <w:t>Contexte national et international de la formulation et de la mise en œuvre du CPDD 2018-2022</w:t>
        </w:r>
        <w:r w:rsidR="00D65146">
          <w:rPr>
            <w:noProof/>
            <w:webHidden/>
          </w:rPr>
          <w:tab/>
        </w:r>
        <w:r w:rsidR="00A31321">
          <w:rPr>
            <w:noProof/>
            <w:webHidden/>
          </w:rPr>
          <w:tab/>
        </w:r>
        <w:r w:rsidR="00D65146">
          <w:rPr>
            <w:noProof/>
            <w:webHidden/>
          </w:rPr>
          <w:fldChar w:fldCharType="begin"/>
        </w:r>
        <w:r w:rsidR="00D65146">
          <w:rPr>
            <w:noProof/>
            <w:webHidden/>
          </w:rPr>
          <w:instrText xml:space="preserve"> PAGEREF _Toc107999605 \h </w:instrText>
        </w:r>
        <w:r w:rsidR="00D65146">
          <w:rPr>
            <w:noProof/>
            <w:webHidden/>
          </w:rPr>
        </w:r>
        <w:r w:rsidR="00D65146">
          <w:rPr>
            <w:noProof/>
            <w:webHidden/>
          </w:rPr>
          <w:fldChar w:fldCharType="separate"/>
        </w:r>
        <w:r w:rsidR="00D059D1">
          <w:rPr>
            <w:noProof/>
            <w:webHidden/>
          </w:rPr>
          <w:t>19</w:t>
        </w:r>
        <w:r w:rsidR="00D65146">
          <w:rPr>
            <w:noProof/>
            <w:webHidden/>
          </w:rPr>
          <w:fldChar w:fldCharType="end"/>
        </w:r>
      </w:hyperlink>
    </w:p>
    <w:p w14:paraId="64E04227" w14:textId="70F32F1D" w:rsidR="00D65146" w:rsidRDefault="00373EFC">
      <w:pPr>
        <w:pStyle w:val="TM2"/>
        <w:rPr>
          <w:rFonts w:eastAsiaTheme="minorEastAsia" w:cstheme="minorBidi"/>
          <w:b w:val="0"/>
          <w:bCs w:val="0"/>
          <w:i w:val="0"/>
          <w:iCs w:val="0"/>
          <w:smallCaps w:val="0"/>
          <w:color w:val="auto"/>
          <w:sz w:val="24"/>
          <w:szCs w:val="24"/>
        </w:rPr>
      </w:pPr>
      <w:hyperlink w:anchor="_Toc107999606" w:history="1">
        <w:r w:rsidR="00D65146" w:rsidRPr="002B1C53">
          <w:rPr>
            <w:rStyle w:val="Lienhypertexte"/>
          </w:rPr>
          <w:t>3.1. Défis du développement</w:t>
        </w:r>
        <w:r w:rsidR="00D65146">
          <w:rPr>
            <w:webHidden/>
          </w:rPr>
          <w:tab/>
        </w:r>
        <w:r w:rsidR="00D65146">
          <w:rPr>
            <w:webHidden/>
          </w:rPr>
          <w:fldChar w:fldCharType="begin"/>
        </w:r>
        <w:r w:rsidR="00D65146">
          <w:rPr>
            <w:webHidden/>
          </w:rPr>
          <w:instrText xml:space="preserve"> PAGEREF _Toc107999606 \h </w:instrText>
        </w:r>
        <w:r w:rsidR="00D65146">
          <w:rPr>
            <w:webHidden/>
          </w:rPr>
        </w:r>
        <w:r w:rsidR="00D65146">
          <w:rPr>
            <w:webHidden/>
          </w:rPr>
          <w:fldChar w:fldCharType="separate"/>
        </w:r>
        <w:r w:rsidR="00D059D1">
          <w:rPr>
            <w:webHidden/>
          </w:rPr>
          <w:t>19</w:t>
        </w:r>
        <w:r w:rsidR="00D65146">
          <w:rPr>
            <w:webHidden/>
          </w:rPr>
          <w:fldChar w:fldCharType="end"/>
        </w:r>
      </w:hyperlink>
    </w:p>
    <w:p w14:paraId="0A56C257" w14:textId="4D1AA421" w:rsidR="00D65146" w:rsidRDefault="00373EFC">
      <w:pPr>
        <w:pStyle w:val="TM2"/>
        <w:rPr>
          <w:rFonts w:eastAsiaTheme="minorEastAsia" w:cstheme="minorBidi"/>
          <w:b w:val="0"/>
          <w:bCs w:val="0"/>
          <w:i w:val="0"/>
          <w:iCs w:val="0"/>
          <w:smallCaps w:val="0"/>
          <w:color w:val="auto"/>
          <w:sz w:val="24"/>
          <w:szCs w:val="24"/>
        </w:rPr>
      </w:pPr>
      <w:hyperlink w:anchor="_Toc107999607" w:history="1">
        <w:r w:rsidR="00D65146" w:rsidRPr="002B1C53">
          <w:rPr>
            <w:rStyle w:val="Lienhypertexte"/>
          </w:rPr>
          <w:t>3.2. Contexte national</w:t>
        </w:r>
        <w:r w:rsidR="00D65146">
          <w:rPr>
            <w:webHidden/>
          </w:rPr>
          <w:tab/>
        </w:r>
        <w:r w:rsidR="00D65146">
          <w:rPr>
            <w:webHidden/>
          </w:rPr>
          <w:fldChar w:fldCharType="begin"/>
        </w:r>
        <w:r w:rsidR="00D65146">
          <w:rPr>
            <w:webHidden/>
          </w:rPr>
          <w:instrText xml:space="preserve"> PAGEREF _Toc107999607 \h </w:instrText>
        </w:r>
        <w:r w:rsidR="00D65146">
          <w:rPr>
            <w:webHidden/>
          </w:rPr>
        </w:r>
        <w:r w:rsidR="00D65146">
          <w:rPr>
            <w:webHidden/>
          </w:rPr>
          <w:fldChar w:fldCharType="separate"/>
        </w:r>
        <w:r w:rsidR="00D059D1">
          <w:rPr>
            <w:webHidden/>
          </w:rPr>
          <w:t>19</w:t>
        </w:r>
        <w:r w:rsidR="00D65146">
          <w:rPr>
            <w:webHidden/>
          </w:rPr>
          <w:fldChar w:fldCharType="end"/>
        </w:r>
      </w:hyperlink>
    </w:p>
    <w:p w14:paraId="3D6A33DC" w14:textId="25204110" w:rsidR="00D65146" w:rsidRDefault="00373EFC" w:rsidP="00A31321">
      <w:pPr>
        <w:pStyle w:val="TM3"/>
        <w:rPr>
          <w:rFonts w:eastAsiaTheme="minorEastAsia" w:cstheme="minorBidi"/>
          <w:noProof/>
          <w:color w:val="auto"/>
          <w:sz w:val="24"/>
        </w:rPr>
      </w:pPr>
      <w:hyperlink w:anchor="_Toc107999608" w:history="1">
        <w:r w:rsidR="00D65146" w:rsidRPr="002B1C53">
          <w:rPr>
            <w:rStyle w:val="Lienhypertexte"/>
            <w:rFonts w:cstheme="majorBidi"/>
            <w:noProof/>
          </w:rPr>
          <w:t>3.2.1. Dans le domaine de l’éducation</w:t>
        </w:r>
        <w:r w:rsidR="00D65146">
          <w:rPr>
            <w:noProof/>
            <w:webHidden/>
          </w:rPr>
          <w:tab/>
        </w:r>
        <w:r w:rsidR="00D65146">
          <w:rPr>
            <w:noProof/>
            <w:webHidden/>
          </w:rPr>
          <w:fldChar w:fldCharType="begin"/>
        </w:r>
        <w:r w:rsidR="00D65146">
          <w:rPr>
            <w:noProof/>
            <w:webHidden/>
          </w:rPr>
          <w:instrText xml:space="preserve"> PAGEREF _Toc107999608 \h </w:instrText>
        </w:r>
        <w:r w:rsidR="00D65146">
          <w:rPr>
            <w:noProof/>
            <w:webHidden/>
          </w:rPr>
        </w:r>
        <w:r w:rsidR="00D65146">
          <w:rPr>
            <w:noProof/>
            <w:webHidden/>
          </w:rPr>
          <w:fldChar w:fldCharType="separate"/>
        </w:r>
        <w:r w:rsidR="00D059D1">
          <w:rPr>
            <w:noProof/>
            <w:webHidden/>
          </w:rPr>
          <w:t>19</w:t>
        </w:r>
        <w:r w:rsidR="00D65146">
          <w:rPr>
            <w:noProof/>
            <w:webHidden/>
          </w:rPr>
          <w:fldChar w:fldCharType="end"/>
        </w:r>
      </w:hyperlink>
    </w:p>
    <w:p w14:paraId="2E5457DD" w14:textId="233DDF2F" w:rsidR="00D65146" w:rsidRDefault="00373EFC" w:rsidP="00A31321">
      <w:pPr>
        <w:pStyle w:val="TM3"/>
        <w:rPr>
          <w:rFonts w:eastAsiaTheme="minorEastAsia" w:cstheme="minorBidi"/>
          <w:noProof/>
          <w:color w:val="auto"/>
          <w:sz w:val="24"/>
        </w:rPr>
      </w:pPr>
      <w:hyperlink w:anchor="_Toc107999609" w:history="1">
        <w:r w:rsidR="00D65146" w:rsidRPr="002B1C53">
          <w:rPr>
            <w:rStyle w:val="Lienhypertexte"/>
            <w:rFonts w:cstheme="majorBidi"/>
            <w:noProof/>
          </w:rPr>
          <w:t>3.2.2. Dans le domaine de la santé</w:t>
        </w:r>
        <w:r w:rsidR="00D65146">
          <w:rPr>
            <w:noProof/>
            <w:webHidden/>
          </w:rPr>
          <w:tab/>
        </w:r>
        <w:r w:rsidR="00D65146">
          <w:rPr>
            <w:noProof/>
            <w:webHidden/>
          </w:rPr>
          <w:fldChar w:fldCharType="begin"/>
        </w:r>
        <w:r w:rsidR="00D65146">
          <w:rPr>
            <w:noProof/>
            <w:webHidden/>
          </w:rPr>
          <w:instrText xml:space="preserve"> PAGEREF _Toc107999609 \h </w:instrText>
        </w:r>
        <w:r w:rsidR="00D65146">
          <w:rPr>
            <w:noProof/>
            <w:webHidden/>
          </w:rPr>
        </w:r>
        <w:r w:rsidR="00D65146">
          <w:rPr>
            <w:noProof/>
            <w:webHidden/>
          </w:rPr>
          <w:fldChar w:fldCharType="separate"/>
        </w:r>
        <w:r w:rsidR="00D059D1">
          <w:rPr>
            <w:noProof/>
            <w:webHidden/>
          </w:rPr>
          <w:t>20</w:t>
        </w:r>
        <w:r w:rsidR="00D65146">
          <w:rPr>
            <w:noProof/>
            <w:webHidden/>
          </w:rPr>
          <w:fldChar w:fldCharType="end"/>
        </w:r>
      </w:hyperlink>
    </w:p>
    <w:p w14:paraId="74BB8410" w14:textId="1EB2769B" w:rsidR="00D65146" w:rsidRDefault="00373EFC" w:rsidP="00A31321">
      <w:pPr>
        <w:pStyle w:val="TM3"/>
        <w:rPr>
          <w:rFonts w:eastAsiaTheme="minorEastAsia" w:cstheme="minorBidi"/>
          <w:noProof/>
          <w:color w:val="auto"/>
          <w:sz w:val="24"/>
        </w:rPr>
      </w:pPr>
      <w:hyperlink w:anchor="_Toc107999610" w:history="1">
        <w:r w:rsidR="00D65146" w:rsidRPr="002B1C53">
          <w:rPr>
            <w:rStyle w:val="Lienhypertexte"/>
            <w:rFonts w:cstheme="majorBidi"/>
            <w:noProof/>
          </w:rPr>
          <w:t>3.2.3. Dans le domaine de la protection sociale</w:t>
        </w:r>
        <w:r w:rsidR="00D65146">
          <w:rPr>
            <w:noProof/>
            <w:webHidden/>
          </w:rPr>
          <w:tab/>
        </w:r>
        <w:r w:rsidR="00D65146">
          <w:rPr>
            <w:noProof/>
            <w:webHidden/>
          </w:rPr>
          <w:fldChar w:fldCharType="begin"/>
        </w:r>
        <w:r w:rsidR="00D65146">
          <w:rPr>
            <w:noProof/>
            <w:webHidden/>
          </w:rPr>
          <w:instrText xml:space="preserve"> PAGEREF _Toc107999610 \h </w:instrText>
        </w:r>
        <w:r w:rsidR="00D65146">
          <w:rPr>
            <w:noProof/>
            <w:webHidden/>
          </w:rPr>
        </w:r>
        <w:r w:rsidR="00D65146">
          <w:rPr>
            <w:noProof/>
            <w:webHidden/>
          </w:rPr>
          <w:fldChar w:fldCharType="separate"/>
        </w:r>
        <w:r w:rsidR="00D059D1">
          <w:rPr>
            <w:noProof/>
            <w:webHidden/>
          </w:rPr>
          <w:t>20</w:t>
        </w:r>
        <w:r w:rsidR="00D65146">
          <w:rPr>
            <w:noProof/>
            <w:webHidden/>
          </w:rPr>
          <w:fldChar w:fldCharType="end"/>
        </w:r>
      </w:hyperlink>
    </w:p>
    <w:p w14:paraId="58C63E4A" w14:textId="33EFF52E" w:rsidR="00D65146" w:rsidRDefault="00373EFC" w:rsidP="00A31321">
      <w:pPr>
        <w:pStyle w:val="TM3"/>
        <w:rPr>
          <w:rFonts w:eastAsiaTheme="minorEastAsia" w:cstheme="minorBidi"/>
          <w:noProof/>
          <w:color w:val="auto"/>
          <w:sz w:val="24"/>
        </w:rPr>
      </w:pPr>
      <w:hyperlink w:anchor="_Toc107999611" w:history="1">
        <w:r w:rsidR="00D65146" w:rsidRPr="002B1C53">
          <w:rPr>
            <w:rStyle w:val="Lienhypertexte"/>
            <w:rFonts w:cstheme="majorBidi"/>
            <w:noProof/>
          </w:rPr>
          <w:t>3.2.4. Risques de catastrophe, protection de l’environnement et gestion des ressources naturelles</w:t>
        </w:r>
        <w:r w:rsidR="00D65146">
          <w:rPr>
            <w:noProof/>
            <w:webHidden/>
          </w:rPr>
          <w:tab/>
        </w:r>
        <w:r w:rsidR="00D65146">
          <w:rPr>
            <w:noProof/>
            <w:webHidden/>
          </w:rPr>
          <w:fldChar w:fldCharType="begin"/>
        </w:r>
        <w:r w:rsidR="00D65146">
          <w:rPr>
            <w:noProof/>
            <w:webHidden/>
          </w:rPr>
          <w:instrText xml:space="preserve"> PAGEREF _Toc107999611 \h </w:instrText>
        </w:r>
        <w:r w:rsidR="00D65146">
          <w:rPr>
            <w:noProof/>
            <w:webHidden/>
          </w:rPr>
        </w:r>
        <w:r w:rsidR="00D65146">
          <w:rPr>
            <w:noProof/>
            <w:webHidden/>
          </w:rPr>
          <w:fldChar w:fldCharType="separate"/>
        </w:r>
        <w:r w:rsidR="00D059D1">
          <w:rPr>
            <w:noProof/>
            <w:webHidden/>
          </w:rPr>
          <w:t>20</w:t>
        </w:r>
        <w:r w:rsidR="00D65146">
          <w:rPr>
            <w:noProof/>
            <w:webHidden/>
          </w:rPr>
          <w:fldChar w:fldCharType="end"/>
        </w:r>
      </w:hyperlink>
    </w:p>
    <w:p w14:paraId="48508D0D" w14:textId="19997819" w:rsidR="00D65146" w:rsidRDefault="00373EFC" w:rsidP="00A31321">
      <w:pPr>
        <w:pStyle w:val="TM3"/>
        <w:rPr>
          <w:rFonts w:eastAsiaTheme="minorEastAsia" w:cstheme="minorBidi"/>
          <w:noProof/>
          <w:color w:val="auto"/>
          <w:sz w:val="24"/>
        </w:rPr>
      </w:pPr>
      <w:hyperlink w:anchor="_Toc107999612" w:history="1">
        <w:r w:rsidR="00D65146" w:rsidRPr="002B1C53">
          <w:rPr>
            <w:rStyle w:val="Lienhypertexte"/>
            <w:rFonts w:cstheme="majorBidi"/>
            <w:noProof/>
          </w:rPr>
          <w:t>3.2.5. Sur le plan agricole et de la sécurité alimentaire</w:t>
        </w:r>
        <w:r w:rsidR="00D65146">
          <w:rPr>
            <w:noProof/>
            <w:webHidden/>
          </w:rPr>
          <w:tab/>
        </w:r>
        <w:r w:rsidR="00D65146">
          <w:rPr>
            <w:noProof/>
            <w:webHidden/>
          </w:rPr>
          <w:fldChar w:fldCharType="begin"/>
        </w:r>
        <w:r w:rsidR="00D65146">
          <w:rPr>
            <w:noProof/>
            <w:webHidden/>
          </w:rPr>
          <w:instrText xml:space="preserve"> PAGEREF _Toc107999612 \h </w:instrText>
        </w:r>
        <w:r w:rsidR="00D65146">
          <w:rPr>
            <w:noProof/>
            <w:webHidden/>
          </w:rPr>
        </w:r>
        <w:r w:rsidR="00D65146">
          <w:rPr>
            <w:noProof/>
            <w:webHidden/>
          </w:rPr>
          <w:fldChar w:fldCharType="separate"/>
        </w:r>
        <w:r w:rsidR="00D059D1">
          <w:rPr>
            <w:noProof/>
            <w:webHidden/>
          </w:rPr>
          <w:t>21</w:t>
        </w:r>
        <w:r w:rsidR="00D65146">
          <w:rPr>
            <w:noProof/>
            <w:webHidden/>
          </w:rPr>
          <w:fldChar w:fldCharType="end"/>
        </w:r>
      </w:hyperlink>
    </w:p>
    <w:p w14:paraId="55400257" w14:textId="4F0DCDE8" w:rsidR="00D65146" w:rsidRDefault="00373EFC" w:rsidP="00A31321">
      <w:pPr>
        <w:pStyle w:val="TM3"/>
        <w:rPr>
          <w:rFonts w:eastAsiaTheme="minorEastAsia" w:cstheme="minorBidi"/>
          <w:noProof/>
          <w:color w:val="auto"/>
          <w:sz w:val="24"/>
        </w:rPr>
      </w:pPr>
      <w:hyperlink w:anchor="_Toc107999613" w:history="1">
        <w:r w:rsidR="00D65146" w:rsidRPr="002B1C53">
          <w:rPr>
            <w:rStyle w:val="Lienhypertexte"/>
            <w:rFonts w:cstheme="majorBidi"/>
            <w:noProof/>
          </w:rPr>
          <w:t>3.2.6. Dans le domaine de la gouvernance</w:t>
        </w:r>
        <w:r w:rsidR="00D65146">
          <w:rPr>
            <w:noProof/>
            <w:webHidden/>
          </w:rPr>
          <w:tab/>
        </w:r>
        <w:r w:rsidR="00D65146">
          <w:rPr>
            <w:noProof/>
            <w:webHidden/>
          </w:rPr>
          <w:fldChar w:fldCharType="begin"/>
        </w:r>
        <w:r w:rsidR="00D65146">
          <w:rPr>
            <w:noProof/>
            <w:webHidden/>
          </w:rPr>
          <w:instrText xml:space="preserve"> PAGEREF _Toc107999613 \h </w:instrText>
        </w:r>
        <w:r w:rsidR="00D65146">
          <w:rPr>
            <w:noProof/>
            <w:webHidden/>
          </w:rPr>
        </w:r>
        <w:r w:rsidR="00D65146">
          <w:rPr>
            <w:noProof/>
            <w:webHidden/>
          </w:rPr>
          <w:fldChar w:fldCharType="separate"/>
        </w:r>
        <w:r w:rsidR="00D059D1">
          <w:rPr>
            <w:noProof/>
            <w:webHidden/>
          </w:rPr>
          <w:t>21</w:t>
        </w:r>
        <w:r w:rsidR="00D65146">
          <w:rPr>
            <w:noProof/>
            <w:webHidden/>
          </w:rPr>
          <w:fldChar w:fldCharType="end"/>
        </w:r>
      </w:hyperlink>
    </w:p>
    <w:p w14:paraId="13A69C8C" w14:textId="431D6521" w:rsidR="00D65146" w:rsidRDefault="00373EFC" w:rsidP="00A31321">
      <w:pPr>
        <w:pStyle w:val="TM3"/>
        <w:rPr>
          <w:rFonts w:eastAsiaTheme="minorEastAsia" w:cstheme="minorBidi"/>
          <w:noProof/>
          <w:color w:val="auto"/>
          <w:sz w:val="24"/>
        </w:rPr>
      </w:pPr>
      <w:hyperlink w:anchor="_Toc107999614" w:history="1">
        <w:r w:rsidR="00D65146" w:rsidRPr="002B1C53">
          <w:rPr>
            <w:rStyle w:val="Lienhypertexte"/>
            <w:rFonts w:cstheme="majorBidi"/>
            <w:noProof/>
          </w:rPr>
          <w:t>3.2.7.  Réponse commune du système des Nations Unies</w:t>
        </w:r>
        <w:r w:rsidR="00D65146">
          <w:rPr>
            <w:noProof/>
            <w:webHidden/>
          </w:rPr>
          <w:tab/>
        </w:r>
        <w:r w:rsidR="00D65146">
          <w:rPr>
            <w:noProof/>
            <w:webHidden/>
          </w:rPr>
          <w:fldChar w:fldCharType="begin"/>
        </w:r>
        <w:r w:rsidR="00D65146">
          <w:rPr>
            <w:noProof/>
            <w:webHidden/>
          </w:rPr>
          <w:instrText xml:space="preserve"> PAGEREF _Toc107999614 \h </w:instrText>
        </w:r>
        <w:r w:rsidR="00D65146">
          <w:rPr>
            <w:noProof/>
            <w:webHidden/>
          </w:rPr>
        </w:r>
        <w:r w:rsidR="00D65146">
          <w:rPr>
            <w:noProof/>
            <w:webHidden/>
          </w:rPr>
          <w:fldChar w:fldCharType="separate"/>
        </w:r>
        <w:r w:rsidR="00D059D1">
          <w:rPr>
            <w:noProof/>
            <w:webHidden/>
          </w:rPr>
          <w:t>21</w:t>
        </w:r>
        <w:r w:rsidR="00D65146">
          <w:rPr>
            <w:noProof/>
            <w:webHidden/>
          </w:rPr>
          <w:fldChar w:fldCharType="end"/>
        </w:r>
      </w:hyperlink>
    </w:p>
    <w:p w14:paraId="79D071A2" w14:textId="5772EB47" w:rsidR="00D65146" w:rsidRDefault="00373EFC" w:rsidP="00A31321">
      <w:pPr>
        <w:pStyle w:val="TM3"/>
        <w:rPr>
          <w:rFonts w:eastAsiaTheme="minorEastAsia" w:cstheme="minorBidi"/>
          <w:noProof/>
          <w:color w:val="auto"/>
          <w:sz w:val="24"/>
        </w:rPr>
      </w:pPr>
      <w:hyperlink w:anchor="_Toc107999615" w:history="1">
        <w:r w:rsidR="00D65146" w:rsidRPr="002B1C53">
          <w:rPr>
            <w:rStyle w:val="Lienhypertexte"/>
            <w:rFonts w:cstheme="majorBidi"/>
            <w:noProof/>
          </w:rPr>
          <w:t>3.2.8.  Coordination de la mise en œuvre et parties prenantes</w:t>
        </w:r>
        <w:r w:rsidR="00D65146">
          <w:rPr>
            <w:noProof/>
            <w:webHidden/>
          </w:rPr>
          <w:tab/>
        </w:r>
        <w:r w:rsidR="00D65146">
          <w:rPr>
            <w:noProof/>
            <w:webHidden/>
          </w:rPr>
          <w:fldChar w:fldCharType="begin"/>
        </w:r>
        <w:r w:rsidR="00D65146">
          <w:rPr>
            <w:noProof/>
            <w:webHidden/>
          </w:rPr>
          <w:instrText xml:space="preserve"> PAGEREF _Toc107999615 \h </w:instrText>
        </w:r>
        <w:r w:rsidR="00D65146">
          <w:rPr>
            <w:noProof/>
            <w:webHidden/>
          </w:rPr>
        </w:r>
        <w:r w:rsidR="00D65146">
          <w:rPr>
            <w:noProof/>
            <w:webHidden/>
          </w:rPr>
          <w:fldChar w:fldCharType="separate"/>
        </w:r>
        <w:r w:rsidR="00D059D1">
          <w:rPr>
            <w:noProof/>
            <w:webHidden/>
          </w:rPr>
          <w:t>22</w:t>
        </w:r>
        <w:r w:rsidR="00D65146">
          <w:rPr>
            <w:noProof/>
            <w:webHidden/>
          </w:rPr>
          <w:fldChar w:fldCharType="end"/>
        </w:r>
      </w:hyperlink>
    </w:p>
    <w:p w14:paraId="4CA45EB1" w14:textId="48170071" w:rsidR="00D65146" w:rsidRDefault="00373EFC" w:rsidP="00A31321">
      <w:pPr>
        <w:pStyle w:val="TM1"/>
        <w:rPr>
          <w:rFonts w:eastAsiaTheme="minorEastAsia" w:cstheme="minorBidi"/>
          <w:noProof/>
          <w:color w:val="auto"/>
          <w:sz w:val="24"/>
        </w:rPr>
      </w:pPr>
      <w:hyperlink w:anchor="_Toc107999616" w:history="1">
        <w:r w:rsidR="00D65146" w:rsidRPr="002B1C53">
          <w:rPr>
            <w:rStyle w:val="Lienhypertexte"/>
            <w:noProof/>
          </w:rPr>
          <w:t>IV.  Méthodologie de l’évaluation</w:t>
        </w:r>
        <w:r w:rsidR="00D65146">
          <w:rPr>
            <w:noProof/>
            <w:webHidden/>
          </w:rPr>
          <w:tab/>
        </w:r>
        <w:r w:rsidR="00D65146">
          <w:rPr>
            <w:noProof/>
            <w:webHidden/>
          </w:rPr>
          <w:fldChar w:fldCharType="begin"/>
        </w:r>
        <w:r w:rsidR="00D65146">
          <w:rPr>
            <w:noProof/>
            <w:webHidden/>
          </w:rPr>
          <w:instrText xml:space="preserve"> PAGEREF _Toc107999616 \h </w:instrText>
        </w:r>
        <w:r w:rsidR="00D65146">
          <w:rPr>
            <w:noProof/>
            <w:webHidden/>
          </w:rPr>
        </w:r>
        <w:r w:rsidR="00D65146">
          <w:rPr>
            <w:noProof/>
            <w:webHidden/>
          </w:rPr>
          <w:fldChar w:fldCharType="separate"/>
        </w:r>
        <w:r w:rsidR="00D059D1">
          <w:rPr>
            <w:noProof/>
            <w:webHidden/>
          </w:rPr>
          <w:t>23</w:t>
        </w:r>
        <w:r w:rsidR="00D65146">
          <w:rPr>
            <w:noProof/>
            <w:webHidden/>
          </w:rPr>
          <w:fldChar w:fldCharType="end"/>
        </w:r>
      </w:hyperlink>
    </w:p>
    <w:p w14:paraId="58D19C78" w14:textId="75DC6334" w:rsidR="00D65146" w:rsidRDefault="00373EFC">
      <w:pPr>
        <w:pStyle w:val="TM2"/>
        <w:rPr>
          <w:rFonts w:eastAsiaTheme="minorEastAsia" w:cstheme="minorBidi"/>
          <w:b w:val="0"/>
          <w:bCs w:val="0"/>
          <w:i w:val="0"/>
          <w:iCs w:val="0"/>
          <w:smallCaps w:val="0"/>
          <w:color w:val="auto"/>
          <w:sz w:val="24"/>
          <w:szCs w:val="24"/>
        </w:rPr>
      </w:pPr>
      <w:hyperlink w:anchor="_Toc107999617" w:history="1">
        <w:r w:rsidR="00D65146" w:rsidRPr="002B1C53">
          <w:rPr>
            <w:rStyle w:val="Lienhypertexte"/>
          </w:rPr>
          <w:t>4.1. Échantillonnage</w:t>
        </w:r>
        <w:r w:rsidR="00D65146">
          <w:rPr>
            <w:webHidden/>
          </w:rPr>
          <w:tab/>
        </w:r>
        <w:r w:rsidR="00D65146">
          <w:rPr>
            <w:webHidden/>
          </w:rPr>
          <w:fldChar w:fldCharType="begin"/>
        </w:r>
        <w:r w:rsidR="00D65146">
          <w:rPr>
            <w:webHidden/>
          </w:rPr>
          <w:instrText xml:space="preserve"> PAGEREF _Toc107999617 \h </w:instrText>
        </w:r>
        <w:r w:rsidR="00D65146">
          <w:rPr>
            <w:webHidden/>
          </w:rPr>
        </w:r>
        <w:r w:rsidR="00D65146">
          <w:rPr>
            <w:webHidden/>
          </w:rPr>
          <w:fldChar w:fldCharType="separate"/>
        </w:r>
        <w:r w:rsidR="00D059D1">
          <w:rPr>
            <w:webHidden/>
          </w:rPr>
          <w:t>23</w:t>
        </w:r>
        <w:r w:rsidR="00D65146">
          <w:rPr>
            <w:webHidden/>
          </w:rPr>
          <w:fldChar w:fldCharType="end"/>
        </w:r>
      </w:hyperlink>
    </w:p>
    <w:p w14:paraId="7C6C7E35" w14:textId="23626A28" w:rsidR="00D65146" w:rsidRDefault="00373EFC">
      <w:pPr>
        <w:pStyle w:val="TM2"/>
        <w:rPr>
          <w:rFonts w:eastAsiaTheme="minorEastAsia" w:cstheme="minorBidi"/>
          <w:b w:val="0"/>
          <w:bCs w:val="0"/>
          <w:i w:val="0"/>
          <w:iCs w:val="0"/>
          <w:smallCaps w:val="0"/>
          <w:color w:val="auto"/>
          <w:sz w:val="24"/>
          <w:szCs w:val="24"/>
        </w:rPr>
      </w:pPr>
      <w:hyperlink w:anchor="_Toc107999618" w:history="1">
        <w:r w:rsidR="00D65146" w:rsidRPr="002B1C53">
          <w:rPr>
            <w:rStyle w:val="Lienhypertexte"/>
          </w:rPr>
          <w:t>4.2. Méthodes de collecte et d'analyse des données</w:t>
        </w:r>
        <w:r w:rsidR="00D65146">
          <w:rPr>
            <w:webHidden/>
          </w:rPr>
          <w:tab/>
        </w:r>
        <w:r w:rsidR="00D65146">
          <w:rPr>
            <w:webHidden/>
          </w:rPr>
          <w:fldChar w:fldCharType="begin"/>
        </w:r>
        <w:r w:rsidR="00D65146">
          <w:rPr>
            <w:webHidden/>
          </w:rPr>
          <w:instrText xml:space="preserve"> PAGEREF _Toc107999618 \h </w:instrText>
        </w:r>
        <w:r w:rsidR="00D65146">
          <w:rPr>
            <w:webHidden/>
          </w:rPr>
        </w:r>
        <w:r w:rsidR="00D65146">
          <w:rPr>
            <w:webHidden/>
          </w:rPr>
          <w:fldChar w:fldCharType="separate"/>
        </w:r>
        <w:r w:rsidR="00D059D1">
          <w:rPr>
            <w:webHidden/>
          </w:rPr>
          <w:t>24</w:t>
        </w:r>
        <w:r w:rsidR="00D65146">
          <w:rPr>
            <w:webHidden/>
          </w:rPr>
          <w:fldChar w:fldCharType="end"/>
        </w:r>
      </w:hyperlink>
    </w:p>
    <w:p w14:paraId="6932B68E" w14:textId="42F2670A" w:rsidR="00D65146" w:rsidRDefault="00373EFC" w:rsidP="00A31321">
      <w:pPr>
        <w:pStyle w:val="TM3"/>
        <w:rPr>
          <w:rFonts w:eastAsiaTheme="minorEastAsia" w:cstheme="minorBidi"/>
          <w:noProof/>
          <w:color w:val="auto"/>
          <w:sz w:val="24"/>
        </w:rPr>
      </w:pPr>
      <w:hyperlink w:anchor="_Toc107999619" w:history="1">
        <w:r w:rsidR="00D65146" w:rsidRPr="002B1C53">
          <w:rPr>
            <w:rStyle w:val="Lienhypertexte"/>
            <w:rFonts w:cstheme="majorBidi"/>
            <w:noProof/>
          </w:rPr>
          <w:t>4.2.1 Méthodes et processus de collecte</w:t>
        </w:r>
        <w:r w:rsidR="00D65146">
          <w:rPr>
            <w:noProof/>
            <w:webHidden/>
          </w:rPr>
          <w:tab/>
        </w:r>
        <w:r w:rsidR="00D65146">
          <w:rPr>
            <w:noProof/>
            <w:webHidden/>
          </w:rPr>
          <w:fldChar w:fldCharType="begin"/>
        </w:r>
        <w:r w:rsidR="00D65146">
          <w:rPr>
            <w:noProof/>
            <w:webHidden/>
          </w:rPr>
          <w:instrText xml:space="preserve"> PAGEREF _Toc107999619 \h </w:instrText>
        </w:r>
        <w:r w:rsidR="00D65146">
          <w:rPr>
            <w:noProof/>
            <w:webHidden/>
          </w:rPr>
        </w:r>
        <w:r w:rsidR="00D65146">
          <w:rPr>
            <w:noProof/>
            <w:webHidden/>
          </w:rPr>
          <w:fldChar w:fldCharType="separate"/>
        </w:r>
        <w:r w:rsidR="00D059D1">
          <w:rPr>
            <w:noProof/>
            <w:webHidden/>
          </w:rPr>
          <w:t>24</w:t>
        </w:r>
        <w:r w:rsidR="00D65146">
          <w:rPr>
            <w:noProof/>
            <w:webHidden/>
          </w:rPr>
          <w:fldChar w:fldCharType="end"/>
        </w:r>
      </w:hyperlink>
    </w:p>
    <w:p w14:paraId="599256CD" w14:textId="6E149CB5" w:rsidR="00D65146" w:rsidRDefault="00373EFC" w:rsidP="00A31321">
      <w:pPr>
        <w:pStyle w:val="TM3"/>
        <w:rPr>
          <w:rFonts w:eastAsiaTheme="minorEastAsia" w:cstheme="minorBidi"/>
          <w:noProof/>
          <w:color w:val="auto"/>
          <w:sz w:val="24"/>
        </w:rPr>
      </w:pPr>
      <w:hyperlink w:anchor="_Toc107999620" w:history="1">
        <w:r w:rsidR="00D65146" w:rsidRPr="002B1C53">
          <w:rPr>
            <w:rStyle w:val="Lienhypertexte"/>
            <w:rFonts w:cstheme="majorBidi"/>
            <w:noProof/>
          </w:rPr>
          <w:t>4.2.2 Matrice d’Evaluation du CPDD Mauritanie</w:t>
        </w:r>
        <w:r w:rsidR="00D65146">
          <w:rPr>
            <w:noProof/>
            <w:webHidden/>
          </w:rPr>
          <w:tab/>
        </w:r>
        <w:r w:rsidR="00D65146">
          <w:rPr>
            <w:noProof/>
            <w:webHidden/>
          </w:rPr>
          <w:fldChar w:fldCharType="begin"/>
        </w:r>
        <w:r w:rsidR="00D65146">
          <w:rPr>
            <w:noProof/>
            <w:webHidden/>
          </w:rPr>
          <w:instrText xml:space="preserve"> PAGEREF _Toc107999620 \h </w:instrText>
        </w:r>
        <w:r w:rsidR="00D65146">
          <w:rPr>
            <w:noProof/>
            <w:webHidden/>
          </w:rPr>
        </w:r>
        <w:r w:rsidR="00D65146">
          <w:rPr>
            <w:noProof/>
            <w:webHidden/>
          </w:rPr>
          <w:fldChar w:fldCharType="separate"/>
        </w:r>
        <w:r w:rsidR="00D059D1">
          <w:rPr>
            <w:noProof/>
            <w:webHidden/>
          </w:rPr>
          <w:t>25</w:t>
        </w:r>
        <w:r w:rsidR="00D65146">
          <w:rPr>
            <w:noProof/>
            <w:webHidden/>
          </w:rPr>
          <w:fldChar w:fldCharType="end"/>
        </w:r>
      </w:hyperlink>
    </w:p>
    <w:p w14:paraId="5E18E1EB" w14:textId="73D6890F" w:rsidR="00D65146" w:rsidRDefault="00373EFC" w:rsidP="00A31321">
      <w:pPr>
        <w:pStyle w:val="TM3"/>
        <w:rPr>
          <w:rFonts w:eastAsiaTheme="minorEastAsia" w:cstheme="minorBidi"/>
          <w:noProof/>
          <w:color w:val="auto"/>
          <w:sz w:val="24"/>
        </w:rPr>
      </w:pPr>
      <w:hyperlink w:anchor="_Toc107999621" w:history="1">
        <w:r w:rsidR="00D65146" w:rsidRPr="002B1C53">
          <w:rPr>
            <w:rStyle w:val="Lienhypertexte"/>
            <w:rFonts w:cstheme="majorBidi"/>
            <w:noProof/>
          </w:rPr>
          <w:t>4.2.3. Analyse et synthèse des données</w:t>
        </w:r>
        <w:r w:rsidR="00D65146">
          <w:rPr>
            <w:noProof/>
            <w:webHidden/>
          </w:rPr>
          <w:tab/>
        </w:r>
        <w:r w:rsidR="00D65146">
          <w:rPr>
            <w:noProof/>
            <w:webHidden/>
          </w:rPr>
          <w:fldChar w:fldCharType="begin"/>
        </w:r>
        <w:r w:rsidR="00D65146">
          <w:rPr>
            <w:noProof/>
            <w:webHidden/>
          </w:rPr>
          <w:instrText xml:space="preserve"> PAGEREF _Toc107999621 \h </w:instrText>
        </w:r>
        <w:r w:rsidR="00D65146">
          <w:rPr>
            <w:noProof/>
            <w:webHidden/>
          </w:rPr>
        </w:r>
        <w:r w:rsidR="00D65146">
          <w:rPr>
            <w:noProof/>
            <w:webHidden/>
          </w:rPr>
          <w:fldChar w:fldCharType="separate"/>
        </w:r>
        <w:r w:rsidR="00D059D1">
          <w:rPr>
            <w:noProof/>
            <w:webHidden/>
          </w:rPr>
          <w:t>26</w:t>
        </w:r>
        <w:r w:rsidR="00D65146">
          <w:rPr>
            <w:noProof/>
            <w:webHidden/>
          </w:rPr>
          <w:fldChar w:fldCharType="end"/>
        </w:r>
      </w:hyperlink>
    </w:p>
    <w:p w14:paraId="7B9FE057" w14:textId="4063EF35" w:rsidR="00D65146" w:rsidRDefault="00373EFC">
      <w:pPr>
        <w:pStyle w:val="TM2"/>
        <w:rPr>
          <w:rFonts w:eastAsiaTheme="minorEastAsia" w:cstheme="minorBidi"/>
          <w:b w:val="0"/>
          <w:bCs w:val="0"/>
          <w:i w:val="0"/>
          <w:iCs w:val="0"/>
          <w:smallCaps w:val="0"/>
          <w:color w:val="auto"/>
          <w:sz w:val="24"/>
          <w:szCs w:val="24"/>
        </w:rPr>
      </w:pPr>
      <w:hyperlink w:anchor="_Toc107999622" w:history="1">
        <w:r w:rsidR="00D65146" w:rsidRPr="002B1C53">
          <w:rPr>
            <w:rStyle w:val="Lienhypertexte"/>
          </w:rPr>
          <w:t>4.3. Assurance qualité</w:t>
        </w:r>
        <w:r w:rsidR="00D65146">
          <w:rPr>
            <w:webHidden/>
          </w:rPr>
          <w:tab/>
        </w:r>
        <w:r w:rsidR="00D65146">
          <w:rPr>
            <w:webHidden/>
          </w:rPr>
          <w:fldChar w:fldCharType="begin"/>
        </w:r>
        <w:r w:rsidR="00D65146">
          <w:rPr>
            <w:webHidden/>
          </w:rPr>
          <w:instrText xml:space="preserve"> PAGEREF _Toc107999622 \h </w:instrText>
        </w:r>
        <w:r w:rsidR="00D65146">
          <w:rPr>
            <w:webHidden/>
          </w:rPr>
        </w:r>
        <w:r w:rsidR="00D65146">
          <w:rPr>
            <w:webHidden/>
          </w:rPr>
          <w:fldChar w:fldCharType="separate"/>
        </w:r>
        <w:r w:rsidR="00D059D1">
          <w:rPr>
            <w:webHidden/>
          </w:rPr>
          <w:t>27</w:t>
        </w:r>
        <w:r w:rsidR="00D65146">
          <w:rPr>
            <w:webHidden/>
          </w:rPr>
          <w:fldChar w:fldCharType="end"/>
        </w:r>
      </w:hyperlink>
    </w:p>
    <w:p w14:paraId="3F6E5FFE" w14:textId="2C680A63" w:rsidR="00D65146" w:rsidRDefault="00373EFC">
      <w:pPr>
        <w:pStyle w:val="TM2"/>
        <w:rPr>
          <w:rFonts w:eastAsiaTheme="minorEastAsia" w:cstheme="minorBidi"/>
          <w:b w:val="0"/>
          <w:bCs w:val="0"/>
          <w:i w:val="0"/>
          <w:iCs w:val="0"/>
          <w:smallCaps w:val="0"/>
          <w:color w:val="auto"/>
          <w:sz w:val="24"/>
          <w:szCs w:val="24"/>
        </w:rPr>
      </w:pPr>
      <w:hyperlink w:anchor="_Toc107999623" w:history="1">
        <w:r w:rsidR="00D65146" w:rsidRPr="002B1C53">
          <w:rPr>
            <w:rStyle w:val="Lienhypertexte"/>
          </w:rPr>
          <w:t>4.4. Evaluabilité, limites et contraintes</w:t>
        </w:r>
        <w:r w:rsidR="00D65146">
          <w:rPr>
            <w:webHidden/>
          </w:rPr>
          <w:tab/>
        </w:r>
        <w:r w:rsidR="00D65146">
          <w:rPr>
            <w:webHidden/>
          </w:rPr>
          <w:fldChar w:fldCharType="begin"/>
        </w:r>
        <w:r w:rsidR="00D65146">
          <w:rPr>
            <w:webHidden/>
          </w:rPr>
          <w:instrText xml:space="preserve"> PAGEREF _Toc107999623 \h </w:instrText>
        </w:r>
        <w:r w:rsidR="00D65146">
          <w:rPr>
            <w:webHidden/>
          </w:rPr>
        </w:r>
        <w:r w:rsidR="00D65146">
          <w:rPr>
            <w:webHidden/>
          </w:rPr>
          <w:fldChar w:fldCharType="separate"/>
        </w:r>
        <w:r w:rsidR="00D059D1">
          <w:rPr>
            <w:webHidden/>
          </w:rPr>
          <w:t>27</w:t>
        </w:r>
        <w:r w:rsidR="00D65146">
          <w:rPr>
            <w:webHidden/>
          </w:rPr>
          <w:fldChar w:fldCharType="end"/>
        </w:r>
      </w:hyperlink>
    </w:p>
    <w:p w14:paraId="08656CD1" w14:textId="30DC1950" w:rsidR="00D65146" w:rsidRDefault="00373EFC">
      <w:pPr>
        <w:pStyle w:val="TM2"/>
        <w:rPr>
          <w:rFonts w:eastAsiaTheme="minorEastAsia" w:cstheme="minorBidi"/>
          <w:b w:val="0"/>
          <w:bCs w:val="0"/>
          <w:i w:val="0"/>
          <w:iCs w:val="0"/>
          <w:smallCaps w:val="0"/>
          <w:color w:val="auto"/>
          <w:sz w:val="24"/>
          <w:szCs w:val="24"/>
        </w:rPr>
      </w:pPr>
      <w:hyperlink w:anchor="_Toc107999624" w:history="1">
        <w:r w:rsidR="00D65146" w:rsidRPr="002B1C53">
          <w:rPr>
            <w:rStyle w:val="Lienhypertexte"/>
          </w:rPr>
          <w:t>4.5. Structure de gestion et de gouvernance de l’évaluation</w:t>
        </w:r>
        <w:r w:rsidR="00D65146">
          <w:rPr>
            <w:webHidden/>
          </w:rPr>
          <w:tab/>
        </w:r>
        <w:r w:rsidR="00D65146">
          <w:rPr>
            <w:webHidden/>
          </w:rPr>
          <w:fldChar w:fldCharType="begin"/>
        </w:r>
        <w:r w:rsidR="00D65146">
          <w:rPr>
            <w:webHidden/>
          </w:rPr>
          <w:instrText xml:space="preserve"> PAGEREF _Toc107999624 \h </w:instrText>
        </w:r>
        <w:r w:rsidR="00D65146">
          <w:rPr>
            <w:webHidden/>
          </w:rPr>
        </w:r>
        <w:r w:rsidR="00D65146">
          <w:rPr>
            <w:webHidden/>
          </w:rPr>
          <w:fldChar w:fldCharType="separate"/>
        </w:r>
        <w:r w:rsidR="00D059D1">
          <w:rPr>
            <w:webHidden/>
          </w:rPr>
          <w:t>28</w:t>
        </w:r>
        <w:r w:rsidR="00D65146">
          <w:rPr>
            <w:webHidden/>
          </w:rPr>
          <w:fldChar w:fldCharType="end"/>
        </w:r>
      </w:hyperlink>
    </w:p>
    <w:p w14:paraId="360C43BA" w14:textId="25B96908" w:rsidR="00D65146" w:rsidRDefault="00373EFC" w:rsidP="00A31321">
      <w:pPr>
        <w:pStyle w:val="TM1"/>
        <w:rPr>
          <w:rFonts w:eastAsiaTheme="minorEastAsia" w:cstheme="minorBidi"/>
          <w:noProof/>
          <w:color w:val="auto"/>
          <w:sz w:val="24"/>
        </w:rPr>
      </w:pPr>
      <w:hyperlink w:anchor="_Toc107999625" w:history="1">
        <w:r w:rsidR="00D65146" w:rsidRPr="002B1C53">
          <w:rPr>
            <w:rStyle w:val="Lienhypertexte"/>
            <w:noProof/>
          </w:rPr>
          <w:t>V. Principaux résultats de l’évaluation</w:t>
        </w:r>
        <w:r w:rsidR="00D65146">
          <w:rPr>
            <w:noProof/>
            <w:webHidden/>
          </w:rPr>
          <w:tab/>
        </w:r>
        <w:r w:rsidR="00D65146">
          <w:rPr>
            <w:noProof/>
            <w:webHidden/>
          </w:rPr>
          <w:fldChar w:fldCharType="begin"/>
        </w:r>
        <w:r w:rsidR="00D65146">
          <w:rPr>
            <w:noProof/>
            <w:webHidden/>
          </w:rPr>
          <w:instrText xml:space="preserve"> PAGEREF _Toc107999625 \h </w:instrText>
        </w:r>
        <w:r w:rsidR="00D65146">
          <w:rPr>
            <w:noProof/>
            <w:webHidden/>
          </w:rPr>
        </w:r>
        <w:r w:rsidR="00D65146">
          <w:rPr>
            <w:noProof/>
            <w:webHidden/>
          </w:rPr>
          <w:fldChar w:fldCharType="separate"/>
        </w:r>
        <w:r w:rsidR="00D059D1">
          <w:rPr>
            <w:noProof/>
            <w:webHidden/>
          </w:rPr>
          <w:t>29</w:t>
        </w:r>
        <w:r w:rsidR="00D65146">
          <w:rPr>
            <w:noProof/>
            <w:webHidden/>
          </w:rPr>
          <w:fldChar w:fldCharType="end"/>
        </w:r>
      </w:hyperlink>
    </w:p>
    <w:p w14:paraId="0F8EFA16" w14:textId="5983C7D4" w:rsidR="00D65146" w:rsidRDefault="00373EFC">
      <w:pPr>
        <w:pStyle w:val="TM2"/>
        <w:rPr>
          <w:rFonts w:eastAsiaTheme="minorEastAsia" w:cstheme="minorBidi"/>
          <w:b w:val="0"/>
          <w:bCs w:val="0"/>
          <w:i w:val="0"/>
          <w:iCs w:val="0"/>
          <w:smallCaps w:val="0"/>
          <w:color w:val="auto"/>
          <w:sz w:val="24"/>
          <w:szCs w:val="24"/>
        </w:rPr>
      </w:pPr>
      <w:hyperlink w:anchor="_Toc107999626" w:history="1">
        <w:r w:rsidR="00D65146" w:rsidRPr="002B1C53">
          <w:rPr>
            <w:rStyle w:val="Lienhypertexte"/>
          </w:rPr>
          <w:t>5.1. Pertinence et adaptabilité</w:t>
        </w:r>
        <w:r w:rsidR="00D65146">
          <w:rPr>
            <w:webHidden/>
          </w:rPr>
          <w:tab/>
        </w:r>
        <w:r w:rsidR="00D65146">
          <w:rPr>
            <w:webHidden/>
          </w:rPr>
          <w:fldChar w:fldCharType="begin"/>
        </w:r>
        <w:r w:rsidR="00D65146">
          <w:rPr>
            <w:webHidden/>
          </w:rPr>
          <w:instrText xml:space="preserve"> PAGEREF _Toc107999626 \h </w:instrText>
        </w:r>
        <w:r w:rsidR="00D65146">
          <w:rPr>
            <w:webHidden/>
          </w:rPr>
        </w:r>
        <w:r w:rsidR="00D65146">
          <w:rPr>
            <w:webHidden/>
          </w:rPr>
          <w:fldChar w:fldCharType="separate"/>
        </w:r>
        <w:r w:rsidR="00D059D1">
          <w:rPr>
            <w:webHidden/>
          </w:rPr>
          <w:t>29</w:t>
        </w:r>
        <w:r w:rsidR="00D65146">
          <w:rPr>
            <w:webHidden/>
          </w:rPr>
          <w:fldChar w:fldCharType="end"/>
        </w:r>
      </w:hyperlink>
    </w:p>
    <w:p w14:paraId="7B1CC45A" w14:textId="292A3AD7" w:rsidR="00D65146" w:rsidRDefault="00373EFC" w:rsidP="00A31321">
      <w:pPr>
        <w:pStyle w:val="TM3"/>
        <w:rPr>
          <w:rFonts w:eastAsiaTheme="minorEastAsia" w:cstheme="minorBidi"/>
          <w:noProof/>
          <w:color w:val="auto"/>
          <w:sz w:val="24"/>
        </w:rPr>
      </w:pPr>
      <w:hyperlink w:anchor="_Toc107999627" w:history="1">
        <w:r w:rsidR="00D65146" w:rsidRPr="002B1C53">
          <w:rPr>
            <w:rStyle w:val="Lienhypertexte"/>
            <w:rFonts w:cstheme="majorBidi"/>
            <w:noProof/>
          </w:rPr>
          <w:t>5.1.1. Pertinence et adéquation avec les priorités nationales définies par la SCAPP 2016-2030 et les engagements régionaux et internationaux</w:t>
        </w:r>
        <w:r w:rsidR="00D65146">
          <w:rPr>
            <w:noProof/>
            <w:webHidden/>
          </w:rPr>
          <w:tab/>
        </w:r>
        <w:r w:rsidR="00D65146">
          <w:rPr>
            <w:noProof/>
            <w:webHidden/>
          </w:rPr>
          <w:fldChar w:fldCharType="begin"/>
        </w:r>
        <w:r w:rsidR="00D65146">
          <w:rPr>
            <w:noProof/>
            <w:webHidden/>
          </w:rPr>
          <w:instrText xml:space="preserve"> PAGEREF _Toc107999627 \h </w:instrText>
        </w:r>
        <w:r w:rsidR="00D65146">
          <w:rPr>
            <w:noProof/>
            <w:webHidden/>
          </w:rPr>
        </w:r>
        <w:r w:rsidR="00D65146">
          <w:rPr>
            <w:noProof/>
            <w:webHidden/>
          </w:rPr>
          <w:fldChar w:fldCharType="separate"/>
        </w:r>
        <w:r w:rsidR="00D059D1">
          <w:rPr>
            <w:noProof/>
            <w:webHidden/>
          </w:rPr>
          <w:t>29</w:t>
        </w:r>
        <w:r w:rsidR="00D65146">
          <w:rPr>
            <w:noProof/>
            <w:webHidden/>
          </w:rPr>
          <w:fldChar w:fldCharType="end"/>
        </w:r>
      </w:hyperlink>
    </w:p>
    <w:p w14:paraId="19A5B0E6" w14:textId="6BF0DC0C" w:rsidR="00D65146" w:rsidRDefault="00373EFC" w:rsidP="00A31321">
      <w:pPr>
        <w:pStyle w:val="TM3"/>
        <w:rPr>
          <w:rFonts w:eastAsiaTheme="minorEastAsia" w:cstheme="minorBidi"/>
          <w:noProof/>
          <w:color w:val="auto"/>
          <w:sz w:val="24"/>
        </w:rPr>
      </w:pPr>
      <w:hyperlink w:anchor="_Toc107999628" w:history="1">
        <w:r w:rsidR="00D65146" w:rsidRPr="002B1C53">
          <w:rPr>
            <w:rStyle w:val="Lienhypertexte"/>
            <w:rFonts w:cstheme="majorBidi"/>
            <w:noProof/>
          </w:rPr>
          <w:t>5.1.2. Pertinence en termes d’adaptation avec les besoins des bénéficiaires</w:t>
        </w:r>
        <w:r w:rsidR="00D65146">
          <w:rPr>
            <w:noProof/>
            <w:webHidden/>
          </w:rPr>
          <w:tab/>
        </w:r>
        <w:r w:rsidR="00D65146">
          <w:rPr>
            <w:noProof/>
            <w:webHidden/>
          </w:rPr>
          <w:fldChar w:fldCharType="begin"/>
        </w:r>
        <w:r w:rsidR="00D65146">
          <w:rPr>
            <w:noProof/>
            <w:webHidden/>
          </w:rPr>
          <w:instrText xml:space="preserve"> PAGEREF _Toc107999628 \h </w:instrText>
        </w:r>
        <w:r w:rsidR="00D65146">
          <w:rPr>
            <w:noProof/>
            <w:webHidden/>
          </w:rPr>
        </w:r>
        <w:r w:rsidR="00D65146">
          <w:rPr>
            <w:noProof/>
            <w:webHidden/>
          </w:rPr>
          <w:fldChar w:fldCharType="separate"/>
        </w:r>
        <w:r w:rsidR="00D059D1">
          <w:rPr>
            <w:noProof/>
            <w:webHidden/>
          </w:rPr>
          <w:t>30</w:t>
        </w:r>
        <w:r w:rsidR="00D65146">
          <w:rPr>
            <w:noProof/>
            <w:webHidden/>
          </w:rPr>
          <w:fldChar w:fldCharType="end"/>
        </w:r>
      </w:hyperlink>
    </w:p>
    <w:p w14:paraId="0480394E" w14:textId="54F2050F" w:rsidR="00D65146" w:rsidRDefault="00373EFC" w:rsidP="00A31321">
      <w:pPr>
        <w:pStyle w:val="TM3"/>
        <w:rPr>
          <w:rFonts w:eastAsiaTheme="minorEastAsia" w:cstheme="minorBidi"/>
          <w:noProof/>
          <w:color w:val="auto"/>
          <w:sz w:val="24"/>
        </w:rPr>
      </w:pPr>
      <w:hyperlink w:anchor="_Toc107999629" w:history="1">
        <w:r w:rsidR="00D65146" w:rsidRPr="002B1C53">
          <w:rPr>
            <w:rStyle w:val="Lienhypertexte"/>
            <w:rFonts w:cstheme="majorBidi"/>
            <w:noProof/>
          </w:rPr>
          <w:t>5.1.3. Pertinence et cohérence avec la validité de la théorie de changement, les chaînes de résultats et la qualité des indicateurs</w:t>
        </w:r>
        <w:r w:rsidR="00D65146">
          <w:rPr>
            <w:noProof/>
            <w:webHidden/>
          </w:rPr>
          <w:tab/>
        </w:r>
        <w:r w:rsidR="00D65146">
          <w:rPr>
            <w:noProof/>
            <w:webHidden/>
          </w:rPr>
          <w:fldChar w:fldCharType="begin"/>
        </w:r>
        <w:r w:rsidR="00D65146">
          <w:rPr>
            <w:noProof/>
            <w:webHidden/>
          </w:rPr>
          <w:instrText xml:space="preserve"> PAGEREF _Toc107999629 \h </w:instrText>
        </w:r>
        <w:r w:rsidR="00D65146">
          <w:rPr>
            <w:noProof/>
            <w:webHidden/>
          </w:rPr>
        </w:r>
        <w:r w:rsidR="00D65146">
          <w:rPr>
            <w:noProof/>
            <w:webHidden/>
          </w:rPr>
          <w:fldChar w:fldCharType="separate"/>
        </w:r>
        <w:r w:rsidR="00D059D1">
          <w:rPr>
            <w:noProof/>
            <w:webHidden/>
          </w:rPr>
          <w:t>31</w:t>
        </w:r>
        <w:r w:rsidR="00D65146">
          <w:rPr>
            <w:noProof/>
            <w:webHidden/>
          </w:rPr>
          <w:fldChar w:fldCharType="end"/>
        </w:r>
      </w:hyperlink>
    </w:p>
    <w:p w14:paraId="46231F55" w14:textId="4BF1DD29" w:rsidR="00D65146" w:rsidRDefault="00373EFC" w:rsidP="00A31321">
      <w:pPr>
        <w:pStyle w:val="TM3"/>
        <w:rPr>
          <w:rFonts w:eastAsiaTheme="minorEastAsia" w:cstheme="minorBidi"/>
          <w:noProof/>
          <w:color w:val="auto"/>
          <w:sz w:val="24"/>
        </w:rPr>
      </w:pPr>
      <w:hyperlink w:anchor="_Toc107999630" w:history="1">
        <w:r w:rsidR="00D65146" w:rsidRPr="002B1C53">
          <w:rPr>
            <w:rStyle w:val="Lienhypertexte"/>
            <w:rFonts w:cstheme="majorBidi"/>
            <w:noProof/>
          </w:rPr>
          <w:t>5.1.4. Pertinence et cohérence par rapport aux principes de programmation des Nations Unies</w:t>
        </w:r>
        <w:r w:rsidR="00D65146">
          <w:rPr>
            <w:noProof/>
            <w:webHidden/>
          </w:rPr>
          <w:tab/>
        </w:r>
        <w:r w:rsidR="00D65146">
          <w:rPr>
            <w:noProof/>
            <w:webHidden/>
          </w:rPr>
          <w:fldChar w:fldCharType="begin"/>
        </w:r>
        <w:r w:rsidR="00D65146">
          <w:rPr>
            <w:noProof/>
            <w:webHidden/>
          </w:rPr>
          <w:instrText xml:space="preserve"> PAGEREF _Toc107999630 \h </w:instrText>
        </w:r>
        <w:r w:rsidR="00D65146">
          <w:rPr>
            <w:noProof/>
            <w:webHidden/>
          </w:rPr>
        </w:r>
        <w:r w:rsidR="00D65146">
          <w:rPr>
            <w:noProof/>
            <w:webHidden/>
          </w:rPr>
          <w:fldChar w:fldCharType="separate"/>
        </w:r>
        <w:r w:rsidR="00D059D1">
          <w:rPr>
            <w:noProof/>
            <w:webHidden/>
          </w:rPr>
          <w:t>32</w:t>
        </w:r>
        <w:r w:rsidR="00D65146">
          <w:rPr>
            <w:noProof/>
            <w:webHidden/>
          </w:rPr>
          <w:fldChar w:fldCharType="end"/>
        </w:r>
      </w:hyperlink>
    </w:p>
    <w:p w14:paraId="4C75C9FC" w14:textId="58739637" w:rsidR="00D65146" w:rsidRDefault="00373EFC" w:rsidP="00A31321">
      <w:pPr>
        <w:pStyle w:val="TM3"/>
        <w:rPr>
          <w:rFonts w:eastAsiaTheme="minorEastAsia" w:cstheme="minorBidi"/>
          <w:noProof/>
          <w:color w:val="auto"/>
          <w:sz w:val="24"/>
        </w:rPr>
      </w:pPr>
      <w:hyperlink w:anchor="_Toc107999631" w:history="1">
        <w:r w:rsidR="00D65146" w:rsidRPr="002B1C53">
          <w:rPr>
            <w:rStyle w:val="Lienhypertexte"/>
            <w:rFonts w:cstheme="majorBidi"/>
            <w:noProof/>
          </w:rPr>
          <w:t>5.1.5. Pertinence par rapport à l’alignement des programmes des Agences sur le CPDD 2018-202</w:t>
        </w:r>
        <w:r w:rsidR="00D65146">
          <w:rPr>
            <w:noProof/>
            <w:webHidden/>
          </w:rPr>
          <w:tab/>
        </w:r>
        <w:r w:rsidR="00D65146">
          <w:rPr>
            <w:noProof/>
            <w:webHidden/>
          </w:rPr>
          <w:fldChar w:fldCharType="begin"/>
        </w:r>
        <w:r w:rsidR="00D65146">
          <w:rPr>
            <w:noProof/>
            <w:webHidden/>
          </w:rPr>
          <w:instrText xml:space="preserve"> PAGEREF _Toc107999631 \h </w:instrText>
        </w:r>
        <w:r w:rsidR="00D65146">
          <w:rPr>
            <w:noProof/>
            <w:webHidden/>
          </w:rPr>
        </w:r>
        <w:r w:rsidR="00D65146">
          <w:rPr>
            <w:noProof/>
            <w:webHidden/>
          </w:rPr>
          <w:fldChar w:fldCharType="separate"/>
        </w:r>
        <w:r w:rsidR="00D059D1">
          <w:rPr>
            <w:noProof/>
            <w:webHidden/>
          </w:rPr>
          <w:t>33</w:t>
        </w:r>
        <w:r w:rsidR="00D65146">
          <w:rPr>
            <w:noProof/>
            <w:webHidden/>
          </w:rPr>
          <w:fldChar w:fldCharType="end"/>
        </w:r>
      </w:hyperlink>
    </w:p>
    <w:p w14:paraId="5DD294AC" w14:textId="481CEFAC" w:rsidR="00D65146" w:rsidRDefault="00373EFC" w:rsidP="00A31321">
      <w:pPr>
        <w:pStyle w:val="TM3"/>
        <w:rPr>
          <w:rFonts w:eastAsiaTheme="minorEastAsia" w:cstheme="minorBidi"/>
          <w:noProof/>
          <w:color w:val="auto"/>
          <w:sz w:val="24"/>
        </w:rPr>
      </w:pPr>
      <w:hyperlink w:anchor="_Toc107999632" w:history="1">
        <w:r w:rsidR="00D65146" w:rsidRPr="002B1C53">
          <w:rPr>
            <w:rStyle w:val="Lienhypertexte"/>
            <w:rFonts w:cstheme="majorBidi"/>
            <w:noProof/>
          </w:rPr>
          <w:t>5.1.6.</w:t>
        </w:r>
        <w:r w:rsidR="00D65146">
          <w:rPr>
            <w:rFonts w:eastAsiaTheme="minorEastAsia" w:cstheme="minorBidi"/>
            <w:noProof/>
            <w:color w:val="auto"/>
            <w:sz w:val="24"/>
          </w:rPr>
          <w:tab/>
        </w:r>
        <w:r w:rsidR="00D65146" w:rsidRPr="002B1C53">
          <w:rPr>
            <w:rStyle w:val="Lienhypertexte"/>
            <w:rFonts w:cstheme="majorBidi"/>
            <w:noProof/>
          </w:rPr>
          <w:t>Pertinence par rapport à l’adaptation de l’équipe pays à l’évolution du contexte dans le pays</w:t>
        </w:r>
        <w:r w:rsidR="00D65146">
          <w:rPr>
            <w:noProof/>
            <w:webHidden/>
          </w:rPr>
          <w:tab/>
        </w:r>
        <w:r w:rsidR="00D65146">
          <w:rPr>
            <w:noProof/>
            <w:webHidden/>
          </w:rPr>
          <w:fldChar w:fldCharType="begin"/>
        </w:r>
        <w:r w:rsidR="00D65146">
          <w:rPr>
            <w:noProof/>
            <w:webHidden/>
          </w:rPr>
          <w:instrText xml:space="preserve"> PAGEREF _Toc107999632 \h </w:instrText>
        </w:r>
        <w:r w:rsidR="00D65146">
          <w:rPr>
            <w:noProof/>
            <w:webHidden/>
          </w:rPr>
        </w:r>
        <w:r w:rsidR="00D65146">
          <w:rPr>
            <w:noProof/>
            <w:webHidden/>
          </w:rPr>
          <w:fldChar w:fldCharType="separate"/>
        </w:r>
        <w:r w:rsidR="00D059D1">
          <w:rPr>
            <w:noProof/>
            <w:webHidden/>
          </w:rPr>
          <w:t>34</w:t>
        </w:r>
        <w:r w:rsidR="00D65146">
          <w:rPr>
            <w:noProof/>
            <w:webHidden/>
          </w:rPr>
          <w:fldChar w:fldCharType="end"/>
        </w:r>
      </w:hyperlink>
    </w:p>
    <w:p w14:paraId="729E794D" w14:textId="01E6537D" w:rsidR="00D65146" w:rsidRDefault="00373EFC" w:rsidP="00A31321">
      <w:pPr>
        <w:pStyle w:val="TM3"/>
        <w:rPr>
          <w:rFonts w:eastAsiaTheme="minorEastAsia" w:cstheme="minorBidi"/>
          <w:noProof/>
          <w:color w:val="auto"/>
          <w:sz w:val="24"/>
        </w:rPr>
      </w:pPr>
      <w:hyperlink w:anchor="_Toc107999633" w:history="1">
        <w:r w:rsidR="00D65146" w:rsidRPr="002B1C53">
          <w:rPr>
            <w:rStyle w:val="Lienhypertexte"/>
            <w:rFonts w:cstheme="majorBidi"/>
            <w:noProof/>
          </w:rPr>
          <w:t xml:space="preserve">5.1.7. </w:t>
        </w:r>
        <w:r w:rsidR="00D65146">
          <w:rPr>
            <w:rFonts w:eastAsiaTheme="minorEastAsia" w:cstheme="minorBidi"/>
            <w:noProof/>
            <w:color w:val="auto"/>
            <w:sz w:val="24"/>
          </w:rPr>
          <w:tab/>
        </w:r>
        <w:r w:rsidR="00D65146" w:rsidRPr="002B1C53">
          <w:rPr>
            <w:rStyle w:val="Lienhypertexte"/>
            <w:rFonts w:cstheme="majorBidi"/>
            <w:noProof/>
          </w:rPr>
          <w:t>Pertinence en cohérence avec les risques relevés dans le document du CPDD 2018-2022</w:t>
        </w:r>
        <w:r w:rsidR="00D65146">
          <w:rPr>
            <w:noProof/>
            <w:webHidden/>
          </w:rPr>
          <w:tab/>
        </w:r>
        <w:r w:rsidR="00D65146">
          <w:rPr>
            <w:noProof/>
            <w:webHidden/>
          </w:rPr>
          <w:fldChar w:fldCharType="begin"/>
        </w:r>
        <w:r w:rsidR="00D65146">
          <w:rPr>
            <w:noProof/>
            <w:webHidden/>
          </w:rPr>
          <w:instrText xml:space="preserve"> PAGEREF _Toc107999633 \h </w:instrText>
        </w:r>
        <w:r w:rsidR="00D65146">
          <w:rPr>
            <w:noProof/>
            <w:webHidden/>
          </w:rPr>
        </w:r>
        <w:r w:rsidR="00D65146">
          <w:rPr>
            <w:noProof/>
            <w:webHidden/>
          </w:rPr>
          <w:fldChar w:fldCharType="separate"/>
        </w:r>
        <w:r w:rsidR="00D059D1">
          <w:rPr>
            <w:noProof/>
            <w:webHidden/>
          </w:rPr>
          <w:t>36</w:t>
        </w:r>
        <w:r w:rsidR="00D65146">
          <w:rPr>
            <w:noProof/>
            <w:webHidden/>
          </w:rPr>
          <w:fldChar w:fldCharType="end"/>
        </w:r>
      </w:hyperlink>
    </w:p>
    <w:p w14:paraId="44A0719D" w14:textId="179005AF" w:rsidR="00D65146" w:rsidRDefault="00373EFC">
      <w:pPr>
        <w:pStyle w:val="TM2"/>
        <w:rPr>
          <w:rFonts w:eastAsiaTheme="minorEastAsia" w:cstheme="minorBidi"/>
          <w:b w:val="0"/>
          <w:bCs w:val="0"/>
          <w:i w:val="0"/>
          <w:iCs w:val="0"/>
          <w:smallCaps w:val="0"/>
          <w:color w:val="auto"/>
          <w:sz w:val="24"/>
          <w:szCs w:val="24"/>
        </w:rPr>
      </w:pPr>
      <w:hyperlink w:anchor="_Toc107999634" w:history="1">
        <w:r w:rsidR="00D65146" w:rsidRPr="002B1C53">
          <w:rPr>
            <w:rStyle w:val="Lienhypertexte"/>
          </w:rPr>
          <w:t>5.2. Efficacité</w:t>
        </w:r>
        <w:r w:rsidR="00D65146">
          <w:rPr>
            <w:webHidden/>
          </w:rPr>
          <w:tab/>
        </w:r>
        <w:r w:rsidR="00D65146">
          <w:rPr>
            <w:webHidden/>
          </w:rPr>
          <w:fldChar w:fldCharType="begin"/>
        </w:r>
        <w:r w:rsidR="00D65146">
          <w:rPr>
            <w:webHidden/>
          </w:rPr>
          <w:instrText xml:space="preserve"> PAGEREF _Toc107999634 \h </w:instrText>
        </w:r>
        <w:r w:rsidR="00D65146">
          <w:rPr>
            <w:webHidden/>
          </w:rPr>
        </w:r>
        <w:r w:rsidR="00D65146">
          <w:rPr>
            <w:webHidden/>
          </w:rPr>
          <w:fldChar w:fldCharType="separate"/>
        </w:r>
        <w:r w:rsidR="00D059D1">
          <w:rPr>
            <w:webHidden/>
          </w:rPr>
          <w:t>37</w:t>
        </w:r>
        <w:r w:rsidR="00D65146">
          <w:rPr>
            <w:webHidden/>
          </w:rPr>
          <w:fldChar w:fldCharType="end"/>
        </w:r>
      </w:hyperlink>
    </w:p>
    <w:p w14:paraId="5A336A93" w14:textId="4EA444B4" w:rsidR="00D65146" w:rsidRDefault="00373EFC" w:rsidP="00A31321">
      <w:pPr>
        <w:pStyle w:val="TM3"/>
        <w:rPr>
          <w:rFonts w:eastAsiaTheme="minorEastAsia" w:cstheme="minorBidi"/>
          <w:noProof/>
          <w:color w:val="auto"/>
          <w:sz w:val="24"/>
        </w:rPr>
      </w:pPr>
      <w:hyperlink w:anchor="_Toc107999635" w:history="1">
        <w:r w:rsidR="00D65146" w:rsidRPr="002B1C53">
          <w:rPr>
            <w:rStyle w:val="Lienhypertexte"/>
            <w:rFonts w:cstheme="majorBidi"/>
            <w:noProof/>
          </w:rPr>
          <w:t>5.2.1.</w:t>
        </w:r>
        <w:r w:rsidR="00D65146">
          <w:rPr>
            <w:rFonts w:eastAsiaTheme="minorEastAsia" w:cstheme="minorBidi"/>
            <w:noProof/>
            <w:color w:val="auto"/>
            <w:sz w:val="24"/>
          </w:rPr>
          <w:tab/>
        </w:r>
        <w:r w:rsidR="00D65146" w:rsidRPr="002B1C53">
          <w:rPr>
            <w:rStyle w:val="Lienhypertexte"/>
            <w:rFonts w:cstheme="majorBidi"/>
            <w:noProof/>
          </w:rPr>
          <w:t>Niveau de réalisation des effets et des produits</w:t>
        </w:r>
        <w:r w:rsidR="00D65146">
          <w:rPr>
            <w:noProof/>
            <w:webHidden/>
          </w:rPr>
          <w:tab/>
        </w:r>
        <w:r w:rsidR="00D65146">
          <w:rPr>
            <w:noProof/>
            <w:webHidden/>
          </w:rPr>
          <w:fldChar w:fldCharType="begin"/>
        </w:r>
        <w:r w:rsidR="00D65146">
          <w:rPr>
            <w:noProof/>
            <w:webHidden/>
          </w:rPr>
          <w:instrText xml:space="preserve"> PAGEREF _Toc107999635 \h </w:instrText>
        </w:r>
        <w:r w:rsidR="00D65146">
          <w:rPr>
            <w:noProof/>
            <w:webHidden/>
          </w:rPr>
        </w:r>
        <w:r w:rsidR="00D65146">
          <w:rPr>
            <w:noProof/>
            <w:webHidden/>
          </w:rPr>
          <w:fldChar w:fldCharType="separate"/>
        </w:r>
        <w:r w:rsidR="00D059D1">
          <w:rPr>
            <w:noProof/>
            <w:webHidden/>
          </w:rPr>
          <w:t>37</w:t>
        </w:r>
        <w:r w:rsidR="00D65146">
          <w:rPr>
            <w:noProof/>
            <w:webHidden/>
          </w:rPr>
          <w:fldChar w:fldCharType="end"/>
        </w:r>
      </w:hyperlink>
    </w:p>
    <w:p w14:paraId="018C81BE" w14:textId="248DE2C7" w:rsidR="00D65146" w:rsidRDefault="00373EFC">
      <w:pPr>
        <w:pStyle w:val="TM4"/>
        <w:tabs>
          <w:tab w:val="right" w:leader="dot" w:pos="9628"/>
        </w:tabs>
        <w:rPr>
          <w:rFonts w:eastAsiaTheme="minorEastAsia" w:cstheme="minorBidi"/>
          <w:noProof/>
          <w:color w:val="auto"/>
          <w:sz w:val="24"/>
          <w:szCs w:val="24"/>
        </w:rPr>
      </w:pPr>
      <w:hyperlink w:anchor="_Toc107999636" w:history="1">
        <w:r w:rsidR="00D65146" w:rsidRPr="002B1C53">
          <w:rPr>
            <w:rStyle w:val="Lienhypertexte"/>
            <w:noProof/>
          </w:rPr>
          <w:t>5.2.1.1 Analyse du niveau de réalisation des effets en lien avec la croissance inclusive</w:t>
        </w:r>
        <w:r w:rsidR="00D65146">
          <w:rPr>
            <w:noProof/>
            <w:webHidden/>
          </w:rPr>
          <w:tab/>
        </w:r>
        <w:r w:rsidR="00D65146">
          <w:rPr>
            <w:noProof/>
            <w:webHidden/>
          </w:rPr>
          <w:fldChar w:fldCharType="begin"/>
        </w:r>
        <w:r w:rsidR="00D65146">
          <w:rPr>
            <w:noProof/>
            <w:webHidden/>
          </w:rPr>
          <w:instrText xml:space="preserve"> PAGEREF _Toc107999636 \h </w:instrText>
        </w:r>
        <w:r w:rsidR="00D65146">
          <w:rPr>
            <w:noProof/>
            <w:webHidden/>
          </w:rPr>
        </w:r>
        <w:r w:rsidR="00D65146">
          <w:rPr>
            <w:noProof/>
            <w:webHidden/>
          </w:rPr>
          <w:fldChar w:fldCharType="separate"/>
        </w:r>
        <w:r w:rsidR="00D059D1">
          <w:rPr>
            <w:noProof/>
            <w:webHidden/>
          </w:rPr>
          <w:t>37</w:t>
        </w:r>
        <w:r w:rsidR="00D65146">
          <w:rPr>
            <w:noProof/>
            <w:webHidden/>
          </w:rPr>
          <w:fldChar w:fldCharType="end"/>
        </w:r>
      </w:hyperlink>
    </w:p>
    <w:p w14:paraId="0659FE90" w14:textId="5E04F2EC" w:rsidR="00D65146" w:rsidRDefault="00373EFC">
      <w:pPr>
        <w:pStyle w:val="TM4"/>
        <w:tabs>
          <w:tab w:val="right" w:leader="dot" w:pos="9628"/>
        </w:tabs>
        <w:rPr>
          <w:rFonts w:eastAsiaTheme="minorEastAsia" w:cstheme="minorBidi"/>
          <w:noProof/>
          <w:color w:val="auto"/>
          <w:sz w:val="24"/>
          <w:szCs w:val="24"/>
        </w:rPr>
      </w:pPr>
      <w:hyperlink w:anchor="_Toc107999637" w:history="1">
        <w:r w:rsidR="00D65146" w:rsidRPr="002B1C53">
          <w:rPr>
            <w:rStyle w:val="Lienhypertexte"/>
            <w:noProof/>
          </w:rPr>
          <w:t>5.2.1.2 Analyse du niveau de réalisation des effets en lien avec l’accès aux produits sociaux de base</w:t>
        </w:r>
        <w:r w:rsidR="00D65146">
          <w:rPr>
            <w:noProof/>
            <w:webHidden/>
          </w:rPr>
          <w:tab/>
        </w:r>
        <w:r w:rsidR="00D65146">
          <w:rPr>
            <w:noProof/>
            <w:webHidden/>
          </w:rPr>
          <w:fldChar w:fldCharType="begin"/>
        </w:r>
        <w:r w:rsidR="00D65146">
          <w:rPr>
            <w:noProof/>
            <w:webHidden/>
          </w:rPr>
          <w:instrText xml:space="preserve"> PAGEREF _Toc107999637 \h </w:instrText>
        </w:r>
        <w:r w:rsidR="00D65146">
          <w:rPr>
            <w:noProof/>
            <w:webHidden/>
          </w:rPr>
        </w:r>
        <w:r w:rsidR="00D65146">
          <w:rPr>
            <w:noProof/>
            <w:webHidden/>
          </w:rPr>
          <w:fldChar w:fldCharType="separate"/>
        </w:r>
        <w:r w:rsidR="00D059D1">
          <w:rPr>
            <w:noProof/>
            <w:webHidden/>
          </w:rPr>
          <w:t>41</w:t>
        </w:r>
        <w:r w:rsidR="00D65146">
          <w:rPr>
            <w:noProof/>
            <w:webHidden/>
          </w:rPr>
          <w:fldChar w:fldCharType="end"/>
        </w:r>
      </w:hyperlink>
    </w:p>
    <w:p w14:paraId="4587980E" w14:textId="2C4B3FD5" w:rsidR="00D65146" w:rsidRDefault="00373EFC">
      <w:pPr>
        <w:pStyle w:val="TM4"/>
        <w:tabs>
          <w:tab w:val="right" w:leader="dot" w:pos="9628"/>
        </w:tabs>
        <w:rPr>
          <w:rFonts w:eastAsiaTheme="minorEastAsia" w:cstheme="minorBidi"/>
          <w:noProof/>
          <w:color w:val="auto"/>
          <w:sz w:val="24"/>
          <w:szCs w:val="24"/>
        </w:rPr>
      </w:pPr>
      <w:hyperlink w:anchor="_Toc107999638" w:history="1">
        <w:r w:rsidR="00D65146" w:rsidRPr="002B1C53">
          <w:rPr>
            <w:rStyle w:val="Lienhypertexte"/>
            <w:noProof/>
          </w:rPr>
          <w:t>5.2.1.3. Analyse du niveau de réalisation des effets en lien avec gouvernance</w:t>
        </w:r>
        <w:r w:rsidR="00D65146">
          <w:rPr>
            <w:noProof/>
            <w:webHidden/>
          </w:rPr>
          <w:tab/>
        </w:r>
        <w:r w:rsidR="00D65146">
          <w:rPr>
            <w:noProof/>
            <w:webHidden/>
          </w:rPr>
          <w:fldChar w:fldCharType="begin"/>
        </w:r>
        <w:r w:rsidR="00D65146">
          <w:rPr>
            <w:noProof/>
            <w:webHidden/>
          </w:rPr>
          <w:instrText xml:space="preserve"> PAGEREF _Toc107999638 \h </w:instrText>
        </w:r>
        <w:r w:rsidR="00D65146">
          <w:rPr>
            <w:noProof/>
            <w:webHidden/>
          </w:rPr>
        </w:r>
        <w:r w:rsidR="00D65146">
          <w:rPr>
            <w:noProof/>
            <w:webHidden/>
          </w:rPr>
          <w:fldChar w:fldCharType="separate"/>
        </w:r>
        <w:r w:rsidR="00D059D1">
          <w:rPr>
            <w:noProof/>
            <w:webHidden/>
          </w:rPr>
          <w:t>45</w:t>
        </w:r>
        <w:r w:rsidR="00D65146">
          <w:rPr>
            <w:noProof/>
            <w:webHidden/>
          </w:rPr>
          <w:fldChar w:fldCharType="end"/>
        </w:r>
      </w:hyperlink>
    </w:p>
    <w:p w14:paraId="7DE129D5" w14:textId="72655E16" w:rsidR="00D65146" w:rsidRDefault="00373EFC" w:rsidP="00A31321">
      <w:pPr>
        <w:pStyle w:val="TM3"/>
        <w:rPr>
          <w:rFonts w:eastAsiaTheme="minorEastAsia" w:cstheme="minorBidi"/>
          <w:noProof/>
          <w:color w:val="auto"/>
          <w:sz w:val="24"/>
        </w:rPr>
      </w:pPr>
      <w:hyperlink w:anchor="_Toc107999639" w:history="1">
        <w:r w:rsidR="00D65146" w:rsidRPr="002B1C53">
          <w:rPr>
            <w:rStyle w:val="Lienhypertexte"/>
            <w:rFonts w:cstheme="majorBidi"/>
            <w:noProof/>
          </w:rPr>
          <w:t>5.2.2.</w:t>
        </w:r>
        <w:r w:rsidR="00D65146">
          <w:rPr>
            <w:rFonts w:eastAsiaTheme="minorEastAsia" w:cstheme="minorBidi"/>
            <w:noProof/>
            <w:color w:val="auto"/>
            <w:sz w:val="24"/>
          </w:rPr>
          <w:tab/>
        </w:r>
        <w:r w:rsidR="00D65146" w:rsidRPr="002B1C53">
          <w:rPr>
            <w:rStyle w:val="Lienhypertexte"/>
            <w:rFonts w:cstheme="majorBidi"/>
            <w:noProof/>
          </w:rPr>
          <w:t>Contribution de l’équipe pays des nations unies aux résultats/effets du CPDD et à la réalisation des cibles prioritaires des ODD</w:t>
        </w:r>
        <w:r w:rsidR="00D65146">
          <w:rPr>
            <w:noProof/>
            <w:webHidden/>
          </w:rPr>
          <w:tab/>
        </w:r>
        <w:r w:rsidR="00D65146">
          <w:rPr>
            <w:noProof/>
            <w:webHidden/>
          </w:rPr>
          <w:fldChar w:fldCharType="begin"/>
        </w:r>
        <w:r w:rsidR="00D65146">
          <w:rPr>
            <w:noProof/>
            <w:webHidden/>
          </w:rPr>
          <w:instrText xml:space="preserve"> PAGEREF _Toc107999639 \h </w:instrText>
        </w:r>
        <w:r w:rsidR="00D65146">
          <w:rPr>
            <w:noProof/>
            <w:webHidden/>
          </w:rPr>
        </w:r>
        <w:r w:rsidR="00D65146">
          <w:rPr>
            <w:noProof/>
            <w:webHidden/>
          </w:rPr>
          <w:fldChar w:fldCharType="separate"/>
        </w:r>
        <w:r w:rsidR="00D059D1">
          <w:rPr>
            <w:noProof/>
            <w:webHidden/>
          </w:rPr>
          <w:t>49</w:t>
        </w:r>
        <w:r w:rsidR="00D65146">
          <w:rPr>
            <w:noProof/>
            <w:webHidden/>
          </w:rPr>
          <w:fldChar w:fldCharType="end"/>
        </w:r>
      </w:hyperlink>
    </w:p>
    <w:p w14:paraId="420EBBAD" w14:textId="2322927C" w:rsidR="00D65146" w:rsidRDefault="00373EFC" w:rsidP="00A31321">
      <w:pPr>
        <w:pStyle w:val="TM3"/>
        <w:rPr>
          <w:rFonts w:eastAsiaTheme="minorEastAsia" w:cstheme="minorBidi"/>
          <w:noProof/>
          <w:color w:val="auto"/>
          <w:sz w:val="24"/>
        </w:rPr>
      </w:pPr>
      <w:hyperlink w:anchor="_Toc107999640" w:history="1">
        <w:r w:rsidR="00D65146" w:rsidRPr="002B1C53">
          <w:rPr>
            <w:rStyle w:val="Lienhypertexte"/>
            <w:rFonts w:cstheme="majorBidi"/>
            <w:noProof/>
          </w:rPr>
          <w:t>5.2.3.</w:t>
        </w:r>
        <w:r w:rsidR="00D65146">
          <w:rPr>
            <w:rFonts w:eastAsiaTheme="minorEastAsia" w:cstheme="minorBidi"/>
            <w:noProof/>
            <w:color w:val="auto"/>
            <w:sz w:val="24"/>
          </w:rPr>
          <w:tab/>
        </w:r>
        <w:r w:rsidR="00D65146" w:rsidRPr="002B1C53">
          <w:rPr>
            <w:rStyle w:val="Lienhypertexte"/>
            <w:rFonts w:cstheme="majorBidi"/>
            <w:noProof/>
          </w:rPr>
          <w:t>Facteurs internes qui ont contribué aux avancées ou empêché la réalisation des Effets</w:t>
        </w:r>
        <w:r w:rsidR="00D65146">
          <w:rPr>
            <w:noProof/>
            <w:webHidden/>
          </w:rPr>
          <w:tab/>
        </w:r>
        <w:r w:rsidR="00D65146">
          <w:rPr>
            <w:noProof/>
            <w:webHidden/>
          </w:rPr>
          <w:fldChar w:fldCharType="begin"/>
        </w:r>
        <w:r w:rsidR="00D65146">
          <w:rPr>
            <w:noProof/>
            <w:webHidden/>
          </w:rPr>
          <w:instrText xml:space="preserve"> PAGEREF _Toc107999640 \h </w:instrText>
        </w:r>
        <w:r w:rsidR="00D65146">
          <w:rPr>
            <w:noProof/>
            <w:webHidden/>
          </w:rPr>
        </w:r>
        <w:r w:rsidR="00D65146">
          <w:rPr>
            <w:noProof/>
            <w:webHidden/>
          </w:rPr>
          <w:fldChar w:fldCharType="separate"/>
        </w:r>
        <w:r w:rsidR="00D059D1">
          <w:rPr>
            <w:noProof/>
            <w:webHidden/>
          </w:rPr>
          <w:t>50</w:t>
        </w:r>
        <w:r w:rsidR="00D65146">
          <w:rPr>
            <w:noProof/>
            <w:webHidden/>
          </w:rPr>
          <w:fldChar w:fldCharType="end"/>
        </w:r>
      </w:hyperlink>
    </w:p>
    <w:p w14:paraId="4A42B9E2" w14:textId="277269F2" w:rsidR="00D65146" w:rsidRDefault="00373EFC" w:rsidP="00A31321">
      <w:pPr>
        <w:pStyle w:val="TM3"/>
        <w:rPr>
          <w:rFonts w:eastAsiaTheme="minorEastAsia" w:cstheme="minorBidi"/>
          <w:noProof/>
          <w:color w:val="auto"/>
          <w:sz w:val="24"/>
        </w:rPr>
      </w:pPr>
      <w:hyperlink w:anchor="_Toc107999641" w:history="1">
        <w:r w:rsidR="00D65146" w:rsidRPr="002B1C53">
          <w:rPr>
            <w:rStyle w:val="Lienhypertexte"/>
            <w:rFonts w:cstheme="majorBidi"/>
            <w:noProof/>
          </w:rPr>
          <w:t>5.2.4.</w:t>
        </w:r>
        <w:r w:rsidR="00D65146">
          <w:rPr>
            <w:rFonts w:eastAsiaTheme="minorEastAsia" w:cstheme="minorBidi"/>
            <w:noProof/>
            <w:color w:val="auto"/>
            <w:sz w:val="24"/>
          </w:rPr>
          <w:tab/>
        </w:r>
        <w:r w:rsidR="00D65146" w:rsidRPr="002B1C53">
          <w:rPr>
            <w:rStyle w:val="Lienhypertexte"/>
            <w:rFonts w:cstheme="majorBidi"/>
            <w:noProof/>
          </w:rPr>
          <w:t>Contributions des activités d’information et de communication à l’atteinte des résultats</w:t>
        </w:r>
        <w:r w:rsidR="00D65146">
          <w:rPr>
            <w:noProof/>
            <w:webHidden/>
          </w:rPr>
          <w:tab/>
        </w:r>
        <w:r w:rsidR="00D65146">
          <w:rPr>
            <w:noProof/>
            <w:webHidden/>
          </w:rPr>
          <w:fldChar w:fldCharType="begin"/>
        </w:r>
        <w:r w:rsidR="00D65146">
          <w:rPr>
            <w:noProof/>
            <w:webHidden/>
          </w:rPr>
          <w:instrText xml:space="preserve"> PAGEREF _Toc107999641 \h </w:instrText>
        </w:r>
        <w:r w:rsidR="00D65146">
          <w:rPr>
            <w:noProof/>
            <w:webHidden/>
          </w:rPr>
        </w:r>
        <w:r w:rsidR="00D65146">
          <w:rPr>
            <w:noProof/>
            <w:webHidden/>
          </w:rPr>
          <w:fldChar w:fldCharType="separate"/>
        </w:r>
        <w:r w:rsidR="00D059D1">
          <w:rPr>
            <w:noProof/>
            <w:webHidden/>
          </w:rPr>
          <w:t>50</w:t>
        </w:r>
        <w:r w:rsidR="00D65146">
          <w:rPr>
            <w:noProof/>
            <w:webHidden/>
          </w:rPr>
          <w:fldChar w:fldCharType="end"/>
        </w:r>
      </w:hyperlink>
    </w:p>
    <w:p w14:paraId="7CE1EB5D" w14:textId="0864A2D4" w:rsidR="00D65146" w:rsidRDefault="00373EFC" w:rsidP="00A31321">
      <w:pPr>
        <w:pStyle w:val="TM3"/>
        <w:rPr>
          <w:rFonts w:eastAsiaTheme="minorEastAsia" w:cstheme="minorBidi"/>
          <w:noProof/>
          <w:color w:val="auto"/>
          <w:sz w:val="24"/>
        </w:rPr>
      </w:pPr>
      <w:hyperlink w:anchor="_Toc107999642" w:history="1">
        <w:r w:rsidR="00D65146" w:rsidRPr="002B1C53">
          <w:rPr>
            <w:rStyle w:val="Lienhypertexte"/>
            <w:rFonts w:cstheme="majorBidi"/>
            <w:noProof/>
          </w:rPr>
          <w:t>5.2.5.</w:t>
        </w:r>
        <w:r w:rsidR="00D65146">
          <w:rPr>
            <w:rFonts w:eastAsiaTheme="minorEastAsia" w:cstheme="minorBidi"/>
            <w:noProof/>
            <w:color w:val="auto"/>
            <w:sz w:val="24"/>
          </w:rPr>
          <w:tab/>
        </w:r>
        <w:r w:rsidR="00D65146" w:rsidRPr="002B1C53">
          <w:rPr>
            <w:rStyle w:val="Lienhypertexte"/>
            <w:rFonts w:cstheme="majorBidi"/>
            <w:noProof/>
          </w:rPr>
          <w:t>Exploration du concept « Unis dans l’action et relation avec l’atteinte des résultats »</w:t>
        </w:r>
        <w:r w:rsidR="00D65146">
          <w:rPr>
            <w:noProof/>
            <w:webHidden/>
          </w:rPr>
          <w:tab/>
        </w:r>
        <w:r w:rsidR="00D65146">
          <w:rPr>
            <w:noProof/>
            <w:webHidden/>
          </w:rPr>
          <w:fldChar w:fldCharType="begin"/>
        </w:r>
        <w:r w:rsidR="00D65146">
          <w:rPr>
            <w:noProof/>
            <w:webHidden/>
          </w:rPr>
          <w:instrText xml:space="preserve"> PAGEREF _Toc107999642 \h </w:instrText>
        </w:r>
        <w:r w:rsidR="00D65146">
          <w:rPr>
            <w:noProof/>
            <w:webHidden/>
          </w:rPr>
        </w:r>
        <w:r w:rsidR="00D65146">
          <w:rPr>
            <w:noProof/>
            <w:webHidden/>
          </w:rPr>
          <w:fldChar w:fldCharType="separate"/>
        </w:r>
        <w:r w:rsidR="00D059D1">
          <w:rPr>
            <w:noProof/>
            <w:webHidden/>
          </w:rPr>
          <w:t>51</w:t>
        </w:r>
        <w:r w:rsidR="00D65146">
          <w:rPr>
            <w:noProof/>
            <w:webHidden/>
          </w:rPr>
          <w:fldChar w:fldCharType="end"/>
        </w:r>
      </w:hyperlink>
    </w:p>
    <w:p w14:paraId="020F4DF1" w14:textId="561EAD26" w:rsidR="00D65146" w:rsidRDefault="00373EFC">
      <w:pPr>
        <w:pStyle w:val="TM2"/>
        <w:rPr>
          <w:rFonts w:eastAsiaTheme="minorEastAsia" w:cstheme="minorBidi"/>
          <w:b w:val="0"/>
          <w:bCs w:val="0"/>
          <w:i w:val="0"/>
          <w:iCs w:val="0"/>
          <w:smallCaps w:val="0"/>
          <w:color w:val="auto"/>
          <w:sz w:val="24"/>
          <w:szCs w:val="24"/>
        </w:rPr>
      </w:pPr>
      <w:hyperlink w:anchor="_Toc107999643" w:history="1">
        <w:r w:rsidR="00D65146" w:rsidRPr="002B1C53">
          <w:rPr>
            <w:rStyle w:val="Lienhypertexte"/>
          </w:rPr>
          <w:t>5.3. Efficience</w:t>
        </w:r>
        <w:r w:rsidR="00D65146">
          <w:rPr>
            <w:webHidden/>
          </w:rPr>
          <w:tab/>
        </w:r>
        <w:r w:rsidR="00D65146">
          <w:rPr>
            <w:webHidden/>
          </w:rPr>
          <w:fldChar w:fldCharType="begin"/>
        </w:r>
        <w:r w:rsidR="00D65146">
          <w:rPr>
            <w:webHidden/>
          </w:rPr>
          <w:instrText xml:space="preserve"> PAGEREF _Toc107999643 \h </w:instrText>
        </w:r>
        <w:r w:rsidR="00D65146">
          <w:rPr>
            <w:webHidden/>
          </w:rPr>
        </w:r>
        <w:r w:rsidR="00D65146">
          <w:rPr>
            <w:webHidden/>
          </w:rPr>
          <w:fldChar w:fldCharType="separate"/>
        </w:r>
        <w:r w:rsidR="00D059D1">
          <w:rPr>
            <w:webHidden/>
          </w:rPr>
          <w:t>52</w:t>
        </w:r>
        <w:r w:rsidR="00D65146">
          <w:rPr>
            <w:webHidden/>
          </w:rPr>
          <w:fldChar w:fldCharType="end"/>
        </w:r>
      </w:hyperlink>
    </w:p>
    <w:p w14:paraId="202DD378" w14:textId="0AEDC19D" w:rsidR="00D65146" w:rsidRDefault="00373EFC" w:rsidP="00A31321">
      <w:pPr>
        <w:pStyle w:val="TM3"/>
        <w:rPr>
          <w:rFonts w:eastAsiaTheme="minorEastAsia" w:cstheme="minorBidi"/>
          <w:noProof/>
          <w:color w:val="auto"/>
          <w:sz w:val="24"/>
        </w:rPr>
      </w:pPr>
      <w:hyperlink w:anchor="_Toc107999644" w:history="1">
        <w:r w:rsidR="00D65146" w:rsidRPr="002B1C53">
          <w:rPr>
            <w:rStyle w:val="Lienhypertexte"/>
            <w:rFonts w:cstheme="majorBidi"/>
            <w:noProof/>
          </w:rPr>
          <w:t>5.3.1. Optimisation et utilisation des ressources du CPDD par priorité stratégique</w:t>
        </w:r>
        <w:r w:rsidR="00D65146">
          <w:rPr>
            <w:noProof/>
            <w:webHidden/>
          </w:rPr>
          <w:tab/>
        </w:r>
        <w:r w:rsidR="00D65146">
          <w:rPr>
            <w:noProof/>
            <w:webHidden/>
          </w:rPr>
          <w:fldChar w:fldCharType="begin"/>
        </w:r>
        <w:r w:rsidR="00D65146">
          <w:rPr>
            <w:noProof/>
            <w:webHidden/>
          </w:rPr>
          <w:instrText xml:space="preserve"> PAGEREF _Toc107999644 \h </w:instrText>
        </w:r>
        <w:r w:rsidR="00D65146">
          <w:rPr>
            <w:noProof/>
            <w:webHidden/>
          </w:rPr>
        </w:r>
        <w:r w:rsidR="00D65146">
          <w:rPr>
            <w:noProof/>
            <w:webHidden/>
          </w:rPr>
          <w:fldChar w:fldCharType="separate"/>
        </w:r>
        <w:r w:rsidR="00D059D1">
          <w:rPr>
            <w:noProof/>
            <w:webHidden/>
          </w:rPr>
          <w:t>52</w:t>
        </w:r>
        <w:r w:rsidR="00D65146">
          <w:rPr>
            <w:noProof/>
            <w:webHidden/>
          </w:rPr>
          <w:fldChar w:fldCharType="end"/>
        </w:r>
      </w:hyperlink>
    </w:p>
    <w:p w14:paraId="19166FED" w14:textId="7376899A" w:rsidR="00D65146" w:rsidRDefault="00373EFC" w:rsidP="00A31321">
      <w:pPr>
        <w:pStyle w:val="TM3"/>
        <w:rPr>
          <w:rFonts w:eastAsiaTheme="minorEastAsia" w:cstheme="minorBidi"/>
          <w:noProof/>
          <w:color w:val="auto"/>
          <w:sz w:val="24"/>
        </w:rPr>
      </w:pPr>
      <w:hyperlink w:anchor="_Toc107999645" w:history="1">
        <w:r w:rsidR="00D65146" w:rsidRPr="002B1C53">
          <w:rPr>
            <w:rStyle w:val="Lienhypertexte"/>
            <w:rFonts w:cstheme="majorBidi"/>
            <w:noProof/>
          </w:rPr>
          <w:t>5.3.2. Adéquation entre les besoins et disponibilité des ressources</w:t>
        </w:r>
        <w:r w:rsidR="00D65146">
          <w:rPr>
            <w:noProof/>
            <w:webHidden/>
          </w:rPr>
          <w:tab/>
        </w:r>
        <w:r w:rsidR="00D65146">
          <w:rPr>
            <w:noProof/>
            <w:webHidden/>
          </w:rPr>
          <w:fldChar w:fldCharType="begin"/>
        </w:r>
        <w:r w:rsidR="00D65146">
          <w:rPr>
            <w:noProof/>
            <w:webHidden/>
          </w:rPr>
          <w:instrText xml:space="preserve"> PAGEREF _Toc107999645 \h </w:instrText>
        </w:r>
        <w:r w:rsidR="00D65146">
          <w:rPr>
            <w:noProof/>
            <w:webHidden/>
          </w:rPr>
        </w:r>
        <w:r w:rsidR="00D65146">
          <w:rPr>
            <w:noProof/>
            <w:webHidden/>
          </w:rPr>
          <w:fldChar w:fldCharType="separate"/>
        </w:r>
        <w:r w:rsidR="00D059D1">
          <w:rPr>
            <w:noProof/>
            <w:webHidden/>
          </w:rPr>
          <w:t>57</w:t>
        </w:r>
        <w:r w:rsidR="00D65146">
          <w:rPr>
            <w:noProof/>
            <w:webHidden/>
          </w:rPr>
          <w:fldChar w:fldCharType="end"/>
        </w:r>
      </w:hyperlink>
    </w:p>
    <w:p w14:paraId="0CD08C9A" w14:textId="350E9089" w:rsidR="00D65146" w:rsidRDefault="00373EFC" w:rsidP="00A31321">
      <w:pPr>
        <w:pStyle w:val="TM3"/>
        <w:rPr>
          <w:rFonts w:eastAsiaTheme="minorEastAsia" w:cstheme="minorBidi"/>
          <w:noProof/>
          <w:color w:val="auto"/>
          <w:sz w:val="24"/>
        </w:rPr>
      </w:pPr>
      <w:hyperlink w:anchor="_Toc107999646" w:history="1">
        <w:r w:rsidR="00D65146" w:rsidRPr="002B1C53">
          <w:rPr>
            <w:rStyle w:val="Lienhypertexte"/>
            <w:rFonts w:cstheme="majorBidi"/>
            <w:noProof/>
          </w:rPr>
          <w:t>5.3.3. Utilisation des ressources</w:t>
        </w:r>
        <w:r w:rsidR="00D65146">
          <w:rPr>
            <w:noProof/>
            <w:webHidden/>
          </w:rPr>
          <w:tab/>
        </w:r>
        <w:r w:rsidR="00D65146">
          <w:rPr>
            <w:noProof/>
            <w:webHidden/>
          </w:rPr>
          <w:fldChar w:fldCharType="begin"/>
        </w:r>
        <w:r w:rsidR="00D65146">
          <w:rPr>
            <w:noProof/>
            <w:webHidden/>
          </w:rPr>
          <w:instrText xml:space="preserve"> PAGEREF _Toc107999646 \h </w:instrText>
        </w:r>
        <w:r w:rsidR="00D65146">
          <w:rPr>
            <w:noProof/>
            <w:webHidden/>
          </w:rPr>
        </w:r>
        <w:r w:rsidR="00D65146">
          <w:rPr>
            <w:noProof/>
            <w:webHidden/>
          </w:rPr>
          <w:fldChar w:fldCharType="separate"/>
        </w:r>
        <w:r w:rsidR="00D059D1">
          <w:rPr>
            <w:noProof/>
            <w:webHidden/>
          </w:rPr>
          <w:t>57</w:t>
        </w:r>
        <w:r w:rsidR="00D65146">
          <w:rPr>
            <w:noProof/>
            <w:webHidden/>
          </w:rPr>
          <w:fldChar w:fldCharType="end"/>
        </w:r>
      </w:hyperlink>
    </w:p>
    <w:p w14:paraId="37AE9795" w14:textId="4097FFCE" w:rsidR="00D65146" w:rsidRDefault="00373EFC" w:rsidP="00A31321">
      <w:pPr>
        <w:pStyle w:val="TM3"/>
        <w:rPr>
          <w:rFonts w:eastAsiaTheme="minorEastAsia" w:cstheme="minorBidi"/>
          <w:noProof/>
          <w:color w:val="auto"/>
          <w:sz w:val="24"/>
        </w:rPr>
      </w:pPr>
      <w:hyperlink w:anchor="_Toc107999647" w:history="1">
        <w:r w:rsidR="00D65146" w:rsidRPr="002B1C53">
          <w:rPr>
            <w:rStyle w:val="Lienhypertexte"/>
            <w:rFonts w:cstheme="majorBidi"/>
            <w:noProof/>
          </w:rPr>
          <w:t>5.3.4. La promotion de partenariats et d’alliances stratégiques</w:t>
        </w:r>
        <w:r w:rsidR="00D65146">
          <w:rPr>
            <w:noProof/>
            <w:webHidden/>
          </w:rPr>
          <w:tab/>
        </w:r>
        <w:r w:rsidR="00D65146">
          <w:rPr>
            <w:noProof/>
            <w:webHidden/>
          </w:rPr>
          <w:fldChar w:fldCharType="begin"/>
        </w:r>
        <w:r w:rsidR="00D65146">
          <w:rPr>
            <w:noProof/>
            <w:webHidden/>
          </w:rPr>
          <w:instrText xml:space="preserve"> PAGEREF _Toc107999647 \h </w:instrText>
        </w:r>
        <w:r w:rsidR="00D65146">
          <w:rPr>
            <w:noProof/>
            <w:webHidden/>
          </w:rPr>
        </w:r>
        <w:r w:rsidR="00D65146">
          <w:rPr>
            <w:noProof/>
            <w:webHidden/>
          </w:rPr>
          <w:fldChar w:fldCharType="separate"/>
        </w:r>
        <w:r w:rsidR="00D059D1">
          <w:rPr>
            <w:noProof/>
            <w:webHidden/>
          </w:rPr>
          <w:t>59</w:t>
        </w:r>
        <w:r w:rsidR="00D65146">
          <w:rPr>
            <w:noProof/>
            <w:webHidden/>
          </w:rPr>
          <w:fldChar w:fldCharType="end"/>
        </w:r>
      </w:hyperlink>
    </w:p>
    <w:p w14:paraId="3FFA0C57" w14:textId="26AAF0C1" w:rsidR="00D65146" w:rsidRDefault="00373EFC">
      <w:pPr>
        <w:pStyle w:val="TM2"/>
        <w:rPr>
          <w:rFonts w:eastAsiaTheme="minorEastAsia" w:cstheme="minorBidi"/>
          <w:b w:val="0"/>
          <w:bCs w:val="0"/>
          <w:i w:val="0"/>
          <w:iCs w:val="0"/>
          <w:smallCaps w:val="0"/>
          <w:color w:val="auto"/>
          <w:sz w:val="24"/>
          <w:szCs w:val="24"/>
        </w:rPr>
      </w:pPr>
      <w:hyperlink w:anchor="_Toc107999648" w:history="1">
        <w:r w:rsidR="00D65146" w:rsidRPr="002B1C53">
          <w:rPr>
            <w:rStyle w:val="Lienhypertexte"/>
          </w:rPr>
          <w:t>5.4. Durabilité</w:t>
        </w:r>
        <w:r w:rsidR="00D65146">
          <w:rPr>
            <w:webHidden/>
          </w:rPr>
          <w:tab/>
        </w:r>
        <w:r w:rsidR="00D65146">
          <w:rPr>
            <w:webHidden/>
          </w:rPr>
          <w:fldChar w:fldCharType="begin"/>
        </w:r>
        <w:r w:rsidR="00D65146">
          <w:rPr>
            <w:webHidden/>
          </w:rPr>
          <w:instrText xml:space="preserve"> PAGEREF _Toc107999648 \h </w:instrText>
        </w:r>
        <w:r w:rsidR="00D65146">
          <w:rPr>
            <w:webHidden/>
          </w:rPr>
        </w:r>
        <w:r w:rsidR="00D65146">
          <w:rPr>
            <w:webHidden/>
          </w:rPr>
          <w:fldChar w:fldCharType="separate"/>
        </w:r>
        <w:r w:rsidR="00D059D1">
          <w:rPr>
            <w:webHidden/>
          </w:rPr>
          <w:t>60</w:t>
        </w:r>
        <w:r w:rsidR="00D65146">
          <w:rPr>
            <w:webHidden/>
          </w:rPr>
          <w:fldChar w:fldCharType="end"/>
        </w:r>
      </w:hyperlink>
    </w:p>
    <w:p w14:paraId="76B83DF1" w14:textId="4A2258E9" w:rsidR="00D65146" w:rsidRDefault="00373EFC" w:rsidP="00A31321">
      <w:pPr>
        <w:pStyle w:val="TM3"/>
        <w:rPr>
          <w:rFonts w:eastAsiaTheme="minorEastAsia" w:cstheme="minorBidi"/>
          <w:noProof/>
          <w:color w:val="auto"/>
          <w:sz w:val="24"/>
        </w:rPr>
      </w:pPr>
      <w:hyperlink w:anchor="_Toc107999649" w:history="1">
        <w:r w:rsidR="00D65146" w:rsidRPr="002B1C53">
          <w:rPr>
            <w:rStyle w:val="Lienhypertexte"/>
            <w:rFonts w:cstheme="majorBidi"/>
            <w:noProof/>
          </w:rPr>
          <w:t>5.4.1.</w:t>
        </w:r>
        <w:r w:rsidR="00D65146">
          <w:rPr>
            <w:rFonts w:eastAsiaTheme="minorEastAsia" w:cstheme="minorBidi"/>
            <w:noProof/>
            <w:color w:val="auto"/>
            <w:sz w:val="24"/>
          </w:rPr>
          <w:tab/>
        </w:r>
        <w:r w:rsidR="00D65146" w:rsidRPr="002B1C53">
          <w:rPr>
            <w:rStyle w:val="Lienhypertexte"/>
            <w:rFonts w:cstheme="majorBidi"/>
            <w:noProof/>
          </w:rPr>
          <w:t>Mise à l’échelle par l’Etat ou d’autres parties prenantes des résultats des programmes et Projets</w:t>
        </w:r>
        <w:r w:rsidR="00D65146">
          <w:rPr>
            <w:noProof/>
            <w:webHidden/>
          </w:rPr>
          <w:tab/>
        </w:r>
        <w:r w:rsidR="00D65146">
          <w:rPr>
            <w:noProof/>
            <w:webHidden/>
          </w:rPr>
          <w:fldChar w:fldCharType="begin"/>
        </w:r>
        <w:r w:rsidR="00D65146">
          <w:rPr>
            <w:noProof/>
            <w:webHidden/>
          </w:rPr>
          <w:instrText xml:space="preserve"> PAGEREF _Toc107999649 \h </w:instrText>
        </w:r>
        <w:r w:rsidR="00D65146">
          <w:rPr>
            <w:noProof/>
            <w:webHidden/>
          </w:rPr>
        </w:r>
        <w:r w:rsidR="00D65146">
          <w:rPr>
            <w:noProof/>
            <w:webHidden/>
          </w:rPr>
          <w:fldChar w:fldCharType="separate"/>
        </w:r>
        <w:r w:rsidR="00D059D1">
          <w:rPr>
            <w:noProof/>
            <w:webHidden/>
          </w:rPr>
          <w:t>60</w:t>
        </w:r>
        <w:r w:rsidR="00D65146">
          <w:rPr>
            <w:noProof/>
            <w:webHidden/>
          </w:rPr>
          <w:fldChar w:fldCharType="end"/>
        </w:r>
      </w:hyperlink>
    </w:p>
    <w:p w14:paraId="152D4CAD" w14:textId="4A165781" w:rsidR="00D65146" w:rsidRDefault="00373EFC" w:rsidP="00A31321">
      <w:pPr>
        <w:pStyle w:val="TM3"/>
        <w:rPr>
          <w:rFonts w:eastAsiaTheme="minorEastAsia" w:cstheme="minorBidi"/>
          <w:noProof/>
          <w:color w:val="auto"/>
          <w:sz w:val="24"/>
        </w:rPr>
      </w:pPr>
      <w:hyperlink w:anchor="_Toc107999650" w:history="1">
        <w:r w:rsidR="00D65146" w:rsidRPr="002B1C53">
          <w:rPr>
            <w:rStyle w:val="Lienhypertexte"/>
            <w:rFonts w:cstheme="majorBidi"/>
            <w:noProof/>
          </w:rPr>
          <w:t>5.4.2.</w:t>
        </w:r>
        <w:r w:rsidR="00D65146">
          <w:rPr>
            <w:rFonts w:eastAsiaTheme="minorEastAsia" w:cstheme="minorBidi"/>
            <w:noProof/>
            <w:color w:val="auto"/>
            <w:sz w:val="24"/>
          </w:rPr>
          <w:tab/>
        </w:r>
        <w:r w:rsidR="00D65146" w:rsidRPr="002B1C53">
          <w:rPr>
            <w:rStyle w:val="Lienhypertexte"/>
            <w:rFonts w:cstheme="majorBidi"/>
            <w:noProof/>
          </w:rPr>
          <w:t>Degré d’appropriation des priorités stratégiques du CPDD par les institutions de l’Etat</w:t>
        </w:r>
        <w:r w:rsidR="00D65146">
          <w:rPr>
            <w:noProof/>
            <w:webHidden/>
          </w:rPr>
          <w:tab/>
        </w:r>
        <w:r w:rsidR="00D65146">
          <w:rPr>
            <w:noProof/>
            <w:webHidden/>
          </w:rPr>
          <w:fldChar w:fldCharType="begin"/>
        </w:r>
        <w:r w:rsidR="00D65146">
          <w:rPr>
            <w:noProof/>
            <w:webHidden/>
          </w:rPr>
          <w:instrText xml:space="preserve"> PAGEREF _Toc107999650 \h </w:instrText>
        </w:r>
        <w:r w:rsidR="00D65146">
          <w:rPr>
            <w:noProof/>
            <w:webHidden/>
          </w:rPr>
        </w:r>
        <w:r w:rsidR="00D65146">
          <w:rPr>
            <w:noProof/>
            <w:webHidden/>
          </w:rPr>
          <w:fldChar w:fldCharType="separate"/>
        </w:r>
        <w:r w:rsidR="00D059D1">
          <w:rPr>
            <w:noProof/>
            <w:webHidden/>
          </w:rPr>
          <w:t>62</w:t>
        </w:r>
        <w:r w:rsidR="00D65146">
          <w:rPr>
            <w:noProof/>
            <w:webHidden/>
          </w:rPr>
          <w:fldChar w:fldCharType="end"/>
        </w:r>
      </w:hyperlink>
    </w:p>
    <w:p w14:paraId="05E341B9" w14:textId="4F3B3285" w:rsidR="00D65146" w:rsidRDefault="00373EFC" w:rsidP="00A31321">
      <w:pPr>
        <w:pStyle w:val="TM3"/>
        <w:rPr>
          <w:rFonts w:eastAsiaTheme="minorEastAsia" w:cstheme="minorBidi"/>
          <w:noProof/>
          <w:color w:val="auto"/>
          <w:sz w:val="24"/>
        </w:rPr>
      </w:pPr>
      <w:hyperlink w:anchor="_Toc107999651" w:history="1">
        <w:r w:rsidR="00D65146" w:rsidRPr="002B1C53">
          <w:rPr>
            <w:rStyle w:val="Lienhypertexte"/>
            <w:rFonts w:cstheme="majorBidi"/>
            <w:noProof/>
          </w:rPr>
          <w:t>5.4.3.</w:t>
        </w:r>
        <w:r w:rsidR="00D65146">
          <w:rPr>
            <w:rFonts w:eastAsiaTheme="minorEastAsia" w:cstheme="minorBidi"/>
            <w:noProof/>
            <w:color w:val="auto"/>
            <w:sz w:val="24"/>
          </w:rPr>
          <w:tab/>
        </w:r>
        <w:r w:rsidR="00D65146" w:rsidRPr="002B1C53">
          <w:rPr>
            <w:rStyle w:val="Lienhypertexte"/>
            <w:rFonts w:cstheme="majorBidi"/>
            <w:noProof/>
          </w:rPr>
          <w:t>Facteurs positifs ou négatifs d’adhésion des bénéficiaires ou d’autres parties prenantes</w:t>
        </w:r>
        <w:r w:rsidR="00D65146">
          <w:rPr>
            <w:noProof/>
            <w:webHidden/>
          </w:rPr>
          <w:tab/>
        </w:r>
        <w:r w:rsidR="00D65146">
          <w:rPr>
            <w:noProof/>
            <w:webHidden/>
          </w:rPr>
          <w:fldChar w:fldCharType="begin"/>
        </w:r>
        <w:r w:rsidR="00D65146">
          <w:rPr>
            <w:noProof/>
            <w:webHidden/>
          </w:rPr>
          <w:instrText xml:space="preserve"> PAGEREF _Toc107999651 \h </w:instrText>
        </w:r>
        <w:r w:rsidR="00D65146">
          <w:rPr>
            <w:noProof/>
            <w:webHidden/>
          </w:rPr>
        </w:r>
        <w:r w:rsidR="00D65146">
          <w:rPr>
            <w:noProof/>
            <w:webHidden/>
          </w:rPr>
          <w:fldChar w:fldCharType="separate"/>
        </w:r>
        <w:r w:rsidR="00D059D1">
          <w:rPr>
            <w:noProof/>
            <w:webHidden/>
          </w:rPr>
          <w:t>63</w:t>
        </w:r>
        <w:r w:rsidR="00D65146">
          <w:rPr>
            <w:noProof/>
            <w:webHidden/>
          </w:rPr>
          <w:fldChar w:fldCharType="end"/>
        </w:r>
      </w:hyperlink>
    </w:p>
    <w:p w14:paraId="7A5D0482" w14:textId="0B3AD844" w:rsidR="00D65146" w:rsidRDefault="00373EFC">
      <w:pPr>
        <w:pStyle w:val="TM2"/>
        <w:rPr>
          <w:rFonts w:eastAsiaTheme="minorEastAsia" w:cstheme="minorBidi"/>
          <w:b w:val="0"/>
          <w:bCs w:val="0"/>
          <w:i w:val="0"/>
          <w:iCs w:val="0"/>
          <w:smallCaps w:val="0"/>
          <w:color w:val="auto"/>
          <w:sz w:val="24"/>
          <w:szCs w:val="24"/>
        </w:rPr>
      </w:pPr>
      <w:hyperlink w:anchor="_Toc107999652" w:history="1">
        <w:r w:rsidR="00D65146" w:rsidRPr="002B1C53">
          <w:rPr>
            <w:rStyle w:val="Lienhypertexte"/>
          </w:rPr>
          <w:t>5.5. Coordination</w:t>
        </w:r>
        <w:r w:rsidR="00D65146">
          <w:rPr>
            <w:webHidden/>
          </w:rPr>
          <w:tab/>
        </w:r>
        <w:r w:rsidR="00D65146">
          <w:rPr>
            <w:webHidden/>
          </w:rPr>
          <w:fldChar w:fldCharType="begin"/>
        </w:r>
        <w:r w:rsidR="00D65146">
          <w:rPr>
            <w:webHidden/>
          </w:rPr>
          <w:instrText xml:space="preserve"> PAGEREF _Toc107999652 \h </w:instrText>
        </w:r>
        <w:r w:rsidR="00D65146">
          <w:rPr>
            <w:webHidden/>
          </w:rPr>
        </w:r>
        <w:r w:rsidR="00D65146">
          <w:rPr>
            <w:webHidden/>
          </w:rPr>
          <w:fldChar w:fldCharType="separate"/>
        </w:r>
        <w:r w:rsidR="00D059D1">
          <w:rPr>
            <w:webHidden/>
          </w:rPr>
          <w:t>63</w:t>
        </w:r>
        <w:r w:rsidR="00D65146">
          <w:rPr>
            <w:webHidden/>
          </w:rPr>
          <w:fldChar w:fldCharType="end"/>
        </w:r>
      </w:hyperlink>
    </w:p>
    <w:p w14:paraId="5D82F92B" w14:textId="4512E96C" w:rsidR="00D65146" w:rsidRDefault="00373EFC" w:rsidP="00A31321">
      <w:pPr>
        <w:pStyle w:val="TM3"/>
        <w:rPr>
          <w:rFonts w:eastAsiaTheme="minorEastAsia" w:cstheme="minorBidi"/>
          <w:noProof/>
          <w:color w:val="auto"/>
          <w:sz w:val="24"/>
        </w:rPr>
      </w:pPr>
      <w:hyperlink w:anchor="_Toc107999653" w:history="1">
        <w:r w:rsidR="00D65146" w:rsidRPr="002B1C53">
          <w:rPr>
            <w:rStyle w:val="Lienhypertexte"/>
            <w:rFonts w:cstheme="majorBidi"/>
            <w:noProof/>
          </w:rPr>
          <w:t>5.5.1. Structures et rôles des groupes de résultats et des groupes thématiques</w:t>
        </w:r>
        <w:r w:rsidR="00D65146">
          <w:rPr>
            <w:noProof/>
            <w:webHidden/>
          </w:rPr>
          <w:tab/>
        </w:r>
        <w:r w:rsidR="00D65146">
          <w:rPr>
            <w:noProof/>
            <w:webHidden/>
          </w:rPr>
          <w:fldChar w:fldCharType="begin"/>
        </w:r>
        <w:r w:rsidR="00D65146">
          <w:rPr>
            <w:noProof/>
            <w:webHidden/>
          </w:rPr>
          <w:instrText xml:space="preserve"> PAGEREF _Toc107999653 \h </w:instrText>
        </w:r>
        <w:r w:rsidR="00D65146">
          <w:rPr>
            <w:noProof/>
            <w:webHidden/>
          </w:rPr>
        </w:r>
        <w:r w:rsidR="00D65146">
          <w:rPr>
            <w:noProof/>
            <w:webHidden/>
          </w:rPr>
          <w:fldChar w:fldCharType="separate"/>
        </w:r>
        <w:r w:rsidR="00D059D1">
          <w:rPr>
            <w:noProof/>
            <w:webHidden/>
          </w:rPr>
          <w:t>64</w:t>
        </w:r>
        <w:r w:rsidR="00D65146">
          <w:rPr>
            <w:noProof/>
            <w:webHidden/>
          </w:rPr>
          <w:fldChar w:fldCharType="end"/>
        </w:r>
      </w:hyperlink>
    </w:p>
    <w:p w14:paraId="049DCFE6" w14:textId="4E4B4F81" w:rsidR="00D65146" w:rsidRDefault="00373EFC" w:rsidP="00A31321">
      <w:pPr>
        <w:pStyle w:val="TM3"/>
        <w:rPr>
          <w:rFonts w:eastAsiaTheme="minorEastAsia" w:cstheme="minorBidi"/>
          <w:noProof/>
          <w:color w:val="auto"/>
          <w:sz w:val="24"/>
        </w:rPr>
      </w:pPr>
      <w:hyperlink w:anchor="_Toc107999654" w:history="1">
        <w:r w:rsidR="00D65146" w:rsidRPr="002B1C53">
          <w:rPr>
            <w:rStyle w:val="Lienhypertexte"/>
            <w:rFonts w:cstheme="majorBidi"/>
            <w:noProof/>
          </w:rPr>
          <w:t>5.5.2. Fonctionnement des mécanismes de coordination</w:t>
        </w:r>
        <w:r w:rsidR="00D65146">
          <w:rPr>
            <w:noProof/>
            <w:webHidden/>
          </w:rPr>
          <w:tab/>
        </w:r>
        <w:r w:rsidR="00D65146">
          <w:rPr>
            <w:noProof/>
            <w:webHidden/>
          </w:rPr>
          <w:fldChar w:fldCharType="begin"/>
        </w:r>
        <w:r w:rsidR="00D65146">
          <w:rPr>
            <w:noProof/>
            <w:webHidden/>
          </w:rPr>
          <w:instrText xml:space="preserve"> PAGEREF _Toc107999654 \h </w:instrText>
        </w:r>
        <w:r w:rsidR="00D65146">
          <w:rPr>
            <w:noProof/>
            <w:webHidden/>
          </w:rPr>
        </w:r>
        <w:r w:rsidR="00D65146">
          <w:rPr>
            <w:noProof/>
            <w:webHidden/>
          </w:rPr>
          <w:fldChar w:fldCharType="separate"/>
        </w:r>
        <w:r w:rsidR="00D059D1">
          <w:rPr>
            <w:noProof/>
            <w:webHidden/>
          </w:rPr>
          <w:t>65</w:t>
        </w:r>
        <w:r w:rsidR="00D65146">
          <w:rPr>
            <w:noProof/>
            <w:webHidden/>
          </w:rPr>
          <w:fldChar w:fldCharType="end"/>
        </w:r>
      </w:hyperlink>
    </w:p>
    <w:p w14:paraId="353D65E6" w14:textId="3F06E033" w:rsidR="00D65146" w:rsidRDefault="00373EFC" w:rsidP="00A31321">
      <w:pPr>
        <w:pStyle w:val="TM3"/>
        <w:rPr>
          <w:rFonts w:eastAsiaTheme="minorEastAsia" w:cstheme="minorBidi"/>
          <w:noProof/>
          <w:color w:val="auto"/>
          <w:sz w:val="24"/>
        </w:rPr>
      </w:pPr>
      <w:hyperlink w:anchor="_Toc107999655" w:history="1">
        <w:r w:rsidR="00D65146" w:rsidRPr="002B1C53">
          <w:rPr>
            <w:rStyle w:val="Lienhypertexte"/>
            <w:rFonts w:cstheme="majorBidi"/>
            <w:noProof/>
          </w:rPr>
          <w:t>5.5.3. Perception du mécanisme de coordination et du modèle de partenariat par le gouvernement et les autres parties prenantes</w:t>
        </w:r>
        <w:r w:rsidR="00D65146">
          <w:rPr>
            <w:noProof/>
            <w:webHidden/>
          </w:rPr>
          <w:tab/>
        </w:r>
        <w:r w:rsidR="00D65146">
          <w:rPr>
            <w:noProof/>
            <w:webHidden/>
          </w:rPr>
          <w:fldChar w:fldCharType="begin"/>
        </w:r>
        <w:r w:rsidR="00D65146">
          <w:rPr>
            <w:noProof/>
            <w:webHidden/>
          </w:rPr>
          <w:instrText xml:space="preserve"> PAGEREF _Toc107999655 \h </w:instrText>
        </w:r>
        <w:r w:rsidR="00D65146">
          <w:rPr>
            <w:noProof/>
            <w:webHidden/>
          </w:rPr>
        </w:r>
        <w:r w:rsidR="00D65146">
          <w:rPr>
            <w:noProof/>
            <w:webHidden/>
          </w:rPr>
          <w:fldChar w:fldCharType="separate"/>
        </w:r>
        <w:r w:rsidR="00D059D1">
          <w:rPr>
            <w:noProof/>
            <w:webHidden/>
          </w:rPr>
          <w:t>66</w:t>
        </w:r>
        <w:r w:rsidR="00D65146">
          <w:rPr>
            <w:noProof/>
            <w:webHidden/>
          </w:rPr>
          <w:fldChar w:fldCharType="end"/>
        </w:r>
      </w:hyperlink>
    </w:p>
    <w:p w14:paraId="0F7AFD01" w14:textId="2DC9D984" w:rsidR="00D65146" w:rsidRDefault="00373EFC">
      <w:pPr>
        <w:pStyle w:val="TM2"/>
        <w:rPr>
          <w:rFonts w:eastAsiaTheme="minorEastAsia" w:cstheme="minorBidi"/>
          <w:b w:val="0"/>
          <w:bCs w:val="0"/>
          <w:i w:val="0"/>
          <w:iCs w:val="0"/>
          <w:smallCaps w:val="0"/>
          <w:color w:val="auto"/>
          <w:sz w:val="24"/>
          <w:szCs w:val="24"/>
        </w:rPr>
      </w:pPr>
      <w:hyperlink w:anchor="_Toc107999656" w:history="1">
        <w:r w:rsidR="00D65146" w:rsidRPr="002B1C53">
          <w:rPr>
            <w:rStyle w:val="Lienhypertexte"/>
          </w:rPr>
          <w:t>5.6. Approche basée sur les droits de l’homme, l’équité/égalité de genre et la protection de l’environnement</w:t>
        </w:r>
        <w:r w:rsidR="00D65146">
          <w:rPr>
            <w:webHidden/>
          </w:rPr>
          <w:tab/>
        </w:r>
        <w:r w:rsidR="00D65146">
          <w:rPr>
            <w:webHidden/>
          </w:rPr>
          <w:fldChar w:fldCharType="begin"/>
        </w:r>
        <w:r w:rsidR="00D65146">
          <w:rPr>
            <w:webHidden/>
          </w:rPr>
          <w:instrText xml:space="preserve"> PAGEREF _Toc107999656 \h </w:instrText>
        </w:r>
        <w:r w:rsidR="00D65146">
          <w:rPr>
            <w:webHidden/>
          </w:rPr>
        </w:r>
        <w:r w:rsidR="00D65146">
          <w:rPr>
            <w:webHidden/>
          </w:rPr>
          <w:fldChar w:fldCharType="separate"/>
        </w:r>
        <w:r w:rsidR="00D059D1">
          <w:rPr>
            <w:webHidden/>
          </w:rPr>
          <w:t>67</w:t>
        </w:r>
        <w:r w:rsidR="00D65146">
          <w:rPr>
            <w:webHidden/>
          </w:rPr>
          <w:fldChar w:fldCharType="end"/>
        </w:r>
      </w:hyperlink>
    </w:p>
    <w:p w14:paraId="7C48B7AC" w14:textId="2E513346" w:rsidR="00D65146" w:rsidRDefault="00373EFC" w:rsidP="00A31321">
      <w:pPr>
        <w:pStyle w:val="TM3"/>
        <w:rPr>
          <w:rFonts w:eastAsiaTheme="minorEastAsia" w:cstheme="minorBidi"/>
          <w:noProof/>
          <w:color w:val="auto"/>
          <w:sz w:val="24"/>
        </w:rPr>
      </w:pPr>
      <w:hyperlink w:anchor="_Toc107999657" w:history="1">
        <w:r w:rsidR="00D65146" w:rsidRPr="002B1C53">
          <w:rPr>
            <w:rStyle w:val="Lienhypertexte"/>
            <w:rFonts w:cstheme="majorBidi"/>
            <w:noProof/>
          </w:rPr>
          <w:t>5.6.1.</w:t>
        </w:r>
        <w:r w:rsidR="00D65146">
          <w:rPr>
            <w:rFonts w:eastAsiaTheme="minorEastAsia" w:cstheme="minorBidi"/>
            <w:noProof/>
            <w:color w:val="auto"/>
            <w:sz w:val="24"/>
          </w:rPr>
          <w:tab/>
        </w:r>
        <w:r w:rsidR="00D65146" w:rsidRPr="002B1C53">
          <w:rPr>
            <w:rStyle w:val="Lienhypertexte"/>
            <w:rFonts w:cstheme="majorBidi"/>
            <w:noProof/>
          </w:rPr>
          <w:t>Prise en compte des considérations relatives aux droits de l’homme et le genre dans la conception, la planification et la mise en œuvre</w:t>
        </w:r>
        <w:r w:rsidR="00D65146">
          <w:rPr>
            <w:noProof/>
            <w:webHidden/>
          </w:rPr>
          <w:tab/>
        </w:r>
        <w:r w:rsidR="00D65146">
          <w:rPr>
            <w:noProof/>
            <w:webHidden/>
          </w:rPr>
          <w:fldChar w:fldCharType="begin"/>
        </w:r>
        <w:r w:rsidR="00D65146">
          <w:rPr>
            <w:noProof/>
            <w:webHidden/>
          </w:rPr>
          <w:instrText xml:space="preserve"> PAGEREF _Toc107999657 \h </w:instrText>
        </w:r>
        <w:r w:rsidR="00D65146">
          <w:rPr>
            <w:noProof/>
            <w:webHidden/>
          </w:rPr>
        </w:r>
        <w:r w:rsidR="00D65146">
          <w:rPr>
            <w:noProof/>
            <w:webHidden/>
          </w:rPr>
          <w:fldChar w:fldCharType="separate"/>
        </w:r>
        <w:r w:rsidR="00D059D1">
          <w:rPr>
            <w:noProof/>
            <w:webHidden/>
          </w:rPr>
          <w:t>67</w:t>
        </w:r>
        <w:r w:rsidR="00D65146">
          <w:rPr>
            <w:noProof/>
            <w:webHidden/>
          </w:rPr>
          <w:fldChar w:fldCharType="end"/>
        </w:r>
      </w:hyperlink>
    </w:p>
    <w:p w14:paraId="0CBB370D" w14:textId="4268E257" w:rsidR="00D65146" w:rsidRDefault="00373EFC" w:rsidP="00A31321">
      <w:pPr>
        <w:pStyle w:val="TM3"/>
        <w:rPr>
          <w:rFonts w:eastAsiaTheme="minorEastAsia" w:cstheme="minorBidi"/>
          <w:noProof/>
          <w:color w:val="auto"/>
          <w:sz w:val="24"/>
        </w:rPr>
      </w:pPr>
      <w:hyperlink w:anchor="_Toc107999658" w:history="1">
        <w:r w:rsidR="00D65146" w:rsidRPr="002B1C53">
          <w:rPr>
            <w:rStyle w:val="Lienhypertexte"/>
            <w:rFonts w:cstheme="majorBidi"/>
            <w:noProof/>
          </w:rPr>
          <w:t>5.6.2.</w:t>
        </w:r>
        <w:r w:rsidR="00D65146">
          <w:rPr>
            <w:rFonts w:eastAsiaTheme="minorEastAsia" w:cstheme="minorBidi"/>
            <w:noProof/>
            <w:color w:val="auto"/>
            <w:sz w:val="24"/>
          </w:rPr>
          <w:tab/>
        </w:r>
        <w:r w:rsidR="00D65146" w:rsidRPr="002B1C53">
          <w:rPr>
            <w:rStyle w:val="Lienhypertexte"/>
            <w:rFonts w:cstheme="majorBidi"/>
            <w:noProof/>
          </w:rPr>
          <w:t>Atteinte des groupes les plus vulnérables et à risque par les interventions</w:t>
        </w:r>
        <w:r w:rsidR="00D65146">
          <w:rPr>
            <w:noProof/>
            <w:webHidden/>
          </w:rPr>
          <w:tab/>
        </w:r>
        <w:r w:rsidR="00D65146">
          <w:rPr>
            <w:noProof/>
            <w:webHidden/>
          </w:rPr>
          <w:fldChar w:fldCharType="begin"/>
        </w:r>
        <w:r w:rsidR="00D65146">
          <w:rPr>
            <w:noProof/>
            <w:webHidden/>
          </w:rPr>
          <w:instrText xml:space="preserve"> PAGEREF _Toc107999658 \h </w:instrText>
        </w:r>
        <w:r w:rsidR="00D65146">
          <w:rPr>
            <w:noProof/>
            <w:webHidden/>
          </w:rPr>
        </w:r>
        <w:r w:rsidR="00D65146">
          <w:rPr>
            <w:noProof/>
            <w:webHidden/>
          </w:rPr>
          <w:fldChar w:fldCharType="separate"/>
        </w:r>
        <w:r w:rsidR="00D059D1">
          <w:rPr>
            <w:noProof/>
            <w:webHidden/>
          </w:rPr>
          <w:t>68</w:t>
        </w:r>
        <w:r w:rsidR="00D65146">
          <w:rPr>
            <w:noProof/>
            <w:webHidden/>
          </w:rPr>
          <w:fldChar w:fldCharType="end"/>
        </w:r>
      </w:hyperlink>
    </w:p>
    <w:p w14:paraId="053BA10D" w14:textId="7B9059E9" w:rsidR="00D65146" w:rsidRDefault="00373EFC" w:rsidP="00A31321">
      <w:pPr>
        <w:pStyle w:val="TM3"/>
        <w:rPr>
          <w:rFonts w:eastAsiaTheme="minorEastAsia" w:cstheme="minorBidi"/>
          <w:noProof/>
          <w:color w:val="auto"/>
          <w:sz w:val="24"/>
        </w:rPr>
      </w:pPr>
      <w:hyperlink w:anchor="_Toc107999659" w:history="1">
        <w:r w:rsidR="00D65146" w:rsidRPr="002B1C53">
          <w:rPr>
            <w:rStyle w:val="Lienhypertexte"/>
            <w:rFonts w:cstheme="majorBidi"/>
            <w:noProof/>
          </w:rPr>
          <w:t>5.6.3. Prise en compte dans le système de suivi et reportage des considérations relatives aux droits de l’homme et à l’égalité du genre</w:t>
        </w:r>
        <w:r w:rsidR="00D65146">
          <w:rPr>
            <w:noProof/>
            <w:webHidden/>
          </w:rPr>
          <w:tab/>
        </w:r>
        <w:r w:rsidR="00D65146">
          <w:rPr>
            <w:noProof/>
            <w:webHidden/>
          </w:rPr>
          <w:fldChar w:fldCharType="begin"/>
        </w:r>
        <w:r w:rsidR="00D65146">
          <w:rPr>
            <w:noProof/>
            <w:webHidden/>
          </w:rPr>
          <w:instrText xml:space="preserve"> PAGEREF _Toc107999659 \h </w:instrText>
        </w:r>
        <w:r w:rsidR="00D65146">
          <w:rPr>
            <w:noProof/>
            <w:webHidden/>
          </w:rPr>
        </w:r>
        <w:r w:rsidR="00D65146">
          <w:rPr>
            <w:noProof/>
            <w:webHidden/>
          </w:rPr>
          <w:fldChar w:fldCharType="separate"/>
        </w:r>
        <w:r w:rsidR="00D059D1">
          <w:rPr>
            <w:noProof/>
            <w:webHidden/>
          </w:rPr>
          <w:t>69</w:t>
        </w:r>
        <w:r w:rsidR="00D65146">
          <w:rPr>
            <w:noProof/>
            <w:webHidden/>
          </w:rPr>
          <w:fldChar w:fldCharType="end"/>
        </w:r>
      </w:hyperlink>
    </w:p>
    <w:p w14:paraId="5B9E3375" w14:textId="163C6F7F" w:rsidR="00D65146" w:rsidRDefault="00373EFC" w:rsidP="00A31321">
      <w:pPr>
        <w:pStyle w:val="TM3"/>
        <w:rPr>
          <w:rFonts w:eastAsiaTheme="minorEastAsia" w:cstheme="minorBidi"/>
          <w:noProof/>
          <w:color w:val="auto"/>
          <w:sz w:val="24"/>
        </w:rPr>
      </w:pPr>
      <w:hyperlink w:anchor="_Toc107999660" w:history="1">
        <w:r w:rsidR="00D65146" w:rsidRPr="002B1C53">
          <w:rPr>
            <w:rStyle w:val="Lienhypertexte"/>
            <w:rFonts w:cstheme="majorBidi"/>
            <w:noProof/>
          </w:rPr>
          <w:t>5.6.4.</w:t>
        </w:r>
        <w:r w:rsidR="00D65146">
          <w:rPr>
            <w:rFonts w:eastAsiaTheme="minorEastAsia" w:cstheme="minorBidi"/>
            <w:noProof/>
            <w:color w:val="auto"/>
            <w:sz w:val="24"/>
          </w:rPr>
          <w:tab/>
        </w:r>
        <w:r w:rsidR="00D65146" w:rsidRPr="002B1C53">
          <w:rPr>
            <w:rStyle w:val="Lienhypertexte"/>
            <w:rFonts w:cstheme="majorBidi"/>
            <w:noProof/>
          </w:rPr>
          <w:t>Contribution des interventions du CPDD à la levée des barrières qui empêchent l’accès des femmes aux services</w:t>
        </w:r>
        <w:r w:rsidR="00D65146">
          <w:rPr>
            <w:noProof/>
            <w:webHidden/>
          </w:rPr>
          <w:tab/>
        </w:r>
        <w:r w:rsidR="00D65146">
          <w:rPr>
            <w:noProof/>
            <w:webHidden/>
          </w:rPr>
          <w:fldChar w:fldCharType="begin"/>
        </w:r>
        <w:r w:rsidR="00D65146">
          <w:rPr>
            <w:noProof/>
            <w:webHidden/>
          </w:rPr>
          <w:instrText xml:space="preserve"> PAGEREF _Toc107999660 \h </w:instrText>
        </w:r>
        <w:r w:rsidR="00D65146">
          <w:rPr>
            <w:noProof/>
            <w:webHidden/>
          </w:rPr>
        </w:r>
        <w:r w:rsidR="00D65146">
          <w:rPr>
            <w:noProof/>
            <w:webHidden/>
          </w:rPr>
          <w:fldChar w:fldCharType="separate"/>
        </w:r>
        <w:r w:rsidR="00D059D1">
          <w:rPr>
            <w:noProof/>
            <w:webHidden/>
          </w:rPr>
          <w:t>69</w:t>
        </w:r>
        <w:r w:rsidR="00D65146">
          <w:rPr>
            <w:noProof/>
            <w:webHidden/>
          </w:rPr>
          <w:fldChar w:fldCharType="end"/>
        </w:r>
      </w:hyperlink>
    </w:p>
    <w:p w14:paraId="5F28F122" w14:textId="0EA2BC6B" w:rsidR="00D65146" w:rsidRDefault="00373EFC" w:rsidP="00A31321">
      <w:pPr>
        <w:pStyle w:val="TM3"/>
        <w:rPr>
          <w:rFonts w:eastAsiaTheme="minorEastAsia" w:cstheme="minorBidi"/>
          <w:noProof/>
          <w:color w:val="auto"/>
          <w:sz w:val="24"/>
        </w:rPr>
      </w:pPr>
      <w:hyperlink w:anchor="_Toc107999661" w:history="1">
        <w:r w:rsidR="00D65146" w:rsidRPr="002B1C53">
          <w:rPr>
            <w:rStyle w:val="Lienhypertexte"/>
            <w:rFonts w:cstheme="majorBidi"/>
            <w:noProof/>
          </w:rPr>
          <w:t>5.6.5.</w:t>
        </w:r>
        <w:r w:rsidR="00D65146">
          <w:rPr>
            <w:rFonts w:eastAsiaTheme="minorEastAsia" w:cstheme="minorBidi"/>
            <w:noProof/>
            <w:color w:val="auto"/>
            <w:sz w:val="24"/>
          </w:rPr>
          <w:tab/>
        </w:r>
        <w:r w:rsidR="00D65146" w:rsidRPr="002B1C53">
          <w:rPr>
            <w:rStyle w:val="Lienhypertexte"/>
            <w:rFonts w:cstheme="majorBidi"/>
            <w:noProof/>
          </w:rPr>
          <w:t>Prise en compte du nexus humanitaire, développement et paix dans la mise en œuvre du CPDD</w:t>
        </w:r>
        <w:r w:rsidR="00D65146">
          <w:rPr>
            <w:noProof/>
            <w:webHidden/>
          </w:rPr>
          <w:tab/>
        </w:r>
        <w:r w:rsidR="00D65146">
          <w:rPr>
            <w:noProof/>
            <w:webHidden/>
          </w:rPr>
          <w:fldChar w:fldCharType="begin"/>
        </w:r>
        <w:r w:rsidR="00D65146">
          <w:rPr>
            <w:noProof/>
            <w:webHidden/>
          </w:rPr>
          <w:instrText xml:space="preserve"> PAGEREF _Toc107999661 \h </w:instrText>
        </w:r>
        <w:r w:rsidR="00D65146">
          <w:rPr>
            <w:noProof/>
            <w:webHidden/>
          </w:rPr>
        </w:r>
        <w:r w:rsidR="00D65146">
          <w:rPr>
            <w:noProof/>
            <w:webHidden/>
          </w:rPr>
          <w:fldChar w:fldCharType="separate"/>
        </w:r>
        <w:r w:rsidR="00D059D1">
          <w:rPr>
            <w:noProof/>
            <w:webHidden/>
          </w:rPr>
          <w:t>69</w:t>
        </w:r>
        <w:r w:rsidR="00D65146">
          <w:rPr>
            <w:noProof/>
            <w:webHidden/>
          </w:rPr>
          <w:fldChar w:fldCharType="end"/>
        </w:r>
      </w:hyperlink>
    </w:p>
    <w:p w14:paraId="40B79931" w14:textId="212BF72D" w:rsidR="00D65146" w:rsidRDefault="00373EFC" w:rsidP="00A31321">
      <w:pPr>
        <w:pStyle w:val="TM1"/>
        <w:rPr>
          <w:rFonts w:eastAsiaTheme="minorEastAsia" w:cstheme="minorBidi"/>
          <w:noProof/>
          <w:color w:val="auto"/>
          <w:sz w:val="24"/>
        </w:rPr>
      </w:pPr>
      <w:hyperlink w:anchor="_Toc107999662" w:history="1">
        <w:r w:rsidR="00D65146" w:rsidRPr="002B1C53">
          <w:rPr>
            <w:rStyle w:val="Lienhypertexte"/>
            <w:noProof/>
          </w:rPr>
          <w:t>VI. Conclusions</w:t>
        </w:r>
        <w:r w:rsidR="00D65146">
          <w:rPr>
            <w:noProof/>
            <w:webHidden/>
          </w:rPr>
          <w:tab/>
        </w:r>
        <w:r w:rsidR="00D65146">
          <w:rPr>
            <w:noProof/>
            <w:webHidden/>
          </w:rPr>
          <w:fldChar w:fldCharType="begin"/>
        </w:r>
        <w:r w:rsidR="00D65146">
          <w:rPr>
            <w:noProof/>
            <w:webHidden/>
          </w:rPr>
          <w:instrText xml:space="preserve"> PAGEREF _Toc107999662 \h </w:instrText>
        </w:r>
        <w:r w:rsidR="00D65146">
          <w:rPr>
            <w:noProof/>
            <w:webHidden/>
          </w:rPr>
        </w:r>
        <w:r w:rsidR="00D65146">
          <w:rPr>
            <w:noProof/>
            <w:webHidden/>
          </w:rPr>
          <w:fldChar w:fldCharType="separate"/>
        </w:r>
        <w:r w:rsidR="00D059D1">
          <w:rPr>
            <w:noProof/>
            <w:webHidden/>
          </w:rPr>
          <w:t>71</w:t>
        </w:r>
        <w:r w:rsidR="00D65146">
          <w:rPr>
            <w:noProof/>
            <w:webHidden/>
          </w:rPr>
          <w:fldChar w:fldCharType="end"/>
        </w:r>
      </w:hyperlink>
    </w:p>
    <w:p w14:paraId="5E7CBF98" w14:textId="1FF91446" w:rsidR="00D65146" w:rsidRDefault="00373EFC">
      <w:pPr>
        <w:pStyle w:val="TM2"/>
        <w:rPr>
          <w:rFonts w:eastAsiaTheme="minorEastAsia" w:cstheme="minorBidi"/>
          <w:b w:val="0"/>
          <w:bCs w:val="0"/>
          <w:i w:val="0"/>
          <w:iCs w:val="0"/>
          <w:smallCaps w:val="0"/>
          <w:color w:val="auto"/>
          <w:sz w:val="24"/>
          <w:szCs w:val="24"/>
        </w:rPr>
      </w:pPr>
      <w:hyperlink w:anchor="_Toc107999663" w:history="1">
        <w:r w:rsidR="00D65146" w:rsidRPr="002B1C53">
          <w:rPr>
            <w:rStyle w:val="Lienhypertexte"/>
          </w:rPr>
          <w:t>6.1. Pertinence</w:t>
        </w:r>
        <w:r w:rsidR="00D65146">
          <w:rPr>
            <w:webHidden/>
          </w:rPr>
          <w:tab/>
        </w:r>
        <w:r w:rsidR="00D65146">
          <w:rPr>
            <w:webHidden/>
          </w:rPr>
          <w:fldChar w:fldCharType="begin"/>
        </w:r>
        <w:r w:rsidR="00D65146">
          <w:rPr>
            <w:webHidden/>
          </w:rPr>
          <w:instrText xml:space="preserve"> PAGEREF _Toc107999663 \h </w:instrText>
        </w:r>
        <w:r w:rsidR="00D65146">
          <w:rPr>
            <w:webHidden/>
          </w:rPr>
        </w:r>
        <w:r w:rsidR="00D65146">
          <w:rPr>
            <w:webHidden/>
          </w:rPr>
          <w:fldChar w:fldCharType="separate"/>
        </w:r>
        <w:r w:rsidR="00D059D1">
          <w:rPr>
            <w:webHidden/>
          </w:rPr>
          <w:t>71</w:t>
        </w:r>
        <w:r w:rsidR="00D65146">
          <w:rPr>
            <w:webHidden/>
          </w:rPr>
          <w:fldChar w:fldCharType="end"/>
        </w:r>
      </w:hyperlink>
    </w:p>
    <w:p w14:paraId="72CF1F67" w14:textId="4E1C396F" w:rsidR="00D65146" w:rsidRDefault="00373EFC">
      <w:pPr>
        <w:pStyle w:val="TM2"/>
        <w:rPr>
          <w:rFonts w:eastAsiaTheme="minorEastAsia" w:cstheme="minorBidi"/>
          <w:b w:val="0"/>
          <w:bCs w:val="0"/>
          <w:i w:val="0"/>
          <w:iCs w:val="0"/>
          <w:smallCaps w:val="0"/>
          <w:color w:val="auto"/>
          <w:sz w:val="24"/>
          <w:szCs w:val="24"/>
        </w:rPr>
      </w:pPr>
      <w:hyperlink w:anchor="_Toc107999664" w:history="1">
        <w:r w:rsidR="00D65146" w:rsidRPr="002B1C53">
          <w:rPr>
            <w:rStyle w:val="Lienhypertexte"/>
          </w:rPr>
          <w:t>6.2. Efficacité</w:t>
        </w:r>
        <w:r w:rsidR="00D65146">
          <w:rPr>
            <w:webHidden/>
          </w:rPr>
          <w:tab/>
        </w:r>
        <w:r w:rsidR="00D65146">
          <w:rPr>
            <w:webHidden/>
          </w:rPr>
          <w:fldChar w:fldCharType="begin"/>
        </w:r>
        <w:r w:rsidR="00D65146">
          <w:rPr>
            <w:webHidden/>
          </w:rPr>
          <w:instrText xml:space="preserve"> PAGEREF _Toc107999664 \h </w:instrText>
        </w:r>
        <w:r w:rsidR="00D65146">
          <w:rPr>
            <w:webHidden/>
          </w:rPr>
        </w:r>
        <w:r w:rsidR="00D65146">
          <w:rPr>
            <w:webHidden/>
          </w:rPr>
          <w:fldChar w:fldCharType="separate"/>
        </w:r>
        <w:r w:rsidR="00D059D1">
          <w:rPr>
            <w:webHidden/>
          </w:rPr>
          <w:t>71</w:t>
        </w:r>
        <w:r w:rsidR="00D65146">
          <w:rPr>
            <w:webHidden/>
          </w:rPr>
          <w:fldChar w:fldCharType="end"/>
        </w:r>
      </w:hyperlink>
    </w:p>
    <w:p w14:paraId="0EF4B5EC" w14:textId="09A504F2" w:rsidR="00D65146" w:rsidRDefault="00373EFC">
      <w:pPr>
        <w:pStyle w:val="TM2"/>
        <w:rPr>
          <w:rFonts w:eastAsiaTheme="minorEastAsia" w:cstheme="minorBidi"/>
          <w:b w:val="0"/>
          <w:bCs w:val="0"/>
          <w:i w:val="0"/>
          <w:iCs w:val="0"/>
          <w:smallCaps w:val="0"/>
          <w:color w:val="auto"/>
          <w:sz w:val="24"/>
          <w:szCs w:val="24"/>
        </w:rPr>
      </w:pPr>
      <w:hyperlink w:anchor="_Toc107999665" w:history="1">
        <w:r w:rsidR="00D65146" w:rsidRPr="002B1C53">
          <w:rPr>
            <w:rStyle w:val="Lienhypertexte"/>
          </w:rPr>
          <w:t>6.3. Efficience.</w:t>
        </w:r>
        <w:r w:rsidR="00D65146">
          <w:rPr>
            <w:webHidden/>
          </w:rPr>
          <w:tab/>
        </w:r>
        <w:r w:rsidR="00D65146">
          <w:rPr>
            <w:webHidden/>
          </w:rPr>
          <w:fldChar w:fldCharType="begin"/>
        </w:r>
        <w:r w:rsidR="00D65146">
          <w:rPr>
            <w:webHidden/>
          </w:rPr>
          <w:instrText xml:space="preserve"> PAGEREF _Toc107999665 \h </w:instrText>
        </w:r>
        <w:r w:rsidR="00D65146">
          <w:rPr>
            <w:webHidden/>
          </w:rPr>
        </w:r>
        <w:r w:rsidR="00D65146">
          <w:rPr>
            <w:webHidden/>
          </w:rPr>
          <w:fldChar w:fldCharType="separate"/>
        </w:r>
        <w:r w:rsidR="00D059D1">
          <w:rPr>
            <w:webHidden/>
          </w:rPr>
          <w:t>72</w:t>
        </w:r>
        <w:r w:rsidR="00D65146">
          <w:rPr>
            <w:webHidden/>
          </w:rPr>
          <w:fldChar w:fldCharType="end"/>
        </w:r>
      </w:hyperlink>
    </w:p>
    <w:p w14:paraId="5CF3C9D1" w14:textId="249A9B6A" w:rsidR="00D65146" w:rsidRDefault="00373EFC">
      <w:pPr>
        <w:pStyle w:val="TM2"/>
        <w:rPr>
          <w:rFonts w:eastAsiaTheme="minorEastAsia" w:cstheme="minorBidi"/>
          <w:b w:val="0"/>
          <w:bCs w:val="0"/>
          <w:i w:val="0"/>
          <w:iCs w:val="0"/>
          <w:smallCaps w:val="0"/>
          <w:color w:val="auto"/>
          <w:sz w:val="24"/>
          <w:szCs w:val="24"/>
        </w:rPr>
      </w:pPr>
      <w:hyperlink w:anchor="_Toc107999666" w:history="1">
        <w:r w:rsidR="00D65146" w:rsidRPr="002B1C53">
          <w:rPr>
            <w:rStyle w:val="Lienhypertexte"/>
          </w:rPr>
          <w:t>6.4. Durabilité</w:t>
        </w:r>
        <w:r w:rsidR="00D65146">
          <w:rPr>
            <w:webHidden/>
          </w:rPr>
          <w:tab/>
        </w:r>
        <w:r w:rsidR="00D65146">
          <w:rPr>
            <w:webHidden/>
          </w:rPr>
          <w:fldChar w:fldCharType="begin"/>
        </w:r>
        <w:r w:rsidR="00D65146">
          <w:rPr>
            <w:webHidden/>
          </w:rPr>
          <w:instrText xml:space="preserve"> PAGEREF _Toc107999666 \h </w:instrText>
        </w:r>
        <w:r w:rsidR="00D65146">
          <w:rPr>
            <w:webHidden/>
          </w:rPr>
        </w:r>
        <w:r w:rsidR="00D65146">
          <w:rPr>
            <w:webHidden/>
          </w:rPr>
          <w:fldChar w:fldCharType="separate"/>
        </w:r>
        <w:r w:rsidR="00D059D1">
          <w:rPr>
            <w:webHidden/>
          </w:rPr>
          <w:t>72</w:t>
        </w:r>
        <w:r w:rsidR="00D65146">
          <w:rPr>
            <w:webHidden/>
          </w:rPr>
          <w:fldChar w:fldCharType="end"/>
        </w:r>
      </w:hyperlink>
    </w:p>
    <w:p w14:paraId="0F9241C7" w14:textId="3BB31021" w:rsidR="00D65146" w:rsidRDefault="00373EFC">
      <w:pPr>
        <w:pStyle w:val="TM2"/>
        <w:rPr>
          <w:rFonts w:eastAsiaTheme="minorEastAsia" w:cstheme="minorBidi"/>
          <w:b w:val="0"/>
          <w:bCs w:val="0"/>
          <w:i w:val="0"/>
          <w:iCs w:val="0"/>
          <w:smallCaps w:val="0"/>
          <w:color w:val="auto"/>
          <w:sz w:val="24"/>
          <w:szCs w:val="24"/>
        </w:rPr>
      </w:pPr>
      <w:hyperlink w:anchor="_Toc107999667" w:history="1">
        <w:r w:rsidR="00D65146" w:rsidRPr="002B1C53">
          <w:rPr>
            <w:rStyle w:val="Lienhypertexte"/>
          </w:rPr>
          <w:t>6.5. Coordination</w:t>
        </w:r>
        <w:r w:rsidR="00D65146">
          <w:rPr>
            <w:webHidden/>
          </w:rPr>
          <w:tab/>
        </w:r>
        <w:r w:rsidR="00D65146">
          <w:rPr>
            <w:webHidden/>
          </w:rPr>
          <w:fldChar w:fldCharType="begin"/>
        </w:r>
        <w:r w:rsidR="00D65146">
          <w:rPr>
            <w:webHidden/>
          </w:rPr>
          <w:instrText xml:space="preserve"> PAGEREF _Toc107999667 \h </w:instrText>
        </w:r>
        <w:r w:rsidR="00D65146">
          <w:rPr>
            <w:webHidden/>
          </w:rPr>
        </w:r>
        <w:r w:rsidR="00D65146">
          <w:rPr>
            <w:webHidden/>
          </w:rPr>
          <w:fldChar w:fldCharType="separate"/>
        </w:r>
        <w:r w:rsidR="00D059D1">
          <w:rPr>
            <w:webHidden/>
          </w:rPr>
          <w:t>73</w:t>
        </w:r>
        <w:r w:rsidR="00D65146">
          <w:rPr>
            <w:webHidden/>
          </w:rPr>
          <w:fldChar w:fldCharType="end"/>
        </w:r>
      </w:hyperlink>
    </w:p>
    <w:p w14:paraId="78F22384" w14:textId="18075BDD" w:rsidR="00D65146" w:rsidRDefault="00373EFC">
      <w:pPr>
        <w:pStyle w:val="TM2"/>
        <w:rPr>
          <w:rFonts w:eastAsiaTheme="minorEastAsia" w:cstheme="minorBidi"/>
          <w:b w:val="0"/>
          <w:bCs w:val="0"/>
          <w:i w:val="0"/>
          <w:iCs w:val="0"/>
          <w:smallCaps w:val="0"/>
          <w:color w:val="auto"/>
          <w:sz w:val="24"/>
          <w:szCs w:val="24"/>
        </w:rPr>
      </w:pPr>
      <w:hyperlink w:anchor="_Toc107999668" w:history="1">
        <w:r w:rsidR="00D65146" w:rsidRPr="002B1C53">
          <w:rPr>
            <w:rStyle w:val="Lienhypertexte"/>
          </w:rPr>
          <w:t>6.6. Approche basée sur les droits de l’homme, le genre et l’égalité des sexes</w:t>
        </w:r>
        <w:r w:rsidR="00D65146">
          <w:rPr>
            <w:webHidden/>
          </w:rPr>
          <w:tab/>
        </w:r>
        <w:r w:rsidR="00D65146">
          <w:rPr>
            <w:webHidden/>
          </w:rPr>
          <w:fldChar w:fldCharType="begin"/>
        </w:r>
        <w:r w:rsidR="00D65146">
          <w:rPr>
            <w:webHidden/>
          </w:rPr>
          <w:instrText xml:space="preserve"> PAGEREF _Toc107999668 \h </w:instrText>
        </w:r>
        <w:r w:rsidR="00D65146">
          <w:rPr>
            <w:webHidden/>
          </w:rPr>
        </w:r>
        <w:r w:rsidR="00D65146">
          <w:rPr>
            <w:webHidden/>
          </w:rPr>
          <w:fldChar w:fldCharType="separate"/>
        </w:r>
        <w:r w:rsidR="00D059D1">
          <w:rPr>
            <w:webHidden/>
          </w:rPr>
          <w:t>73</w:t>
        </w:r>
        <w:r w:rsidR="00D65146">
          <w:rPr>
            <w:webHidden/>
          </w:rPr>
          <w:fldChar w:fldCharType="end"/>
        </w:r>
      </w:hyperlink>
    </w:p>
    <w:p w14:paraId="7C496FF1" w14:textId="77C7B626" w:rsidR="00D65146" w:rsidRDefault="00373EFC" w:rsidP="00A31321">
      <w:pPr>
        <w:pStyle w:val="TM1"/>
        <w:rPr>
          <w:rFonts w:eastAsiaTheme="minorEastAsia" w:cstheme="minorBidi"/>
          <w:noProof/>
          <w:color w:val="auto"/>
          <w:sz w:val="24"/>
        </w:rPr>
      </w:pPr>
      <w:hyperlink w:anchor="_Toc107999669" w:history="1">
        <w:r w:rsidR="00D65146" w:rsidRPr="002B1C53">
          <w:rPr>
            <w:rStyle w:val="Lienhypertexte"/>
            <w:noProof/>
          </w:rPr>
          <w:t xml:space="preserve">VII. </w:t>
        </w:r>
        <w:r w:rsidR="00D65146">
          <w:rPr>
            <w:rFonts w:eastAsiaTheme="minorEastAsia" w:cstheme="minorBidi"/>
            <w:noProof/>
            <w:color w:val="auto"/>
            <w:sz w:val="24"/>
          </w:rPr>
          <w:tab/>
        </w:r>
        <w:r w:rsidR="00D65146" w:rsidRPr="002B1C53">
          <w:rPr>
            <w:rStyle w:val="Lienhypertexte"/>
            <w:noProof/>
          </w:rPr>
          <w:t>Recommandations</w:t>
        </w:r>
        <w:r w:rsidR="00D65146">
          <w:rPr>
            <w:noProof/>
            <w:webHidden/>
          </w:rPr>
          <w:tab/>
        </w:r>
        <w:r w:rsidR="00D65146">
          <w:rPr>
            <w:noProof/>
            <w:webHidden/>
          </w:rPr>
          <w:fldChar w:fldCharType="begin"/>
        </w:r>
        <w:r w:rsidR="00D65146">
          <w:rPr>
            <w:noProof/>
            <w:webHidden/>
          </w:rPr>
          <w:instrText xml:space="preserve"> PAGEREF _Toc107999669 \h </w:instrText>
        </w:r>
        <w:r w:rsidR="00D65146">
          <w:rPr>
            <w:noProof/>
            <w:webHidden/>
          </w:rPr>
        </w:r>
        <w:r w:rsidR="00D65146">
          <w:rPr>
            <w:noProof/>
            <w:webHidden/>
          </w:rPr>
          <w:fldChar w:fldCharType="separate"/>
        </w:r>
        <w:r w:rsidR="00D059D1">
          <w:rPr>
            <w:noProof/>
            <w:webHidden/>
          </w:rPr>
          <w:t>74</w:t>
        </w:r>
        <w:r w:rsidR="00D65146">
          <w:rPr>
            <w:noProof/>
            <w:webHidden/>
          </w:rPr>
          <w:fldChar w:fldCharType="end"/>
        </w:r>
      </w:hyperlink>
    </w:p>
    <w:p w14:paraId="28586D75" w14:textId="7C75C53B" w:rsidR="00D65146" w:rsidRDefault="00373EFC">
      <w:pPr>
        <w:pStyle w:val="TM2"/>
        <w:rPr>
          <w:rFonts w:eastAsiaTheme="minorEastAsia" w:cstheme="minorBidi"/>
          <w:b w:val="0"/>
          <w:bCs w:val="0"/>
          <w:i w:val="0"/>
          <w:iCs w:val="0"/>
          <w:smallCaps w:val="0"/>
          <w:color w:val="auto"/>
          <w:sz w:val="24"/>
          <w:szCs w:val="24"/>
        </w:rPr>
      </w:pPr>
      <w:hyperlink w:anchor="_Toc107999670" w:history="1">
        <w:r w:rsidR="00D65146" w:rsidRPr="002B1C53">
          <w:rPr>
            <w:rStyle w:val="Lienhypertexte"/>
          </w:rPr>
          <w:t>7.1. Pertinence</w:t>
        </w:r>
        <w:r w:rsidR="00D65146">
          <w:rPr>
            <w:webHidden/>
          </w:rPr>
          <w:tab/>
        </w:r>
        <w:r w:rsidR="00D65146">
          <w:rPr>
            <w:webHidden/>
          </w:rPr>
          <w:fldChar w:fldCharType="begin"/>
        </w:r>
        <w:r w:rsidR="00D65146">
          <w:rPr>
            <w:webHidden/>
          </w:rPr>
          <w:instrText xml:space="preserve"> PAGEREF _Toc107999670 \h </w:instrText>
        </w:r>
        <w:r w:rsidR="00D65146">
          <w:rPr>
            <w:webHidden/>
          </w:rPr>
        </w:r>
        <w:r w:rsidR="00D65146">
          <w:rPr>
            <w:webHidden/>
          </w:rPr>
          <w:fldChar w:fldCharType="separate"/>
        </w:r>
        <w:r w:rsidR="00D059D1">
          <w:rPr>
            <w:webHidden/>
          </w:rPr>
          <w:t>74</w:t>
        </w:r>
        <w:r w:rsidR="00D65146">
          <w:rPr>
            <w:webHidden/>
          </w:rPr>
          <w:fldChar w:fldCharType="end"/>
        </w:r>
      </w:hyperlink>
    </w:p>
    <w:p w14:paraId="636BF38C" w14:textId="565721FE" w:rsidR="00D65146" w:rsidRDefault="00373EFC">
      <w:pPr>
        <w:pStyle w:val="TM2"/>
        <w:rPr>
          <w:rFonts w:eastAsiaTheme="minorEastAsia" w:cstheme="minorBidi"/>
          <w:b w:val="0"/>
          <w:bCs w:val="0"/>
          <w:i w:val="0"/>
          <w:iCs w:val="0"/>
          <w:smallCaps w:val="0"/>
          <w:color w:val="auto"/>
          <w:sz w:val="24"/>
          <w:szCs w:val="24"/>
        </w:rPr>
      </w:pPr>
      <w:hyperlink w:anchor="_Toc107999671" w:history="1">
        <w:r w:rsidR="00D65146" w:rsidRPr="002B1C53">
          <w:rPr>
            <w:rStyle w:val="Lienhypertexte"/>
          </w:rPr>
          <w:t>7.2. Efficacité</w:t>
        </w:r>
        <w:r w:rsidR="00D65146">
          <w:rPr>
            <w:webHidden/>
          </w:rPr>
          <w:tab/>
        </w:r>
        <w:r w:rsidR="00D65146">
          <w:rPr>
            <w:webHidden/>
          </w:rPr>
          <w:fldChar w:fldCharType="begin"/>
        </w:r>
        <w:r w:rsidR="00D65146">
          <w:rPr>
            <w:webHidden/>
          </w:rPr>
          <w:instrText xml:space="preserve"> PAGEREF _Toc107999671 \h </w:instrText>
        </w:r>
        <w:r w:rsidR="00D65146">
          <w:rPr>
            <w:webHidden/>
          </w:rPr>
        </w:r>
        <w:r w:rsidR="00D65146">
          <w:rPr>
            <w:webHidden/>
          </w:rPr>
          <w:fldChar w:fldCharType="separate"/>
        </w:r>
        <w:r w:rsidR="00D059D1">
          <w:rPr>
            <w:webHidden/>
          </w:rPr>
          <w:t>74</w:t>
        </w:r>
        <w:r w:rsidR="00D65146">
          <w:rPr>
            <w:webHidden/>
          </w:rPr>
          <w:fldChar w:fldCharType="end"/>
        </w:r>
      </w:hyperlink>
    </w:p>
    <w:p w14:paraId="3F6B3E17" w14:textId="4900AA79" w:rsidR="00D65146" w:rsidRDefault="00373EFC">
      <w:pPr>
        <w:pStyle w:val="TM2"/>
        <w:rPr>
          <w:rFonts w:eastAsiaTheme="minorEastAsia" w:cstheme="minorBidi"/>
          <w:b w:val="0"/>
          <w:bCs w:val="0"/>
          <w:i w:val="0"/>
          <w:iCs w:val="0"/>
          <w:smallCaps w:val="0"/>
          <w:color w:val="auto"/>
          <w:sz w:val="24"/>
          <w:szCs w:val="24"/>
        </w:rPr>
      </w:pPr>
      <w:hyperlink w:anchor="_Toc107999672" w:history="1">
        <w:r w:rsidR="00D65146" w:rsidRPr="002B1C53">
          <w:rPr>
            <w:rStyle w:val="Lienhypertexte"/>
          </w:rPr>
          <w:t>7.3. Efficience</w:t>
        </w:r>
        <w:r w:rsidR="00D65146">
          <w:rPr>
            <w:webHidden/>
          </w:rPr>
          <w:tab/>
        </w:r>
        <w:r w:rsidR="00D65146">
          <w:rPr>
            <w:webHidden/>
          </w:rPr>
          <w:fldChar w:fldCharType="begin"/>
        </w:r>
        <w:r w:rsidR="00D65146">
          <w:rPr>
            <w:webHidden/>
          </w:rPr>
          <w:instrText xml:space="preserve"> PAGEREF _Toc107999672 \h </w:instrText>
        </w:r>
        <w:r w:rsidR="00D65146">
          <w:rPr>
            <w:webHidden/>
          </w:rPr>
        </w:r>
        <w:r w:rsidR="00D65146">
          <w:rPr>
            <w:webHidden/>
          </w:rPr>
          <w:fldChar w:fldCharType="separate"/>
        </w:r>
        <w:r w:rsidR="00D059D1">
          <w:rPr>
            <w:webHidden/>
          </w:rPr>
          <w:t>75</w:t>
        </w:r>
        <w:r w:rsidR="00D65146">
          <w:rPr>
            <w:webHidden/>
          </w:rPr>
          <w:fldChar w:fldCharType="end"/>
        </w:r>
      </w:hyperlink>
    </w:p>
    <w:p w14:paraId="1039D858" w14:textId="342067FF" w:rsidR="00D65146" w:rsidRDefault="00373EFC">
      <w:pPr>
        <w:pStyle w:val="TM2"/>
        <w:rPr>
          <w:rFonts w:eastAsiaTheme="minorEastAsia" w:cstheme="minorBidi"/>
          <w:b w:val="0"/>
          <w:bCs w:val="0"/>
          <w:i w:val="0"/>
          <w:iCs w:val="0"/>
          <w:smallCaps w:val="0"/>
          <w:color w:val="auto"/>
          <w:sz w:val="24"/>
          <w:szCs w:val="24"/>
        </w:rPr>
      </w:pPr>
      <w:hyperlink w:anchor="_Toc107999673" w:history="1">
        <w:r w:rsidR="00D65146" w:rsidRPr="002B1C53">
          <w:rPr>
            <w:rStyle w:val="Lienhypertexte"/>
          </w:rPr>
          <w:t>7.4. Durabilité</w:t>
        </w:r>
        <w:r w:rsidR="00D65146">
          <w:rPr>
            <w:webHidden/>
          </w:rPr>
          <w:tab/>
        </w:r>
        <w:r w:rsidR="00D65146">
          <w:rPr>
            <w:webHidden/>
          </w:rPr>
          <w:fldChar w:fldCharType="begin"/>
        </w:r>
        <w:r w:rsidR="00D65146">
          <w:rPr>
            <w:webHidden/>
          </w:rPr>
          <w:instrText xml:space="preserve"> PAGEREF _Toc107999673 \h </w:instrText>
        </w:r>
        <w:r w:rsidR="00D65146">
          <w:rPr>
            <w:webHidden/>
          </w:rPr>
        </w:r>
        <w:r w:rsidR="00D65146">
          <w:rPr>
            <w:webHidden/>
          </w:rPr>
          <w:fldChar w:fldCharType="separate"/>
        </w:r>
        <w:r w:rsidR="00D059D1">
          <w:rPr>
            <w:webHidden/>
          </w:rPr>
          <w:t>75</w:t>
        </w:r>
        <w:r w:rsidR="00D65146">
          <w:rPr>
            <w:webHidden/>
          </w:rPr>
          <w:fldChar w:fldCharType="end"/>
        </w:r>
      </w:hyperlink>
    </w:p>
    <w:p w14:paraId="162D4F3C" w14:textId="439BE816" w:rsidR="00D65146" w:rsidRDefault="00373EFC">
      <w:pPr>
        <w:pStyle w:val="TM2"/>
        <w:rPr>
          <w:rFonts w:eastAsiaTheme="minorEastAsia" w:cstheme="minorBidi"/>
          <w:b w:val="0"/>
          <w:bCs w:val="0"/>
          <w:i w:val="0"/>
          <w:iCs w:val="0"/>
          <w:smallCaps w:val="0"/>
          <w:color w:val="auto"/>
          <w:sz w:val="24"/>
          <w:szCs w:val="24"/>
        </w:rPr>
      </w:pPr>
      <w:hyperlink w:anchor="_Toc107999674" w:history="1">
        <w:r w:rsidR="00D65146" w:rsidRPr="002B1C53">
          <w:rPr>
            <w:rStyle w:val="Lienhypertexte"/>
          </w:rPr>
          <w:t>7.5. Coordination</w:t>
        </w:r>
        <w:r w:rsidR="00D65146">
          <w:rPr>
            <w:webHidden/>
          </w:rPr>
          <w:tab/>
        </w:r>
        <w:r w:rsidR="00D65146">
          <w:rPr>
            <w:webHidden/>
          </w:rPr>
          <w:fldChar w:fldCharType="begin"/>
        </w:r>
        <w:r w:rsidR="00D65146">
          <w:rPr>
            <w:webHidden/>
          </w:rPr>
          <w:instrText xml:space="preserve"> PAGEREF _Toc107999674 \h </w:instrText>
        </w:r>
        <w:r w:rsidR="00D65146">
          <w:rPr>
            <w:webHidden/>
          </w:rPr>
        </w:r>
        <w:r w:rsidR="00D65146">
          <w:rPr>
            <w:webHidden/>
          </w:rPr>
          <w:fldChar w:fldCharType="separate"/>
        </w:r>
        <w:r w:rsidR="00D059D1">
          <w:rPr>
            <w:webHidden/>
          </w:rPr>
          <w:t>76</w:t>
        </w:r>
        <w:r w:rsidR="00D65146">
          <w:rPr>
            <w:webHidden/>
          </w:rPr>
          <w:fldChar w:fldCharType="end"/>
        </w:r>
      </w:hyperlink>
    </w:p>
    <w:p w14:paraId="63456B2A" w14:textId="1E952668" w:rsidR="00D65146" w:rsidRDefault="00373EFC">
      <w:pPr>
        <w:pStyle w:val="TM2"/>
        <w:rPr>
          <w:rFonts w:eastAsiaTheme="minorEastAsia" w:cstheme="minorBidi"/>
          <w:b w:val="0"/>
          <w:bCs w:val="0"/>
          <w:i w:val="0"/>
          <w:iCs w:val="0"/>
          <w:smallCaps w:val="0"/>
          <w:color w:val="auto"/>
          <w:sz w:val="24"/>
          <w:szCs w:val="24"/>
        </w:rPr>
      </w:pPr>
      <w:hyperlink w:anchor="_Toc107999675" w:history="1">
        <w:r w:rsidR="00D65146" w:rsidRPr="002B1C53">
          <w:rPr>
            <w:rStyle w:val="Lienhypertexte"/>
          </w:rPr>
          <w:t>7.6. Approche basée sur les droits de l’homme, l’égalité  des sexes</w:t>
        </w:r>
        <w:r w:rsidR="00D65146">
          <w:rPr>
            <w:webHidden/>
          </w:rPr>
          <w:tab/>
        </w:r>
        <w:r w:rsidR="00D65146">
          <w:rPr>
            <w:webHidden/>
          </w:rPr>
          <w:fldChar w:fldCharType="begin"/>
        </w:r>
        <w:r w:rsidR="00D65146">
          <w:rPr>
            <w:webHidden/>
          </w:rPr>
          <w:instrText xml:space="preserve"> PAGEREF _Toc107999675 \h </w:instrText>
        </w:r>
        <w:r w:rsidR="00D65146">
          <w:rPr>
            <w:webHidden/>
          </w:rPr>
        </w:r>
        <w:r w:rsidR="00D65146">
          <w:rPr>
            <w:webHidden/>
          </w:rPr>
          <w:fldChar w:fldCharType="separate"/>
        </w:r>
        <w:r w:rsidR="00D059D1">
          <w:rPr>
            <w:webHidden/>
          </w:rPr>
          <w:t>76</w:t>
        </w:r>
        <w:r w:rsidR="00D65146">
          <w:rPr>
            <w:webHidden/>
          </w:rPr>
          <w:fldChar w:fldCharType="end"/>
        </w:r>
      </w:hyperlink>
    </w:p>
    <w:p w14:paraId="792D1733" w14:textId="214DB14C" w:rsidR="00D65146" w:rsidRDefault="00373EFC" w:rsidP="00A31321">
      <w:pPr>
        <w:pStyle w:val="TM1"/>
        <w:rPr>
          <w:rFonts w:eastAsiaTheme="minorEastAsia" w:cstheme="minorBidi"/>
          <w:noProof/>
          <w:color w:val="auto"/>
          <w:sz w:val="24"/>
        </w:rPr>
      </w:pPr>
      <w:hyperlink w:anchor="_Toc107999676" w:history="1">
        <w:r w:rsidR="00D65146" w:rsidRPr="002B1C53">
          <w:rPr>
            <w:rStyle w:val="Lienhypertexte"/>
            <w:noProof/>
          </w:rPr>
          <w:t>VIII. Leçons apprises</w:t>
        </w:r>
        <w:r w:rsidR="00D65146">
          <w:rPr>
            <w:noProof/>
            <w:webHidden/>
          </w:rPr>
          <w:tab/>
        </w:r>
        <w:r w:rsidR="00D65146">
          <w:rPr>
            <w:noProof/>
            <w:webHidden/>
          </w:rPr>
          <w:fldChar w:fldCharType="begin"/>
        </w:r>
        <w:r w:rsidR="00D65146">
          <w:rPr>
            <w:noProof/>
            <w:webHidden/>
          </w:rPr>
          <w:instrText xml:space="preserve"> PAGEREF _Toc107999676 \h </w:instrText>
        </w:r>
        <w:r w:rsidR="00D65146">
          <w:rPr>
            <w:noProof/>
            <w:webHidden/>
          </w:rPr>
        </w:r>
        <w:r w:rsidR="00D65146">
          <w:rPr>
            <w:noProof/>
            <w:webHidden/>
          </w:rPr>
          <w:fldChar w:fldCharType="separate"/>
        </w:r>
        <w:r w:rsidR="00D059D1">
          <w:rPr>
            <w:noProof/>
            <w:webHidden/>
          </w:rPr>
          <w:t>77</w:t>
        </w:r>
        <w:r w:rsidR="00D65146">
          <w:rPr>
            <w:noProof/>
            <w:webHidden/>
          </w:rPr>
          <w:fldChar w:fldCharType="end"/>
        </w:r>
      </w:hyperlink>
    </w:p>
    <w:p w14:paraId="51E003C6" w14:textId="19ECAEE1" w:rsidR="00D65146" w:rsidRDefault="00373EFC" w:rsidP="00A31321">
      <w:pPr>
        <w:pStyle w:val="TM1"/>
        <w:rPr>
          <w:rFonts w:eastAsiaTheme="minorEastAsia" w:cstheme="minorBidi"/>
          <w:noProof/>
          <w:color w:val="auto"/>
          <w:sz w:val="24"/>
        </w:rPr>
      </w:pPr>
      <w:hyperlink w:anchor="_Toc107999677" w:history="1">
        <w:r w:rsidR="00D65146" w:rsidRPr="002B1C53">
          <w:rPr>
            <w:rStyle w:val="Lienhypertexte"/>
            <w:noProof/>
          </w:rPr>
          <w:t>VIII : ANNEXES (dossier séparé)</w:t>
        </w:r>
        <w:r w:rsidR="00D65146">
          <w:rPr>
            <w:noProof/>
            <w:webHidden/>
          </w:rPr>
          <w:tab/>
        </w:r>
        <w:r w:rsidR="00D65146">
          <w:rPr>
            <w:noProof/>
            <w:webHidden/>
          </w:rPr>
          <w:fldChar w:fldCharType="begin"/>
        </w:r>
        <w:r w:rsidR="00D65146">
          <w:rPr>
            <w:noProof/>
            <w:webHidden/>
          </w:rPr>
          <w:instrText xml:space="preserve"> PAGEREF _Toc107999677 \h </w:instrText>
        </w:r>
        <w:r w:rsidR="00D65146">
          <w:rPr>
            <w:noProof/>
            <w:webHidden/>
          </w:rPr>
        </w:r>
        <w:r w:rsidR="00D65146">
          <w:rPr>
            <w:noProof/>
            <w:webHidden/>
          </w:rPr>
          <w:fldChar w:fldCharType="separate"/>
        </w:r>
        <w:r w:rsidR="00D059D1">
          <w:rPr>
            <w:noProof/>
            <w:webHidden/>
          </w:rPr>
          <w:t>79</w:t>
        </w:r>
        <w:r w:rsidR="00D65146">
          <w:rPr>
            <w:noProof/>
            <w:webHidden/>
          </w:rPr>
          <w:fldChar w:fldCharType="end"/>
        </w:r>
      </w:hyperlink>
    </w:p>
    <w:p w14:paraId="19FDB3B3" w14:textId="77777777" w:rsidR="000A572E" w:rsidRPr="00B31B43" w:rsidRDefault="00693E34" w:rsidP="008D72D4">
      <w:pPr>
        <w:spacing w:after="160"/>
        <w:jc w:val="left"/>
        <w:rPr>
          <w:rFonts w:asciiTheme="majorBidi" w:hAnsiTheme="majorBidi" w:cstheme="majorBidi"/>
        </w:rPr>
      </w:pPr>
      <w:r w:rsidRPr="00B31B43">
        <w:rPr>
          <w:rFonts w:asciiTheme="majorBidi" w:hAnsiTheme="majorBidi" w:cstheme="majorBidi"/>
        </w:rPr>
        <w:fldChar w:fldCharType="end"/>
      </w:r>
    </w:p>
    <w:p w14:paraId="34E39BAA" w14:textId="77777777" w:rsidR="00CA52F3" w:rsidRDefault="00CA52F3">
      <w:pPr>
        <w:spacing w:after="160"/>
        <w:jc w:val="left"/>
        <w:rPr>
          <w:rFonts w:asciiTheme="majorBidi" w:eastAsiaTheme="majorEastAsia" w:hAnsiTheme="majorBidi" w:cstheme="majorBidi"/>
          <w:b/>
          <w:bCs/>
          <w:color w:val="0000CC"/>
          <w:sz w:val="32"/>
          <w:szCs w:val="28"/>
        </w:rPr>
      </w:pPr>
      <w:r>
        <w:br w:type="page"/>
      </w:r>
    </w:p>
    <w:p w14:paraId="1AD7A718" w14:textId="77777777" w:rsidR="00AA783C" w:rsidRPr="00B31B43" w:rsidRDefault="000A572E" w:rsidP="000A572E">
      <w:pPr>
        <w:pStyle w:val="Titre1"/>
      </w:pPr>
      <w:bookmarkStart w:id="4" w:name="_Toc107999589"/>
      <w:r w:rsidRPr="00B31B43">
        <w:lastRenderedPageBreak/>
        <w:t>Liste des tableaux</w:t>
      </w:r>
      <w:bookmarkEnd w:id="4"/>
      <w:r w:rsidRPr="00B31B43">
        <w:t xml:space="preserve"> </w:t>
      </w:r>
    </w:p>
    <w:p w14:paraId="5E32117E" w14:textId="77777777" w:rsidR="000A572E" w:rsidRPr="00B31B43" w:rsidRDefault="000A572E">
      <w:pPr>
        <w:spacing w:after="160"/>
        <w:jc w:val="left"/>
        <w:rPr>
          <w:rFonts w:asciiTheme="majorBidi" w:hAnsiTheme="majorBidi" w:cstheme="majorBidi"/>
        </w:rPr>
      </w:pPr>
    </w:p>
    <w:p w14:paraId="41D5FD71" w14:textId="12ABBC1C" w:rsidR="00D65146" w:rsidRDefault="00B13F55">
      <w:pPr>
        <w:pStyle w:val="Tabledesillustrations"/>
        <w:tabs>
          <w:tab w:val="right" w:leader="dot" w:pos="9628"/>
        </w:tabs>
        <w:rPr>
          <w:rFonts w:asciiTheme="minorHAnsi" w:eastAsiaTheme="minorEastAsia" w:hAnsiTheme="minorHAnsi" w:cstheme="minorBidi"/>
          <w:noProof/>
          <w:color w:val="auto"/>
        </w:rPr>
      </w:pPr>
      <w:r w:rsidRPr="00B31B43">
        <w:rPr>
          <w:rFonts w:asciiTheme="majorBidi" w:hAnsiTheme="majorBidi" w:cstheme="majorBidi"/>
        </w:rPr>
        <w:fldChar w:fldCharType="begin"/>
      </w:r>
      <w:r w:rsidRPr="00B31B43">
        <w:rPr>
          <w:rFonts w:asciiTheme="majorBidi" w:hAnsiTheme="majorBidi" w:cstheme="majorBidi"/>
        </w:rPr>
        <w:instrText xml:space="preserve"> TOC \h \z \t "Citation" \c </w:instrText>
      </w:r>
      <w:r w:rsidRPr="00B31B43">
        <w:rPr>
          <w:rFonts w:asciiTheme="majorBidi" w:hAnsiTheme="majorBidi" w:cstheme="majorBidi"/>
        </w:rPr>
        <w:fldChar w:fldCharType="separate"/>
      </w:r>
      <w:hyperlink w:anchor="_Toc107999678" w:history="1">
        <w:r w:rsidR="00D65146" w:rsidRPr="004111D9">
          <w:rPr>
            <w:rStyle w:val="Lienhypertexte"/>
            <w:rFonts w:asciiTheme="majorBidi" w:hAnsiTheme="majorBidi" w:cstheme="majorBidi"/>
            <w:noProof/>
          </w:rPr>
          <w:t>Tableau 1: Contributions sectorielles au PI</w:t>
        </w:r>
        <w:r w:rsidR="00D65146" w:rsidRPr="004111D9">
          <w:rPr>
            <w:rStyle w:val="Lienhypertexte"/>
            <w:rFonts w:asciiTheme="majorBidi" w:hAnsiTheme="majorBidi" w:cstheme="majorBidi"/>
            <w:noProof/>
            <w:spacing w:val="5"/>
          </w:rPr>
          <w:t>B</w:t>
        </w:r>
        <w:r w:rsidR="00D65146" w:rsidRPr="004111D9">
          <w:rPr>
            <w:rStyle w:val="Lienhypertexte"/>
            <w:rFonts w:asciiTheme="majorBidi" w:hAnsiTheme="majorBidi" w:cstheme="majorBidi"/>
            <w:noProof/>
          </w:rPr>
          <w:t xml:space="preserve"> </w:t>
        </w:r>
        <w:r w:rsidR="00D65146">
          <w:rPr>
            <w:noProof/>
            <w:webHidden/>
          </w:rPr>
          <w:tab/>
        </w:r>
        <w:r w:rsidR="00D65146">
          <w:rPr>
            <w:noProof/>
            <w:webHidden/>
          </w:rPr>
          <w:fldChar w:fldCharType="begin"/>
        </w:r>
        <w:r w:rsidR="00D65146">
          <w:rPr>
            <w:noProof/>
            <w:webHidden/>
          </w:rPr>
          <w:instrText xml:space="preserve"> PAGEREF _Toc107999678 \h </w:instrText>
        </w:r>
        <w:r w:rsidR="00D65146">
          <w:rPr>
            <w:noProof/>
            <w:webHidden/>
          </w:rPr>
        </w:r>
        <w:r w:rsidR="00D65146">
          <w:rPr>
            <w:noProof/>
            <w:webHidden/>
          </w:rPr>
          <w:fldChar w:fldCharType="separate"/>
        </w:r>
        <w:r w:rsidR="00D059D1">
          <w:rPr>
            <w:noProof/>
            <w:webHidden/>
          </w:rPr>
          <w:t>21</w:t>
        </w:r>
        <w:r w:rsidR="00D65146">
          <w:rPr>
            <w:noProof/>
            <w:webHidden/>
          </w:rPr>
          <w:fldChar w:fldCharType="end"/>
        </w:r>
      </w:hyperlink>
    </w:p>
    <w:p w14:paraId="4968BCC1" w14:textId="2A2B707E" w:rsidR="00D65146" w:rsidRPr="00D059D1" w:rsidRDefault="00373EFC">
      <w:pPr>
        <w:pStyle w:val="Tabledesillustrations"/>
        <w:tabs>
          <w:tab w:val="right" w:leader="dot" w:pos="9628"/>
        </w:tabs>
        <w:rPr>
          <w:rFonts w:asciiTheme="minorHAnsi" w:eastAsiaTheme="minorEastAsia" w:hAnsiTheme="minorHAnsi" w:cstheme="minorBidi"/>
          <w:noProof/>
          <w:color w:val="auto"/>
        </w:rPr>
      </w:pPr>
      <w:hyperlink w:anchor="_Toc107999679" w:history="1">
        <w:r w:rsidR="00D65146" w:rsidRPr="00D059D1">
          <w:rPr>
            <w:rStyle w:val="Lienhypertexte"/>
            <w:rFonts w:asciiTheme="majorBidi" w:hAnsiTheme="majorBidi" w:cstheme="majorBidi"/>
            <w:noProof/>
          </w:rPr>
          <w:t>Tableau 2 : Répartition de l’échantillon</w:t>
        </w:r>
        <w:r w:rsidR="00D65146" w:rsidRPr="00D059D1">
          <w:rPr>
            <w:noProof/>
            <w:webHidden/>
          </w:rPr>
          <w:tab/>
        </w:r>
        <w:r w:rsidR="00D65146" w:rsidRPr="00D059D1">
          <w:rPr>
            <w:noProof/>
            <w:webHidden/>
          </w:rPr>
          <w:fldChar w:fldCharType="begin"/>
        </w:r>
        <w:r w:rsidR="00D65146" w:rsidRPr="00D059D1">
          <w:rPr>
            <w:noProof/>
            <w:webHidden/>
          </w:rPr>
          <w:instrText xml:space="preserve"> PAGEREF _Toc107999679 \h </w:instrText>
        </w:r>
        <w:r w:rsidR="00D65146" w:rsidRPr="00D059D1">
          <w:rPr>
            <w:noProof/>
            <w:webHidden/>
          </w:rPr>
        </w:r>
        <w:r w:rsidR="00D65146" w:rsidRPr="00D059D1">
          <w:rPr>
            <w:noProof/>
            <w:webHidden/>
          </w:rPr>
          <w:fldChar w:fldCharType="separate"/>
        </w:r>
        <w:r w:rsidR="00D059D1" w:rsidRPr="00D059D1">
          <w:rPr>
            <w:noProof/>
            <w:webHidden/>
          </w:rPr>
          <w:t>23</w:t>
        </w:r>
        <w:r w:rsidR="00D65146" w:rsidRPr="00D059D1">
          <w:rPr>
            <w:noProof/>
            <w:webHidden/>
          </w:rPr>
          <w:fldChar w:fldCharType="end"/>
        </w:r>
      </w:hyperlink>
    </w:p>
    <w:p w14:paraId="521E16BF" w14:textId="68F8FA8D" w:rsidR="00D65146" w:rsidRDefault="00373EFC">
      <w:pPr>
        <w:pStyle w:val="Tabledesillustrations"/>
        <w:tabs>
          <w:tab w:val="right" w:leader="dot" w:pos="9628"/>
        </w:tabs>
        <w:rPr>
          <w:rFonts w:asciiTheme="minorHAnsi" w:eastAsiaTheme="minorEastAsia" w:hAnsiTheme="minorHAnsi" w:cstheme="minorBidi"/>
          <w:noProof/>
          <w:color w:val="auto"/>
        </w:rPr>
      </w:pPr>
      <w:hyperlink w:anchor="_Toc107999680" w:history="1">
        <w:r w:rsidR="00D65146" w:rsidRPr="004111D9">
          <w:rPr>
            <w:rStyle w:val="Lienhypertexte"/>
            <w:rFonts w:asciiTheme="majorBidi" w:hAnsiTheme="majorBidi" w:cstheme="majorBidi"/>
            <w:noProof/>
          </w:rPr>
          <w:t>Tableau 3 : Logique d’arrimage du SERP au CPDD</w:t>
        </w:r>
        <w:r w:rsidR="00D65146">
          <w:rPr>
            <w:noProof/>
            <w:webHidden/>
          </w:rPr>
          <w:tab/>
        </w:r>
        <w:r w:rsidR="00D65146">
          <w:rPr>
            <w:noProof/>
            <w:webHidden/>
          </w:rPr>
          <w:fldChar w:fldCharType="begin"/>
        </w:r>
        <w:r w:rsidR="00D65146">
          <w:rPr>
            <w:noProof/>
            <w:webHidden/>
          </w:rPr>
          <w:instrText xml:space="preserve"> PAGEREF _Toc107999680 \h </w:instrText>
        </w:r>
        <w:r w:rsidR="00D65146">
          <w:rPr>
            <w:noProof/>
            <w:webHidden/>
          </w:rPr>
        </w:r>
        <w:r w:rsidR="00D65146">
          <w:rPr>
            <w:noProof/>
            <w:webHidden/>
          </w:rPr>
          <w:fldChar w:fldCharType="separate"/>
        </w:r>
        <w:r w:rsidR="00D059D1">
          <w:rPr>
            <w:noProof/>
            <w:webHidden/>
          </w:rPr>
          <w:t>32</w:t>
        </w:r>
        <w:r w:rsidR="00D65146">
          <w:rPr>
            <w:noProof/>
            <w:webHidden/>
          </w:rPr>
          <w:fldChar w:fldCharType="end"/>
        </w:r>
      </w:hyperlink>
    </w:p>
    <w:p w14:paraId="675B8709" w14:textId="45BD1935" w:rsidR="00D65146" w:rsidRDefault="00373EFC">
      <w:pPr>
        <w:pStyle w:val="Tabledesillustrations"/>
        <w:tabs>
          <w:tab w:val="right" w:leader="dot" w:pos="9628"/>
        </w:tabs>
        <w:rPr>
          <w:rFonts w:asciiTheme="minorHAnsi" w:eastAsiaTheme="minorEastAsia" w:hAnsiTheme="minorHAnsi" w:cstheme="minorBidi"/>
          <w:noProof/>
          <w:color w:val="auto"/>
        </w:rPr>
      </w:pPr>
      <w:hyperlink w:anchor="_Toc107999681" w:history="1">
        <w:r w:rsidR="00D65146" w:rsidRPr="004111D9">
          <w:rPr>
            <w:rStyle w:val="Lienhypertexte"/>
            <w:rFonts w:asciiTheme="majorBidi" w:hAnsiTheme="majorBidi" w:cstheme="majorBidi"/>
            <w:noProof/>
          </w:rPr>
          <w:t>Tableau 4 :  Lien entre les leviers de la SCAPP, les priorités stratégiques du CPDD et le positionnement des Agences</w:t>
        </w:r>
        <w:r w:rsidR="00D65146">
          <w:rPr>
            <w:noProof/>
            <w:webHidden/>
          </w:rPr>
          <w:tab/>
        </w:r>
        <w:r w:rsidR="00D65146">
          <w:rPr>
            <w:noProof/>
            <w:webHidden/>
          </w:rPr>
          <w:fldChar w:fldCharType="begin"/>
        </w:r>
        <w:r w:rsidR="00D65146">
          <w:rPr>
            <w:noProof/>
            <w:webHidden/>
          </w:rPr>
          <w:instrText xml:space="preserve"> PAGEREF _Toc107999681 \h </w:instrText>
        </w:r>
        <w:r w:rsidR="00D65146">
          <w:rPr>
            <w:noProof/>
            <w:webHidden/>
          </w:rPr>
        </w:r>
        <w:r w:rsidR="00D65146">
          <w:rPr>
            <w:noProof/>
            <w:webHidden/>
          </w:rPr>
          <w:fldChar w:fldCharType="separate"/>
        </w:r>
        <w:r w:rsidR="00D059D1">
          <w:rPr>
            <w:noProof/>
            <w:webHidden/>
          </w:rPr>
          <w:t>33</w:t>
        </w:r>
        <w:r w:rsidR="00D65146">
          <w:rPr>
            <w:noProof/>
            <w:webHidden/>
          </w:rPr>
          <w:fldChar w:fldCharType="end"/>
        </w:r>
      </w:hyperlink>
    </w:p>
    <w:p w14:paraId="3D584274" w14:textId="09AE216A" w:rsidR="00D65146" w:rsidRDefault="00373EFC">
      <w:pPr>
        <w:pStyle w:val="Tabledesillustrations"/>
        <w:tabs>
          <w:tab w:val="right" w:leader="dot" w:pos="9628"/>
        </w:tabs>
        <w:rPr>
          <w:rFonts w:asciiTheme="minorHAnsi" w:eastAsiaTheme="minorEastAsia" w:hAnsiTheme="minorHAnsi" w:cstheme="minorBidi"/>
          <w:noProof/>
          <w:color w:val="auto"/>
        </w:rPr>
      </w:pPr>
      <w:hyperlink w:anchor="_Toc107999682" w:history="1">
        <w:r w:rsidR="00D65146" w:rsidRPr="004111D9">
          <w:rPr>
            <w:rStyle w:val="Lienhypertexte"/>
            <w:rFonts w:asciiTheme="majorBidi" w:hAnsiTheme="majorBidi" w:cstheme="majorBidi"/>
            <w:noProof/>
          </w:rPr>
          <w:t>Tableau 5 : Cohérence interne et externe</w:t>
        </w:r>
        <w:r w:rsidR="00D65146">
          <w:rPr>
            <w:noProof/>
            <w:webHidden/>
          </w:rPr>
          <w:tab/>
        </w:r>
        <w:r w:rsidR="00D65146">
          <w:rPr>
            <w:noProof/>
            <w:webHidden/>
          </w:rPr>
          <w:fldChar w:fldCharType="begin"/>
        </w:r>
        <w:r w:rsidR="00D65146">
          <w:rPr>
            <w:noProof/>
            <w:webHidden/>
          </w:rPr>
          <w:instrText xml:space="preserve"> PAGEREF _Toc107999682 \h </w:instrText>
        </w:r>
        <w:r w:rsidR="00D65146">
          <w:rPr>
            <w:noProof/>
            <w:webHidden/>
          </w:rPr>
        </w:r>
        <w:r w:rsidR="00D65146">
          <w:rPr>
            <w:noProof/>
            <w:webHidden/>
          </w:rPr>
          <w:fldChar w:fldCharType="separate"/>
        </w:r>
        <w:r w:rsidR="00D059D1">
          <w:rPr>
            <w:noProof/>
            <w:webHidden/>
          </w:rPr>
          <w:t>35</w:t>
        </w:r>
        <w:r w:rsidR="00D65146">
          <w:rPr>
            <w:noProof/>
            <w:webHidden/>
          </w:rPr>
          <w:fldChar w:fldCharType="end"/>
        </w:r>
      </w:hyperlink>
    </w:p>
    <w:p w14:paraId="7DFA4257" w14:textId="7A68AEF8" w:rsidR="00D65146" w:rsidRDefault="00373EFC">
      <w:pPr>
        <w:pStyle w:val="Tabledesillustrations"/>
        <w:tabs>
          <w:tab w:val="right" w:leader="dot" w:pos="9628"/>
        </w:tabs>
        <w:rPr>
          <w:rFonts w:asciiTheme="minorHAnsi" w:eastAsiaTheme="minorEastAsia" w:hAnsiTheme="minorHAnsi" w:cstheme="minorBidi"/>
          <w:noProof/>
          <w:color w:val="auto"/>
        </w:rPr>
      </w:pPr>
      <w:hyperlink w:anchor="_Toc107999683" w:history="1">
        <w:r w:rsidR="00D65146" w:rsidRPr="004111D9">
          <w:rPr>
            <w:rStyle w:val="Lienhypertexte"/>
            <w:rFonts w:asciiTheme="majorBidi" w:hAnsiTheme="majorBidi" w:cstheme="majorBidi"/>
            <w:noProof/>
          </w:rPr>
          <w:t>Tableau 6 : Des opportunités manquées pour la cohérence interne et externe</w:t>
        </w:r>
        <w:r w:rsidR="00D65146">
          <w:rPr>
            <w:noProof/>
            <w:webHidden/>
          </w:rPr>
          <w:tab/>
        </w:r>
        <w:r w:rsidR="00D65146">
          <w:rPr>
            <w:noProof/>
            <w:webHidden/>
          </w:rPr>
          <w:fldChar w:fldCharType="begin"/>
        </w:r>
        <w:r w:rsidR="00D65146">
          <w:rPr>
            <w:noProof/>
            <w:webHidden/>
          </w:rPr>
          <w:instrText xml:space="preserve"> PAGEREF _Toc107999683 \h </w:instrText>
        </w:r>
        <w:r w:rsidR="00D65146">
          <w:rPr>
            <w:noProof/>
            <w:webHidden/>
          </w:rPr>
        </w:r>
        <w:r w:rsidR="00D65146">
          <w:rPr>
            <w:noProof/>
            <w:webHidden/>
          </w:rPr>
          <w:fldChar w:fldCharType="separate"/>
        </w:r>
        <w:r w:rsidR="00D059D1">
          <w:rPr>
            <w:noProof/>
            <w:webHidden/>
          </w:rPr>
          <w:t>35</w:t>
        </w:r>
        <w:r w:rsidR="00D65146">
          <w:rPr>
            <w:noProof/>
            <w:webHidden/>
          </w:rPr>
          <w:fldChar w:fldCharType="end"/>
        </w:r>
      </w:hyperlink>
    </w:p>
    <w:p w14:paraId="04CFFA85" w14:textId="21688112" w:rsidR="00D65146" w:rsidRDefault="00373EFC">
      <w:pPr>
        <w:pStyle w:val="Tabledesillustrations"/>
        <w:tabs>
          <w:tab w:val="right" w:leader="dot" w:pos="9628"/>
        </w:tabs>
        <w:rPr>
          <w:rFonts w:asciiTheme="minorHAnsi" w:eastAsiaTheme="minorEastAsia" w:hAnsiTheme="minorHAnsi" w:cstheme="minorBidi"/>
          <w:noProof/>
          <w:color w:val="auto"/>
        </w:rPr>
      </w:pPr>
      <w:hyperlink w:anchor="_Toc107999684" w:history="1">
        <w:r w:rsidR="00D65146" w:rsidRPr="004111D9">
          <w:rPr>
            <w:rStyle w:val="Lienhypertexte"/>
            <w:rFonts w:asciiTheme="majorBidi" w:hAnsiTheme="majorBidi" w:cstheme="majorBidi"/>
            <w:noProof/>
          </w:rPr>
          <w:t>Tableau 7 : Analyse des risques</w:t>
        </w:r>
        <w:r w:rsidR="00D65146">
          <w:rPr>
            <w:noProof/>
            <w:webHidden/>
          </w:rPr>
          <w:tab/>
        </w:r>
        <w:r w:rsidR="00D65146">
          <w:rPr>
            <w:noProof/>
            <w:webHidden/>
          </w:rPr>
          <w:fldChar w:fldCharType="begin"/>
        </w:r>
        <w:r w:rsidR="00D65146">
          <w:rPr>
            <w:noProof/>
            <w:webHidden/>
          </w:rPr>
          <w:instrText xml:space="preserve"> PAGEREF _Toc107999684 \h </w:instrText>
        </w:r>
        <w:r w:rsidR="00D65146">
          <w:rPr>
            <w:noProof/>
            <w:webHidden/>
          </w:rPr>
        </w:r>
        <w:r w:rsidR="00D65146">
          <w:rPr>
            <w:noProof/>
            <w:webHidden/>
          </w:rPr>
          <w:fldChar w:fldCharType="separate"/>
        </w:r>
        <w:r w:rsidR="00D059D1">
          <w:rPr>
            <w:noProof/>
            <w:webHidden/>
          </w:rPr>
          <w:t>36</w:t>
        </w:r>
        <w:r w:rsidR="00D65146">
          <w:rPr>
            <w:noProof/>
            <w:webHidden/>
          </w:rPr>
          <w:fldChar w:fldCharType="end"/>
        </w:r>
      </w:hyperlink>
    </w:p>
    <w:p w14:paraId="39CA7DFC" w14:textId="5CD40270" w:rsidR="00D65146" w:rsidRDefault="00373EFC">
      <w:pPr>
        <w:pStyle w:val="Tabledesillustrations"/>
        <w:tabs>
          <w:tab w:val="right" w:leader="dot" w:pos="9628"/>
        </w:tabs>
        <w:rPr>
          <w:rFonts w:asciiTheme="minorHAnsi" w:eastAsiaTheme="minorEastAsia" w:hAnsiTheme="minorHAnsi" w:cstheme="minorBidi"/>
          <w:noProof/>
          <w:color w:val="auto"/>
        </w:rPr>
      </w:pPr>
      <w:hyperlink w:anchor="_Toc107999685" w:history="1">
        <w:r w:rsidR="00D65146" w:rsidRPr="004111D9">
          <w:rPr>
            <w:rStyle w:val="Lienhypertexte"/>
            <w:rFonts w:asciiTheme="majorBidi" w:hAnsiTheme="majorBidi" w:cstheme="majorBidi"/>
            <w:noProof/>
          </w:rPr>
          <w:t>Tableau 8 : Evolution des principaux indicateurs de pauvreté</w:t>
        </w:r>
        <w:r w:rsidR="00D65146">
          <w:rPr>
            <w:noProof/>
            <w:webHidden/>
          </w:rPr>
          <w:tab/>
        </w:r>
        <w:r w:rsidR="00D65146">
          <w:rPr>
            <w:noProof/>
            <w:webHidden/>
          </w:rPr>
          <w:fldChar w:fldCharType="begin"/>
        </w:r>
        <w:r w:rsidR="00D65146">
          <w:rPr>
            <w:noProof/>
            <w:webHidden/>
          </w:rPr>
          <w:instrText xml:space="preserve"> PAGEREF _Toc107999685 \h </w:instrText>
        </w:r>
        <w:r w:rsidR="00D65146">
          <w:rPr>
            <w:noProof/>
            <w:webHidden/>
          </w:rPr>
        </w:r>
        <w:r w:rsidR="00D65146">
          <w:rPr>
            <w:noProof/>
            <w:webHidden/>
          </w:rPr>
          <w:fldChar w:fldCharType="separate"/>
        </w:r>
        <w:r w:rsidR="00D059D1">
          <w:rPr>
            <w:noProof/>
            <w:webHidden/>
          </w:rPr>
          <w:t>38</w:t>
        </w:r>
        <w:r w:rsidR="00D65146">
          <w:rPr>
            <w:noProof/>
            <w:webHidden/>
          </w:rPr>
          <w:fldChar w:fldCharType="end"/>
        </w:r>
      </w:hyperlink>
    </w:p>
    <w:p w14:paraId="284FF2D5" w14:textId="44BA6C5B" w:rsidR="00D65146" w:rsidRDefault="00373EFC">
      <w:pPr>
        <w:pStyle w:val="Tabledesillustrations"/>
        <w:tabs>
          <w:tab w:val="right" w:leader="dot" w:pos="9628"/>
        </w:tabs>
        <w:rPr>
          <w:rFonts w:asciiTheme="minorHAnsi" w:eastAsiaTheme="minorEastAsia" w:hAnsiTheme="minorHAnsi" w:cstheme="minorBidi"/>
          <w:noProof/>
          <w:color w:val="auto"/>
        </w:rPr>
      </w:pPr>
      <w:hyperlink w:anchor="_Toc107999686" w:history="1">
        <w:r w:rsidR="00D65146" w:rsidRPr="004111D9">
          <w:rPr>
            <w:rStyle w:val="Lienhypertexte"/>
            <w:rFonts w:asciiTheme="majorBidi" w:hAnsiTheme="majorBidi" w:cstheme="majorBidi"/>
            <w:noProof/>
          </w:rPr>
          <w:t>Tableau 9 : Évolution des indicateurs de sécurité alimentaire et d’emploi</w:t>
        </w:r>
        <w:r w:rsidR="00D65146">
          <w:rPr>
            <w:noProof/>
            <w:webHidden/>
          </w:rPr>
          <w:tab/>
        </w:r>
        <w:r w:rsidR="00D65146">
          <w:rPr>
            <w:noProof/>
            <w:webHidden/>
          </w:rPr>
          <w:fldChar w:fldCharType="begin"/>
        </w:r>
        <w:r w:rsidR="00D65146">
          <w:rPr>
            <w:noProof/>
            <w:webHidden/>
          </w:rPr>
          <w:instrText xml:space="preserve"> PAGEREF _Toc107999686 \h </w:instrText>
        </w:r>
        <w:r w:rsidR="00D65146">
          <w:rPr>
            <w:noProof/>
            <w:webHidden/>
          </w:rPr>
        </w:r>
        <w:r w:rsidR="00D65146">
          <w:rPr>
            <w:noProof/>
            <w:webHidden/>
          </w:rPr>
          <w:fldChar w:fldCharType="separate"/>
        </w:r>
        <w:r w:rsidR="00D059D1">
          <w:rPr>
            <w:noProof/>
            <w:webHidden/>
          </w:rPr>
          <w:t>40</w:t>
        </w:r>
        <w:r w:rsidR="00D65146">
          <w:rPr>
            <w:noProof/>
            <w:webHidden/>
          </w:rPr>
          <w:fldChar w:fldCharType="end"/>
        </w:r>
      </w:hyperlink>
    </w:p>
    <w:p w14:paraId="1E239765" w14:textId="0F22F7CA" w:rsidR="00D65146" w:rsidRDefault="00373EFC">
      <w:pPr>
        <w:pStyle w:val="Tabledesillustrations"/>
        <w:tabs>
          <w:tab w:val="right" w:leader="dot" w:pos="9628"/>
        </w:tabs>
        <w:rPr>
          <w:rFonts w:asciiTheme="minorHAnsi" w:eastAsiaTheme="minorEastAsia" w:hAnsiTheme="minorHAnsi" w:cstheme="minorBidi"/>
          <w:noProof/>
          <w:color w:val="auto"/>
        </w:rPr>
      </w:pPr>
      <w:hyperlink w:anchor="_Toc107999687" w:history="1">
        <w:r w:rsidR="00D65146" w:rsidRPr="004111D9">
          <w:rPr>
            <w:rStyle w:val="Lienhypertexte"/>
            <w:rFonts w:asciiTheme="majorBidi" w:hAnsiTheme="majorBidi" w:cstheme="majorBidi"/>
            <w:noProof/>
          </w:rPr>
          <w:t>Tableau 10 : Evolution des indicateurs de gestion durable des ressources naturelles</w:t>
        </w:r>
        <w:r w:rsidR="00D65146">
          <w:rPr>
            <w:noProof/>
            <w:webHidden/>
          </w:rPr>
          <w:tab/>
        </w:r>
        <w:r w:rsidR="00D65146">
          <w:rPr>
            <w:noProof/>
            <w:webHidden/>
          </w:rPr>
          <w:fldChar w:fldCharType="begin"/>
        </w:r>
        <w:r w:rsidR="00D65146">
          <w:rPr>
            <w:noProof/>
            <w:webHidden/>
          </w:rPr>
          <w:instrText xml:space="preserve"> PAGEREF _Toc107999687 \h </w:instrText>
        </w:r>
        <w:r w:rsidR="00D65146">
          <w:rPr>
            <w:noProof/>
            <w:webHidden/>
          </w:rPr>
        </w:r>
        <w:r w:rsidR="00D65146">
          <w:rPr>
            <w:noProof/>
            <w:webHidden/>
          </w:rPr>
          <w:fldChar w:fldCharType="separate"/>
        </w:r>
        <w:r w:rsidR="00D059D1">
          <w:rPr>
            <w:noProof/>
            <w:webHidden/>
          </w:rPr>
          <w:t>41</w:t>
        </w:r>
        <w:r w:rsidR="00D65146">
          <w:rPr>
            <w:noProof/>
            <w:webHidden/>
          </w:rPr>
          <w:fldChar w:fldCharType="end"/>
        </w:r>
      </w:hyperlink>
    </w:p>
    <w:p w14:paraId="5673B224" w14:textId="574066E5" w:rsidR="00D65146" w:rsidRDefault="00373EFC">
      <w:pPr>
        <w:pStyle w:val="Tabledesillustrations"/>
        <w:tabs>
          <w:tab w:val="right" w:leader="dot" w:pos="9628"/>
        </w:tabs>
        <w:rPr>
          <w:rFonts w:asciiTheme="minorHAnsi" w:eastAsiaTheme="minorEastAsia" w:hAnsiTheme="minorHAnsi" w:cstheme="minorBidi"/>
          <w:noProof/>
          <w:color w:val="auto"/>
        </w:rPr>
      </w:pPr>
      <w:hyperlink w:anchor="_Toc107999688" w:history="1">
        <w:r w:rsidR="00D65146" w:rsidRPr="004111D9">
          <w:rPr>
            <w:rStyle w:val="Lienhypertexte"/>
            <w:rFonts w:asciiTheme="majorBidi" w:hAnsiTheme="majorBidi" w:cstheme="majorBidi"/>
            <w:noProof/>
          </w:rPr>
          <w:t>Tableau 11 : Evolution des indicateurs d’éducation et d’alphabétisation</w:t>
        </w:r>
        <w:r w:rsidR="00D65146">
          <w:rPr>
            <w:noProof/>
            <w:webHidden/>
          </w:rPr>
          <w:tab/>
        </w:r>
        <w:r w:rsidR="00D65146">
          <w:rPr>
            <w:noProof/>
            <w:webHidden/>
          </w:rPr>
          <w:fldChar w:fldCharType="begin"/>
        </w:r>
        <w:r w:rsidR="00D65146">
          <w:rPr>
            <w:noProof/>
            <w:webHidden/>
          </w:rPr>
          <w:instrText xml:space="preserve"> PAGEREF _Toc107999688 \h </w:instrText>
        </w:r>
        <w:r w:rsidR="00D65146">
          <w:rPr>
            <w:noProof/>
            <w:webHidden/>
          </w:rPr>
        </w:r>
        <w:r w:rsidR="00D65146">
          <w:rPr>
            <w:noProof/>
            <w:webHidden/>
          </w:rPr>
          <w:fldChar w:fldCharType="separate"/>
        </w:r>
        <w:r w:rsidR="00D059D1">
          <w:rPr>
            <w:noProof/>
            <w:webHidden/>
          </w:rPr>
          <w:t>42</w:t>
        </w:r>
        <w:r w:rsidR="00D65146">
          <w:rPr>
            <w:noProof/>
            <w:webHidden/>
          </w:rPr>
          <w:fldChar w:fldCharType="end"/>
        </w:r>
      </w:hyperlink>
    </w:p>
    <w:p w14:paraId="2F85EE9D" w14:textId="220C1E1B" w:rsidR="00D65146" w:rsidRDefault="00373EFC">
      <w:pPr>
        <w:pStyle w:val="Tabledesillustrations"/>
        <w:tabs>
          <w:tab w:val="right" w:leader="dot" w:pos="9628"/>
        </w:tabs>
        <w:rPr>
          <w:rFonts w:asciiTheme="minorHAnsi" w:eastAsiaTheme="minorEastAsia" w:hAnsiTheme="minorHAnsi" w:cstheme="minorBidi"/>
          <w:noProof/>
          <w:color w:val="auto"/>
        </w:rPr>
      </w:pPr>
      <w:hyperlink w:anchor="_Toc107999689" w:history="1">
        <w:r w:rsidR="00D65146" w:rsidRPr="004111D9">
          <w:rPr>
            <w:rStyle w:val="Lienhypertexte"/>
            <w:rFonts w:asciiTheme="majorBidi" w:hAnsiTheme="majorBidi" w:cstheme="majorBidi"/>
            <w:noProof/>
          </w:rPr>
          <w:t>Tableau 12 : Evolution des indicateurs d’accès aux services de santé, d’eau et d’assainissement</w:t>
        </w:r>
        <w:r w:rsidR="00D65146">
          <w:rPr>
            <w:noProof/>
            <w:webHidden/>
          </w:rPr>
          <w:tab/>
        </w:r>
        <w:r w:rsidR="00D65146">
          <w:rPr>
            <w:noProof/>
            <w:webHidden/>
          </w:rPr>
          <w:fldChar w:fldCharType="begin"/>
        </w:r>
        <w:r w:rsidR="00D65146">
          <w:rPr>
            <w:noProof/>
            <w:webHidden/>
          </w:rPr>
          <w:instrText xml:space="preserve"> PAGEREF _Toc107999689 \h </w:instrText>
        </w:r>
        <w:r w:rsidR="00D65146">
          <w:rPr>
            <w:noProof/>
            <w:webHidden/>
          </w:rPr>
        </w:r>
        <w:r w:rsidR="00D65146">
          <w:rPr>
            <w:noProof/>
            <w:webHidden/>
          </w:rPr>
          <w:fldChar w:fldCharType="separate"/>
        </w:r>
        <w:r w:rsidR="00D059D1">
          <w:rPr>
            <w:noProof/>
            <w:webHidden/>
          </w:rPr>
          <w:t>44</w:t>
        </w:r>
        <w:r w:rsidR="00D65146">
          <w:rPr>
            <w:noProof/>
            <w:webHidden/>
          </w:rPr>
          <w:fldChar w:fldCharType="end"/>
        </w:r>
      </w:hyperlink>
    </w:p>
    <w:p w14:paraId="401FC737" w14:textId="007DA1AA" w:rsidR="00D65146" w:rsidRDefault="00373EFC">
      <w:pPr>
        <w:pStyle w:val="Tabledesillustrations"/>
        <w:tabs>
          <w:tab w:val="right" w:leader="dot" w:pos="9628"/>
        </w:tabs>
        <w:rPr>
          <w:rFonts w:asciiTheme="minorHAnsi" w:eastAsiaTheme="minorEastAsia" w:hAnsiTheme="minorHAnsi" w:cstheme="minorBidi"/>
          <w:noProof/>
          <w:color w:val="auto"/>
        </w:rPr>
      </w:pPr>
      <w:hyperlink w:anchor="_Toc107999690" w:history="1">
        <w:r w:rsidR="00D65146" w:rsidRPr="004111D9">
          <w:rPr>
            <w:rStyle w:val="Lienhypertexte"/>
            <w:rFonts w:asciiTheme="majorBidi" w:hAnsiTheme="majorBidi" w:cstheme="majorBidi"/>
            <w:noProof/>
          </w:rPr>
          <w:t>Tableau 13 : Evolution des indicateurs de Protection</w:t>
        </w:r>
        <w:r w:rsidR="00D65146">
          <w:rPr>
            <w:noProof/>
            <w:webHidden/>
          </w:rPr>
          <w:tab/>
        </w:r>
        <w:r w:rsidR="00D65146">
          <w:rPr>
            <w:noProof/>
            <w:webHidden/>
          </w:rPr>
          <w:fldChar w:fldCharType="begin"/>
        </w:r>
        <w:r w:rsidR="00D65146">
          <w:rPr>
            <w:noProof/>
            <w:webHidden/>
          </w:rPr>
          <w:instrText xml:space="preserve"> PAGEREF _Toc107999690 \h </w:instrText>
        </w:r>
        <w:r w:rsidR="00D65146">
          <w:rPr>
            <w:noProof/>
            <w:webHidden/>
          </w:rPr>
        </w:r>
        <w:r w:rsidR="00D65146">
          <w:rPr>
            <w:noProof/>
            <w:webHidden/>
          </w:rPr>
          <w:fldChar w:fldCharType="separate"/>
        </w:r>
        <w:r w:rsidR="00D059D1">
          <w:rPr>
            <w:noProof/>
            <w:webHidden/>
          </w:rPr>
          <w:t>45</w:t>
        </w:r>
        <w:r w:rsidR="00D65146">
          <w:rPr>
            <w:noProof/>
            <w:webHidden/>
          </w:rPr>
          <w:fldChar w:fldCharType="end"/>
        </w:r>
      </w:hyperlink>
    </w:p>
    <w:p w14:paraId="1E2A5C14" w14:textId="633F7BAF" w:rsidR="00D65146" w:rsidRDefault="00373EFC">
      <w:pPr>
        <w:pStyle w:val="Tabledesillustrations"/>
        <w:tabs>
          <w:tab w:val="right" w:leader="dot" w:pos="9628"/>
        </w:tabs>
        <w:rPr>
          <w:rFonts w:asciiTheme="minorHAnsi" w:eastAsiaTheme="minorEastAsia" w:hAnsiTheme="minorHAnsi" w:cstheme="minorBidi"/>
          <w:noProof/>
          <w:color w:val="auto"/>
        </w:rPr>
      </w:pPr>
      <w:hyperlink w:anchor="_Toc107999691" w:history="1">
        <w:r w:rsidR="00D65146" w:rsidRPr="004111D9">
          <w:rPr>
            <w:rStyle w:val="Lienhypertexte"/>
            <w:rFonts w:asciiTheme="majorBidi" w:hAnsiTheme="majorBidi" w:cstheme="majorBidi"/>
            <w:noProof/>
          </w:rPr>
          <w:t>Tableau 14 : Evolution des indicateurs de Gouvernance</w:t>
        </w:r>
        <w:r w:rsidR="00D65146">
          <w:rPr>
            <w:noProof/>
            <w:webHidden/>
          </w:rPr>
          <w:tab/>
        </w:r>
        <w:r w:rsidR="00D65146">
          <w:rPr>
            <w:noProof/>
            <w:webHidden/>
          </w:rPr>
          <w:fldChar w:fldCharType="begin"/>
        </w:r>
        <w:r w:rsidR="00D65146">
          <w:rPr>
            <w:noProof/>
            <w:webHidden/>
          </w:rPr>
          <w:instrText xml:space="preserve"> PAGEREF _Toc107999691 \h </w:instrText>
        </w:r>
        <w:r w:rsidR="00D65146">
          <w:rPr>
            <w:noProof/>
            <w:webHidden/>
          </w:rPr>
        </w:r>
        <w:r w:rsidR="00D65146">
          <w:rPr>
            <w:noProof/>
            <w:webHidden/>
          </w:rPr>
          <w:fldChar w:fldCharType="separate"/>
        </w:r>
        <w:r w:rsidR="00D059D1">
          <w:rPr>
            <w:noProof/>
            <w:webHidden/>
          </w:rPr>
          <w:t>46</w:t>
        </w:r>
        <w:r w:rsidR="00D65146">
          <w:rPr>
            <w:noProof/>
            <w:webHidden/>
          </w:rPr>
          <w:fldChar w:fldCharType="end"/>
        </w:r>
      </w:hyperlink>
    </w:p>
    <w:p w14:paraId="5A1B2F99" w14:textId="593F3AB5" w:rsidR="00D65146" w:rsidRDefault="00373EFC">
      <w:pPr>
        <w:pStyle w:val="Tabledesillustrations"/>
        <w:tabs>
          <w:tab w:val="right" w:leader="dot" w:pos="9628"/>
        </w:tabs>
        <w:rPr>
          <w:rFonts w:asciiTheme="minorHAnsi" w:eastAsiaTheme="minorEastAsia" w:hAnsiTheme="minorHAnsi" w:cstheme="minorBidi"/>
          <w:noProof/>
          <w:color w:val="auto"/>
        </w:rPr>
      </w:pPr>
      <w:hyperlink w:anchor="_Toc107999692" w:history="1">
        <w:r w:rsidR="00D65146" w:rsidRPr="004111D9">
          <w:rPr>
            <w:rStyle w:val="Lienhypertexte"/>
            <w:rFonts w:asciiTheme="majorBidi" w:hAnsiTheme="majorBidi" w:cstheme="majorBidi"/>
            <w:noProof/>
          </w:rPr>
          <w:t>Tableau 15 : Evolution du respect des droits</w:t>
        </w:r>
        <w:r w:rsidR="00D65146">
          <w:rPr>
            <w:noProof/>
            <w:webHidden/>
          </w:rPr>
          <w:tab/>
        </w:r>
        <w:r w:rsidR="00D65146">
          <w:rPr>
            <w:noProof/>
            <w:webHidden/>
          </w:rPr>
          <w:fldChar w:fldCharType="begin"/>
        </w:r>
        <w:r w:rsidR="00D65146">
          <w:rPr>
            <w:noProof/>
            <w:webHidden/>
          </w:rPr>
          <w:instrText xml:space="preserve"> PAGEREF _Toc107999692 \h </w:instrText>
        </w:r>
        <w:r w:rsidR="00D65146">
          <w:rPr>
            <w:noProof/>
            <w:webHidden/>
          </w:rPr>
        </w:r>
        <w:r w:rsidR="00D65146">
          <w:rPr>
            <w:noProof/>
            <w:webHidden/>
          </w:rPr>
          <w:fldChar w:fldCharType="separate"/>
        </w:r>
        <w:r w:rsidR="00D059D1">
          <w:rPr>
            <w:noProof/>
            <w:webHidden/>
          </w:rPr>
          <w:t>47</w:t>
        </w:r>
        <w:r w:rsidR="00D65146">
          <w:rPr>
            <w:noProof/>
            <w:webHidden/>
          </w:rPr>
          <w:fldChar w:fldCharType="end"/>
        </w:r>
      </w:hyperlink>
    </w:p>
    <w:p w14:paraId="5FFDF398" w14:textId="6F6E885E" w:rsidR="00D65146" w:rsidRDefault="00373EFC">
      <w:pPr>
        <w:pStyle w:val="Tabledesillustrations"/>
        <w:tabs>
          <w:tab w:val="right" w:leader="dot" w:pos="9628"/>
        </w:tabs>
        <w:rPr>
          <w:rFonts w:asciiTheme="minorHAnsi" w:eastAsiaTheme="minorEastAsia" w:hAnsiTheme="minorHAnsi" w:cstheme="minorBidi"/>
          <w:noProof/>
          <w:color w:val="auto"/>
        </w:rPr>
      </w:pPr>
      <w:hyperlink w:anchor="_Toc107999693" w:history="1">
        <w:r w:rsidR="00D65146" w:rsidRPr="004111D9">
          <w:rPr>
            <w:rStyle w:val="Lienhypertexte"/>
            <w:rFonts w:asciiTheme="majorBidi" w:hAnsiTheme="majorBidi" w:cstheme="majorBidi"/>
            <w:noProof/>
          </w:rPr>
          <w:t>Tableau 16 : Etat civil</w:t>
        </w:r>
        <w:r w:rsidR="00D65146">
          <w:rPr>
            <w:noProof/>
            <w:webHidden/>
          </w:rPr>
          <w:tab/>
        </w:r>
        <w:r w:rsidR="00D65146">
          <w:rPr>
            <w:noProof/>
            <w:webHidden/>
          </w:rPr>
          <w:fldChar w:fldCharType="begin"/>
        </w:r>
        <w:r w:rsidR="00D65146">
          <w:rPr>
            <w:noProof/>
            <w:webHidden/>
          </w:rPr>
          <w:instrText xml:space="preserve"> PAGEREF _Toc107999693 \h </w:instrText>
        </w:r>
        <w:r w:rsidR="00D65146">
          <w:rPr>
            <w:noProof/>
            <w:webHidden/>
          </w:rPr>
        </w:r>
        <w:r w:rsidR="00D65146">
          <w:rPr>
            <w:noProof/>
            <w:webHidden/>
          </w:rPr>
          <w:fldChar w:fldCharType="separate"/>
        </w:r>
        <w:r w:rsidR="00D059D1">
          <w:rPr>
            <w:noProof/>
            <w:webHidden/>
          </w:rPr>
          <w:t>48</w:t>
        </w:r>
        <w:r w:rsidR="00D65146">
          <w:rPr>
            <w:noProof/>
            <w:webHidden/>
          </w:rPr>
          <w:fldChar w:fldCharType="end"/>
        </w:r>
      </w:hyperlink>
    </w:p>
    <w:p w14:paraId="2C770774" w14:textId="09F5CDFB" w:rsidR="00D65146" w:rsidRDefault="00373EFC">
      <w:pPr>
        <w:pStyle w:val="Tabledesillustrations"/>
        <w:tabs>
          <w:tab w:val="right" w:leader="dot" w:pos="9628"/>
        </w:tabs>
        <w:rPr>
          <w:rFonts w:asciiTheme="minorHAnsi" w:eastAsiaTheme="minorEastAsia" w:hAnsiTheme="minorHAnsi" w:cstheme="minorBidi"/>
          <w:noProof/>
          <w:color w:val="auto"/>
        </w:rPr>
      </w:pPr>
      <w:hyperlink w:anchor="_Toc107999694" w:history="1">
        <w:r w:rsidR="00D65146" w:rsidRPr="004111D9">
          <w:rPr>
            <w:rStyle w:val="Lienhypertexte"/>
            <w:rFonts w:asciiTheme="majorBidi" w:hAnsiTheme="majorBidi" w:cstheme="majorBidi"/>
            <w:noProof/>
          </w:rPr>
          <w:t>Tableau 17 : Budget de l’Etat, transparence et données</w:t>
        </w:r>
        <w:r w:rsidR="00D65146">
          <w:rPr>
            <w:noProof/>
            <w:webHidden/>
          </w:rPr>
          <w:tab/>
        </w:r>
        <w:r w:rsidR="00D65146">
          <w:rPr>
            <w:noProof/>
            <w:webHidden/>
          </w:rPr>
          <w:fldChar w:fldCharType="begin"/>
        </w:r>
        <w:r w:rsidR="00D65146">
          <w:rPr>
            <w:noProof/>
            <w:webHidden/>
          </w:rPr>
          <w:instrText xml:space="preserve"> PAGEREF _Toc107999694 \h </w:instrText>
        </w:r>
        <w:r w:rsidR="00D65146">
          <w:rPr>
            <w:noProof/>
            <w:webHidden/>
          </w:rPr>
        </w:r>
        <w:r w:rsidR="00D65146">
          <w:rPr>
            <w:noProof/>
            <w:webHidden/>
          </w:rPr>
          <w:fldChar w:fldCharType="separate"/>
        </w:r>
        <w:r w:rsidR="00D059D1">
          <w:rPr>
            <w:noProof/>
            <w:webHidden/>
          </w:rPr>
          <w:t>49</w:t>
        </w:r>
        <w:r w:rsidR="00D65146">
          <w:rPr>
            <w:noProof/>
            <w:webHidden/>
          </w:rPr>
          <w:fldChar w:fldCharType="end"/>
        </w:r>
      </w:hyperlink>
    </w:p>
    <w:p w14:paraId="6D65C2EE" w14:textId="307EF742" w:rsidR="00D65146" w:rsidRDefault="00373EFC">
      <w:pPr>
        <w:pStyle w:val="Tabledesillustrations"/>
        <w:tabs>
          <w:tab w:val="right" w:leader="dot" w:pos="9628"/>
        </w:tabs>
        <w:rPr>
          <w:rFonts w:asciiTheme="minorHAnsi" w:eastAsiaTheme="minorEastAsia" w:hAnsiTheme="minorHAnsi" w:cstheme="minorBidi"/>
          <w:noProof/>
          <w:color w:val="auto"/>
        </w:rPr>
      </w:pPr>
      <w:hyperlink w:anchor="_Toc107999695" w:history="1">
        <w:r w:rsidR="00D65146" w:rsidRPr="004111D9">
          <w:rPr>
            <w:rStyle w:val="Lienhypertexte"/>
            <w:rFonts w:asciiTheme="majorBidi" w:hAnsiTheme="majorBidi" w:cstheme="majorBidi"/>
            <w:noProof/>
          </w:rPr>
          <w:t>Tableau 18 : Projets PBF en Mauritanie</w:t>
        </w:r>
        <w:r w:rsidR="00D65146">
          <w:rPr>
            <w:noProof/>
            <w:webHidden/>
          </w:rPr>
          <w:tab/>
        </w:r>
        <w:r w:rsidR="00D65146">
          <w:rPr>
            <w:noProof/>
            <w:webHidden/>
          </w:rPr>
          <w:fldChar w:fldCharType="begin"/>
        </w:r>
        <w:r w:rsidR="00D65146">
          <w:rPr>
            <w:noProof/>
            <w:webHidden/>
          </w:rPr>
          <w:instrText xml:space="preserve"> PAGEREF _Toc107999695 \h </w:instrText>
        </w:r>
        <w:r w:rsidR="00D65146">
          <w:rPr>
            <w:noProof/>
            <w:webHidden/>
          </w:rPr>
        </w:r>
        <w:r w:rsidR="00D65146">
          <w:rPr>
            <w:noProof/>
            <w:webHidden/>
          </w:rPr>
          <w:fldChar w:fldCharType="separate"/>
        </w:r>
        <w:r w:rsidR="00D059D1">
          <w:rPr>
            <w:noProof/>
            <w:webHidden/>
          </w:rPr>
          <w:t>55</w:t>
        </w:r>
        <w:r w:rsidR="00D65146">
          <w:rPr>
            <w:noProof/>
            <w:webHidden/>
          </w:rPr>
          <w:fldChar w:fldCharType="end"/>
        </w:r>
      </w:hyperlink>
    </w:p>
    <w:p w14:paraId="73F423D6" w14:textId="6B373F37" w:rsidR="00D65146" w:rsidRDefault="00373EFC">
      <w:pPr>
        <w:pStyle w:val="Tabledesillustrations"/>
        <w:tabs>
          <w:tab w:val="right" w:leader="dot" w:pos="9628"/>
        </w:tabs>
        <w:rPr>
          <w:rFonts w:asciiTheme="minorHAnsi" w:eastAsiaTheme="minorEastAsia" w:hAnsiTheme="minorHAnsi" w:cstheme="minorBidi"/>
          <w:noProof/>
          <w:color w:val="auto"/>
        </w:rPr>
      </w:pPr>
      <w:hyperlink w:anchor="_Toc107999696" w:history="1">
        <w:r w:rsidR="00D65146" w:rsidRPr="004111D9">
          <w:rPr>
            <w:rStyle w:val="Lienhypertexte"/>
            <w:rFonts w:asciiTheme="majorBidi" w:hAnsiTheme="majorBidi" w:cstheme="majorBidi"/>
            <w:noProof/>
          </w:rPr>
          <w:t>Tableau 19 : Budget dépensé en 2019 et 2020 par agence</w:t>
        </w:r>
        <w:r w:rsidR="00D65146">
          <w:rPr>
            <w:noProof/>
            <w:webHidden/>
          </w:rPr>
          <w:tab/>
        </w:r>
        <w:r w:rsidR="00D65146">
          <w:rPr>
            <w:noProof/>
            <w:webHidden/>
          </w:rPr>
          <w:fldChar w:fldCharType="begin"/>
        </w:r>
        <w:r w:rsidR="00D65146">
          <w:rPr>
            <w:noProof/>
            <w:webHidden/>
          </w:rPr>
          <w:instrText xml:space="preserve"> PAGEREF _Toc107999696 \h </w:instrText>
        </w:r>
        <w:r w:rsidR="00D65146">
          <w:rPr>
            <w:noProof/>
            <w:webHidden/>
          </w:rPr>
        </w:r>
        <w:r w:rsidR="00D65146">
          <w:rPr>
            <w:noProof/>
            <w:webHidden/>
          </w:rPr>
          <w:fldChar w:fldCharType="separate"/>
        </w:r>
        <w:r w:rsidR="00D059D1">
          <w:rPr>
            <w:noProof/>
            <w:webHidden/>
          </w:rPr>
          <w:t>58</w:t>
        </w:r>
        <w:r w:rsidR="00D65146">
          <w:rPr>
            <w:noProof/>
            <w:webHidden/>
          </w:rPr>
          <w:fldChar w:fldCharType="end"/>
        </w:r>
      </w:hyperlink>
    </w:p>
    <w:p w14:paraId="780FC0D9" w14:textId="11DD1A15" w:rsidR="00D65146" w:rsidRDefault="00373EFC">
      <w:pPr>
        <w:pStyle w:val="Tabledesillustrations"/>
        <w:tabs>
          <w:tab w:val="right" w:leader="dot" w:pos="9628"/>
        </w:tabs>
        <w:rPr>
          <w:rFonts w:asciiTheme="minorHAnsi" w:eastAsiaTheme="minorEastAsia" w:hAnsiTheme="minorHAnsi" w:cstheme="minorBidi"/>
          <w:noProof/>
          <w:color w:val="auto"/>
        </w:rPr>
      </w:pPr>
      <w:hyperlink w:anchor="_Toc107999697" w:history="1">
        <w:r w:rsidR="00D65146" w:rsidRPr="004111D9">
          <w:rPr>
            <w:rStyle w:val="Lienhypertexte"/>
            <w:rFonts w:asciiTheme="majorBidi" w:hAnsiTheme="majorBidi" w:cstheme="majorBidi"/>
            <w:noProof/>
          </w:rPr>
          <w:t>Tableau 20 : Taux de progression financière des années 2019 et 2020 par rapport à la cible prog 2018-2022</w:t>
        </w:r>
        <w:r w:rsidR="00D65146">
          <w:rPr>
            <w:noProof/>
            <w:webHidden/>
          </w:rPr>
          <w:tab/>
        </w:r>
        <w:r w:rsidR="00D65146">
          <w:rPr>
            <w:noProof/>
            <w:webHidden/>
          </w:rPr>
          <w:fldChar w:fldCharType="begin"/>
        </w:r>
        <w:r w:rsidR="00D65146">
          <w:rPr>
            <w:noProof/>
            <w:webHidden/>
          </w:rPr>
          <w:instrText xml:space="preserve"> PAGEREF _Toc107999697 \h </w:instrText>
        </w:r>
        <w:r w:rsidR="00D65146">
          <w:rPr>
            <w:noProof/>
            <w:webHidden/>
          </w:rPr>
        </w:r>
        <w:r w:rsidR="00D65146">
          <w:rPr>
            <w:noProof/>
            <w:webHidden/>
          </w:rPr>
          <w:fldChar w:fldCharType="separate"/>
        </w:r>
        <w:r w:rsidR="00D059D1">
          <w:rPr>
            <w:noProof/>
            <w:webHidden/>
          </w:rPr>
          <w:t>59</w:t>
        </w:r>
        <w:r w:rsidR="00D65146">
          <w:rPr>
            <w:noProof/>
            <w:webHidden/>
          </w:rPr>
          <w:fldChar w:fldCharType="end"/>
        </w:r>
      </w:hyperlink>
    </w:p>
    <w:p w14:paraId="0F664BA2" w14:textId="77777777" w:rsidR="000A572E" w:rsidRPr="00B31B43" w:rsidRDefault="00B13F55" w:rsidP="00F72EFF">
      <w:pPr>
        <w:pStyle w:val="Tabledesillustrations"/>
        <w:tabs>
          <w:tab w:val="right" w:leader="dot" w:pos="9628"/>
        </w:tabs>
        <w:rPr>
          <w:rFonts w:asciiTheme="majorBidi" w:hAnsiTheme="majorBidi" w:cstheme="majorBidi"/>
        </w:rPr>
      </w:pPr>
      <w:r w:rsidRPr="00B31B43">
        <w:rPr>
          <w:rFonts w:asciiTheme="majorBidi" w:hAnsiTheme="majorBidi" w:cstheme="majorBidi"/>
        </w:rPr>
        <w:fldChar w:fldCharType="end"/>
      </w:r>
      <w:r w:rsidR="00C0590B" w:rsidRPr="00B31B43">
        <w:rPr>
          <w:rFonts w:asciiTheme="majorBidi" w:hAnsiTheme="majorBidi" w:cstheme="majorBidi"/>
        </w:rPr>
        <w:fldChar w:fldCharType="begin"/>
      </w:r>
      <w:r w:rsidR="00C0590B" w:rsidRPr="00B31B43">
        <w:rPr>
          <w:rFonts w:asciiTheme="majorBidi" w:hAnsiTheme="majorBidi" w:cstheme="majorBidi"/>
        </w:rPr>
        <w:instrText xml:space="preserve"> TOC \h \z \t "Citation" \c </w:instrText>
      </w:r>
      <w:r w:rsidR="00C0590B" w:rsidRPr="00B31B43">
        <w:rPr>
          <w:rFonts w:asciiTheme="majorBidi" w:hAnsiTheme="majorBidi" w:cstheme="majorBidi"/>
        </w:rPr>
        <w:fldChar w:fldCharType="end"/>
      </w:r>
    </w:p>
    <w:p w14:paraId="627030A2" w14:textId="77777777" w:rsidR="000A572E" w:rsidRPr="00B31B43" w:rsidRDefault="000A572E" w:rsidP="000A572E">
      <w:pPr>
        <w:pStyle w:val="Titre1"/>
      </w:pPr>
      <w:bookmarkStart w:id="5" w:name="_Toc107999590"/>
      <w:r w:rsidRPr="00B31B43">
        <w:t>Liste des graphiques et figures</w:t>
      </w:r>
      <w:bookmarkEnd w:id="5"/>
      <w:r w:rsidRPr="00B31B43">
        <w:t xml:space="preserve"> </w:t>
      </w:r>
    </w:p>
    <w:p w14:paraId="0506AC31" w14:textId="77777777" w:rsidR="000A572E" w:rsidRPr="00B31B43" w:rsidRDefault="000A572E">
      <w:pPr>
        <w:spacing w:after="160"/>
        <w:jc w:val="left"/>
        <w:rPr>
          <w:rFonts w:asciiTheme="majorBidi" w:hAnsiTheme="majorBidi" w:cstheme="majorBidi"/>
        </w:rPr>
      </w:pPr>
    </w:p>
    <w:p w14:paraId="6C089882" w14:textId="0B2E1676" w:rsidR="00D65146" w:rsidRDefault="00F72EFF">
      <w:pPr>
        <w:pStyle w:val="Tabledesillustrations"/>
        <w:tabs>
          <w:tab w:val="right" w:leader="dot" w:pos="9628"/>
        </w:tabs>
        <w:rPr>
          <w:rFonts w:asciiTheme="minorHAnsi" w:eastAsiaTheme="minorEastAsia" w:hAnsiTheme="minorHAnsi" w:cstheme="minorBidi"/>
          <w:noProof/>
          <w:color w:val="auto"/>
        </w:rPr>
      </w:pPr>
      <w:r w:rsidRPr="00B31B43">
        <w:rPr>
          <w:rFonts w:asciiTheme="majorBidi" w:hAnsiTheme="majorBidi" w:cstheme="majorBidi"/>
        </w:rPr>
        <w:fldChar w:fldCharType="begin"/>
      </w:r>
      <w:r w:rsidRPr="00B31B43">
        <w:rPr>
          <w:rFonts w:asciiTheme="majorBidi" w:hAnsiTheme="majorBidi" w:cstheme="majorBidi"/>
        </w:rPr>
        <w:instrText xml:space="preserve"> TOC \h \z \t "Légende" \c </w:instrText>
      </w:r>
      <w:r w:rsidRPr="00B31B43">
        <w:rPr>
          <w:rFonts w:asciiTheme="majorBidi" w:hAnsiTheme="majorBidi" w:cstheme="majorBidi"/>
        </w:rPr>
        <w:fldChar w:fldCharType="separate"/>
      </w:r>
      <w:hyperlink w:anchor="_Toc107999698" w:history="1">
        <w:r w:rsidR="00D65146" w:rsidRPr="00BE0EA3">
          <w:rPr>
            <w:rStyle w:val="Lienhypertexte"/>
            <w:rFonts w:cstheme="majorBidi"/>
            <w:noProof/>
          </w:rPr>
          <w:t>Figure 1 : processus de triangulation et de validation des données</w:t>
        </w:r>
        <w:r w:rsidR="00D65146">
          <w:rPr>
            <w:noProof/>
            <w:webHidden/>
          </w:rPr>
          <w:tab/>
        </w:r>
        <w:r w:rsidR="00D65146">
          <w:rPr>
            <w:noProof/>
            <w:webHidden/>
          </w:rPr>
          <w:fldChar w:fldCharType="begin"/>
        </w:r>
        <w:r w:rsidR="00D65146">
          <w:rPr>
            <w:noProof/>
            <w:webHidden/>
          </w:rPr>
          <w:instrText xml:space="preserve"> PAGEREF _Toc107999698 \h </w:instrText>
        </w:r>
        <w:r w:rsidR="00D65146">
          <w:rPr>
            <w:noProof/>
            <w:webHidden/>
          </w:rPr>
        </w:r>
        <w:r w:rsidR="00D65146">
          <w:rPr>
            <w:noProof/>
            <w:webHidden/>
          </w:rPr>
          <w:fldChar w:fldCharType="separate"/>
        </w:r>
        <w:r w:rsidR="00D059D1">
          <w:rPr>
            <w:noProof/>
            <w:webHidden/>
          </w:rPr>
          <w:t>27</w:t>
        </w:r>
        <w:r w:rsidR="00D65146">
          <w:rPr>
            <w:noProof/>
            <w:webHidden/>
          </w:rPr>
          <w:fldChar w:fldCharType="end"/>
        </w:r>
      </w:hyperlink>
    </w:p>
    <w:p w14:paraId="20CFA2B9" w14:textId="2DE0AFDE" w:rsidR="00D65146" w:rsidRDefault="00373EFC">
      <w:pPr>
        <w:pStyle w:val="Tabledesillustrations"/>
        <w:tabs>
          <w:tab w:val="right" w:leader="dot" w:pos="9628"/>
        </w:tabs>
        <w:rPr>
          <w:rFonts w:asciiTheme="minorHAnsi" w:eastAsiaTheme="minorEastAsia" w:hAnsiTheme="minorHAnsi" w:cstheme="minorBidi"/>
          <w:noProof/>
          <w:color w:val="auto"/>
        </w:rPr>
      </w:pPr>
      <w:hyperlink w:anchor="_Toc107999699" w:history="1">
        <w:r w:rsidR="00D65146" w:rsidRPr="00BE0EA3">
          <w:rPr>
            <w:rStyle w:val="Lienhypertexte"/>
            <w:rFonts w:cstheme="majorBidi"/>
            <w:noProof/>
          </w:rPr>
          <w:t>Graphique 1 : Répartition budget par priorité stratégique et par Effet</w:t>
        </w:r>
        <w:r w:rsidR="00D65146">
          <w:rPr>
            <w:noProof/>
            <w:webHidden/>
          </w:rPr>
          <w:tab/>
        </w:r>
        <w:r w:rsidR="00D65146">
          <w:rPr>
            <w:noProof/>
            <w:webHidden/>
          </w:rPr>
          <w:fldChar w:fldCharType="begin"/>
        </w:r>
        <w:r w:rsidR="00D65146">
          <w:rPr>
            <w:noProof/>
            <w:webHidden/>
          </w:rPr>
          <w:instrText xml:space="preserve"> PAGEREF _Toc107999699 \h </w:instrText>
        </w:r>
        <w:r w:rsidR="00D65146">
          <w:rPr>
            <w:noProof/>
            <w:webHidden/>
          </w:rPr>
        </w:r>
        <w:r w:rsidR="00D65146">
          <w:rPr>
            <w:noProof/>
            <w:webHidden/>
          </w:rPr>
          <w:fldChar w:fldCharType="separate"/>
        </w:r>
        <w:r w:rsidR="00D059D1">
          <w:rPr>
            <w:noProof/>
            <w:webHidden/>
          </w:rPr>
          <w:t>53</w:t>
        </w:r>
        <w:r w:rsidR="00D65146">
          <w:rPr>
            <w:noProof/>
            <w:webHidden/>
          </w:rPr>
          <w:fldChar w:fldCharType="end"/>
        </w:r>
      </w:hyperlink>
    </w:p>
    <w:p w14:paraId="58A25179" w14:textId="49D17E04" w:rsidR="00D65146" w:rsidRDefault="00373EFC">
      <w:pPr>
        <w:pStyle w:val="Tabledesillustrations"/>
        <w:tabs>
          <w:tab w:val="right" w:leader="dot" w:pos="9628"/>
        </w:tabs>
        <w:rPr>
          <w:rFonts w:asciiTheme="minorHAnsi" w:eastAsiaTheme="minorEastAsia" w:hAnsiTheme="minorHAnsi" w:cstheme="minorBidi"/>
          <w:noProof/>
          <w:color w:val="auto"/>
        </w:rPr>
      </w:pPr>
      <w:hyperlink w:anchor="_Toc107999700" w:history="1">
        <w:r w:rsidR="00D65146" w:rsidRPr="00BE0EA3">
          <w:rPr>
            <w:rStyle w:val="Lienhypertexte"/>
            <w:rFonts w:cstheme="majorBidi"/>
            <w:noProof/>
          </w:rPr>
          <w:t>Graphique 2 :  Prévision et mobilisation des ressources par Priorité Stratégique et par Effet</w:t>
        </w:r>
        <w:r w:rsidR="00D65146">
          <w:rPr>
            <w:noProof/>
            <w:webHidden/>
          </w:rPr>
          <w:tab/>
        </w:r>
        <w:r w:rsidR="00D65146">
          <w:rPr>
            <w:noProof/>
            <w:webHidden/>
          </w:rPr>
          <w:fldChar w:fldCharType="begin"/>
        </w:r>
        <w:r w:rsidR="00D65146">
          <w:rPr>
            <w:noProof/>
            <w:webHidden/>
          </w:rPr>
          <w:instrText xml:space="preserve"> PAGEREF _Toc107999700 \h </w:instrText>
        </w:r>
        <w:r w:rsidR="00D65146">
          <w:rPr>
            <w:noProof/>
            <w:webHidden/>
          </w:rPr>
        </w:r>
        <w:r w:rsidR="00D65146">
          <w:rPr>
            <w:noProof/>
            <w:webHidden/>
          </w:rPr>
          <w:fldChar w:fldCharType="separate"/>
        </w:r>
        <w:r w:rsidR="00D059D1">
          <w:rPr>
            <w:noProof/>
            <w:webHidden/>
          </w:rPr>
          <w:t>54</w:t>
        </w:r>
        <w:r w:rsidR="00D65146">
          <w:rPr>
            <w:noProof/>
            <w:webHidden/>
          </w:rPr>
          <w:fldChar w:fldCharType="end"/>
        </w:r>
      </w:hyperlink>
    </w:p>
    <w:p w14:paraId="661C669F" w14:textId="12660334" w:rsidR="00D65146" w:rsidRDefault="00373EFC">
      <w:pPr>
        <w:pStyle w:val="Tabledesillustrations"/>
        <w:tabs>
          <w:tab w:val="right" w:leader="dot" w:pos="9628"/>
        </w:tabs>
        <w:rPr>
          <w:rFonts w:asciiTheme="minorHAnsi" w:eastAsiaTheme="minorEastAsia" w:hAnsiTheme="minorHAnsi" w:cstheme="minorBidi"/>
          <w:noProof/>
          <w:color w:val="auto"/>
        </w:rPr>
      </w:pPr>
      <w:hyperlink w:anchor="_Toc107999701" w:history="1">
        <w:r w:rsidR="00D65146" w:rsidRPr="00BE0EA3">
          <w:rPr>
            <w:rStyle w:val="Lienhypertexte"/>
            <w:rFonts w:cstheme="majorBidi"/>
            <w:noProof/>
          </w:rPr>
          <w:t>Graphique 3 : Taux de mobilisation des financements par effet</w:t>
        </w:r>
        <w:r w:rsidR="00D65146">
          <w:rPr>
            <w:noProof/>
            <w:webHidden/>
          </w:rPr>
          <w:tab/>
        </w:r>
        <w:r w:rsidR="00D65146">
          <w:rPr>
            <w:noProof/>
            <w:webHidden/>
          </w:rPr>
          <w:fldChar w:fldCharType="begin"/>
        </w:r>
        <w:r w:rsidR="00D65146">
          <w:rPr>
            <w:noProof/>
            <w:webHidden/>
          </w:rPr>
          <w:instrText xml:space="preserve"> PAGEREF _Toc107999701 \h </w:instrText>
        </w:r>
        <w:r w:rsidR="00D65146">
          <w:rPr>
            <w:noProof/>
            <w:webHidden/>
          </w:rPr>
        </w:r>
        <w:r w:rsidR="00D65146">
          <w:rPr>
            <w:noProof/>
            <w:webHidden/>
          </w:rPr>
          <w:fldChar w:fldCharType="separate"/>
        </w:r>
        <w:r w:rsidR="00D059D1">
          <w:rPr>
            <w:noProof/>
            <w:webHidden/>
          </w:rPr>
          <w:t>54</w:t>
        </w:r>
        <w:r w:rsidR="00D65146">
          <w:rPr>
            <w:noProof/>
            <w:webHidden/>
          </w:rPr>
          <w:fldChar w:fldCharType="end"/>
        </w:r>
      </w:hyperlink>
    </w:p>
    <w:p w14:paraId="6A99CF88" w14:textId="7A79355D" w:rsidR="00D65146" w:rsidRDefault="00373EFC">
      <w:pPr>
        <w:pStyle w:val="Tabledesillustrations"/>
        <w:tabs>
          <w:tab w:val="right" w:leader="dot" w:pos="9628"/>
        </w:tabs>
        <w:rPr>
          <w:rFonts w:asciiTheme="minorHAnsi" w:eastAsiaTheme="minorEastAsia" w:hAnsiTheme="minorHAnsi" w:cstheme="minorBidi"/>
          <w:noProof/>
          <w:color w:val="auto"/>
        </w:rPr>
      </w:pPr>
      <w:hyperlink w:anchor="_Toc107999702" w:history="1">
        <w:r w:rsidR="00D65146" w:rsidRPr="00BE0EA3">
          <w:rPr>
            <w:rStyle w:val="Lienhypertexte"/>
            <w:rFonts w:cstheme="majorBidi"/>
            <w:noProof/>
          </w:rPr>
          <w:t>Graphique 4 : Taux d’exécution budgétaire en 2020 selon la priorité stratégique</w:t>
        </w:r>
        <w:r w:rsidR="00D65146">
          <w:rPr>
            <w:noProof/>
            <w:webHidden/>
          </w:rPr>
          <w:tab/>
        </w:r>
        <w:r w:rsidR="00D65146">
          <w:rPr>
            <w:noProof/>
            <w:webHidden/>
          </w:rPr>
          <w:fldChar w:fldCharType="begin"/>
        </w:r>
        <w:r w:rsidR="00D65146">
          <w:rPr>
            <w:noProof/>
            <w:webHidden/>
          </w:rPr>
          <w:instrText xml:space="preserve"> PAGEREF _Toc107999702 \h </w:instrText>
        </w:r>
        <w:r w:rsidR="00D65146">
          <w:rPr>
            <w:noProof/>
            <w:webHidden/>
          </w:rPr>
        </w:r>
        <w:r w:rsidR="00D65146">
          <w:rPr>
            <w:noProof/>
            <w:webHidden/>
          </w:rPr>
          <w:fldChar w:fldCharType="separate"/>
        </w:r>
        <w:r w:rsidR="00D059D1">
          <w:rPr>
            <w:noProof/>
            <w:webHidden/>
          </w:rPr>
          <w:t>58</w:t>
        </w:r>
        <w:r w:rsidR="00D65146">
          <w:rPr>
            <w:noProof/>
            <w:webHidden/>
          </w:rPr>
          <w:fldChar w:fldCharType="end"/>
        </w:r>
      </w:hyperlink>
    </w:p>
    <w:p w14:paraId="29BB7238" w14:textId="77777777" w:rsidR="000A572E" w:rsidRPr="00B31B43" w:rsidRDefault="00F72EFF">
      <w:pPr>
        <w:spacing w:after="160"/>
        <w:jc w:val="left"/>
        <w:rPr>
          <w:rFonts w:asciiTheme="majorBidi" w:hAnsiTheme="majorBidi" w:cstheme="majorBidi"/>
        </w:rPr>
      </w:pPr>
      <w:r w:rsidRPr="00B31B43">
        <w:rPr>
          <w:rFonts w:asciiTheme="majorBidi" w:hAnsiTheme="majorBidi" w:cstheme="majorBidi"/>
        </w:rPr>
        <w:fldChar w:fldCharType="end"/>
      </w:r>
    </w:p>
    <w:p w14:paraId="171991B5" w14:textId="77777777" w:rsidR="00AA783C" w:rsidRPr="00B31B43" w:rsidRDefault="00AA783C">
      <w:pPr>
        <w:spacing w:after="160"/>
        <w:jc w:val="left"/>
        <w:rPr>
          <w:rFonts w:asciiTheme="majorBidi" w:hAnsiTheme="majorBidi" w:cstheme="majorBidi"/>
        </w:rPr>
      </w:pPr>
      <w:r w:rsidRPr="00B31B43">
        <w:rPr>
          <w:rFonts w:asciiTheme="majorBidi" w:hAnsiTheme="majorBidi" w:cstheme="majorBidi"/>
        </w:rPr>
        <w:br w:type="page"/>
      </w:r>
    </w:p>
    <w:p w14:paraId="4AF78B8B" w14:textId="77777777" w:rsidR="00BF7A8B" w:rsidRPr="00B31B43" w:rsidRDefault="00FC328F" w:rsidP="00A062CC">
      <w:pPr>
        <w:pStyle w:val="Titre1"/>
      </w:pPr>
      <w:bookmarkStart w:id="6" w:name="_Toc107999591"/>
      <w:r w:rsidRPr="00B31B43">
        <w:lastRenderedPageBreak/>
        <w:t>Acronymes et abréviations</w:t>
      </w:r>
      <w:bookmarkEnd w:id="6"/>
    </w:p>
    <w:p w14:paraId="15B13595" w14:textId="77777777" w:rsidR="00BF7A8B" w:rsidRPr="00B31B43" w:rsidRDefault="00BF7A8B" w:rsidP="00FC328F">
      <w:pPr>
        <w:rPr>
          <w:rFonts w:asciiTheme="majorBidi" w:hAnsiTheme="majorBidi" w:cstheme="majorBidi"/>
        </w:rPr>
      </w:pPr>
    </w:p>
    <w:p w14:paraId="4A613FB0" w14:textId="77777777" w:rsidR="00A062CC" w:rsidRPr="00B31B43" w:rsidRDefault="00A062CC" w:rsidP="00FC328F">
      <w:pPr>
        <w:rPr>
          <w:rFonts w:asciiTheme="majorBidi" w:hAnsiTheme="majorBidi" w:cstheme="majorBidi"/>
        </w:rPr>
      </w:pPr>
    </w:p>
    <w:tbl>
      <w:tblPr>
        <w:tblStyle w:val="TableauGrille5Fonc-Accentuation1"/>
        <w:tblW w:w="5000" w:type="pct"/>
        <w:jc w:val="center"/>
        <w:tblLook w:val="04A0" w:firstRow="1" w:lastRow="0" w:firstColumn="1" w:lastColumn="0" w:noHBand="0" w:noVBand="1"/>
      </w:tblPr>
      <w:tblGrid>
        <w:gridCol w:w="1980"/>
        <w:gridCol w:w="7648"/>
      </w:tblGrid>
      <w:tr w:rsidR="009A5063" w:rsidRPr="00B31B43" w14:paraId="5E14767F" w14:textId="77777777" w:rsidTr="00CA52F3">
        <w:trPr>
          <w:cnfStyle w:val="100000000000" w:firstRow="1" w:lastRow="0" w:firstColumn="0" w:lastColumn="0" w:oddVBand="0" w:evenVBand="0" w:oddHBand="0"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tcBorders>
              <w:top w:val="nil"/>
              <w:right w:val="single" w:sz="4" w:space="0" w:color="FFFFFF" w:themeColor="background1"/>
            </w:tcBorders>
            <w:vAlign w:val="center"/>
          </w:tcPr>
          <w:p w14:paraId="0FD52360"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ADH</w:t>
            </w:r>
          </w:p>
        </w:tc>
        <w:tc>
          <w:tcPr>
            <w:tcW w:w="7648" w:type="dxa"/>
            <w:tcBorders>
              <w:top w:val="nil"/>
              <w:left w:val="single" w:sz="4" w:space="0" w:color="FFFFFF" w:themeColor="background1"/>
            </w:tcBorders>
            <w:shd w:val="clear" w:color="auto" w:fill="D9E2F3" w:themeFill="accent1" w:themeFillTint="33"/>
            <w:vAlign w:val="center"/>
          </w:tcPr>
          <w:p w14:paraId="7EBAC495" w14:textId="77777777" w:rsidR="009A5063" w:rsidRPr="00B31B43" w:rsidRDefault="009A5063"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rPr>
            </w:pPr>
            <w:r w:rsidRPr="00B31B43">
              <w:rPr>
                <w:rFonts w:asciiTheme="majorBidi" w:hAnsiTheme="majorBidi" w:cstheme="majorBidi"/>
                <w:b w:val="0"/>
                <w:bCs w:val="0"/>
              </w:rPr>
              <w:t>Approche axée sur les droits humains</w:t>
            </w:r>
          </w:p>
        </w:tc>
      </w:tr>
      <w:tr w:rsidR="009A5063" w:rsidRPr="00B31B43" w14:paraId="6E7926E4"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5212D568"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ANADER</w:t>
            </w:r>
          </w:p>
        </w:tc>
        <w:tc>
          <w:tcPr>
            <w:tcW w:w="7648" w:type="dxa"/>
            <w:vAlign w:val="center"/>
          </w:tcPr>
          <w:p w14:paraId="3791C681"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Agence Nationale d'Appui au Développement Rural</w:t>
            </w:r>
          </w:p>
        </w:tc>
      </w:tr>
      <w:tr w:rsidR="003942FE" w:rsidRPr="00B31B43" w14:paraId="75E3C66E"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38D5E57A" w14:textId="77777777" w:rsidR="003942FE" w:rsidRPr="00B31B43" w:rsidRDefault="003942FE" w:rsidP="00FC328F">
            <w:pPr>
              <w:rPr>
                <w:rFonts w:asciiTheme="majorBidi" w:hAnsiTheme="majorBidi" w:cstheme="majorBidi"/>
                <w:color w:val="FFFFFF" w:themeColor="background1"/>
              </w:rPr>
            </w:pPr>
            <w:r>
              <w:rPr>
                <w:rFonts w:asciiTheme="majorBidi" w:hAnsiTheme="majorBidi" w:cstheme="majorBidi"/>
                <w:color w:val="FFFFFF" w:themeColor="background1"/>
              </w:rPr>
              <w:t>ANS</w:t>
            </w:r>
            <w:r w:rsidR="00F76CC5">
              <w:rPr>
                <w:rFonts w:asciiTheme="majorBidi" w:hAnsiTheme="majorBidi" w:cstheme="majorBidi"/>
                <w:color w:val="FFFFFF" w:themeColor="background1"/>
              </w:rPr>
              <w:t>ADE</w:t>
            </w:r>
          </w:p>
        </w:tc>
        <w:tc>
          <w:tcPr>
            <w:tcW w:w="7648" w:type="dxa"/>
            <w:vAlign w:val="center"/>
          </w:tcPr>
          <w:p w14:paraId="00D13B7C" w14:textId="77777777" w:rsidR="003942FE" w:rsidRPr="00B31B43" w:rsidRDefault="00F76CC5"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Agence Nationale</w:t>
            </w:r>
            <w:r>
              <w:rPr>
                <w:rFonts w:asciiTheme="majorBidi" w:hAnsiTheme="majorBidi" w:cstheme="majorBidi"/>
              </w:rPr>
              <w:t xml:space="preserve"> </w:t>
            </w:r>
            <w:r w:rsidR="008B56A2">
              <w:rPr>
                <w:rFonts w:asciiTheme="majorBidi" w:hAnsiTheme="majorBidi" w:cstheme="majorBidi"/>
              </w:rPr>
              <w:t xml:space="preserve">de la Statistique </w:t>
            </w:r>
            <w:r w:rsidR="005C73F2">
              <w:rPr>
                <w:rFonts w:asciiTheme="majorBidi" w:hAnsiTheme="majorBidi" w:cstheme="majorBidi"/>
              </w:rPr>
              <w:t>et de l’Analyse Démographique et Economique</w:t>
            </w:r>
          </w:p>
        </w:tc>
      </w:tr>
      <w:tr w:rsidR="009A5063" w:rsidRPr="00B31B43" w14:paraId="28826586"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3E40679E" w14:textId="77777777" w:rsidR="009A5063" w:rsidRPr="00B31B43" w:rsidRDefault="00D62EAC"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ANRPTS</w:t>
            </w:r>
          </w:p>
        </w:tc>
        <w:tc>
          <w:tcPr>
            <w:tcW w:w="7648" w:type="dxa"/>
            <w:vAlign w:val="center"/>
          </w:tcPr>
          <w:p w14:paraId="47D3EEF1"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Agence Nationale des Titres Sécurisés</w:t>
            </w:r>
          </w:p>
        </w:tc>
      </w:tr>
      <w:tr w:rsidR="009A5063" w:rsidRPr="00B31B43" w14:paraId="054E9944"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2D7D9495"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CELIAF</w:t>
            </w:r>
          </w:p>
        </w:tc>
        <w:tc>
          <w:tcPr>
            <w:tcW w:w="7648" w:type="dxa"/>
            <w:vAlign w:val="center"/>
          </w:tcPr>
          <w:p w14:paraId="45B9D5DF"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Cellule de Liaison et d'information des Associations Féminines</w:t>
            </w:r>
          </w:p>
        </w:tc>
      </w:tr>
      <w:tr w:rsidR="009A5063" w:rsidRPr="00B31B43" w14:paraId="22E226CC"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335A8398"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CENI</w:t>
            </w:r>
          </w:p>
        </w:tc>
        <w:tc>
          <w:tcPr>
            <w:tcW w:w="7648" w:type="dxa"/>
            <w:vAlign w:val="center"/>
          </w:tcPr>
          <w:p w14:paraId="32773968"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 xml:space="preserve">Commission </w:t>
            </w:r>
            <w:r w:rsidR="00245D1B" w:rsidRPr="00B31B43">
              <w:rPr>
                <w:rFonts w:asciiTheme="majorBidi" w:hAnsiTheme="majorBidi" w:cstheme="majorBidi"/>
              </w:rPr>
              <w:t>Électorale</w:t>
            </w:r>
            <w:r w:rsidRPr="00B31B43">
              <w:rPr>
                <w:rFonts w:asciiTheme="majorBidi" w:hAnsiTheme="majorBidi" w:cstheme="majorBidi"/>
              </w:rPr>
              <w:t xml:space="preserve"> Nationale Indépendante</w:t>
            </w:r>
          </w:p>
        </w:tc>
      </w:tr>
      <w:tr w:rsidR="009A5063" w:rsidRPr="00B31B43" w14:paraId="33E64096"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58F715AF"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CNARR</w:t>
            </w:r>
          </w:p>
        </w:tc>
        <w:tc>
          <w:tcPr>
            <w:tcW w:w="7648" w:type="dxa"/>
            <w:vAlign w:val="center"/>
          </w:tcPr>
          <w:p w14:paraId="1A07AF8C"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Commission Nationale d'accueil de Réinsertion des Réfugiés</w:t>
            </w:r>
          </w:p>
        </w:tc>
      </w:tr>
      <w:tr w:rsidR="009A5063" w:rsidRPr="00B31B43" w14:paraId="7D9E9040"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23489336"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CNDP</w:t>
            </w:r>
          </w:p>
        </w:tc>
        <w:tc>
          <w:tcPr>
            <w:tcW w:w="7648" w:type="dxa"/>
            <w:vAlign w:val="center"/>
          </w:tcPr>
          <w:p w14:paraId="3244347E"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Cadre National du Dialogue Politique</w:t>
            </w:r>
          </w:p>
        </w:tc>
      </w:tr>
      <w:tr w:rsidR="009A5063" w:rsidRPr="00B31B43" w14:paraId="7D46A7F7"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4710D638"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EDS/MICS</w:t>
            </w:r>
          </w:p>
        </w:tc>
        <w:tc>
          <w:tcPr>
            <w:tcW w:w="7648" w:type="dxa"/>
            <w:vAlign w:val="center"/>
          </w:tcPr>
          <w:p w14:paraId="6BF6FCA1" w14:textId="77777777" w:rsidR="009A5063" w:rsidRPr="00B31B43" w:rsidRDefault="00B87C85"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Enquête</w:t>
            </w:r>
            <w:r w:rsidR="009A5063" w:rsidRPr="00B31B43">
              <w:rPr>
                <w:rFonts w:asciiTheme="majorBidi" w:hAnsiTheme="majorBidi" w:cstheme="majorBidi"/>
              </w:rPr>
              <w:t xml:space="preserve"> </w:t>
            </w:r>
            <w:r w:rsidRPr="00B31B43">
              <w:rPr>
                <w:rFonts w:asciiTheme="majorBidi" w:hAnsiTheme="majorBidi" w:cstheme="majorBidi"/>
              </w:rPr>
              <w:t>Démographique</w:t>
            </w:r>
            <w:r w:rsidR="009A5063" w:rsidRPr="00B31B43">
              <w:rPr>
                <w:rFonts w:asciiTheme="majorBidi" w:hAnsiTheme="majorBidi" w:cstheme="majorBidi"/>
              </w:rPr>
              <w:t xml:space="preserve"> et de Santé à Indicateurs Multiples </w:t>
            </w:r>
          </w:p>
        </w:tc>
      </w:tr>
      <w:tr w:rsidR="009A5063" w:rsidRPr="00B31B43" w14:paraId="51970627"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1AA6BC1F"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ENSA</w:t>
            </w:r>
          </w:p>
        </w:tc>
        <w:tc>
          <w:tcPr>
            <w:tcW w:w="7648" w:type="dxa"/>
            <w:vAlign w:val="center"/>
          </w:tcPr>
          <w:p w14:paraId="098BC1D0" w14:textId="77777777" w:rsidR="009A5063" w:rsidRPr="00B31B43" w:rsidRDefault="00B87C85"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Enquête</w:t>
            </w:r>
            <w:r w:rsidR="009A5063" w:rsidRPr="00B31B43">
              <w:rPr>
                <w:rFonts w:asciiTheme="majorBidi" w:hAnsiTheme="majorBidi" w:cstheme="majorBidi"/>
              </w:rPr>
              <w:t xml:space="preserve"> Nationale sur la </w:t>
            </w:r>
            <w:r w:rsidRPr="00B31B43">
              <w:rPr>
                <w:rFonts w:asciiTheme="majorBidi" w:hAnsiTheme="majorBidi" w:cstheme="majorBidi"/>
              </w:rPr>
              <w:t>Sécurité</w:t>
            </w:r>
            <w:r w:rsidR="009A5063" w:rsidRPr="00B31B43">
              <w:rPr>
                <w:rFonts w:asciiTheme="majorBidi" w:hAnsiTheme="majorBidi" w:cstheme="majorBidi"/>
              </w:rPr>
              <w:t>́ Alimentaire</w:t>
            </w:r>
          </w:p>
        </w:tc>
      </w:tr>
      <w:tr w:rsidR="009A5063" w:rsidRPr="00B31B43" w14:paraId="5484432B"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29D3EBD9"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FAO</w:t>
            </w:r>
          </w:p>
        </w:tc>
        <w:tc>
          <w:tcPr>
            <w:tcW w:w="7648" w:type="dxa"/>
            <w:vAlign w:val="center"/>
          </w:tcPr>
          <w:p w14:paraId="420BA9F7"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B31B43">
              <w:rPr>
                <w:rFonts w:asciiTheme="majorBidi" w:hAnsiTheme="majorBidi" w:cstheme="majorBidi"/>
              </w:rPr>
              <w:t>Organisation des Nations Unies pour l’Alimentation et l’Agriculture</w:t>
            </w:r>
          </w:p>
        </w:tc>
      </w:tr>
      <w:tr w:rsidR="009A5063" w:rsidRPr="00B31B43" w14:paraId="217D1A27"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7111ABAC"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GAR</w:t>
            </w:r>
          </w:p>
        </w:tc>
        <w:tc>
          <w:tcPr>
            <w:tcW w:w="7648" w:type="dxa"/>
            <w:vAlign w:val="center"/>
          </w:tcPr>
          <w:p w14:paraId="4DF3EAA2"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B31B43">
              <w:rPr>
                <w:rFonts w:asciiTheme="majorBidi" w:hAnsiTheme="majorBidi" w:cstheme="majorBidi"/>
              </w:rPr>
              <w:t xml:space="preserve">Gestion </w:t>
            </w:r>
            <w:r w:rsidR="00B87C85" w:rsidRPr="00B31B43">
              <w:rPr>
                <w:rFonts w:asciiTheme="majorBidi" w:hAnsiTheme="majorBidi" w:cstheme="majorBidi"/>
              </w:rPr>
              <w:t>Axée</w:t>
            </w:r>
            <w:r w:rsidRPr="00B31B43">
              <w:rPr>
                <w:rFonts w:asciiTheme="majorBidi" w:hAnsiTheme="majorBidi" w:cstheme="majorBidi"/>
              </w:rPr>
              <w:t xml:space="preserve"> sur les </w:t>
            </w:r>
            <w:r w:rsidR="00B87C85" w:rsidRPr="00B31B43">
              <w:rPr>
                <w:rFonts w:asciiTheme="majorBidi" w:hAnsiTheme="majorBidi" w:cstheme="majorBidi"/>
              </w:rPr>
              <w:t>Résultats</w:t>
            </w:r>
          </w:p>
        </w:tc>
      </w:tr>
      <w:tr w:rsidR="009A5063" w:rsidRPr="00B31B43" w14:paraId="2CA079F1"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576100B7"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GHI</w:t>
            </w:r>
          </w:p>
        </w:tc>
        <w:tc>
          <w:tcPr>
            <w:tcW w:w="7648" w:type="dxa"/>
            <w:vAlign w:val="center"/>
          </w:tcPr>
          <w:p w14:paraId="3F654F50"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B31B43">
              <w:rPr>
                <w:rFonts w:asciiTheme="majorBidi" w:hAnsiTheme="majorBidi" w:cstheme="majorBidi"/>
              </w:rPr>
              <w:t>Global Hunger Index</w:t>
            </w:r>
          </w:p>
        </w:tc>
      </w:tr>
      <w:tr w:rsidR="009A5063" w:rsidRPr="00B31B43" w14:paraId="5FF2A9EC"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2372F023"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GSE</w:t>
            </w:r>
          </w:p>
        </w:tc>
        <w:tc>
          <w:tcPr>
            <w:tcW w:w="7648" w:type="dxa"/>
            <w:vAlign w:val="center"/>
          </w:tcPr>
          <w:p w14:paraId="0B73438A"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Groupe de Suivi Évaluation</w:t>
            </w:r>
          </w:p>
        </w:tc>
      </w:tr>
      <w:tr w:rsidR="009A5063" w:rsidRPr="00B31B43" w14:paraId="484B4EFB"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7B6DA3B0"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HI</w:t>
            </w:r>
          </w:p>
        </w:tc>
        <w:tc>
          <w:tcPr>
            <w:tcW w:w="7648" w:type="dxa"/>
            <w:vAlign w:val="center"/>
          </w:tcPr>
          <w:p w14:paraId="382D98CA"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Humanité Inclusion</w:t>
            </w:r>
          </w:p>
        </w:tc>
      </w:tr>
      <w:tr w:rsidR="009A5063" w:rsidRPr="00B31B43" w14:paraId="40FB0169"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0C21C59C"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IDH</w:t>
            </w:r>
          </w:p>
        </w:tc>
        <w:tc>
          <w:tcPr>
            <w:tcW w:w="7648" w:type="dxa"/>
            <w:vAlign w:val="center"/>
          </w:tcPr>
          <w:p w14:paraId="06A69DA9"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B31B43">
              <w:rPr>
                <w:rFonts w:asciiTheme="majorBidi" w:hAnsiTheme="majorBidi" w:cstheme="majorBidi"/>
              </w:rPr>
              <w:t xml:space="preserve">Indice de </w:t>
            </w:r>
            <w:r w:rsidR="00B87C85" w:rsidRPr="00B31B43">
              <w:rPr>
                <w:rFonts w:asciiTheme="majorBidi" w:hAnsiTheme="majorBidi" w:cstheme="majorBidi"/>
              </w:rPr>
              <w:t>Développement</w:t>
            </w:r>
            <w:r w:rsidRPr="00B31B43">
              <w:rPr>
                <w:rFonts w:asciiTheme="majorBidi" w:hAnsiTheme="majorBidi" w:cstheme="majorBidi"/>
              </w:rPr>
              <w:t xml:space="preserve"> Humain</w:t>
            </w:r>
          </w:p>
        </w:tc>
      </w:tr>
      <w:tr w:rsidR="009A5063" w:rsidRPr="00B31B43" w14:paraId="4BBF4BD2"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7871E8A4"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INFORM</w:t>
            </w:r>
          </w:p>
        </w:tc>
        <w:tc>
          <w:tcPr>
            <w:tcW w:w="7648" w:type="dxa"/>
            <w:vAlign w:val="center"/>
          </w:tcPr>
          <w:p w14:paraId="44F6D111"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Index for Risk Management</w:t>
            </w:r>
          </w:p>
        </w:tc>
      </w:tr>
      <w:tr w:rsidR="009A5063" w:rsidRPr="00B31B43" w14:paraId="2972E737"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04CC9E8B"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IRC</w:t>
            </w:r>
          </w:p>
        </w:tc>
        <w:tc>
          <w:tcPr>
            <w:tcW w:w="7648" w:type="dxa"/>
            <w:vAlign w:val="center"/>
          </w:tcPr>
          <w:p w14:paraId="38EAF983"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bookmarkStart w:id="7" w:name="OLE_LINK1"/>
            <w:r w:rsidRPr="00B31B43">
              <w:rPr>
                <w:rFonts w:asciiTheme="majorBidi" w:hAnsiTheme="majorBidi" w:cstheme="majorBidi"/>
              </w:rPr>
              <w:t xml:space="preserve">International Rescue </w:t>
            </w:r>
            <w:proofErr w:type="spellStart"/>
            <w:r w:rsidRPr="00B31B43">
              <w:rPr>
                <w:rFonts w:asciiTheme="majorBidi" w:hAnsiTheme="majorBidi" w:cstheme="majorBidi"/>
              </w:rPr>
              <w:t>Committee</w:t>
            </w:r>
            <w:bookmarkEnd w:id="7"/>
            <w:proofErr w:type="spellEnd"/>
          </w:p>
        </w:tc>
      </w:tr>
      <w:tr w:rsidR="009A5063" w:rsidRPr="00B31B43" w14:paraId="2E4154CF"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381CED8A"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MGF</w:t>
            </w:r>
          </w:p>
        </w:tc>
        <w:tc>
          <w:tcPr>
            <w:tcW w:w="7648" w:type="dxa"/>
            <w:vAlign w:val="center"/>
          </w:tcPr>
          <w:p w14:paraId="48D1A8B0"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B31B43">
              <w:rPr>
                <w:rFonts w:asciiTheme="majorBidi" w:hAnsiTheme="majorBidi" w:cstheme="majorBidi"/>
              </w:rPr>
              <w:t>Mutilation</w:t>
            </w:r>
            <w:r w:rsidR="00CB2811">
              <w:rPr>
                <w:rFonts w:asciiTheme="majorBidi" w:hAnsiTheme="majorBidi" w:cstheme="majorBidi"/>
              </w:rPr>
              <w:t>s</w:t>
            </w:r>
            <w:r w:rsidRPr="00B31B43">
              <w:rPr>
                <w:rFonts w:asciiTheme="majorBidi" w:hAnsiTheme="majorBidi" w:cstheme="majorBidi"/>
              </w:rPr>
              <w:t xml:space="preserve"> </w:t>
            </w:r>
            <w:r w:rsidR="00B87C85" w:rsidRPr="00B31B43">
              <w:rPr>
                <w:rFonts w:asciiTheme="majorBidi" w:hAnsiTheme="majorBidi" w:cstheme="majorBidi"/>
              </w:rPr>
              <w:t>Génitale</w:t>
            </w:r>
            <w:r w:rsidR="00CB2811">
              <w:rPr>
                <w:rFonts w:asciiTheme="majorBidi" w:hAnsiTheme="majorBidi" w:cstheme="majorBidi"/>
              </w:rPr>
              <w:t>s</w:t>
            </w:r>
            <w:r w:rsidRPr="00B31B43">
              <w:rPr>
                <w:rFonts w:asciiTheme="majorBidi" w:hAnsiTheme="majorBidi" w:cstheme="majorBidi"/>
              </w:rPr>
              <w:t xml:space="preserve"> </w:t>
            </w:r>
            <w:r w:rsidR="00A062CC" w:rsidRPr="00B31B43">
              <w:rPr>
                <w:rFonts w:asciiTheme="majorBidi" w:hAnsiTheme="majorBidi" w:cstheme="majorBidi"/>
              </w:rPr>
              <w:t>Féminine</w:t>
            </w:r>
          </w:p>
        </w:tc>
      </w:tr>
      <w:tr w:rsidR="009A5063" w:rsidRPr="00B31B43" w14:paraId="09938FFE"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1B5F601E"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OCDE</w:t>
            </w:r>
          </w:p>
        </w:tc>
        <w:tc>
          <w:tcPr>
            <w:tcW w:w="7648" w:type="dxa"/>
            <w:vAlign w:val="center"/>
          </w:tcPr>
          <w:p w14:paraId="34F72D59"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Organisation de coopération et de développement économiques</w:t>
            </w:r>
          </w:p>
        </w:tc>
      </w:tr>
      <w:tr w:rsidR="009A5063" w:rsidRPr="00B31B43" w14:paraId="149DCBEA"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7D07C2E2"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OCHA</w:t>
            </w:r>
          </w:p>
        </w:tc>
        <w:tc>
          <w:tcPr>
            <w:tcW w:w="7648" w:type="dxa"/>
            <w:vAlign w:val="center"/>
          </w:tcPr>
          <w:p w14:paraId="2DCC6079"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B31B43">
              <w:rPr>
                <w:rFonts w:asciiTheme="majorBidi" w:hAnsiTheme="majorBidi" w:cstheme="majorBidi"/>
              </w:rPr>
              <w:t>Bureau de Coordination des Affaires Humanitaires</w:t>
            </w:r>
          </w:p>
        </w:tc>
      </w:tr>
      <w:tr w:rsidR="009A5063" w:rsidRPr="00B31B43" w14:paraId="0EEB7B9A"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04A48E34"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ODD</w:t>
            </w:r>
          </w:p>
        </w:tc>
        <w:tc>
          <w:tcPr>
            <w:tcW w:w="7648" w:type="dxa"/>
            <w:vAlign w:val="center"/>
          </w:tcPr>
          <w:p w14:paraId="37F00B3A"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 xml:space="preserve">Objectifs de </w:t>
            </w:r>
            <w:r w:rsidR="00B87C85" w:rsidRPr="00B31B43">
              <w:rPr>
                <w:rFonts w:asciiTheme="majorBidi" w:hAnsiTheme="majorBidi" w:cstheme="majorBidi"/>
              </w:rPr>
              <w:t>Développement</w:t>
            </w:r>
            <w:r w:rsidRPr="00B31B43">
              <w:rPr>
                <w:rFonts w:asciiTheme="majorBidi" w:hAnsiTheme="majorBidi" w:cstheme="majorBidi"/>
              </w:rPr>
              <w:t xml:space="preserve"> Durable </w:t>
            </w:r>
          </w:p>
        </w:tc>
      </w:tr>
      <w:tr w:rsidR="009A5063" w:rsidRPr="00B31B43" w14:paraId="45A01E93"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7AF17A04"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OIM</w:t>
            </w:r>
          </w:p>
        </w:tc>
        <w:tc>
          <w:tcPr>
            <w:tcW w:w="7648" w:type="dxa"/>
            <w:vAlign w:val="center"/>
          </w:tcPr>
          <w:p w14:paraId="1CE2D8B3"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 xml:space="preserve">Organisation Internationale pour les Migrations </w:t>
            </w:r>
          </w:p>
        </w:tc>
      </w:tr>
      <w:tr w:rsidR="009A5063" w:rsidRPr="00B31B43" w14:paraId="050B12E8"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2AC1B52F"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OIT</w:t>
            </w:r>
          </w:p>
        </w:tc>
        <w:tc>
          <w:tcPr>
            <w:tcW w:w="7648" w:type="dxa"/>
            <w:vAlign w:val="center"/>
          </w:tcPr>
          <w:p w14:paraId="6450A65C"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B31B43">
              <w:rPr>
                <w:rFonts w:asciiTheme="majorBidi" w:hAnsiTheme="majorBidi" w:cstheme="majorBidi"/>
              </w:rPr>
              <w:t>Organisation Internationale du Travail</w:t>
            </w:r>
          </w:p>
        </w:tc>
      </w:tr>
      <w:tr w:rsidR="009A5063" w:rsidRPr="00B31B43" w14:paraId="42F1F4F3"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14E10EF3"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OMD</w:t>
            </w:r>
          </w:p>
        </w:tc>
        <w:tc>
          <w:tcPr>
            <w:tcW w:w="7648" w:type="dxa"/>
            <w:vAlign w:val="center"/>
          </w:tcPr>
          <w:p w14:paraId="19072A64"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 xml:space="preserve">Objectifs du </w:t>
            </w:r>
            <w:r w:rsidR="00B87C85" w:rsidRPr="00B31B43">
              <w:rPr>
                <w:rFonts w:asciiTheme="majorBidi" w:hAnsiTheme="majorBidi" w:cstheme="majorBidi"/>
              </w:rPr>
              <w:t>Millénaire</w:t>
            </w:r>
            <w:r w:rsidRPr="00B31B43">
              <w:rPr>
                <w:rFonts w:asciiTheme="majorBidi" w:hAnsiTheme="majorBidi" w:cstheme="majorBidi"/>
              </w:rPr>
              <w:t xml:space="preserve"> pour le </w:t>
            </w:r>
            <w:r w:rsidR="00B87C85" w:rsidRPr="00B31B43">
              <w:rPr>
                <w:rFonts w:asciiTheme="majorBidi" w:hAnsiTheme="majorBidi" w:cstheme="majorBidi"/>
              </w:rPr>
              <w:t>Développement</w:t>
            </w:r>
            <w:r w:rsidRPr="00B31B43">
              <w:rPr>
                <w:rFonts w:asciiTheme="majorBidi" w:hAnsiTheme="majorBidi" w:cstheme="majorBidi"/>
              </w:rPr>
              <w:t xml:space="preserve"> </w:t>
            </w:r>
          </w:p>
        </w:tc>
      </w:tr>
      <w:tr w:rsidR="009A5063" w:rsidRPr="00B31B43" w14:paraId="291F0D24"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574EF813"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OMS</w:t>
            </w:r>
          </w:p>
        </w:tc>
        <w:tc>
          <w:tcPr>
            <w:tcW w:w="7648" w:type="dxa"/>
            <w:vAlign w:val="center"/>
          </w:tcPr>
          <w:p w14:paraId="0B8FDD07"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 xml:space="preserve">Organisation Mondiale de la Santé </w:t>
            </w:r>
          </w:p>
        </w:tc>
      </w:tr>
      <w:tr w:rsidR="009A5063" w:rsidRPr="00B31B43" w14:paraId="43588BDA"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2747EF61"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ONU-FEMMES</w:t>
            </w:r>
          </w:p>
        </w:tc>
        <w:tc>
          <w:tcPr>
            <w:tcW w:w="7648" w:type="dxa"/>
            <w:vAlign w:val="center"/>
          </w:tcPr>
          <w:p w14:paraId="0DB712CA"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B31B43">
              <w:rPr>
                <w:rFonts w:asciiTheme="majorBidi" w:hAnsiTheme="majorBidi" w:cstheme="majorBidi"/>
              </w:rPr>
              <w:t>Organisation des Nations Unies pour les Femmes</w:t>
            </w:r>
          </w:p>
        </w:tc>
      </w:tr>
      <w:tr w:rsidR="009A5063" w:rsidRPr="00B31B43" w14:paraId="043D423C"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36F9F413"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ONU-Habitat</w:t>
            </w:r>
          </w:p>
        </w:tc>
        <w:tc>
          <w:tcPr>
            <w:tcW w:w="7648" w:type="dxa"/>
            <w:vAlign w:val="center"/>
          </w:tcPr>
          <w:p w14:paraId="2E155A7D"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 xml:space="preserve">Programmes des Nations Unies pour les Etablissements Humains </w:t>
            </w:r>
          </w:p>
        </w:tc>
      </w:tr>
      <w:tr w:rsidR="009A5063" w:rsidRPr="00B31B43" w14:paraId="27D0A244"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3D229C96"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ONUDI</w:t>
            </w:r>
          </w:p>
        </w:tc>
        <w:tc>
          <w:tcPr>
            <w:tcW w:w="7648" w:type="dxa"/>
            <w:vAlign w:val="center"/>
          </w:tcPr>
          <w:p w14:paraId="73DE0772"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 xml:space="preserve">Organisation des Nations Unies pour le </w:t>
            </w:r>
            <w:r w:rsidR="00B87C85" w:rsidRPr="00B31B43">
              <w:rPr>
                <w:rFonts w:asciiTheme="majorBidi" w:hAnsiTheme="majorBidi" w:cstheme="majorBidi"/>
              </w:rPr>
              <w:t>Développement</w:t>
            </w:r>
            <w:r w:rsidRPr="00B31B43">
              <w:rPr>
                <w:rFonts w:asciiTheme="majorBidi" w:hAnsiTheme="majorBidi" w:cstheme="majorBidi"/>
              </w:rPr>
              <w:t xml:space="preserve"> Industriel </w:t>
            </w:r>
          </w:p>
        </w:tc>
      </w:tr>
      <w:tr w:rsidR="009A5063" w:rsidRPr="00B31B43" w14:paraId="1BCB1D0A"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09EDDC4E"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ONUSIDA</w:t>
            </w:r>
          </w:p>
        </w:tc>
        <w:tc>
          <w:tcPr>
            <w:tcW w:w="7648" w:type="dxa"/>
            <w:vAlign w:val="center"/>
          </w:tcPr>
          <w:p w14:paraId="05294866"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 xml:space="preserve">Programme Commun des Nations Unies sur le VIH/SIDA </w:t>
            </w:r>
          </w:p>
        </w:tc>
      </w:tr>
      <w:tr w:rsidR="009A5063" w:rsidRPr="00B31B43" w14:paraId="47F7DDFB"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5A25D402"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OSC</w:t>
            </w:r>
          </w:p>
        </w:tc>
        <w:tc>
          <w:tcPr>
            <w:tcW w:w="7648" w:type="dxa"/>
            <w:vAlign w:val="center"/>
          </w:tcPr>
          <w:p w14:paraId="78434696"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B31B43">
              <w:rPr>
                <w:rFonts w:asciiTheme="majorBidi" w:hAnsiTheme="majorBidi" w:cstheme="majorBidi"/>
              </w:rPr>
              <w:t xml:space="preserve">Organisations de la </w:t>
            </w:r>
            <w:r w:rsidR="00224936" w:rsidRPr="00B31B43">
              <w:rPr>
                <w:rFonts w:asciiTheme="majorBidi" w:hAnsiTheme="majorBidi" w:cstheme="majorBidi"/>
              </w:rPr>
              <w:t>Société</w:t>
            </w:r>
            <w:r w:rsidRPr="00B31B43">
              <w:rPr>
                <w:rFonts w:asciiTheme="majorBidi" w:hAnsiTheme="majorBidi" w:cstheme="majorBidi"/>
              </w:rPr>
              <w:t>́ Civile</w:t>
            </w:r>
          </w:p>
        </w:tc>
      </w:tr>
      <w:tr w:rsidR="009A5063" w:rsidRPr="00B31B43" w14:paraId="36E50A15"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0B0BB8D5"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PAM</w:t>
            </w:r>
          </w:p>
        </w:tc>
        <w:tc>
          <w:tcPr>
            <w:tcW w:w="7648" w:type="dxa"/>
            <w:vAlign w:val="center"/>
          </w:tcPr>
          <w:p w14:paraId="5BBE8444"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B31B43">
              <w:rPr>
                <w:rFonts w:asciiTheme="majorBidi" w:hAnsiTheme="majorBidi" w:cstheme="majorBidi"/>
              </w:rPr>
              <w:t>Programme Alimentaire Mondial</w:t>
            </w:r>
          </w:p>
        </w:tc>
      </w:tr>
      <w:tr w:rsidR="009A5063" w:rsidRPr="00B31B43" w14:paraId="1BFC0B8B"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0BC09841"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lastRenderedPageBreak/>
              <w:t>PIB</w:t>
            </w:r>
          </w:p>
        </w:tc>
        <w:tc>
          <w:tcPr>
            <w:tcW w:w="7648" w:type="dxa"/>
            <w:vAlign w:val="center"/>
          </w:tcPr>
          <w:p w14:paraId="769DBA2B"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B31B43">
              <w:rPr>
                <w:rFonts w:asciiTheme="majorBidi" w:hAnsiTheme="majorBidi" w:cstheme="majorBidi"/>
              </w:rPr>
              <w:t xml:space="preserve">Produit </w:t>
            </w:r>
            <w:r w:rsidR="00B87C85" w:rsidRPr="00B31B43">
              <w:rPr>
                <w:rFonts w:asciiTheme="majorBidi" w:hAnsiTheme="majorBidi" w:cstheme="majorBidi"/>
              </w:rPr>
              <w:t>Intérieur</w:t>
            </w:r>
            <w:r w:rsidRPr="00B31B43">
              <w:rPr>
                <w:rFonts w:asciiTheme="majorBidi" w:hAnsiTheme="majorBidi" w:cstheme="majorBidi"/>
              </w:rPr>
              <w:t xml:space="preserve"> Brut</w:t>
            </w:r>
          </w:p>
        </w:tc>
      </w:tr>
      <w:tr w:rsidR="009A5063" w:rsidRPr="00B31B43" w14:paraId="00403F64"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2F539A28"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PND</w:t>
            </w:r>
          </w:p>
        </w:tc>
        <w:tc>
          <w:tcPr>
            <w:tcW w:w="7648" w:type="dxa"/>
            <w:vAlign w:val="center"/>
          </w:tcPr>
          <w:p w14:paraId="354DAF06"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 xml:space="preserve">Plan National de Développement </w:t>
            </w:r>
          </w:p>
        </w:tc>
      </w:tr>
      <w:tr w:rsidR="009A5063" w:rsidRPr="00B31B43" w14:paraId="614FBBF5"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3BCC9A5F"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PNUD</w:t>
            </w:r>
          </w:p>
        </w:tc>
        <w:tc>
          <w:tcPr>
            <w:tcW w:w="7648" w:type="dxa"/>
            <w:vAlign w:val="center"/>
          </w:tcPr>
          <w:p w14:paraId="334B0D73"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 xml:space="preserve">Programme des Nations Unies pour le </w:t>
            </w:r>
            <w:r w:rsidR="00CA52F3" w:rsidRPr="00B31B43">
              <w:rPr>
                <w:rFonts w:asciiTheme="majorBidi" w:hAnsiTheme="majorBidi" w:cstheme="majorBidi"/>
              </w:rPr>
              <w:t>Développement</w:t>
            </w:r>
            <w:r w:rsidRPr="00B31B43">
              <w:rPr>
                <w:rFonts w:asciiTheme="majorBidi" w:hAnsiTheme="majorBidi" w:cstheme="majorBidi"/>
              </w:rPr>
              <w:t xml:space="preserve"> </w:t>
            </w:r>
          </w:p>
        </w:tc>
      </w:tr>
      <w:tr w:rsidR="009A5063" w:rsidRPr="00B31B43" w14:paraId="1527B233"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4AEA9546"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PNUE</w:t>
            </w:r>
          </w:p>
        </w:tc>
        <w:tc>
          <w:tcPr>
            <w:tcW w:w="7648" w:type="dxa"/>
            <w:vAlign w:val="center"/>
          </w:tcPr>
          <w:p w14:paraId="246D6E28"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 xml:space="preserve">Programme des Nations Unies pour l’Environnement </w:t>
            </w:r>
          </w:p>
        </w:tc>
      </w:tr>
      <w:tr w:rsidR="009A5063" w:rsidRPr="00B31B43" w14:paraId="0D65AF38"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2EEC14D0"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PSNCSU</w:t>
            </w:r>
          </w:p>
        </w:tc>
        <w:tc>
          <w:tcPr>
            <w:tcW w:w="7648" w:type="dxa"/>
            <w:vAlign w:val="center"/>
          </w:tcPr>
          <w:p w14:paraId="31E73193"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B31B43">
              <w:rPr>
                <w:rFonts w:asciiTheme="majorBidi" w:hAnsiTheme="majorBidi" w:cstheme="majorBidi"/>
              </w:rPr>
              <w:t xml:space="preserve">Plan Stratégique National pour la mise en œuvre de la Couverture Sanitaire Universelle </w:t>
            </w:r>
          </w:p>
        </w:tc>
      </w:tr>
      <w:tr w:rsidR="009A5063" w:rsidRPr="00B31B43" w14:paraId="39442573"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10FFB084"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PTF</w:t>
            </w:r>
          </w:p>
        </w:tc>
        <w:tc>
          <w:tcPr>
            <w:tcW w:w="7648" w:type="dxa"/>
            <w:vAlign w:val="center"/>
          </w:tcPr>
          <w:p w14:paraId="3C238222"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 xml:space="preserve">Partenaires Techniques et Financiers </w:t>
            </w:r>
          </w:p>
        </w:tc>
      </w:tr>
      <w:tr w:rsidR="009A5063" w:rsidRPr="00B31B43" w14:paraId="46972E4F"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065D711E"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PTME</w:t>
            </w:r>
          </w:p>
        </w:tc>
        <w:tc>
          <w:tcPr>
            <w:tcW w:w="7648" w:type="dxa"/>
            <w:vAlign w:val="center"/>
          </w:tcPr>
          <w:p w14:paraId="49C93230"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 xml:space="preserve">Protection contre la Transmission </w:t>
            </w:r>
            <w:r w:rsidR="00CA52F3" w:rsidRPr="00B31B43">
              <w:rPr>
                <w:rFonts w:asciiTheme="majorBidi" w:hAnsiTheme="majorBidi" w:cstheme="majorBidi"/>
              </w:rPr>
              <w:t>Mère</w:t>
            </w:r>
            <w:r w:rsidRPr="00B31B43">
              <w:rPr>
                <w:rFonts w:asciiTheme="majorBidi" w:hAnsiTheme="majorBidi" w:cstheme="majorBidi"/>
              </w:rPr>
              <w:t xml:space="preserve"> Enfant </w:t>
            </w:r>
          </w:p>
        </w:tc>
      </w:tr>
      <w:tr w:rsidR="009A5063" w:rsidRPr="00B31B43" w14:paraId="638C9B21"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30D8627E"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RESEN</w:t>
            </w:r>
          </w:p>
        </w:tc>
        <w:tc>
          <w:tcPr>
            <w:tcW w:w="7648" w:type="dxa"/>
            <w:vAlign w:val="center"/>
          </w:tcPr>
          <w:p w14:paraId="784754C9"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 xml:space="preserve">Rapport d’Etat du </w:t>
            </w:r>
            <w:r w:rsidR="00CA52F3" w:rsidRPr="00B31B43">
              <w:rPr>
                <w:rFonts w:asciiTheme="majorBidi" w:hAnsiTheme="majorBidi" w:cstheme="majorBidi"/>
              </w:rPr>
              <w:t>Système</w:t>
            </w:r>
            <w:r w:rsidRPr="00B31B43">
              <w:rPr>
                <w:rFonts w:asciiTheme="majorBidi" w:hAnsiTheme="majorBidi" w:cstheme="majorBidi"/>
              </w:rPr>
              <w:t xml:space="preserve"> Educatif National </w:t>
            </w:r>
          </w:p>
        </w:tc>
      </w:tr>
      <w:tr w:rsidR="009A5063" w:rsidRPr="00B31B43" w14:paraId="658087B4"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2428216C"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RNDH</w:t>
            </w:r>
          </w:p>
        </w:tc>
        <w:tc>
          <w:tcPr>
            <w:tcW w:w="7648" w:type="dxa"/>
            <w:vAlign w:val="center"/>
          </w:tcPr>
          <w:p w14:paraId="3296FD4F"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 xml:space="preserve">Rapport National sur le </w:t>
            </w:r>
            <w:r w:rsidR="00CA52F3" w:rsidRPr="00B31B43">
              <w:rPr>
                <w:rFonts w:asciiTheme="majorBidi" w:hAnsiTheme="majorBidi" w:cstheme="majorBidi"/>
              </w:rPr>
              <w:t>Développement</w:t>
            </w:r>
            <w:r w:rsidRPr="00B31B43">
              <w:rPr>
                <w:rFonts w:asciiTheme="majorBidi" w:hAnsiTheme="majorBidi" w:cstheme="majorBidi"/>
              </w:rPr>
              <w:t xml:space="preserve"> Humain </w:t>
            </w:r>
          </w:p>
        </w:tc>
      </w:tr>
      <w:tr w:rsidR="009A5063" w:rsidRPr="00B31B43" w14:paraId="3D6F7B0A"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0EE2F396"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RRC</w:t>
            </w:r>
          </w:p>
        </w:tc>
        <w:tc>
          <w:tcPr>
            <w:tcW w:w="7648" w:type="dxa"/>
            <w:vAlign w:val="center"/>
          </w:tcPr>
          <w:p w14:paraId="33A78A40" w14:textId="77777777" w:rsidR="009A5063" w:rsidRPr="00B31B43" w:rsidRDefault="00CA52F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Réduction</w:t>
            </w:r>
            <w:r w:rsidR="009A5063" w:rsidRPr="00B31B43">
              <w:rPr>
                <w:rFonts w:asciiTheme="majorBidi" w:hAnsiTheme="majorBidi" w:cstheme="majorBidi"/>
              </w:rPr>
              <w:t xml:space="preserve"> des Risques de Catastrophes </w:t>
            </w:r>
          </w:p>
        </w:tc>
      </w:tr>
      <w:tr w:rsidR="00EC1F33" w:rsidRPr="00B31B43" w14:paraId="618981F6"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78CFF48A" w14:textId="77777777" w:rsidR="00EC1F33" w:rsidRPr="00B31B43" w:rsidRDefault="000D74F1" w:rsidP="00FC328F">
            <w:pPr>
              <w:rPr>
                <w:rFonts w:asciiTheme="majorBidi" w:hAnsiTheme="majorBidi" w:cstheme="majorBidi"/>
                <w:color w:val="FFFFFF" w:themeColor="background1"/>
              </w:rPr>
            </w:pPr>
            <w:r>
              <w:rPr>
                <w:rFonts w:asciiTheme="majorBidi" w:hAnsiTheme="majorBidi" w:cstheme="majorBidi"/>
                <w:color w:val="FFFFFF" w:themeColor="background1"/>
              </w:rPr>
              <w:t>SCAPP</w:t>
            </w:r>
          </w:p>
        </w:tc>
        <w:tc>
          <w:tcPr>
            <w:tcW w:w="7648" w:type="dxa"/>
            <w:vAlign w:val="center"/>
          </w:tcPr>
          <w:p w14:paraId="5CE53E07" w14:textId="77777777" w:rsidR="00EC1F33" w:rsidRPr="00B31B43" w:rsidRDefault="000D74F1"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0D74F1">
              <w:rPr>
                <w:rFonts w:asciiTheme="majorBidi" w:hAnsiTheme="majorBidi" w:cstheme="majorBidi"/>
              </w:rPr>
              <w:t xml:space="preserve">Stratégie de Croissance et de Prospérité Partagée </w:t>
            </w:r>
          </w:p>
        </w:tc>
      </w:tr>
      <w:tr w:rsidR="002C16B4" w:rsidRPr="00B31B43" w14:paraId="3D2923FD"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734B9806" w14:textId="77777777" w:rsidR="002C16B4" w:rsidRDefault="002C16B4" w:rsidP="00FC328F">
            <w:pPr>
              <w:rPr>
                <w:rFonts w:asciiTheme="majorBidi" w:hAnsiTheme="majorBidi" w:cstheme="majorBidi"/>
                <w:color w:val="FFFFFF" w:themeColor="background1"/>
              </w:rPr>
            </w:pPr>
            <w:r>
              <w:rPr>
                <w:rFonts w:asciiTheme="majorBidi" w:hAnsiTheme="majorBidi" w:cstheme="majorBidi"/>
                <w:color w:val="FFFFFF" w:themeColor="background1"/>
              </w:rPr>
              <w:t>SCRAPP</w:t>
            </w:r>
          </w:p>
        </w:tc>
        <w:tc>
          <w:tcPr>
            <w:tcW w:w="7648" w:type="dxa"/>
            <w:vAlign w:val="center"/>
          </w:tcPr>
          <w:p w14:paraId="36142055" w14:textId="77777777" w:rsidR="002C16B4" w:rsidRPr="000D74F1" w:rsidRDefault="002C16B4"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Stratégie</w:t>
            </w:r>
            <w:r>
              <w:rPr>
                <w:rFonts w:asciiTheme="majorBidi" w:hAnsiTheme="majorBidi" w:cstheme="majorBidi"/>
              </w:rPr>
              <w:t>s</w:t>
            </w:r>
            <w:r w:rsidRPr="00B31B43">
              <w:rPr>
                <w:rFonts w:asciiTheme="majorBidi" w:hAnsiTheme="majorBidi" w:cstheme="majorBidi"/>
              </w:rPr>
              <w:t xml:space="preserve"> de Croissance Régionale</w:t>
            </w:r>
            <w:r>
              <w:rPr>
                <w:rFonts w:asciiTheme="majorBidi" w:hAnsiTheme="majorBidi" w:cstheme="majorBidi"/>
              </w:rPr>
              <w:t>s</w:t>
            </w:r>
            <w:r w:rsidRPr="00B31B43">
              <w:rPr>
                <w:rFonts w:asciiTheme="majorBidi" w:hAnsiTheme="majorBidi" w:cstheme="majorBidi"/>
              </w:rPr>
              <w:t xml:space="preserve"> pour l’Accélération de Prospérité Partagée </w:t>
            </w:r>
          </w:p>
        </w:tc>
      </w:tr>
      <w:tr w:rsidR="009A5063" w:rsidRPr="00B31B43" w14:paraId="3BDCBA94"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6E5662D8"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SINUS</w:t>
            </w:r>
          </w:p>
        </w:tc>
        <w:tc>
          <w:tcPr>
            <w:tcW w:w="7648" w:type="dxa"/>
            <w:vAlign w:val="center"/>
          </w:tcPr>
          <w:p w14:paraId="031AF2AE" w14:textId="77777777" w:rsidR="009A5063" w:rsidRPr="00B31B43" w:rsidRDefault="00CA52F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B31B43">
              <w:rPr>
                <w:rFonts w:asciiTheme="majorBidi" w:hAnsiTheme="majorBidi" w:cstheme="majorBidi"/>
              </w:rPr>
              <w:t>Stratégie</w:t>
            </w:r>
            <w:r w:rsidR="009A5063" w:rsidRPr="00B31B43">
              <w:rPr>
                <w:rFonts w:asciiTheme="majorBidi" w:hAnsiTheme="majorBidi" w:cstheme="majorBidi"/>
              </w:rPr>
              <w:t xml:space="preserve"> </w:t>
            </w:r>
            <w:r w:rsidRPr="00B31B43">
              <w:rPr>
                <w:rFonts w:asciiTheme="majorBidi" w:hAnsiTheme="majorBidi" w:cstheme="majorBidi"/>
              </w:rPr>
              <w:t>Intégrée</w:t>
            </w:r>
            <w:r w:rsidR="009A5063" w:rsidRPr="00B31B43">
              <w:rPr>
                <w:rFonts w:asciiTheme="majorBidi" w:hAnsiTheme="majorBidi" w:cstheme="majorBidi"/>
              </w:rPr>
              <w:t xml:space="preserve"> des Nations Unies pour le Sahel</w:t>
            </w:r>
          </w:p>
        </w:tc>
      </w:tr>
      <w:tr w:rsidR="009A5063" w:rsidRPr="00B31B43" w14:paraId="0362021B"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1DEE908B"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SMART</w:t>
            </w:r>
          </w:p>
        </w:tc>
        <w:tc>
          <w:tcPr>
            <w:tcW w:w="7648" w:type="dxa"/>
            <w:vAlign w:val="center"/>
          </w:tcPr>
          <w:p w14:paraId="642BE7A1" w14:textId="77777777" w:rsidR="009A5063" w:rsidRPr="00B31B43" w:rsidRDefault="00CA52F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Enquête</w:t>
            </w:r>
            <w:r w:rsidR="009A5063" w:rsidRPr="00B31B43">
              <w:rPr>
                <w:rFonts w:asciiTheme="majorBidi" w:hAnsiTheme="majorBidi" w:cstheme="majorBidi"/>
              </w:rPr>
              <w:t xml:space="preserve"> Nutritionnelle </w:t>
            </w:r>
            <w:r w:rsidRPr="00B31B43">
              <w:rPr>
                <w:rFonts w:asciiTheme="majorBidi" w:hAnsiTheme="majorBidi" w:cstheme="majorBidi"/>
              </w:rPr>
              <w:t>Anthropométrique</w:t>
            </w:r>
            <w:r w:rsidR="009A5063" w:rsidRPr="00B31B43">
              <w:rPr>
                <w:rFonts w:asciiTheme="majorBidi" w:hAnsiTheme="majorBidi" w:cstheme="majorBidi"/>
              </w:rPr>
              <w:t xml:space="preserve"> et de </w:t>
            </w:r>
            <w:r w:rsidRPr="00B31B43">
              <w:rPr>
                <w:rFonts w:asciiTheme="majorBidi" w:hAnsiTheme="majorBidi" w:cstheme="majorBidi"/>
              </w:rPr>
              <w:t>Mortalité</w:t>
            </w:r>
            <w:r w:rsidR="009A5063" w:rsidRPr="00B31B43">
              <w:rPr>
                <w:rFonts w:asciiTheme="majorBidi" w:hAnsiTheme="majorBidi" w:cstheme="majorBidi"/>
              </w:rPr>
              <w:t xml:space="preserve">́ </w:t>
            </w:r>
            <w:r w:rsidRPr="00B31B43">
              <w:rPr>
                <w:rFonts w:asciiTheme="majorBidi" w:hAnsiTheme="majorBidi" w:cstheme="majorBidi"/>
              </w:rPr>
              <w:t>Rétrospective</w:t>
            </w:r>
            <w:r w:rsidR="009A5063" w:rsidRPr="00B31B43">
              <w:rPr>
                <w:rFonts w:asciiTheme="majorBidi" w:hAnsiTheme="majorBidi" w:cstheme="majorBidi"/>
              </w:rPr>
              <w:t xml:space="preserve"> </w:t>
            </w:r>
          </w:p>
        </w:tc>
      </w:tr>
      <w:tr w:rsidR="009A5063" w:rsidRPr="00B31B43" w14:paraId="48F4A41A"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61F76786"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SNU</w:t>
            </w:r>
          </w:p>
        </w:tc>
        <w:tc>
          <w:tcPr>
            <w:tcW w:w="7648" w:type="dxa"/>
            <w:vAlign w:val="center"/>
          </w:tcPr>
          <w:p w14:paraId="6B4B75D7" w14:textId="77777777" w:rsidR="009A5063" w:rsidRPr="00B31B43" w:rsidRDefault="00CA52F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B31B43">
              <w:rPr>
                <w:rFonts w:asciiTheme="majorBidi" w:hAnsiTheme="majorBidi" w:cstheme="majorBidi"/>
              </w:rPr>
              <w:t>Système</w:t>
            </w:r>
            <w:r w:rsidR="009A5063" w:rsidRPr="00B31B43">
              <w:rPr>
                <w:rFonts w:asciiTheme="majorBidi" w:hAnsiTheme="majorBidi" w:cstheme="majorBidi"/>
              </w:rPr>
              <w:t xml:space="preserve"> des Nations Unies</w:t>
            </w:r>
          </w:p>
        </w:tc>
      </w:tr>
      <w:tr w:rsidR="009A5063" w:rsidRPr="00B31B43" w14:paraId="3E7AE8E9"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6C4861F8"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SR</w:t>
            </w:r>
          </w:p>
        </w:tc>
        <w:tc>
          <w:tcPr>
            <w:tcW w:w="7648" w:type="dxa"/>
            <w:vAlign w:val="center"/>
          </w:tcPr>
          <w:p w14:paraId="2FE34FD8"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B31B43">
              <w:rPr>
                <w:rFonts w:asciiTheme="majorBidi" w:hAnsiTheme="majorBidi" w:cstheme="majorBidi"/>
              </w:rPr>
              <w:t>Santé de la Reproduction</w:t>
            </w:r>
          </w:p>
        </w:tc>
      </w:tr>
      <w:tr w:rsidR="009A5063" w:rsidRPr="00B31B43" w14:paraId="52FC85A7"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0C460B83"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SSB</w:t>
            </w:r>
          </w:p>
        </w:tc>
        <w:tc>
          <w:tcPr>
            <w:tcW w:w="7648" w:type="dxa"/>
            <w:vAlign w:val="center"/>
          </w:tcPr>
          <w:p w14:paraId="76346466"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B31B43">
              <w:rPr>
                <w:rFonts w:asciiTheme="majorBidi" w:hAnsiTheme="majorBidi" w:cstheme="majorBidi"/>
              </w:rPr>
              <w:t>Services Sociaux de Base</w:t>
            </w:r>
          </w:p>
        </w:tc>
      </w:tr>
      <w:tr w:rsidR="009A5063" w:rsidRPr="00B31B43" w14:paraId="76772E04"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3CA04763" w14:textId="77777777" w:rsidR="009A5063" w:rsidRPr="00B31B43" w:rsidRDefault="009A5063" w:rsidP="00FC328F">
            <w:pPr>
              <w:rPr>
                <w:rFonts w:asciiTheme="majorBidi" w:hAnsiTheme="majorBidi" w:cstheme="majorBidi"/>
                <w:color w:val="FFFFFF" w:themeColor="background1"/>
              </w:rPr>
            </w:pPr>
            <w:proofErr w:type="spellStart"/>
            <w:r w:rsidRPr="00B31B43">
              <w:rPr>
                <w:rFonts w:asciiTheme="majorBidi" w:hAnsiTheme="majorBidi" w:cstheme="majorBidi"/>
                <w:color w:val="FFFFFF" w:themeColor="background1"/>
              </w:rPr>
              <w:t>ToC</w:t>
            </w:r>
            <w:proofErr w:type="spellEnd"/>
          </w:p>
        </w:tc>
        <w:tc>
          <w:tcPr>
            <w:tcW w:w="7648" w:type="dxa"/>
            <w:vAlign w:val="center"/>
          </w:tcPr>
          <w:p w14:paraId="6BDF7422"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Théorie du changement</w:t>
            </w:r>
          </w:p>
        </w:tc>
      </w:tr>
      <w:tr w:rsidR="009A5063" w:rsidRPr="00B31B43" w14:paraId="4D4EDCCC"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552D3E6C"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UNCT</w:t>
            </w:r>
          </w:p>
        </w:tc>
        <w:tc>
          <w:tcPr>
            <w:tcW w:w="7648" w:type="dxa"/>
            <w:vAlign w:val="center"/>
          </w:tcPr>
          <w:p w14:paraId="43C08F86"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Equipe de pays des Nations-Unies</w:t>
            </w:r>
          </w:p>
        </w:tc>
      </w:tr>
      <w:tr w:rsidR="009A5063" w:rsidRPr="00B31B43" w14:paraId="45BECE6C"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65796522"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UNDAF</w:t>
            </w:r>
          </w:p>
        </w:tc>
        <w:tc>
          <w:tcPr>
            <w:tcW w:w="7648" w:type="dxa"/>
            <w:vAlign w:val="center"/>
          </w:tcPr>
          <w:p w14:paraId="7D29C02F"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 xml:space="preserve">Plan Cadre des Nations Unies pour l’Assistance au </w:t>
            </w:r>
            <w:r w:rsidR="00224936" w:rsidRPr="00B31B43">
              <w:rPr>
                <w:rFonts w:asciiTheme="majorBidi" w:hAnsiTheme="majorBidi" w:cstheme="majorBidi"/>
              </w:rPr>
              <w:t>Développement</w:t>
            </w:r>
            <w:r w:rsidRPr="00B31B43">
              <w:rPr>
                <w:rFonts w:asciiTheme="majorBidi" w:hAnsiTheme="majorBidi" w:cstheme="majorBidi"/>
              </w:rPr>
              <w:t xml:space="preserve"> </w:t>
            </w:r>
          </w:p>
        </w:tc>
      </w:tr>
      <w:tr w:rsidR="009A5063" w:rsidRPr="00B31B43" w14:paraId="1A073E65"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4401EF1C"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UNEG </w:t>
            </w:r>
          </w:p>
        </w:tc>
        <w:tc>
          <w:tcPr>
            <w:tcW w:w="7648" w:type="dxa"/>
            <w:vAlign w:val="center"/>
          </w:tcPr>
          <w:p w14:paraId="193ED1E7"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 xml:space="preserve">Groupe des Nations-Unies pour l’Évaluation </w:t>
            </w:r>
          </w:p>
        </w:tc>
      </w:tr>
      <w:tr w:rsidR="009A5063" w:rsidRPr="00B31B43" w14:paraId="2A4F5B93"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22F17A5E"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UNESCO</w:t>
            </w:r>
          </w:p>
        </w:tc>
        <w:tc>
          <w:tcPr>
            <w:tcW w:w="7648" w:type="dxa"/>
            <w:vAlign w:val="center"/>
          </w:tcPr>
          <w:p w14:paraId="24F01B2D"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 xml:space="preserve">Organisation des Nations Unies pour l’Education, la Science et la Culture </w:t>
            </w:r>
          </w:p>
        </w:tc>
      </w:tr>
      <w:tr w:rsidR="009A5063" w:rsidRPr="00B31B43" w14:paraId="7FB3301B"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4178E228"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UNFPA</w:t>
            </w:r>
          </w:p>
        </w:tc>
        <w:tc>
          <w:tcPr>
            <w:tcW w:w="7648" w:type="dxa"/>
            <w:vAlign w:val="center"/>
          </w:tcPr>
          <w:p w14:paraId="5588E482"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B31B43">
              <w:rPr>
                <w:rFonts w:asciiTheme="majorBidi" w:hAnsiTheme="majorBidi" w:cstheme="majorBidi"/>
              </w:rPr>
              <w:t>Fonds des Nations Unies pour la Population</w:t>
            </w:r>
          </w:p>
        </w:tc>
      </w:tr>
      <w:tr w:rsidR="009A5063" w:rsidRPr="00B31B43" w14:paraId="27CAC3FE"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184976B2"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UNHCR</w:t>
            </w:r>
          </w:p>
        </w:tc>
        <w:tc>
          <w:tcPr>
            <w:tcW w:w="7648" w:type="dxa"/>
            <w:vAlign w:val="center"/>
          </w:tcPr>
          <w:p w14:paraId="555B39F1"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B31B43">
              <w:rPr>
                <w:rFonts w:asciiTheme="majorBidi" w:hAnsiTheme="majorBidi" w:cstheme="majorBidi"/>
              </w:rPr>
              <w:t xml:space="preserve">Haut-Commissariat des Nations Unies pour les </w:t>
            </w:r>
            <w:r w:rsidR="00245D1B" w:rsidRPr="00B31B43">
              <w:rPr>
                <w:rFonts w:asciiTheme="majorBidi" w:hAnsiTheme="majorBidi" w:cstheme="majorBidi"/>
              </w:rPr>
              <w:t>Réfugiés</w:t>
            </w:r>
          </w:p>
        </w:tc>
      </w:tr>
      <w:tr w:rsidR="009A5063" w:rsidRPr="00B31B43" w14:paraId="4923696D"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28CDC144"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UNICEF</w:t>
            </w:r>
          </w:p>
        </w:tc>
        <w:tc>
          <w:tcPr>
            <w:tcW w:w="7648" w:type="dxa"/>
            <w:vAlign w:val="center"/>
          </w:tcPr>
          <w:p w14:paraId="787C06F2"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B31B43">
              <w:rPr>
                <w:rFonts w:asciiTheme="majorBidi" w:hAnsiTheme="majorBidi" w:cstheme="majorBidi"/>
              </w:rPr>
              <w:t>Fonds des Nations Unies pour l’Enfance</w:t>
            </w:r>
          </w:p>
        </w:tc>
      </w:tr>
      <w:tr w:rsidR="009A5063" w:rsidRPr="00B31B43" w14:paraId="5B71F8B4"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6E9049A5"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UNODC</w:t>
            </w:r>
          </w:p>
        </w:tc>
        <w:tc>
          <w:tcPr>
            <w:tcW w:w="7648" w:type="dxa"/>
            <w:vAlign w:val="center"/>
          </w:tcPr>
          <w:p w14:paraId="306630FC"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 xml:space="preserve">Organisation des Nations Unies contre le Crime et la Drogue </w:t>
            </w:r>
          </w:p>
        </w:tc>
      </w:tr>
      <w:tr w:rsidR="009A5063" w:rsidRPr="00B31B43" w14:paraId="582F5E92"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3E5F0455"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VBG</w:t>
            </w:r>
          </w:p>
        </w:tc>
        <w:tc>
          <w:tcPr>
            <w:tcW w:w="7648" w:type="dxa"/>
            <w:vAlign w:val="center"/>
          </w:tcPr>
          <w:p w14:paraId="5E35FCC8"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B31B43">
              <w:rPr>
                <w:rFonts w:asciiTheme="majorBidi" w:hAnsiTheme="majorBidi" w:cstheme="majorBidi"/>
              </w:rPr>
              <w:t xml:space="preserve">Violences </w:t>
            </w:r>
            <w:r w:rsidR="006C7591" w:rsidRPr="00B31B43">
              <w:rPr>
                <w:rFonts w:asciiTheme="majorBidi" w:hAnsiTheme="majorBidi" w:cstheme="majorBidi"/>
              </w:rPr>
              <w:t>Basées</w:t>
            </w:r>
            <w:r w:rsidRPr="00B31B43">
              <w:rPr>
                <w:rFonts w:asciiTheme="majorBidi" w:hAnsiTheme="majorBidi" w:cstheme="majorBidi"/>
              </w:rPr>
              <w:t xml:space="preserve"> sur le Genre</w:t>
            </w:r>
          </w:p>
        </w:tc>
      </w:tr>
      <w:tr w:rsidR="009A5063" w:rsidRPr="00B31B43" w14:paraId="6AE69C48"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2C4BDFAE"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VIH/sida</w:t>
            </w:r>
          </w:p>
        </w:tc>
        <w:tc>
          <w:tcPr>
            <w:tcW w:w="7648" w:type="dxa"/>
            <w:vAlign w:val="center"/>
          </w:tcPr>
          <w:p w14:paraId="75D0EB7A"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Virus d’</w:t>
            </w:r>
            <w:r w:rsidR="006C7591" w:rsidRPr="00B31B43">
              <w:rPr>
                <w:rFonts w:asciiTheme="majorBidi" w:hAnsiTheme="majorBidi" w:cstheme="majorBidi"/>
              </w:rPr>
              <w:t>Immunodéficiences</w:t>
            </w:r>
            <w:r w:rsidRPr="00B31B43">
              <w:rPr>
                <w:rFonts w:asciiTheme="majorBidi" w:hAnsiTheme="majorBidi" w:cstheme="majorBidi"/>
              </w:rPr>
              <w:t xml:space="preserve"> Humaine/syndrome d’</w:t>
            </w:r>
            <w:r w:rsidR="006C7591" w:rsidRPr="00B31B43">
              <w:rPr>
                <w:rFonts w:asciiTheme="majorBidi" w:hAnsiTheme="majorBidi" w:cstheme="majorBidi"/>
              </w:rPr>
              <w:t>immunodéficience</w:t>
            </w:r>
            <w:r w:rsidRPr="00B31B43">
              <w:rPr>
                <w:rFonts w:asciiTheme="majorBidi" w:hAnsiTheme="majorBidi" w:cstheme="majorBidi"/>
              </w:rPr>
              <w:t xml:space="preserve"> acquise </w:t>
            </w:r>
          </w:p>
        </w:tc>
      </w:tr>
    </w:tbl>
    <w:p w14:paraId="2C0664D4" w14:textId="77777777" w:rsidR="009A5063" w:rsidRPr="00B31B43" w:rsidRDefault="009A5063" w:rsidP="00FC328F">
      <w:pPr>
        <w:rPr>
          <w:rFonts w:asciiTheme="majorBidi" w:hAnsiTheme="majorBidi" w:cstheme="majorBidi"/>
        </w:rPr>
      </w:pPr>
    </w:p>
    <w:p w14:paraId="0C56D76F" w14:textId="77777777" w:rsidR="00BF7A8B" w:rsidRPr="00B31B43" w:rsidRDefault="009A5063" w:rsidP="00FC328F">
      <w:pPr>
        <w:rPr>
          <w:rFonts w:asciiTheme="majorBidi" w:hAnsiTheme="majorBidi" w:cstheme="majorBidi"/>
        </w:rPr>
      </w:pPr>
      <w:r w:rsidRPr="00B31B43">
        <w:rPr>
          <w:rFonts w:asciiTheme="majorBidi" w:hAnsiTheme="majorBidi" w:cstheme="majorBidi"/>
        </w:rPr>
        <w:br w:type="page"/>
      </w:r>
    </w:p>
    <w:p w14:paraId="7A937C8F" w14:textId="77777777" w:rsidR="00BF7A8B" w:rsidRPr="00B31B43" w:rsidRDefault="001F7528" w:rsidP="001F7528">
      <w:pPr>
        <w:pStyle w:val="Titre1"/>
      </w:pPr>
      <w:bookmarkStart w:id="8" w:name="_Toc107999592"/>
      <w:r w:rsidRPr="00B31B43">
        <w:lastRenderedPageBreak/>
        <w:t xml:space="preserve">I. </w:t>
      </w:r>
      <w:r w:rsidR="00BF7A8B" w:rsidRPr="00B31B43">
        <w:t>Résumé exécutif</w:t>
      </w:r>
      <w:bookmarkEnd w:id="8"/>
      <w:r w:rsidR="00F1182F" w:rsidRPr="00B31B43">
        <w:t xml:space="preserve"> </w:t>
      </w:r>
    </w:p>
    <w:p w14:paraId="071E85D8" w14:textId="77777777" w:rsidR="00FC328F" w:rsidRPr="00B31B43" w:rsidRDefault="00FC328F" w:rsidP="00FC328F">
      <w:pPr>
        <w:rPr>
          <w:rFonts w:asciiTheme="majorBidi" w:hAnsiTheme="majorBidi" w:cstheme="majorBidi"/>
        </w:rPr>
      </w:pPr>
    </w:p>
    <w:p w14:paraId="390167BE" w14:textId="77777777" w:rsidR="00A6008B" w:rsidRPr="00B31B43" w:rsidRDefault="00235157" w:rsidP="00DE3629">
      <w:pPr>
        <w:pStyle w:val="NormalWeb"/>
        <w:shd w:val="clear" w:color="auto" w:fill="FFFFFF"/>
        <w:spacing w:before="0" w:beforeAutospacing="0" w:after="240" w:afterAutospacing="0"/>
        <w:rPr>
          <w:rFonts w:asciiTheme="majorBidi" w:hAnsiTheme="majorBidi" w:cstheme="majorBidi"/>
        </w:rPr>
      </w:pPr>
      <w:r w:rsidRPr="00B31B43">
        <w:rPr>
          <w:rFonts w:asciiTheme="majorBidi" w:hAnsiTheme="majorBidi" w:cstheme="majorBidi"/>
        </w:rPr>
        <w:t>Ce rapport présente les résultats, l</w:t>
      </w:r>
      <w:r w:rsidR="009E054D" w:rsidRPr="00B31B43">
        <w:rPr>
          <w:rFonts w:asciiTheme="majorBidi" w:hAnsiTheme="majorBidi" w:cstheme="majorBidi"/>
        </w:rPr>
        <w:t>es</w:t>
      </w:r>
      <w:r w:rsidRPr="00B31B43">
        <w:rPr>
          <w:rFonts w:asciiTheme="majorBidi" w:hAnsiTheme="majorBidi" w:cstheme="majorBidi"/>
        </w:rPr>
        <w:t xml:space="preserve"> conclusion</w:t>
      </w:r>
      <w:r w:rsidR="009E054D" w:rsidRPr="00B31B43">
        <w:rPr>
          <w:rFonts w:asciiTheme="majorBidi" w:hAnsiTheme="majorBidi" w:cstheme="majorBidi"/>
        </w:rPr>
        <w:t>s</w:t>
      </w:r>
      <w:r w:rsidRPr="00B31B43">
        <w:rPr>
          <w:rFonts w:asciiTheme="majorBidi" w:hAnsiTheme="majorBidi" w:cstheme="majorBidi"/>
        </w:rPr>
        <w:t xml:space="preserve"> et l</w:t>
      </w:r>
      <w:r w:rsidR="009E054D" w:rsidRPr="00B31B43">
        <w:rPr>
          <w:rFonts w:asciiTheme="majorBidi" w:hAnsiTheme="majorBidi" w:cstheme="majorBidi"/>
        </w:rPr>
        <w:t>es</w:t>
      </w:r>
      <w:r w:rsidRPr="00B31B43">
        <w:rPr>
          <w:rFonts w:asciiTheme="majorBidi" w:hAnsiTheme="majorBidi" w:cstheme="majorBidi"/>
        </w:rPr>
        <w:t xml:space="preserve"> recommandation</w:t>
      </w:r>
      <w:r w:rsidR="009E054D" w:rsidRPr="00B31B43">
        <w:rPr>
          <w:rFonts w:asciiTheme="majorBidi" w:hAnsiTheme="majorBidi" w:cstheme="majorBidi"/>
        </w:rPr>
        <w:t>s</w:t>
      </w:r>
      <w:r w:rsidRPr="00B31B43">
        <w:rPr>
          <w:rFonts w:asciiTheme="majorBidi" w:hAnsiTheme="majorBidi" w:cstheme="majorBidi"/>
        </w:rPr>
        <w:t xml:space="preserve"> de l'évaluation finale indépendante du </w:t>
      </w:r>
      <w:r w:rsidR="00AC3961" w:rsidRPr="00B31B43">
        <w:rPr>
          <w:rFonts w:asciiTheme="majorBidi" w:hAnsiTheme="majorBidi" w:cstheme="majorBidi"/>
        </w:rPr>
        <w:t xml:space="preserve">Cadre </w:t>
      </w:r>
      <w:r w:rsidRPr="00B31B43">
        <w:rPr>
          <w:rFonts w:asciiTheme="majorBidi" w:hAnsiTheme="majorBidi" w:cstheme="majorBidi"/>
        </w:rPr>
        <w:t xml:space="preserve">de </w:t>
      </w:r>
      <w:r w:rsidR="00AC3961" w:rsidRPr="00B31B43">
        <w:rPr>
          <w:rFonts w:asciiTheme="majorBidi" w:hAnsiTheme="majorBidi" w:cstheme="majorBidi"/>
        </w:rPr>
        <w:t xml:space="preserve">Partenariat </w:t>
      </w:r>
      <w:r w:rsidRPr="00B31B43">
        <w:rPr>
          <w:rFonts w:asciiTheme="majorBidi" w:hAnsiTheme="majorBidi" w:cstheme="majorBidi"/>
        </w:rPr>
        <w:t xml:space="preserve">pour le </w:t>
      </w:r>
      <w:r w:rsidR="00AC3961" w:rsidRPr="00B31B43">
        <w:rPr>
          <w:rFonts w:asciiTheme="majorBidi" w:hAnsiTheme="majorBidi" w:cstheme="majorBidi"/>
        </w:rPr>
        <w:t xml:space="preserve">Développement Durable </w:t>
      </w:r>
      <w:r w:rsidRPr="00B31B43">
        <w:rPr>
          <w:rFonts w:asciiTheme="majorBidi" w:hAnsiTheme="majorBidi" w:cstheme="majorBidi"/>
        </w:rPr>
        <w:t>des Nations Unies (</w:t>
      </w:r>
      <w:r w:rsidR="009E054D" w:rsidRPr="00B31B43">
        <w:rPr>
          <w:rFonts w:asciiTheme="majorBidi" w:hAnsiTheme="majorBidi" w:cstheme="majorBidi"/>
        </w:rPr>
        <w:t>CPDD 2018-2022</w:t>
      </w:r>
      <w:r w:rsidRPr="00B31B43">
        <w:rPr>
          <w:rFonts w:asciiTheme="majorBidi" w:hAnsiTheme="majorBidi" w:cstheme="majorBidi"/>
        </w:rPr>
        <w:t>)</w:t>
      </w:r>
      <w:r w:rsidR="009E054D" w:rsidRPr="00B31B43">
        <w:rPr>
          <w:rFonts w:asciiTheme="majorBidi" w:hAnsiTheme="majorBidi" w:cstheme="majorBidi"/>
        </w:rPr>
        <w:t xml:space="preserve"> avec</w:t>
      </w:r>
      <w:r w:rsidRPr="00B31B43">
        <w:rPr>
          <w:rFonts w:asciiTheme="majorBidi" w:hAnsiTheme="majorBidi" w:cstheme="majorBidi"/>
        </w:rPr>
        <w:t xml:space="preserve"> la </w:t>
      </w:r>
      <w:r w:rsidR="009E054D" w:rsidRPr="00B31B43">
        <w:rPr>
          <w:rFonts w:asciiTheme="majorBidi" w:hAnsiTheme="majorBidi" w:cstheme="majorBidi"/>
        </w:rPr>
        <w:t xml:space="preserve">République islamique de la Mauritanie, </w:t>
      </w:r>
      <w:r w:rsidRPr="00B31B43">
        <w:rPr>
          <w:rFonts w:asciiTheme="majorBidi" w:hAnsiTheme="majorBidi" w:cstheme="majorBidi"/>
        </w:rPr>
        <w:t>command</w:t>
      </w:r>
      <w:r w:rsidR="009E054D" w:rsidRPr="00B31B43">
        <w:rPr>
          <w:rFonts w:asciiTheme="majorBidi" w:hAnsiTheme="majorBidi" w:cstheme="majorBidi"/>
        </w:rPr>
        <w:t>it</w:t>
      </w:r>
      <w:r w:rsidRPr="00B31B43">
        <w:rPr>
          <w:rFonts w:asciiTheme="majorBidi" w:hAnsiTheme="majorBidi" w:cstheme="majorBidi"/>
        </w:rPr>
        <w:t xml:space="preserve">ée par le Bureau du Coordonnateur </w:t>
      </w:r>
      <w:r w:rsidR="009E054D" w:rsidRPr="00B31B43">
        <w:rPr>
          <w:rFonts w:asciiTheme="majorBidi" w:hAnsiTheme="majorBidi" w:cstheme="majorBidi"/>
        </w:rPr>
        <w:t>R</w:t>
      </w:r>
      <w:r w:rsidRPr="00B31B43">
        <w:rPr>
          <w:rFonts w:asciiTheme="majorBidi" w:hAnsiTheme="majorBidi" w:cstheme="majorBidi"/>
        </w:rPr>
        <w:t>ésident des Nations Unies (UNRCO)</w:t>
      </w:r>
      <w:r w:rsidR="009E054D" w:rsidRPr="00B31B43">
        <w:rPr>
          <w:rFonts w:asciiTheme="majorBidi" w:hAnsiTheme="majorBidi" w:cstheme="majorBidi"/>
        </w:rPr>
        <w:t xml:space="preserve"> et</w:t>
      </w:r>
      <w:r w:rsidRPr="00B31B43">
        <w:rPr>
          <w:rFonts w:asciiTheme="majorBidi" w:hAnsiTheme="majorBidi" w:cstheme="majorBidi"/>
        </w:rPr>
        <w:t xml:space="preserve"> </w:t>
      </w:r>
      <w:r w:rsidR="009E054D" w:rsidRPr="00B31B43">
        <w:rPr>
          <w:rFonts w:asciiTheme="majorBidi" w:hAnsiTheme="majorBidi" w:cstheme="majorBidi"/>
        </w:rPr>
        <w:t xml:space="preserve">conduite </w:t>
      </w:r>
      <w:r w:rsidRPr="00B31B43">
        <w:rPr>
          <w:rFonts w:asciiTheme="majorBidi" w:hAnsiTheme="majorBidi" w:cstheme="majorBidi"/>
        </w:rPr>
        <w:t>par une équipe d'évaluat</w:t>
      </w:r>
      <w:r w:rsidR="009E054D" w:rsidRPr="00B31B43">
        <w:rPr>
          <w:rFonts w:asciiTheme="majorBidi" w:hAnsiTheme="majorBidi" w:cstheme="majorBidi"/>
        </w:rPr>
        <w:t>eurs</w:t>
      </w:r>
      <w:r w:rsidRPr="00B31B43">
        <w:rPr>
          <w:rFonts w:asciiTheme="majorBidi" w:hAnsiTheme="majorBidi" w:cstheme="majorBidi"/>
        </w:rPr>
        <w:t xml:space="preserve"> externe</w:t>
      </w:r>
      <w:r w:rsidR="005413EF" w:rsidRPr="00B31B43">
        <w:rPr>
          <w:rFonts w:asciiTheme="majorBidi" w:hAnsiTheme="majorBidi" w:cstheme="majorBidi"/>
        </w:rPr>
        <w:t>s</w:t>
      </w:r>
      <w:r w:rsidRPr="00B31B43">
        <w:rPr>
          <w:rFonts w:asciiTheme="majorBidi" w:hAnsiTheme="majorBidi" w:cstheme="majorBidi"/>
        </w:rPr>
        <w:t xml:space="preserve"> de </w:t>
      </w:r>
      <w:r w:rsidR="009E054D" w:rsidRPr="00B31B43">
        <w:rPr>
          <w:rFonts w:asciiTheme="majorBidi" w:hAnsiTheme="majorBidi" w:cstheme="majorBidi"/>
        </w:rPr>
        <w:t xml:space="preserve">Janvier à </w:t>
      </w:r>
      <w:r w:rsidR="009A5063" w:rsidRPr="00B31B43">
        <w:rPr>
          <w:rFonts w:asciiTheme="majorBidi" w:hAnsiTheme="majorBidi" w:cstheme="majorBidi"/>
        </w:rPr>
        <w:t>Avril</w:t>
      </w:r>
      <w:r w:rsidR="009E054D" w:rsidRPr="00B31B43">
        <w:rPr>
          <w:rFonts w:asciiTheme="majorBidi" w:hAnsiTheme="majorBidi" w:cstheme="majorBidi"/>
        </w:rPr>
        <w:t xml:space="preserve"> 2022</w:t>
      </w:r>
      <w:r w:rsidRPr="00B31B43">
        <w:rPr>
          <w:rFonts w:asciiTheme="majorBidi" w:hAnsiTheme="majorBidi" w:cstheme="majorBidi"/>
        </w:rPr>
        <w:t>.</w:t>
      </w:r>
      <w:r w:rsidR="009E054D" w:rsidRPr="00B31B43">
        <w:rPr>
          <w:rFonts w:asciiTheme="majorBidi" w:hAnsiTheme="majorBidi" w:cstheme="majorBidi"/>
        </w:rPr>
        <w:t xml:space="preserve"> En effet, le cycle du CPDD 2018-2022 arrive à terme en 2022, et cette évaluation se propose de déterminer dans quelles mesures ses produits ont contribué à la réalisation des effets attendus afin d’orienter la mise en œuvre du prochain Cadre de coopération 2023-2027. </w:t>
      </w:r>
      <w:r w:rsidR="006C0132" w:rsidRPr="00B31B43">
        <w:rPr>
          <w:rFonts w:asciiTheme="majorBidi" w:hAnsiTheme="majorBidi" w:cstheme="majorBidi"/>
        </w:rPr>
        <w:t>Elle intervient dans un contexte où les efforts de réalisation de l’agenda 2030 sont à l’épreuve de l</w:t>
      </w:r>
      <w:r w:rsidR="00A6008B" w:rsidRPr="00B31B43">
        <w:rPr>
          <w:rFonts w:asciiTheme="majorBidi" w:hAnsiTheme="majorBidi" w:cstheme="majorBidi"/>
        </w:rPr>
        <w:t xml:space="preserve">a pandémie de COVID-19 </w:t>
      </w:r>
      <w:r w:rsidR="006C0132" w:rsidRPr="00B31B43">
        <w:rPr>
          <w:rFonts w:asciiTheme="majorBidi" w:hAnsiTheme="majorBidi" w:cstheme="majorBidi"/>
        </w:rPr>
        <w:t xml:space="preserve">qui </w:t>
      </w:r>
      <w:r w:rsidR="00A6008B" w:rsidRPr="00B31B43">
        <w:rPr>
          <w:rFonts w:asciiTheme="majorBidi" w:hAnsiTheme="majorBidi" w:cstheme="majorBidi"/>
        </w:rPr>
        <w:t xml:space="preserve">a durement </w:t>
      </w:r>
      <w:r w:rsidR="006C0132" w:rsidRPr="00B31B43">
        <w:rPr>
          <w:rFonts w:asciiTheme="majorBidi" w:hAnsiTheme="majorBidi" w:cstheme="majorBidi"/>
        </w:rPr>
        <w:t xml:space="preserve">miné </w:t>
      </w:r>
      <w:r w:rsidR="00A6008B" w:rsidRPr="00B31B43">
        <w:rPr>
          <w:rFonts w:asciiTheme="majorBidi" w:hAnsiTheme="majorBidi" w:cstheme="majorBidi"/>
        </w:rPr>
        <w:t xml:space="preserve">l’économie </w:t>
      </w:r>
      <w:r w:rsidR="006C0132" w:rsidRPr="00B31B43">
        <w:rPr>
          <w:rFonts w:asciiTheme="majorBidi" w:hAnsiTheme="majorBidi" w:cstheme="majorBidi"/>
        </w:rPr>
        <w:t xml:space="preserve">du pays, </w:t>
      </w:r>
      <w:r w:rsidR="00A6008B" w:rsidRPr="00B31B43">
        <w:rPr>
          <w:rFonts w:asciiTheme="majorBidi" w:hAnsiTheme="majorBidi" w:cstheme="majorBidi"/>
        </w:rPr>
        <w:t>en repli de 1,8 % en 2020</w:t>
      </w:r>
      <w:r w:rsidR="00DE3629" w:rsidRPr="00B31B43">
        <w:rPr>
          <w:rStyle w:val="Appelnotedebasdep"/>
          <w:rFonts w:asciiTheme="majorBidi" w:eastAsia="SimSun" w:hAnsiTheme="majorBidi" w:cstheme="majorBidi"/>
        </w:rPr>
        <w:footnoteReference w:id="3"/>
      </w:r>
      <w:r w:rsidR="00A6008B" w:rsidRPr="00B31B43">
        <w:rPr>
          <w:rFonts w:asciiTheme="majorBidi" w:hAnsiTheme="majorBidi" w:cstheme="majorBidi"/>
        </w:rPr>
        <w:t xml:space="preserve">. </w:t>
      </w:r>
      <w:r w:rsidR="00DE3629" w:rsidRPr="00B31B43">
        <w:rPr>
          <w:rFonts w:asciiTheme="majorBidi" w:hAnsiTheme="majorBidi" w:cstheme="majorBidi"/>
        </w:rPr>
        <w:t>En effet, t</w:t>
      </w:r>
      <w:r w:rsidR="006C0132" w:rsidRPr="00B31B43">
        <w:rPr>
          <w:rFonts w:asciiTheme="majorBidi" w:hAnsiTheme="majorBidi" w:cstheme="majorBidi"/>
        </w:rPr>
        <w:t xml:space="preserve">irée </w:t>
      </w:r>
      <w:r w:rsidR="00A6008B" w:rsidRPr="00B31B43">
        <w:rPr>
          <w:rFonts w:asciiTheme="majorBidi" w:hAnsiTheme="majorBidi" w:cstheme="majorBidi"/>
        </w:rPr>
        <w:t xml:space="preserve">par les prix alimentaires, l'inflation annuelle moyenne est passée de 2,4% en </w:t>
      </w:r>
      <w:r w:rsidR="00A6008B" w:rsidRPr="004641C8">
        <w:rPr>
          <w:rFonts w:asciiTheme="majorBidi" w:hAnsiTheme="majorBidi" w:cstheme="majorBidi"/>
        </w:rPr>
        <w:t>2020 à 3,6%</w:t>
      </w:r>
      <w:r w:rsidR="004214BA" w:rsidRPr="004641C8">
        <w:rPr>
          <w:rFonts w:asciiTheme="majorBidi" w:hAnsiTheme="majorBidi" w:cstheme="majorBidi"/>
        </w:rPr>
        <w:t xml:space="preserve"> </w:t>
      </w:r>
      <w:r w:rsidR="004214BA" w:rsidRPr="004641C8">
        <w:rPr>
          <w:rFonts w:asciiTheme="majorBidi" w:hAnsiTheme="majorBidi" w:cstheme="majorBidi"/>
          <w:color w:val="auto"/>
        </w:rPr>
        <w:t>en 2021</w:t>
      </w:r>
      <w:r w:rsidR="00A6008B" w:rsidRPr="004641C8">
        <w:rPr>
          <w:rFonts w:asciiTheme="majorBidi" w:hAnsiTheme="majorBidi" w:cstheme="majorBidi"/>
        </w:rPr>
        <w:t>.</w:t>
      </w:r>
      <w:r w:rsidR="00A6008B" w:rsidRPr="00B31B43">
        <w:rPr>
          <w:rFonts w:asciiTheme="majorBidi" w:hAnsiTheme="majorBidi" w:cstheme="majorBidi"/>
        </w:rPr>
        <w:t xml:space="preserve"> Le ratio dette publique totale/PIB est passé de 65,3% en 2020 à 59,3% en 2021. </w:t>
      </w:r>
      <w:r w:rsidR="006C0132" w:rsidRPr="00B31B43">
        <w:rPr>
          <w:rFonts w:asciiTheme="majorBidi" w:hAnsiTheme="majorBidi" w:cstheme="majorBidi"/>
        </w:rPr>
        <w:t xml:space="preserve"> </w:t>
      </w:r>
      <w:r w:rsidR="00DE3629" w:rsidRPr="00B31B43">
        <w:rPr>
          <w:rFonts w:asciiTheme="majorBidi" w:hAnsiTheme="majorBidi" w:cstheme="majorBidi"/>
        </w:rPr>
        <w:t>L</w:t>
      </w:r>
      <w:r w:rsidR="006C0132" w:rsidRPr="00B31B43">
        <w:rPr>
          <w:rFonts w:asciiTheme="majorBidi" w:hAnsiTheme="majorBidi" w:cstheme="majorBidi"/>
        </w:rPr>
        <w:t xml:space="preserve">es </w:t>
      </w:r>
      <w:r w:rsidR="00A6008B" w:rsidRPr="00B31B43">
        <w:rPr>
          <w:rFonts w:asciiTheme="majorBidi" w:hAnsiTheme="majorBidi" w:cstheme="majorBidi"/>
        </w:rPr>
        <w:t>effets négatifs de la pandémie de COVID-19 sur l’économie ont rejailli sur le marché du travail ainsi que sur les conditions de vie et le bien-être des habitants. Des estimations internationales indiquent une aggravation de la pauvreté avec une hausse de 5,4 à 6,3 % entre 2019 et 2020, puis de 6,4 % en 2021. Selon l’indice de capital humain de la Mauritanie, un enfant qui vient au monde en 2020 n’atteindra que 38 % de sa productivité à l’âge adulte</w:t>
      </w:r>
      <w:r w:rsidR="00DE3629" w:rsidRPr="00B31B43">
        <w:rPr>
          <w:rStyle w:val="Appelnotedebasdep"/>
          <w:rFonts w:asciiTheme="majorBidi" w:eastAsia="SimSun" w:hAnsiTheme="majorBidi" w:cstheme="majorBidi"/>
        </w:rPr>
        <w:footnoteReference w:id="4"/>
      </w:r>
      <w:r w:rsidR="00A6008B" w:rsidRPr="00B31B43">
        <w:rPr>
          <w:rFonts w:asciiTheme="majorBidi" w:hAnsiTheme="majorBidi" w:cstheme="majorBidi"/>
        </w:rPr>
        <w:t>.</w:t>
      </w:r>
    </w:p>
    <w:p w14:paraId="05F5A750" w14:textId="77777777" w:rsidR="003133F4" w:rsidRPr="00B31B43" w:rsidRDefault="00DE3629" w:rsidP="00FC328F">
      <w:pPr>
        <w:rPr>
          <w:rFonts w:asciiTheme="majorBidi" w:hAnsiTheme="majorBidi" w:cstheme="majorBidi"/>
        </w:rPr>
      </w:pPr>
      <w:r w:rsidRPr="00B31B43">
        <w:rPr>
          <w:rFonts w:asciiTheme="majorBidi" w:hAnsiTheme="majorBidi" w:cstheme="majorBidi"/>
        </w:rPr>
        <w:t xml:space="preserve">Dans ce contexte, </w:t>
      </w:r>
      <w:r w:rsidR="009E054D" w:rsidRPr="00B31B43">
        <w:rPr>
          <w:rFonts w:asciiTheme="majorBidi" w:hAnsiTheme="majorBidi" w:cstheme="majorBidi"/>
        </w:rPr>
        <w:t xml:space="preserve">il s’agit de mettre en exergue les résultats atteints et de jeter un regard critique sur la manière dont les ressources ont été utilisées, à travers une analyse de la gouvernance du CPDD et du positionnement </w:t>
      </w:r>
      <w:r w:rsidR="009B680B" w:rsidRPr="00B31B43">
        <w:rPr>
          <w:rFonts w:asciiTheme="majorBidi" w:hAnsiTheme="majorBidi" w:cstheme="majorBidi"/>
        </w:rPr>
        <w:t xml:space="preserve">stratégique </w:t>
      </w:r>
      <w:r w:rsidR="009E054D" w:rsidRPr="00B31B43">
        <w:rPr>
          <w:rFonts w:asciiTheme="majorBidi" w:hAnsiTheme="majorBidi" w:cstheme="majorBidi"/>
        </w:rPr>
        <w:t xml:space="preserve">des Nations Unies en </w:t>
      </w:r>
      <w:r w:rsidR="00FC328F" w:rsidRPr="00B31B43">
        <w:rPr>
          <w:rFonts w:asciiTheme="majorBidi" w:hAnsiTheme="majorBidi" w:cstheme="majorBidi"/>
        </w:rPr>
        <w:t>Mauritanie.</w:t>
      </w:r>
      <w:r w:rsidR="00700135" w:rsidRPr="00B31B43">
        <w:rPr>
          <w:rFonts w:asciiTheme="majorBidi" w:hAnsiTheme="majorBidi" w:cstheme="majorBidi"/>
        </w:rPr>
        <w:t xml:space="preserve"> </w:t>
      </w:r>
      <w:r w:rsidR="005A0A1C" w:rsidRPr="00B31B43">
        <w:rPr>
          <w:rFonts w:asciiTheme="majorBidi" w:hAnsiTheme="majorBidi" w:cstheme="majorBidi"/>
        </w:rPr>
        <w:t>I</w:t>
      </w:r>
      <w:r w:rsidR="009B680B" w:rsidRPr="00B31B43">
        <w:rPr>
          <w:rFonts w:asciiTheme="majorBidi" w:hAnsiTheme="majorBidi" w:cstheme="majorBidi"/>
        </w:rPr>
        <w:t xml:space="preserve">l convient </w:t>
      </w:r>
      <w:r w:rsidR="005A0A1C" w:rsidRPr="00B31B43">
        <w:rPr>
          <w:rFonts w:asciiTheme="majorBidi" w:hAnsiTheme="majorBidi" w:cstheme="majorBidi"/>
        </w:rPr>
        <w:t xml:space="preserve">en effet, </w:t>
      </w:r>
      <w:r w:rsidR="009B680B" w:rsidRPr="00B31B43">
        <w:rPr>
          <w:rFonts w:asciiTheme="majorBidi" w:hAnsiTheme="majorBidi" w:cstheme="majorBidi"/>
        </w:rPr>
        <w:t xml:space="preserve">de relever que le </w:t>
      </w:r>
      <w:r w:rsidR="00235157" w:rsidRPr="00B31B43">
        <w:rPr>
          <w:rFonts w:asciiTheme="majorBidi" w:hAnsiTheme="majorBidi" w:cstheme="majorBidi"/>
        </w:rPr>
        <w:t xml:space="preserve">gouvernement de la République </w:t>
      </w:r>
      <w:r w:rsidR="009B680B" w:rsidRPr="00B31B43">
        <w:rPr>
          <w:rFonts w:asciiTheme="majorBidi" w:hAnsiTheme="majorBidi" w:cstheme="majorBidi"/>
        </w:rPr>
        <w:t>islamique de la Mauritanie</w:t>
      </w:r>
      <w:r w:rsidR="00235157" w:rsidRPr="00B31B43">
        <w:rPr>
          <w:rFonts w:asciiTheme="majorBidi" w:hAnsiTheme="majorBidi" w:cstheme="majorBidi"/>
        </w:rPr>
        <w:t>, en collaboration avec l'équipe de pays des Nations Unies (UNCT), a formulé l</w:t>
      </w:r>
      <w:r w:rsidR="009B680B" w:rsidRPr="00B31B43">
        <w:rPr>
          <w:rFonts w:asciiTheme="majorBidi" w:hAnsiTheme="majorBidi" w:cstheme="majorBidi"/>
        </w:rPr>
        <w:t xml:space="preserve">e CPDD </w:t>
      </w:r>
      <w:r w:rsidR="00235157" w:rsidRPr="00B31B43">
        <w:rPr>
          <w:rFonts w:asciiTheme="majorBidi" w:hAnsiTheme="majorBidi" w:cstheme="majorBidi"/>
        </w:rPr>
        <w:t>201</w:t>
      </w:r>
      <w:r w:rsidR="009B680B" w:rsidRPr="00B31B43">
        <w:rPr>
          <w:rFonts w:asciiTheme="majorBidi" w:hAnsiTheme="majorBidi" w:cstheme="majorBidi"/>
        </w:rPr>
        <w:t>8</w:t>
      </w:r>
      <w:r w:rsidR="00235157" w:rsidRPr="00B31B43">
        <w:rPr>
          <w:rFonts w:asciiTheme="majorBidi" w:hAnsiTheme="majorBidi" w:cstheme="majorBidi"/>
        </w:rPr>
        <w:t xml:space="preserve">-2022 comme un </w:t>
      </w:r>
      <w:r w:rsidR="009B680B" w:rsidRPr="00B31B43">
        <w:rPr>
          <w:rFonts w:asciiTheme="majorBidi" w:hAnsiTheme="majorBidi" w:cstheme="majorBidi"/>
        </w:rPr>
        <w:t>dispositif</w:t>
      </w:r>
      <w:r w:rsidR="00235157" w:rsidRPr="00B31B43">
        <w:rPr>
          <w:rFonts w:asciiTheme="majorBidi" w:hAnsiTheme="majorBidi" w:cstheme="majorBidi"/>
        </w:rPr>
        <w:t xml:space="preserve"> </w:t>
      </w:r>
      <w:r w:rsidR="009B680B" w:rsidRPr="00B31B43">
        <w:rPr>
          <w:rFonts w:asciiTheme="majorBidi" w:hAnsiTheme="majorBidi" w:cstheme="majorBidi"/>
        </w:rPr>
        <w:t xml:space="preserve">partenarial </w:t>
      </w:r>
      <w:r w:rsidR="00235157" w:rsidRPr="00B31B43">
        <w:rPr>
          <w:rFonts w:asciiTheme="majorBidi" w:hAnsiTheme="majorBidi" w:cstheme="majorBidi"/>
        </w:rPr>
        <w:t xml:space="preserve">pour soutenir la réalisation des priorités de développement de la </w:t>
      </w:r>
      <w:r w:rsidR="009B680B" w:rsidRPr="00B31B43">
        <w:rPr>
          <w:rFonts w:asciiTheme="majorBidi" w:hAnsiTheme="majorBidi" w:cstheme="majorBidi"/>
        </w:rPr>
        <w:t>Mauritanie, fondées sur la Stratégie de Croissance et de Prospérité Partagée (SCAPP) pour la période 2016-2030</w:t>
      </w:r>
      <w:r w:rsidR="003133F4" w:rsidRPr="00B31B43">
        <w:rPr>
          <w:rFonts w:asciiTheme="majorBidi" w:hAnsiTheme="majorBidi" w:cstheme="majorBidi"/>
        </w:rPr>
        <w:t xml:space="preserve"> et</w:t>
      </w:r>
      <w:r w:rsidR="009B680B" w:rsidRPr="00B31B43">
        <w:rPr>
          <w:rFonts w:asciiTheme="majorBidi" w:hAnsiTheme="majorBidi" w:cstheme="majorBidi"/>
        </w:rPr>
        <w:t xml:space="preserve"> son plan d’action 2016-2020, les engagements des Nations Unis au Sahel à travers </w:t>
      </w:r>
      <w:r w:rsidR="003133F4" w:rsidRPr="00B31B43">
        <w:rPr>
          <w:rFonts w:asciiTheme="majorBidi" w:hAnsiTheme="majorBidi" w:cstheme="majorBidi"/>
        </w:rPr>
        <w:t>le plan de soutien de l’ONU au sahel de 2018</w:t>
      </w:r>
      <w:r w:rsidR="003133F4" w:rsidRPr="00B31B43">
        <w:rPr>
          <w:rFonts w:asciiTheme="majorBidi" w:hAnsiTheme="majorBidi" w:cstheme="majorBidi"/>
          <w:vertAlign w:val="superscript"/>
        </w:rPr>
        <w:footnoteReference w:id="5"/>
      </w:r>
      <w:r w:rsidR="003133F4" w:rsidRPr="00B31B43">
        <w:rPr>
          <w:rFonts w:asciiTheme="majorBidi" w:hAnsiTheme="majorBidi" w:cstheme="majorBidi"/>
        </w:rPr>
        <w:t xml:space="preserve"> mis en œuvre par le</w:t>
      </w:r>
      <w:r w:rsidR="009B680B" w:rsidRPr="00B31B43">
        <w:rPr>
          <w:rFonts w:asciiTheme="majorBidi" w:hAnsiTheme="majorBidi" w:cstheme="majorBidi"/>
        </w:rPr>
        <w:t xml:space="preserve"> SINUS</w:t>
      </w:r>
      <w:r w:rsidR="003133F4" w:rsidRPr="00B31B43">
        <w:rPr>
          <w:rFonts w:asciiTheme="majorBidi" w:hAnsiTheme="majorBidi" w:cstheme="majorBidi"/>
          <w:vertAlign w:val="superscript"/>
        </w:rPr>
        <w:footnoteReference w:id="6"/>
      </w:r>
      <w:r w:rsidR="003133F4" w:rsidRPr="00B31B43">
        <w:rPr>
          <w:rFonts w:asciiTheme="majorBidi" w:hAnsiTheme="majorBidi" w:cstheme="majorBidi"/>
        </w:rPr>
        <w:t xml:space="preserve">, les grands principes de gouvernance des Nations </w:t>
      </w:r>
      <w:r w:rsidR="00C6553B" w:rsidRPr="00B31B43">
        <w:rPr>
          <w:rFonts w:asciiTheme="majorBidi" w:hAnsiTheme="majorBidi" w:cstheme="majorBidi"/>
        </w:rPr>
        <w:t>Unies</w:t>
      </w:r>
      <w:r w:rsidR="003133F4" w:rsidRPr="00B31B43">
        <w:rPr>
          <w:rFonts w:asciiTheme="majorBidi" w:hAnsiTheme="majorBidi" w:cstheme="majorBidi"/>
        </w:rPr>
        <w:t xml:space="preserve"> </w:t>
      </w:r>
      <w:r w:rsidR="00D36A4E" w:rsidRPr="00B31B43">
        <w:rPr>
          <w:rFonts w:asciiTheme="majorBidi" w:hAnsiTheme="majorBidi" w:cstheme="majorBidi"/>
        </w:rPr>
        <w:t xml:space="preserve">One UN, </w:t>
      </w:r>
      <w:r w:rsidR="003133F4" w:rsidRPr="00B31B43">
        <w:rPr>
          <w:rFonts w:asciiTheme="majorBidi" w:hAnsiTheme="majorBidi" w:cstheme="majorBidi"/>
        </w:rPr>
        <w:t>LNOB et l</w:t>
      </w:r>
      <w:r w:rsidR="000C1718" w:rsidRPr="00B31B43">
        <w:rPr>
          <w:rFonts w:asciiTheme="majorBidi" w:hAnsiTheme="majorBidi" w:cstheme="majorBidi"/>
        </w:rPr>
        <w:t>’Agenda 2030 d</w:t>
      </w:r>
      <w:r w:rsidR="003133F4" w:rsidRPr="00B31B43">
        <w:rPr>
          <w:rFonts w:asciiTheme="majorBidi" w:hAnsiTheme="majorBidi" w:cstheme="majorBidi"/>
        </w:rPr>
        <w:t xml:space="preserve">es </w:t>
      </w:r>
      <w:r w:rsidR="000C1718" w:rsidRPr="00B31B43">
        <w:rPr>
          <w:rFonts w:asciiTheme="majorBidi" w:hAnsiTheme="majorBidi" w:cstheme="majorBidi"/>
        </w:rPr>
        <w:t xml:space="preserve">Nations Unies axé </w:t>
      </w:r>
      <w:r w:rsidR="00D36A4E" w:rsidRPr="00B31B43">
        <w:rPr>
          <w:rFonts w:asciiTheme="majorBidi" w:hAnsiTheme="majorBidi" w:cstheme="majorBidi"/>
        </w:rPr>
        <w:t xml:space="preserve">sur </w:t>
      </w:r>
      <w:r w:rsidR="000C1718" w:rsidRPr="00B31B43">
        <w:rPr>
          <w:rFonts w:asciiTheme="majorBidi" w:hAnsiTheme="majorBidi" w:cstheme="majorBidi"/>
        </w:rPr>
        <w:t xml:space="preserve">les </w:t>
      </w:r>
      <w:r w:rsidR="003133F4" w:rsidRPr="00B31B43">
        <w:rPr>
          <w:rFonts w:asciiTheme="majorBidi" w:hAnsiTheme="majorBidi" w:cstheme="majorBidi"/>
        </w:rPr>
        <w:t>O</w:t>
      </w:r>
      <w:r w:rsidR="000C1718" w:rsidRPr="00B31B43">
        <w:rPr>
          <w:rFonts w:asciiTheme="majorBidi" w:hAnsiTheme="majorBidi" w:cstheme="majorBidi"/>
        </w:rPr>
        <w:t xml:space="preserve">bjectifs de </w:t>
      </w:r>
      <w:r w:rsidR="003133F4" w:rsidRPr="00B31B43">
        <w:rPr>
          <w:rFonts w:asciiTheme="majorBidi" w:hAnsiTheme="majorBidi" w:cstheme="majorBidi"/>
        </w:rPr>
        <w:t>D</w:t>
      </w:r>
      <w:r w:rsidR="000C1718" w:rsidRPr="00B31B43">
        <w:rPr>
          <w:rFonts w:asciiTheme="majorBidi" w:hAnsiTheme="majorBidi" w:cstheme="majorBidi"/>
        </w:rPr>
        <w:t xml:space="preserve">éveloppement Durable (ODD). </w:t>
      </w:r>
    </w:p>
    <w:p w14:paraId="3C205FE2" w14:textId="77777777" w:rsidR="00FC328F" w:rsidRPr="00B31B43" w:rsidRDefault="00FC328F" w:rsidP="00FC328F">
      <w:pPr>
        <w:rPr>
          <w:rFonts w:asciiTheme="majorBidi" w:hAnsiTheme="majorBidi" w:cstheme="majorBidi"/>
        </w:rPr>
      </w:pPr>
    </w:p>
    <w:p w14:paraId="410B474E" w14:textId="77777777" w:rsidR="001B4DA8" w:rsidRPr="00B31B43" w:rsidRDefault="00235157" w:rsidP="00FC328F">
      <w:pPr>
        <w:rPr>
          <w:rFonts w:asciiTheme="majorBidi" w:hAnsiTheme="majorBidi" w:cstheme="majorBidi"/>
        </w:rPr>
      </w:pPr>
      <w:r w:rsidRPr="00B31B43">
        <w:rPr>
          <w:rFonts w:asciiTheme="majorBidi" w:hAnsiTheme="majorBidi" w:cstheme="majorBidi"/>
        </w:rPr>
        <w:t>L</w:t>
      </w:r>
      <w:r w:rsidR="00D36A4E" w:rsidRPr="00B31B43">
        <w:rPr>
          <w:rFonts w:asciiTheme="majorBidi" w:hAnsiTheme="majorBidi" w:cstheme="majorBidi"/>
        </w:rPr>
        <w:t xml:space="preserve">e CPDD 2018-2020 </w:t>
      </w:r>
      <w:r w:rsidRPr="00B31B43">
        <w:rPr>
          <w:rFonts w:asciiTheme="majorBidi" w:hAnsiTheme="majorBidi" w:cstheme="majorBidi"/>
        </w:rPr>
        <w:t xml:space="preserve">contient </w:t>
      </w:r>
      <w:r w:rsidR="00D36A4E" w:rsidRPr="00B31B43">
        <w:rPr>
          <w:rFonts w:asciiTheme="majorBidi" w:hAnsiTheme="majorBidi" w:cstheme="majorBidi"/>
        </w:rPr>
        <w:t>trois</w:t>
      </w:r>
      <w:r w:rsidRPr="00B31B43">
        <w:rPr>
          <w:rFonts w:asciiTheme="majorBidi" w:hAnsiTheme="majorBidi" w:cstheme="majorBidi"/>
        </w:rPr>
        <w:t xml:space="preserve"> (</w:t>
      </w:r>
      <w:r w:rsidR="00635988" w:rsidRPr="00B31B43">
        <w:rPr>
          <w:rFonts w:asciiTheme="majorBidi" w:hAnsiTheme="majorBidi" w:cstheme="majorBidi"/>
        </w:rPr>
        <w:t>3</w:t>
      </w:r>
      <w:r w:rsidRPr="00B31B43">
        <w:rPr>
          <w:rFonts w:asciiTheme="majorBidi" w:hAnsiTheme="majorBidi" w:cstheme="majorBidi"/>
        </w:rPr>
        <w:t xml:space="preserve">) </w:t>
      </w:r>
      <w:r w:rsidR="00D36A4E" w:rsidRPr="00B31B43">
        <w:rPr>
          <w:rFonts w:asciiTheme="majorBidi" w:hAnsiTheme="majorBidi" w:cstheme="majorBidi"/>
        </w:rPr>
        <w:t>priorités stratégiques</w:t>
      </w:r>
      <w:r w:rsidRPr="00B31B43">
        <w:rPr>
          <w:rFonts w:asciiTheme="majorBidi" w:hAnsiTheme="majorBidi" w:cstheme="majorBidi"/>
        </w:rPr>
        <w:t xml:space="preserve"> identifié</w:t>
      </w:r>
      <w:r w:rsidR="00635988" w:rsidRPr="00B31B43">
        <w:rPr>
          <w:rFonts w:asciiTheme="majorBidi" w:hAnsiTheme="majorBidi" w:cstheme="majorBidi"/>
        </w:rPr>
        <w:t>e</w:t>
      </w:r>
      <w:r w:rsidRPr="00B31B43">
        <w:rPr>
          <w:rFonts w:asciiTheme="majorBidi" w:hAnsiTheme="majorBidi" w:cstheme="majorBidi"/>
        </w:rPr>
        <w:t>s conjointement par le G</w:t>
      </w:r>
      <w:r w:rsidR="00D36A4E" w:rsidRPr="00B31B43">
        <w:rPr>
          <w:rFonts w:asciiTheme="majorBidi" w:hAnsiTheme="majorBidi" w:cstheme="majorBidi"/>
        </w:rPr>
        <w:t xml:space="preserve">ouvernement </w:t>
      </w:r>
      <w:r w:rsidRPr="00B31B43">
        <w:rPr>
          <w:rFonts w:asciiTheme="majorBidi" w:hAnsiTheme="majorBidi" w:cstheme="majorBidi"/>
        </w:rPr>
        <w:t>et l'UNCT,</w:t>
      </w:r>
      <w:r w:rsidR="00D36A4E" w:rsidRPr="00B31B43">
        <w:rPr>
          <w:rFonts w:asciiTheme="majorBidi" w:hAnsiTheme="majorBidi" w:cstheme="majorBidi"/>
        </w:rPr>
        <w:t xml:space="preserve"> en adéquation,</w:t>
      </w:r>
      <w:r w:rsidRPr="00B31B43">
        <w:rPr>
          <w:rFonts w:asciiTheme="majorBidi" w:hAnsiTheme="majorBidi" w:cstheme="majorBidi"/>
        </w:rPr>
        <w:t xml:space="preserve"> avec la participation de la société civile et </w:t>
      </w:r>
      <w:r w:rsidR="00D36A4E" w:rsidRPr="00B31B43">
        <w:rPr>
          <w:rFonts w:asciiTheme="majorBidi" w:hAnsiTheme="majorBidi" w:cstheme="majorBidi"/>
        </w:rPr>
        <w:t>l</w:t>
      </w:r>
      <w:r w:rsidRPr="00B31B43">
        <w:rPr>
          <w:rFonts w:asciiTheme="majorBidi" w:hAnsiTheme="majorBidi" w:cstheme="majorBidi"/>
        </w:rPr>
        <w:t xml:space="preserve">es </w:t>
      </w:r>
      <w:r w:rsidR="00D36A4E" w:rsidRPr="00B31B43">
        <w:rPr>
          <w:rFonts w:asciiTheme="majorBidi" w:hAnsiTheme="majorBidi" w:cstheme="majorBidi"/>
        </w:rPr>
        <w:t xml:space="preserve">autres acteurs au développement. </w:t>
      </w:r>
      <w:r w:rsidRPr="00B31B43">
        <w:rPr>
          <w:rFonts w:asciiTheme="majorBidi" w:hAnsiTheme="majorBidi" w:cstheme="majorBidi"/>
        </w:rPr>
        <w:t>Il décrit la manière dont le G</w:t>
      </w:r>
      <w:r w:rsidR="00D36A4E" w:rsidRPr="00B31B43">
        <w:rPr>
          <w:rFonts w:asciiTheme="majorBidi" w:hAnsiTheme="majorBidi" w:cstheme="majorBidi"/>
        </w:rPr>
        <w:t xml:space="preserve">ouvernement </w:t>
      </w:r>
      <w:r w:rsidRPr="00B31B43">
        <w:rPr>
          <w:rFonts w:asciiTheme="majorBidi" w:hAnsiTheme="majorBidi" w:cstheme="majorBidi"/>
        </w:rPr>
        <w:t xml:space="preserve">et l'équipe de pays des Nations Unies respectent leurs engagements, </w:t>
      </w:r>
      <w:r w:rsidR="00D36A4E" w:rsidRPr="00B31B43">
        <w:rPr>
          <w:rFonts w:asciiTheme="majorBidi" w:hAnsiTheme="majorBidi" w:cstheme="majorBidi"/>
        </w:rPr>
        <w:t xml:space="preserve">à travers la structuration des différents effets et </w:t>
      </w:r>
      <w:r w:rsidR="00635988" w:rsidRPr="00B31B43">
        <w:rPr>
          <w:rFonts w:asciiTheme="majorBidi" w:hAnsiTheme="majorBidi" w:cstheme="majorBidi"/>
        </w:rPr>
        <w:t xml:space="preserve">leurs </w:t>
      </w:r>
      <w:r w:rsidR="00D36A4E" w:rsidRPr="00B31B43">
        <w:rPr>
          <w:rFonts w:asciiTheme="majorBidi" w:hAnsiTheme="majorBidi" w:cstheme="majorBidi"/>
        </w:rPr>
        <w:t xml:space="preserve">produits, </w:t>
      </w:r>
      <w:r w:rsidR="00635988" w:rsidRPr="00B31B43">
        <w:rPr>
          <w:rFonts w:asciiTheme="majorBidi" w:hAnsiTheme="majorBidi" w:cstheme="majorBidi"/>
        </w:rPr>
        <w:t xml:space="preserve">l’architecture de financement, </w:t>
      </w:r>
      <w:r w:rsidRPr="00B31B43">
        <w:rPr>
          <w:rFonts w:asciiTheme="majorBidi" w:hAnsiTheme="majorBidi" w:cstheme="majorBidi"/>
        </w:rPr>
        <w:t>les dispositions de coordination et de mise en œuvre commune</w:t>
      </w:r>
      <w:r w:rsidR="00635988" w:rsidRPr="00B31B43">
        <w:rPr>
          <w:rFonts w:asciiTheme="majorBidi" w:hAnsiTheme="majorBidi" w:cstheme="majorBidi"/>
        </w:rPr>
        <w:t xml:space="preserve"> des interventions, </w:t>
      </w:r>
      <w:r w:rsidRPr="00B31B43">
        <w:rPr>
          <w:rFonts w:asciiTheme="majorBidi" w:hAnsiTheme="majorBidi" w:cstheme="majorBidi"/>
        </w:rPr>
        <w:t>les partenariats</w:t>
      </w:r>
      <w:r w:rsidR="00635988" w:rsidRPr="00B31B43">
        <w:rPr>
          <w:rFonts w:asciiTheme="majorBidi" w:hAnsiTheme="majorBidi" w:cstheme="majorBidi"/>
        </w:rPr>
        <w:t xml:space="preserve"> inter-agences dans le SNU et avec les autres acteurs de développement</w:t>
      </w:r>
      <w:r w:rsidRPr="00B31B43">
        <w:rPr>
          <w:rFonts w:asciiTheme="majorBidi" w:hAnsiTheme="majorBidi" w:cstheme="majorBidi"/>
        </w:rPr>
        <w:t>, le suivi des progrès, le</w:t>
      </w:r>
      <w:r w:rsidR="00635988" w:rsidRPr="00B31B43">
        <w:rPr>
          <w:rFonts w:asciiTheme="majorBidi" w:hAnsiTheme="majorBidi" w:cstheme="majorBidi"/>
        </w:rPr>
        <w:t xml:space="preserve"> système d’information, de rapportage et de communication, et enfin </w:t>
      </w:r>
      <w:r w:rsidRPr="00B31B43">
        <w:rPr>
          <w:rFonts w:asciiTheme="majorBidi" w:hAnsiTheme="majorBidi" w:cstheme="majorBidi"/>
        </w:rPr>
        <w:t xml:space="preserve">l'évaluation. </w:t>
      </w:r>
      <w:r w:rsidR="00635988" w:rsidRPr="00B31B43">
        <w:rPr>
          <w:rFonts w:asciiTheme="majorBidi" w:hAnsiTheme="majorBidi" w:cstheme="majorBidi"/>
        </w:rPr>
        <w:t>Les trois (3)</w:t>
      </w:r>
      <w:r w:rsidRPr="00B31B43">
        <w:rPr>
          <w:rFonts w:asciiTheme="majorBidi" w:hAnsiTheme="majorBidi" w:cstheme="majorBidi"/>
        </w:rPr>
        <w:t xml:space="preserve"> </w:t>
      </w:r>
      <w:r w:rsidR="00635988" w:rsidRPr="00B31B43">
        <w:rPr>
          <w:rFonts w:asciiTheme="majorBidi" w:hAnsiTheme="majorBidi" w:cstheme="majorBidi"/>
        </w:rPr>
        <w:t>priorités stratégiques se déclinent, sur la base d’un lien structuré avec la chaîne des résultats de la SCAPP, en 10 effets et 4</w:t>
      </w:r>
      <w:r w:rsidR="001B4DA8" w:rsidRPr="00B31B43">
        <w:rPr>
          <w:rFonts w:asciiTheme="majorBidi" w:hAnsiTheme="majorBidi" w:cstheme="majorBidi"/>
        </w:rPr>
        <w:t xml:space="preserve">1 </w:t>
      </w:r>
      <w:r w:rsidR="007A2C68" w:rsidRPr="00B31B43">
        <w:rPr>
          <w:rFonts w:asciiTheme="majorBidi" w:hAnsiTheme="majorBidi" w:cstheme="majorBidi"/>
        </w:rPr>
        <w:t>produits</w:t>
      </w:r>
      <w:r w:rsidR="001B4DA8" w:rsidRPr="00B31B43">
        <w:rPr>
          <w:rFonts w:asciiTheme="majorBidi" w:hAnsiTheme="majorBidi" w:cstheme="majorBidi"/>
        </w:rPr>
        <w:t>.</w:t>
      </w:r>
    </w:p>
    <w:p w14:paraId="68BB4BE2" w14:textId="77777777" w:rsidR="00FC328F" w:rsidRPr="00B31B43" w:rsidRDefault="00FC328F" w:rsidP="00FC328F">
      <w:pPr>
        <w:rPr>
          <w:rFonts w:asciiTheme="majorBidi" w:hAnsiTheme="majorBidi" w:cstheme="majorBidi"/>
        </w:rPr>
      </w:pPr>
    </w:p>
    <w:p w14:paraId="745B010E" w14:textId="77777777" w:rsidR="00CA52F3" w:rsidRDefault="00CA52F3">
      <w:pPr>
        <w:spacing w:after="160"/>
        <w:jc w:val="left"/>
        <w:rPr>
          <w:rFonts w:asciiTheme="majorBidi" w:eastAsiaTheme="majorEastAsia" w:hAnsiTheme="majorBidi" w:cstheme="majorBidi"/>
          <w:b/>
          <w:bCs/>
          <w:color w:val="0000CC"/>
          <w:sz w:val="28"/>
          <w:szCs w:val="26"/>
          <w:u w:val="single"/>
        </w:rPr>
      </w:pPr>
      <w:r>
        <w:br w:type="page"/>
      </w:r>
    </w:p>
    <w:p w14:paraId="62445BC3" w14:textId="77777777" w:rsidR="001E014E" w:rsidRPr="00B31B43" w:rsidRDefault="001E014E" w:rsidP="00287609">
      <w:pPr>
        <w:pStyle w:val="Titre2"/>
      </w:pPr>
      <w:bookmarkStart w:id="9" w:name="_Toc107999593"/>
      <w:r w:rsidRPr="00B31B43">
        <w:lastRenderedPageBreak/>
        <w:t>Objectif de l’évaluation</w:t>
      </w:r>
      <w:bookmarkEnd w:id="9"/>
      <w:r w:rsidRPr="00B31B43">
        <w:t xml:space="preserve"> </w:t>
      </w:r>
    </w:p>
    <w:p w14:paraId="73813468" w14:textId="77777777" w:rsidR="00FC328F" w:rsidRPr="00B31B43" w:rsidRDefault="00FC328F" w:rsidP="00FC328F">
      <w:pPr>
        <w:rPr>
          <w:rFonts w:asciiTheme="majorBidi" w:hAnsiTheme="majorBidi" w:cstheme="majorBidi"/>
        </w:rPr>
      </w:pPr>
    </w:p>
    <w:p w14:paraId="3EC4818D" w14:textId="77777777" w:rsidR="00BC7B88" w:rsidRDefault="00BC7B88" w:rsidP="00BC7B88">
      <w:pPr>
        <w:rPr>
          <w:rFonts w:asciiTheme="majorBidi" w:hAnsiTheme="majorBidi" w:cstheme="majorBidi"/>
        </w:rPr>
      </w:pPr>
      <w:r w:rsidRPr="00B31B43">
        <w:rPr>
          <w:rFonts w:asciiTheme="majorBidi" w:hAnsiTheme="majorBidi" w:cstheme="majorBidi"/>
        </w:rPr>
        <w:t xml:space="preserve">En conformité avec les termes de références, l'objectif </w:t>
      </w:r>
      <w:r w:rsidR="001E014E" w:rsidRPr="00B31B43">
        <w:rPr>
          <w:rFonts w:asciiTheme="majorBidi" w:hAnsiTheme="majorBidi" w:cstheme="majorBidi"/>
        </w:rPr>
        <w:t xml:space="preserve">ultime de </w:t>
      </w:r>
      <w:r w:rsidR="00634A78" w:rsidRPr="00B31B43">
        <w:rPr>
          <w:rFonts w:asciiTheme="majorBidi" w:hAnsiTheme="majorBidi" w:cstheme="majorBidi"/>
        </w:rPr>
        <w:t xml:space="preserve">cette </w:t>
      </w:r>
      <w:r w:rsidR="001E014E" w:rsidRPr="00B31B43">
        <w:rPr>
          <w:rFonts w:asciiTheme="majorBidi" w:hAnsiTheme="majorBidi" w:cstheme="majorBidi"/>
        </w:rPr>
        <w:t xml:space="preserve">évaluation </w:t>
      </w:r>
      <w:r w:rsidR="00504FC4" w:rsidRPr="00B31B43">
        <w:rPr>
          <w:rFonts w:asciiTheme="majorBidi" w:hAnsiTheme="majorBidi" w:cstheme="majorBidi"/>
        </w:rPr>
        <w:t xml:space="preserve">est </w:t>
      </w:r>
      <w:r w:rsidRPr="00B31B43">
        <w:rPr>
          <w:rFonts w:asciiTheme="majorBidi" w:hAnsiTheme="majorBidi" w:cstheme="majorBidi"/>
        </w:rPr>
        <w:t>de :</w:t>
      </w:r>
    </w:p>
    <w:p w14:paraId="13AADD29" w14:textId="77777777" w:rsidR="006C1740" w:rsidRPr="00B31B43" w:rsidRDefault="006C1740" w:rsidP="00BC7B88">
      <w:pPr>
        <w:rPr>
          <w:rFonts w:asciiTheme="majorBidi" w:hAnsiTheme="majorBidi" w:cstheme="majorBidi"/>
        </w:rPr>
      </w:pPr>
    </w:p>
    <w:p w14:paraId="1CF326B1" w14:textId="77777777" w:rsidR="00BC7B88" w:rsidRPr="00B31B43" w:rsidRDefault="00BC7B88" w:rsidP="00194CBF">
      <w:pPr>
        <w:pStyle w:val="Paragraphedeliste"/>
        <w:numPr>
          <w:ilvl w:val="0"/>
          <w:numId w:val="14"/>
        </w:numPr>
        <w:rPr>
          <w:rFonts w:asciiTheme="majorBidi" w:hAnsiTheme="majorBidi" w:cstheme="majorBidi"/>
        </w:rPr>
      </w:pPr>
      <w:r w:rsidRPr="00B31B43">
        <w:rPr>
          <w:rFonts w:asciiTheme="majorBidi" w:hAnsiTheme="majorBidi" w:cstheme="majorBidi"/>
        </w:rPr>
        <w:t>Mesurer les progrès réalisés vers l’atteinte des résultats attendus tels qu’énoncés dans la matrice de résultats du CPDD (réalisations et difficultés, ressources utilisées, le gap de financement, etc.) ;</w:t>
      </w:r>
    </w:p>
    <w:p w14:paraId="37202201" w14:textId="77777777" w:rsidR="00BC7B88" w:rsidRPr="00B31B43" w:rsidRDefault="00BC7B88" w:rsidP="00194CBF">
      <w:pPr>
        <w:pStyle w:val="Paragraphedeliste"/>
        <w:numPr>
          <w:ilvl w:val="0"/>
          <w:numId w:val="14"/>
        </w:numPr>
        <w:rPr>
          <w:rFonts w:asciiTheme="majorBidi" w:hAnsiTheme="majorBidi" w:cstheme="majorBidi"/>
        </w:rPr>
      </w:pPr>
      <w:r w:rsidRPr="00B31B43">
        <w:rPr>
          <w:rFonts w:asciiTheme="majorBidi" w:hAnsiTheme="majorBidi" w:cstheme="majorBidi"/>
        </w:rPr>
        <w:t>Evaluer le rôle joué par le SNU concernant le mécanisme de coordination du CPDD, en vue d’améliorer la contribution collective des Nations Unies aux résultats du développement ;</w:t>
      </w:r>
    </w:p>
    <w:p w14:paraId="66C541B3" w14:textId="77777777" w:rsidR="00BC7B88" w:rsidRPr="00B31B43" w:rsidRDefault="00BC7B88" w:rsidP="00194CBF">
      <w:pPr>
        <w:pStyle w:val="Paragraphedeliste"/>
        <w:numPr>
          <w:ilvl w:val="0"/>
          <w:numId w:val="14"/>
        </w:numPr>
        <w:rPr>
          <w:rFonts w:asciiTheme="majorBidi" w:hAnsiTheme="majorBidi" w:cstheme="majorBidi"/>
        </w:rPr>
      </w:pPr>
      <w:r w:rsidRPr="00B31B43">
        <w:rPr>
          <w:rFonts w:asciiTheme="majorBidi" w:hAnsiTheme="majorBidi" w:cstheme="majorBidi"/>
        </w:rPr>
        <w:t>Déterminer les leçons apprises de la mise en œuvre du CPDD et formuler des recommandations et orientations concrètes à prendre en compte dans le prochain cadre de coopération pour le développement durable.</w:t>
      </w:r>
    </w:p>
    <w:p w14:paraId="387658DA" w14:textId="77777777" w:rsidR="001A4451" w:rsidRPr="00B31B43" w:rsidRDefault="00BC7B88" w:rsidP="00194CBF">
      <w:pPr>
        <w:pStyle w:val="Paragraphedeliste"/>
        <w:numPr>
          <w:ilvl w:val="0"/>
          <w:numId w:val="14"/>
        </w:numPr>
        <w:rPr>
          <w:rFonts w:asciiTheme="majorBidi" w:hAnsiTheme="majorBidi" w:cstheme="majorBidi"/>
        </w:rPr>
      </w:pPr>
      <w:r w:rsidRPr="00B31B43">
        <w:rPr>
          <w:rFonts w:asciiTheme="majorBidi" w:hAnsiTheme="majorBidi" w:cstheme="majorBidi"/>
        </w:rPr>
        <w:t>Relever les actions visant à améliorer et à renforcer la programmation</w:t>
      </w:r>
      <w:r w:rsidRPr="00B31B43">
        <w:rPr>
          <w:rFonts w:asciiTheme="majorBidi" w:hAnsiTheme="majorBidi" w:cstheme="majorBidi"/>
          <w:vertAlign w:val="superscript"/>
        </w:rPr>
        <w:footnoteReference w:id="7"/>
      </w:r>
      <w:r w:rsidRPr="00B31B43">
        <w:rPr>
          <w:rFonts w:asciiTheme="majorBidi" w:hAnsiTheme="majorBidi" w:cstheme="majorBidi"/>
          <w:vertAlign w:val="superscript"/>
        </w:rPr>
        <w:t>.</w:t>
      </w:r>
      <w:r w:rsidRPr="00B31B43">
        <w:rPr>
          <w:rFonts w:asciiTheme="majorBidi" w:hAnsiTheme="majorBidi" w:cstheme="majorBidi"/>
        </w:rPr>
        <w:t xml:space="preserve"> </w:t>
      </w:r>
    </w:p>
    <w:p w14:paraId="2F3B8175" w14:textId="77777777" w:rsidR="001A4451" w:rsidRPr="00B31B43" w:rsidRDefault="001A4451" w:rsidP="001A4451">
      <w:pPr>
        <w:rPr>
          <w:rFonts w:asciiTheme="majorBidi" w:hAnsiTheme="majorBidi" w:cstheme="majorBidi"/>
        </w:rPr>
      </w:pPr>
    </w:p>
    <w:p w14:paraId="18E22C50" w14:textId="77777777" w:rsidR="00BC7B88" w:rsidRPr="00B31B43" w:rsidRDefault="00BC7B88" w:rsidP="001A4451">
      <w:pPr>
        <w:rPr>
          <w:rFonts w:asciiTheme="majorBidi" w:hAnsiTheme="majorBidi" w:cstheme="majorBidi"/>
        </w:rPr>
      </w:pPr>
      <w:r w:rsidRPr="00B31B43">
        <w:rPr>
          <w:rFonts w:asciiTheme="majorBidi" w:hAnsiTheme="majorBidi" w:cstheme="majorBidi"/>
        </w:rPr>
        <w:t xml:space="preserve">Cet exercice, a été fait dans le cadre du respect strict des normes et des critères de l’UNEG que sont la Pertinence, l'Efficacité, l'Efficience, la Durabilité et la Coordination avec une prise en compte des questions transversales sur le genre et jeunesse, l’approche des droits humains (ADH), la résilience et la vulnérabilité environnementale, conformément aux termes de références de l’évaluation. </w:t>
      </w:r>
    </w:p>
    <w:p w14:paraId="37CAC57D" w14:textId="77777777" w:rsidR="00BC7B88" w:rsidRPr="00B31B43" w:rsidRDefault="00BC7B88" w:rsidP="00CD5F1C">
      <w:pPr>
        <w:rPr>
          <w:rFonts w:asciiTheme="majorBidi" w:hAnsiTheme="majorBidi" w:cstheme="majorBidi"/>
        </w:rPr>
      </w:pPr>
    </w:p>
    <w:p w14:paraId="790730BC" w14:textId="77777777" w:rsidR="00BC7B88" w:rsidRPr="00B31B43" w:rsidRDefault="00BC7B88" w:rsidP="00CD5F1C">
      <w:pPr>
        <w:rPr>
          <w:rFonts w:asciiTheme="majorBidi" w:hAnsiTheme="majorBidi" w:cstheme="majorBidi"/>
        </w:rPr>
      </w:pPr>
    </w:p>
    <w:p w14:paraId="23E5A4D1" w14:textId="77777777" w:rsidR="00CD1A1C" w:rsidRPr="00B31B43" w:rsidRDefault="00CD1A1C" w:rsidP="00287609">
      <w:pPr>
        <w:pStyle w:val="Titre2"/>
      </w:pPr>
      <w:bookmarkStart w:id="10" w:name="_Toc107999594"/>
      <w:r w:rsidRPr="00B31B43">
        <w:t>La méthodologie de l'évaluation</w:t>
      </w:r>
      <w:bookmarkEnd w:id="10"/>
    </w:p>
    <w:p w14:paraId="3BF0BDF8" w14:textId="77777777" w:rsidR="00FC328F" w:rsidRPr="00B31B43" w:rsidRDefault="00FC328F" w:rsidP="00FC328F">
      <w:pPr>
        <w:rPr>
          <w:rFonts w:asciiTheme="majorBidi" w:hAnsiTheme="majorBidi" w:cstheme="majorBidi"/>
        </w:rPr>
      </w:pPr>
    </w:p>
    <w:p w14:paraId="1DB496FB" w14:textId="77777777" w:rsidR="00B83B0B" w:rsidRPr="00B31B43" w:rsidRDefault="00CD1A1C" w:rsidP="00FC328F">
      <w:pPr>
        <w:rPr>
          <w:rFonts w:asciiTheme="majorBidi" w:hAnsiTheme="majorBidi" w:cstheme="majorBidi"/>
        </w:rPr>
      </w:pPr>
      <w:r w:rsidRPr="00B31B43">
        <w:rPr>
          <w:rFonts w:asciiTheme="majorBidi" w:hAnsiTheme="majorBidi" w:cstheme="majorBidi"/>
        </w:rPr>
        <w:t xml:space="preserve">L'évaluation a porté sur les contributions de l'équipe de pays des Nations Unies aux résultats du </w:t>
      </w:r>
      <w:r w:rsidR="008A0C05" w:rsidRPr="00B31B43">
        <w:rPr>
          <w:rFonts w:asciiTheme="majorBidi" w:hAnsiTheme="majorBidi" w:cstheme="majorBidi"/>
        </w:rPr>
        <w:t>CPDD</w:t>
      </w:r>
      <w:r w:rsidR="004165DC" w:rsidRPr="00B31B43">
        <w:rPr>
          <w:rFonts w:asciiTheme="majorBidi" w:hAnsiTheme="majorBidi" w:cstheme="majorBidi"/>
        </w:rPr>
        <w:t xml:space="preserve"> à travers le cadre général de coopération et la chaîne des résultats du CPDD 2018-2022. </w:t>
      </w:r>
      <w:r w:rsidR="008A0C05" w:rsidRPr="00B31B43">
        <w:rPr>
          <w:rFonts w:asciiTheme="majorBidi" w:hAnsiTheme="majorBidi" w:cstheme="majorBidi"/>
        </w:rPr>
        <w:t xml:space="preserve"> Elle </w:t>
      </w:r>
      <w:r w:rsidRPr="00B31B43">
        <w:rPr>
          <w:rFonts w:asciiTheme="majorBidi" w:hAnsiTheme="majorBidi" w:cstheme="majorBidi"/>
        </w:rPr>
        <w:t>a adhéré aux normes et standards du Groupe d'évaluation des Nations unies (UNEG</w:t>
      </w:r>
      <w:r w:rsidR="008F2B40" w:rsidRPr="00B31B43">
        <w:rPr>
          <w:rFonts w:asciiTheme="majorBidi" w:hAnsiTheme="majorBidi" w:cstheme="majorBidi"/>
        </w:rPr>
        <w:t>/DCO</w:t>
      </w:r>
      <w:r w:rsidRPr="00B31B43">
        <w:rPr>
          <w:rFonts w:asciiTheme="majorBidi" w:hAnsiTheme="majorBidi" w:cstheme="majorBidi"/>
        </w:rPr>
        <w:t>)</w:t>
      </w:r>
      <w:r w:rsidR="00CD3C48" w:rsidRPr="00B31B43">
        <w:rPr>
          <w:rStyle w:val="Appelnotedebasdep"/>
          <w:rFonts w:asciiTheme="majorBidi" w:eastAsia="SimSun" w:hAnsiTheme="majorBidi" w:cstheme="majorBidi"/>
          <w:sz w:val="22"/>
        </w:rPr>
        <w:footnoteReference w:id="8"/>
      </w:r>
      <w:r w:rsidR="008A0C05" w:rsidRPr="00B31B43">
        <w:rPr>
          <w:rFonts w:asciiTheme="majorBidi" w:hAnsiTheme="majorBidi" w:cstheme="majorBidi"/>
        </w:rPr>
        <w:t xml:space="preserve"> et de OCDE </w:t>
      </w:r>
      <w:r w:rsidR="008A0C05" w:rsidRPr="00B31B43">
        <w:rPr>
          <w:rStyle w:val="Appelnotedebasdep"/>
          <w:rFonts w:asciiTheme="majorBidi" w:eastAsia="SimSun" w:hAnsiTheme="majorBidi" w:cstheme="majorBidi"/>
          <w:sz w:val="22"/>
        </w:rPr>
        <w:footnoteReference w:id="9"/>
      </w:r>
      <w:r w:rsidR="008A0C05" w:rsidRPr="00B31B43">
        <w:rPr>
          <w:rFonts w:asciiTheme="majorBidi" w:hAnsiTheme="majorBidi" w:cstheme="majorBidi"/>
        </w:rPr>
        <w:t xml:space="preserve"> et </w:t>
      </w:r>
      <w:r w:rsidRPr="00B31B43">
        <w:rPr>
          <w:rFonts w:asciiTheme="majorBidi" w:hAnsiTheme="majorBidi" w:cstheme="majorBidi"/>
        </w:rPr>
        <w:t>aux directives de l'UNEG</w:t>
      </w:r>
      <w:r w:rsidR="00CD3C48" w:rsidRPr="00B31B43">
        <w:rPr>
          <w:rStyle w:val="Appelnotedebasdep"/>
          <w:rFonts w:asciiTheme="majorBidi" w:eastAsia="SimSun" w:hAnsiTheme="majorBidi" w:cstheme="majorBidi"/>
          <w:sz w:val="22"/>
        </w:rPr>
        <w:footnoteReference w:id="10"/>
      </w:r>
      <w:r w:rsidRPr="00B31B43">
        <w:rPr>
          <w:rFonts w:asciiTheme="majorBidi" w:hAnsiTheme="majorBidi" w:cstheme="majorBidi"/>
        </w:rPr>
        <w:t xml:space="preserve"> sur l'intégration des droits de l'homme et de l'égalité des sexes dans l'évaluation, </w:t>
      </w:r>
      <w:r w:rsidR="004165DC" w:rsidRPr="00B31B43">
        <w:rPr>
          <w:rFonts w:asciiTheme="majorBidi" w:hAnsiTheme="majorBidi" w:cstheme="majorBidi"/>
        </w:rPr>
        <w:t xml:space="preserve">et </w:t>
      </w:r>
      <w:r w:rsidRPr="00B31B43">
        <w:rPr>
          <w:rFonts w:asciiTheme="majorBidi" w:hAnsiTheme="majorBidi" w:cstheme="majorBidi"/>
        </w:rPr>
        <w:t>aux directives du Haut-Commissariat aux droits de l'homme (HCDH) sur l'approche des données fondée sur les droits de l'homme</w:t>
      </w:r>
      <w:r w:rsidR="008A0C05" w:rsidRPr="00B31B43">
        <w:rPr>
          <w:rStyle w:val="Appelnotedebasdep"/>
          <w:rFonts w:asciiTheme="majorBidi" w:eastAsia="SimSun" w:hAnsiTheme="majorBidi" w:cstheme="majorBidi"/>
          <w:sz w:val="22"/>
        </w:rPr>
        <w:footnoteReference w:id="11"/>
      </w:r>
      <w:r w:rsidRPr="00B31B43">
        <w:rPr>
          <w:rFonts w:asciiTheme="majorBidi" w:hAnsiTheme="majorBidi" w:cstheme="majorBidi"/>
        </w:rPr>
        <w:t>.</w:t>
      </w:r>
      <w:r w:rsidR="00C348CA" w:rsidRPr="00B31B43">
        <w:rPr>
          <w:rFonts w:asciiTheme="majorBidi" w:hAnsiTheme="majorBidi" w:cstheme="majorBidi"/>
          <w:color w:val="003399"/>
          <w:sz w:val="16"/>
          <w:szCs w:val="38"/>
        </w:rPr>
        <w:t xml:space="preserve"> </w:t>
      </w:r>
      <w:r w:rsidR="00B83B0B" w:rsidRPr="00B31B43">
        <w:rPr>
          <w:rFonts w:asciiTheme="majorBidi" w:hAnsiTheme="majorBidi" w:cstheme="majorBidi"/>
        </w:rPr>
        <w:t>Pour avoir une base d</w:t>
      </w:r>
      <w:r w:rsidR="00245D1B" w:rsidRPr="00B31B43">
        <w:rPr>
          <w:rFonts w:asciiTheme="majorBidi" w:hAnsiTheme="majorBidi" w:cstheme="majorBidi"/>
        </w:rPr>
        <w:t xml:space="preserve">’information </w:t>
      </w:r>
      <w:r w:rsidR="00B83B0B" w:rsidRPr="00B31B43">
        <w:rPr>
          <w:rFonts w:asciiTheme="majorBidi" w:hAnsiTheme="majorBidi" w:cstheme="majorBidi"/>
        </w:rPr>
        <w:t>solide et crédible, garantissant d</w:t>
      </w:r>
      <w:r w:rsidRPr="00B31B43">
        <w:rPr>
          <w:rFonts w:asciiTheme="majorBidi" w:hAnsiTheme="majorBidi" w:cstheme="majorBidi"/>
        </w:rPr>
        <w:t>es informations valides, fiables et suffisantes pour répondre aux objectifs et aux buts de l'évaluation</w:t>
      </w:r>
      <w:r w:rsidR="00B83B0B" w:rsidRPr="00B31B43">
        <w:rPr>
          <w:rFonts w:asciiTheme="majorBidi" w:hAnsiTheme="majorBidi" w:cstheme="majorBidi"/>
        </w:rPr>
        <w:t xml:space="preserve">, </w:t>
      </w:r>
      <w:r w:rsidR="001F089B" w:rsidRPr="00B31B43">
        <w:rPr>
          <w:rFonts w:asciiTheme="majorBidi" w:hAnsiTheme="majorBidi" w:cstheme="majorBidi"/>
        </w:rPr>
        <w:t xml:space="preserve">une triangulation a été faite à partir de </w:t>
      </w:r>
      <w:r w:rsidR="00B83B0B" w:rsidRPr="00B31B43">
        <w:rPr>
          <w:rFonts w:asciiTheme="majorBidi" w:hAnsiTheme="majorBidi" w:cstheme="majorBidi"/>
        </w:rPr>
        <w:t>d</w:t>
      </w:r>
      <w:r w:rsidRPr="00B31B43">
        <w:rPr>
          <w:rFonts w:asciiTheme="majorBidi" w:hAnsiTheme="majorBidi" w:cstheme="majorBidi"/>
        </w:rPr>
        <w:t xml:space="preserve">iverses méthodes de collecte de données </w:t>
      </w:r>
      <w:r w:rsidR="00B83B0B" w:rsidRPr="00B31B43">
        <w:rPr>
          <w:rFonts w:asciiTheme="majorBidi" w:hAnsiTheme="majorBidi" w:cstheme="majorBidi"/>
        </w:rPr>
        <w:t xml:space="preserve">complémentaires </w:t>
      </w:r>
      <w:r w:rsidRPr="00B31B43">
        <w:rPr>
          <w:rFonts w:asciiTheme="majorBidi" w:hAnsiTheme="majorBidi" w:cstheme="majorBidi"/>
        </w:rPr>
        <w:t xml:space="preserve">utilisées, notamment: une cartographie </w:t>
      </w:r>
      <w:r w:rsidR="00B83B0B" w:rsidRPr="00B31B43">
        <w:rPr>
          <w:rFonts w:asciiTheme="majorBidi" w:hAnsiTheme="majorBidi" w:cstheme="majorBidi"/>
        </w:rPr>
        <w:t xml:space="preserve">inclusive </w:t>
      </w:r>
      <w:r w:rsidRPr="00B31B43">
        <w:rPr>
          <w:rFonts w:asciiTheme="majorBidi" w:hAnsiTheme="majorBidi" w:cstheme="majorBidi"/>
        </w:rPr>
        <w:t>des parties prenantes</w:t>
      </w:r>
      <w:r w:rsidR="00B83B0B" w:rsidRPr="00B31B43">
        <w:rPr>
          <w:rFonts w:asciiTheme="majorBidi" w:hAnsiTheme="majorBidi" w:cstheme="majorBidi"/>
        </w:rPr>
        <w:t>,</w:t>
      </w:r>
      <w:r w:rsidRPr="00B31B43">
        <w:rPr>
          <w:rFonts w:asciiTheme="majorBidi" w:hAnsiTheme="majorBidi" w:cstheme="majorBidi"/>
        </w:rPr>
        <w:t xml:space="preserve"> un examen approfondi et structuré des documents relatifs à la conception d</w:t>
      </w:r>
      <w:r w:rsidR="001F089B" w:rsidRPr="00B31B43">
        <w:rPr>
          <w:rFonts w:asciiTheme="majorBidi" w:hAnsiTheme="majorBidi" w:cstheme="majorBidi"/>
        </w:rPr>
        <w:t>u CPDD</w:t>
      </w:r>
      <w:r w:rsidRPr="00B31B43">
        <w:rPr>
          <w:rFonts w:asciiTheme="majorBidi" w:hAnsiTheme="majorBidi" w:cstheme="majorBidi"/>
        </w:rPr>
        <w:t>, aux approches adoptées dans sa mise en œuvre et aux résultats obtenus</w:t>
      </w:r>
      <w:r w:rsidR="00B83B0B" w:rsidRPr="00B31B43">
        <w:rPr>
          <w:rFonts w:asciiTheme="majorBidi" w:hAnsiTheme="majorBidi" w:cstheme="majorBidi"/>
        </w:rPr>
        <w:t>,</w:t>
      </w:r>
      <w:r w:rsidRPr="00B31B43">
        <w:rPr>
          <w:rFonts w:asciiTheme="majorBidi" w:hAnsiTheme="majorBidi" w:cstheme="majorBidi"/>
        </w:rPr>
        <w:t xml:space="preserve"> des entretiens et des discussions de groupe avec des représentants du Bureau du </w:t>
      </w:r>
      <w:r w:rsidR="004A112B" w:rsidRPr="00B31B43">
        <w:rPr>
          <w:rFonts w:asciiTheme="majorBidi" w:hAnsiTheme="majorBidi" w:cstheme="majorBidi"/>
        </w:rPr>
        <w:t>C</w:t>
      </w:r>
      <w:r w:rsidRPr="00B31B43">
        <w:rPr>
          <w:rFonts w:asciiTheme="majorBidi" w:hAnsiTheme="majorBidi" w:cstheme="majorBidi"/>
        </w:rPr>
        <w:t xml:space="preserve">oordinateur </w:t>
      </w:r>
      <w:r w:rsidR="004A112B" w:rsidRPr="00B31B43">
        <w:rPr>
          <w:rFonts w:asciiTheme="majorBidi" w:hAnsiTheme="majorBidi" w:cstheme="majorBidi"/>
        </w:rPr>
        <w:t>R</w:t>
      </w:r>
      <w:r w:rsidRPr="00B31B43">
        <w:rPr>
          <w:rFonts w:asciiTheme="majorBidi" w:hAnsiTheme="majorBidi" w:cstheme="majorBidi"/>
        </w:rPr>
        <w:t xml:space="preserve">ésident des Nations Unies (UNRCO), des </w:t>
      </w:r>
      <w:r w:rsidR="00B83B0B" w:rsidRPr="00B31B43">
        <w:rPr>
          <w:rFonts w:asciiTheme="majorBidi" w:hAnsiTheme="majorBidi" w:cstheme="majorBidi"/>
        </w:rPr>
        <w:t>A</w:t>
      </w:r>
      <w:r w:rsidRPr="00B31B43">
        <w:rPr>
          <w:rFonts w:asciiTheme="majorBidi" w:hAnsiTheme="majorBidi" w:cstheme="majorBidi"/>
        </w:rPr>
        <w:t>gences de l'équipe de pays des Nations Unies, des institutions gouvernementales, de la société civile, du secteur privé et des donateurs</w:t>
      </w:r>
      <w:r w:rsidR="001F089B" w:rsidRPr="00B31B43">
        <w:rPr>
          <w:rFonts w:asciiTheme="majorBidi" w:hAnsiTheme="majorBidi" w:cstheme="majorBidi"/>
        </w:rPr>
        <w:t xml:space="preserve"> et partenaires </w:t>
      </w:r>
      <w:r w:rsidR="0084465D" w:rsidRPr="00B31B43">
        <w:rPr>
          <w:rFonts w:asciiTheme="majorBidi" w:hAnsiTheme="majorBidi" w:cstheme="majorBidi"/>
        </w:rPr>
        <w:t>bilatéraux</w:t>
      </w:r>
      <w:r w:rsidR="001F089B" w:rsidRPr="00B31B43">
        <w:rPr>
          <w:rFonts w:asciiTheme="majorBidi" w:hAnsiTheme="majorBidi" w:cstheme="majorBidi"/>
        </w:rPr>
        <w:t xml:space="preserve">. </w:t>
      </w:r>
      <w:r w:rsidRPr="00B31B43">
        <w:rPr>
          <w:rFonts w:asciiTheme="majorBidi" w:hAnsiTheme="majorBidi" w:cstheme="majorBidi"/>
        </w:rPr>
        <w:t xml:space="preserve">Au total </w:t>
      </w:r>
      <w:r w:rsidR="00C81B35" w:rsidRPr="00B31B43">
        <w:rPr>
          <w:rFonts w:asciiTheme="majorBidi" w:hAnsiTheme="majorBidi" w:cstheme="majorBidi"/>
        </w:rPr>
        <w:t>60</w:t>
      </w:r>
      <w:r w:rsidRPr="00B31B43">
        <w:rPr>
          <w:rFonts w:asciiTheme="majorBidi" w:hAnsiTheme="majorBidi" w:cstheme="majorBidi"/>
        </w:rPr>
        <w:t xml:space="preserve"> entretiens </w:t>
      </w:r>
      <w:r w:rsidR="00525098" w:rsidRPr="00B31B43">
        <w:rPr>
          <w:rFonts w:asciiTheme="majorBidi" w:hAnsiTheme="majorBidi" w:cstheme="majorBidi"/>
        </w:rPr>
        <w:t xml:space="preserve">semi-directifs avec </w:t>
      </w:r>
      <w:r w:rsidRPr="00B31B43">
        <w:rPr>
          <w:rFonts w:asciiTheme="majorBidi" w:hAnsiTheme="majorBidi" w:cstheme="majorBidi"/>
        </w:rPr>
        <w:t xml:space="preserve">des informateurs clés et </w:t>
      </w:r>
      <w:r w:rsidR="00525098" w:rsidRPr="00B31B43">
        <w:rPr>
          <w:rFonts w:asciiTheme="majorBidi" w:hAnsiTheme="majorBidi" w:cstheme="majorBidi"/>
        </w:rPr>
        <w:t xml:space="preserve">11 </w:t>
      </w:r>
      <w:r w:rsidRPr="00B31B43">
        <w:rPr>
          <w:rFonts w:asciiTheme="majorBidi" w:hAnsiTheme="majorBidi" w:cstheme="majorBidi"/>
        </w:rPr>
        <w:t>discussions de groupe (FGD) ont eu lieu</w:t>
      </w:r>
      <w:r w:rsidR="001A4451" w:rsidRPr="00B31B43">
        <w:rPr>
          <w:rFonts w:asciiTheme="majorBidi" w:hAnsiTheme="majorBidi" w:cstheme="majorBidi"/>
          <w:vertAlign w:val="superscript"/>
        </w:rPr>
        <w:footnoteReference w:id="12"/>
      </w:r>
      <w:r w:rsidRPr="00B31B43">
        <w:rPr>
          <w:rFonts w:asciiTheme="majorBidi" w:hAnsiTheme="majorBidi" w:cstheme="majorBidi"/>
        </w:rPr>
        <w:t xml:space="preserve">. </w:t>
      </w:r>
    </w:p>
    <w:p w14:paraId="3410E464" w14:textId="77777777" w:rsidR="00B47E43" w:rsidRPr="00B31B43" w:rsidRDefault="00B47E43" w:rsidP="00FC328F">
      <w:pPr>
        <w:rPr>
          <w:rFonts w:asciiTheme="majorBidi" w:hAnsiTheme="majorBidi" w:cstheme="majorBidi"/>
        </w:rPr>
      </w:pPr>
    </w:p>
    <w:p w14:paraId="07169591" w14:textId="77777777" w:rsidR="00B47E43" w:rsidRPr="00B31B43" w:rsidRDefault="00B47E43" w:rsidP="00B47E43">
      <w:pPr>
        <w:rPr>
          <w:rFonts w:asciiTheme="majorBidi" w:hAnsiTheme="majorBidi" w:cstheme="majorBidi"/>
        </w:rPr>
      </w:pPr>
      <w:r w:rsidRPr="00B31B43">
        <w:rPr>
          <w:rFonts w:asciiTheme="majorBidi" w:hAnsiTheme="majorBidi" w:cstheme="majorBidi"/>
        </w:rPr>
        <w:t xml:space="preserve">Les 16 Agences signataires du CPDD et les autres parties prenantes ont été engagées de manière inclusive dans tout le processus de l’évaluation à travers leurs représentants désignés dans le comité de gouvernance qui a organisé plusieurs conférences en ligne pour valider la note de cadrage et le rapport de démarrage, lancer et faciliter les opérations de collecte des données et évaluer le rapport provisoire.  En outre, le rapport provisoire a fait l’objet d’un débriefing organisé par le Coordonnateur Résident, au cours duquel les Chefs des Agences et les Chargés des Programmes ont formulé leurs commentaires en prélude des observations écrites.     </w:t>
      </w:r>
    </w:p>
    <w:p w14:paraId="087488DC" w14:textId="77777777" w:rsidR="00C348CA" w:rsidRPr="00B31B43" w:rsidRDefault="00C348CA" w:rsidP="00FC328F">
      <w:pPr>
        <w:rPr>
          <w:rFonts w:asciiTheme="majorBidi" w:hAnsiTheme="majorBidi" w:cstheme="majorBidi"/>
        </w:rPr>
      </w:pPr>
    </w:p>
    <w:p w14:paraId="79B327B3" w14:textId="77777777" w:rsidR="002F025F" w:rsidRPr="00B31B43" w:rsidRDefault="00D7078D" w:rsidP="00FC328F">
      <w:pPr>
        <w:rPr>
          <w:rFonts w:asciiTheme="majorBidi" w:hAnsiTheme="majorBidi" w:cstheme="majorBidi"/>
        </w:rPr>
      </w:pPr>
      <w:r w:rsidRPr="00B31B43">
        <w:rPr>
          <w:rFonts w:asciiTheme="majorBidi" w:hAnsiTheme="majorBidi" w:cstheme="majorBidi"/>
          <w:b/>
          <w:u w:val="single"/>
        </w:rPr>
        <w:t>Limites </w:t>
      </w:r>
      <w:r w:rsidRPr="00B31B43">
        <w:rPr>
          <w:rFonts w:asciiTheme="majorBidi" w:hAnsiTheme="majorBidi" w:cstheme="majorBidi"/>
        </w:rPr>
        <w:t xml:space="preserve">: </w:t>
      </w:r>
      <w:r w:rsidR="00CD1A1C" w:rsidRPr="00B31B43">
        <w:rPr>
          <w:rFonts w:asciiTheme="majorBidi" w:hAnsiTheme="majorBidi" w:cstheme="majorBidi"/>
        </w:rPr>
        <w:t xml:space="preserve">Les principales limites de l'évaluation comprennent des données incomplètes sur l'état </w:t>
      </w:r>
      <w:r w:rsidR="001F089B" w:rsidRPr="00B31B43">
        <w:rPr>
          <w:rFonts w:asciiTheme="majorBidi" w:hAnsiTheme="majorBidi" w:cstheme="majorBidi"/>
        </w:rPr>
        <w:t>de certains</w:t>
      </w:r>
      <w:r w:rsidR="00CD1A1C" w:rsidRPr="00B31B43">
        <w:rPr>
          <w:rFonts w:asciiTheme="majorBidi" w:hAnsiTheme="majorBidi" w:cstheme="majorBidi"/>
        </w:rPr>
        <w:t xml:space="preserve"> indicateurs, la disponibilité limitée de données fiables et désagrégées</w:t>
      </w:r>
      <w:r w:rsidR="001F089B" w:rsidRPr="00B31B43">
        <w:rPr>
          <w:rFonts w:asciiTheme="majorBidi" w:hAnsiTheme="majorBidi" w:cstheme="majorBidi"/>
        </w:rPr>
        <w:t xml:space="preserve"> pour le genre</w:t>
      </w:r>
      <w:r w:rsidR="00CD1A1C" w:rsidRPr="00B31B43">
        <w:rPr>
          <w:rFonts w:asciiTheme="majorBidi" w:hAnsiTheme="majorBidi" w:cstheme="majorBidi"/>
        </w:rPr>
        <w:t>, en particulier pour les résultats au niveau des effets</w:t>
      </w:r>
      <w:r w:rsidR="00245D1B" w:rsidRPr="00B31B43">
        <w:rPr>
          <w:rFonts w:asciiTheme="majorBidi" w:hAnsiTheme="majorBidi" w:cstheme="majorBidi"/>
        </w:rPr>
        <w:t xml:space="preserve">. </w:t>
      </w:r>
      <w:r w:rsidR="00182AC4" w:rsidRPr="00B31B43">
        <w:rPr>
          <w:rFonts w:asciiTheme="majorBidi" w:hAnsiTheme="majorBidi" w:cstheme="majorBidi"/>
        </w:rPr>
        <w:t xml:space="preserve"> </w:t>
      </w:r>
      <w:r w:rsidR="007B0910" w:rsidRPr="00B31B43">
        <w:rPr>
          <w:rFonts w:asciiTheme="majorBidi" w:hAnsiTheme="majorBidi" w:cstheme="majorBidi"/>
        </w:rPr>
        <w:t>Il convient aussi de relever que le CPDD 2018-2022 a été conçu en 2017 avec les critères de UNDAF qui l’ont gouverné jusqu’en 2019 avec la réforme qui encourage les Agences à travailler ensemble à travers le principe « ONE UN ».</w:t>
      </w:r>
      <w:r w:rsidRPr="00B31B43">
        <w:rPr>
          <w:rFonts w:asciiTheme="majorBidi" w:hAnsiTheme="majorBidi" w:cstheme="majorBidi"/>
        </w:rPr>
        <w:t xml:space="preserve"> Le MAF qui régit la redevabilité mutuelle entre le CR et les Chef</w:t>
      </w:r>
      <w:r w:rsidR="00D02C79" w:rsidRPr="00B31B43">
        <w:rPr>
          <w:rFonts w:asciiTheme="majorBidi" w:hAnsiTheme="majorBidi" w:cstheme="majorBidi"/>
        </w:rPr>
        <w:t>s</w:t>
      </w:r>
      <w:r w:rsidRPr="00B31B43">
        <w:rPr>
          <w:rFonts w:asciiTheme="majorBidi" w:hAnsiTheme="majorBidi" w:cstheme="majorBidi"/>
        </w:rPr>
        <w:t xml:space="preserve"> d’agences n’a été actualisé qu’en Septembre 2021. Il en est également des ZC (zones de convergence) où le travail en silo a précédé l’exigence de travail en commun, sans compter la mise en route tardive du processus</w:t>
      </w:r>
      <w:r w:rsidR="002F025F" w:rsidRPr="00B31B43">
        <w:rPr>
          <w:rFonts w:asciiTheme="majorBidi" w:hAnsiTheme="majorBidi" w:cstheme="majorBidi"/>
        </w:rPr>
        <w:t>,</w:t>
      </w:r>
      <w:r w:rsidRPr="00B31B43">
        <w:rPr>
          <w:rFonts w:asciiTheme="majorBidi" w:hAnsiTheme="majorBidi" w:cstheme="majorBidi"/>
        </w:rPr>
        <w:t xml:space="preserve"> </w:t>
      </w:r>
      <w:r w:rsidR="002F025F" w:rsidRPr="00B31B43">
        <w:rPr>
          <w:rFonts w:asciiTheme="majorBidi" w:hAnsiTheme="majorBidi" w:cstheme="majorBidi"/>
        </w:rPr>
        <w:t xml:space="preserve">ce qui justifie </w:t>
      </w:r>
      <w:r w:rsidR="007C3FA7" w:rsidRPr="00B31B43">
        <w:rPr>
          <w:rFonts w:asciiTheme="majorBidi" w:hAnsiTheme="majorBidi" w:cstheme="majorBidi"/>
        </w:rPr>
        <w:t>jusqu’à</w:t>
      </w:r>
      <w:r w:rsidR="002F025F" w:rsidRPr="00B31B43">
        <w:rPr>
          <w:rFonts w:asciiTheme="majorBidi" w:hAnsiTheme="majorBidi" w:cstheme="majorBidi"/>
        </w:rPr>
        <w:t xml:space="preserve"> la date de l’évaluation, l’attente de l’offre programmatique dans l</w:t>
      </w:r>
      <w:r w:rsidR="00D02C79" w:rsidRPr="00B31B43">
        <w:rPr>
          <w:rFonts w:asciiTheme="majorBidi" w:hAnsiTheme="majorBidi" w:cstheme="majorBidi"/>
        </w:rPr>
        <w:t>a</w:t>
      </w:r>
      <w:r w:rsidR="002F025F" w:rsidRPr="00B31B43">
        <w:rPr>
          <w:rFonts w:asciiTheme="majorBidi" w:hAnsiTheme="majorBidi" w:cstheme="majorBidi"/>
        </w:rPr>
        <w:t xml:space="preserve"> ZC de Guidima</w:t>
      </w:r>
      <w:r w:rsidR="00266BD6">
        <w:rPr>
          <w:rFonts w:asciiTheme="majorBidi" w:hAnsiTheme="majorBidi" w:cstheme="majorBidi"/>
        </w:rPr>
        <w:t>g</w:t>
      </w:r>
      <w:r w:rsidR="002F025F" w:rsidRPr="00B31B43">
        <w:rPr>
          <w:rFonts w:asciiTheme="majorBidi" w:hAnsiTheme="majorBidi" w:cstheme="majorBidi"/>
        </w:rPr>
        <w:t>ha pour le PAM et OIM, alors que la cartographie des interventions est déjà faite.</w:t>
      </w:r>
      <w:r w:rsidR="00182AC4" w:rsidRPr="00B31B43">
        <w:rPr>
          <w:rFonts w:asciiTheme="majorBidi" w:hAnsiTheme="majorBidi" w:cstheme="majorBidi"/>
        </w:rPr>
        <w:t xml:space="preserve"> </w:t>
      </w:r>
    </w:p>
    <w:p w14:paraId="6906FEAD" w14:textId="77777777" w:rsidR="00700135" w:rsidRPr="00B31B43" w:rsidRDefault="00700135" w:rsidP="00FC328F">
      <w:pPr>
        <w:rPr>
          <w:rFonts w:asciiTheme="majorBidi" w:hAnsiTheme="majorBidi" w:cstheme="majorBidi"/>
        </w:rPr>
      </w:pPr>
    </w:p>
    <w:p w14:paraId="4C652E67" w14:textId="77777777" w:rsidR="00700135" w:rsidRPr="00B31B43" w:rsidRDefault="00700135" w:rsidP="00FC328F">
      <w:pPr>
        <w:rPr>
          <w:rFonts w:asciiTheme="majorBidi" w:hAnsiTheme="majorBidi" w:cstheme="majorBidi"/>
        </w:rPr>
      </w:pPr>
      <w:r w:rsidRPr="00B31B43">
        <w:rPr>
          <w:rFonts w:asciiTheme="majorBidi" w:hAnsiTheme="majorBidi" w:cstheme="majorBidi"/>
        </w:rPr>
        <w:t>Comme mesure</w:t>
      </w:r>
      <w:r w:rsidR="00CF2766" w:rsidRPr="00B31B43">
        <w:rPr>
          <w:rFonts w:asciiTheme="majorBidi" w:hAnsiTheme="majorBidi" w:cstheme="majorBidi"/>
        </w:rPr>
        <w:t>s</w:t>
      </w:r>
      <w:r w:rsidRPr="00B31B43">
        <w:rPr>
          <w:rFonts w:asciiTheme="majorBidi" w:hAnsiTheme="majorBidi" w:cstheme="majorBidi"/>
        </w:rPr>
        <w:t xml:space="preserve"> d’atténuation</w:t>
      </w:r>
      <w:r w:rsidR="00182AC4" w:rsidRPr="00B31B43">
        <w:rPr>
          <w:rFonts w:asciiTheme="majorBidi" w:hAnsiTheme="majorBidi" w:cstheme="majorBidi"/>
        </w:rPr>
        <w:t>, les évaluateurs ont complété les données avec les rapports produits par le gouvernement, les partenaires techniques et financiers, les autres agences de coopération et les relevés filtrés sur internet</w:t>
      </w:r>
      <w:r w:rsidR="006A2E5D" w:rsidRPr="00B31B43">
        <w:rPr>
          <w:rFonts w:asciiTheme="majorBidi" w:hAnsiTheme="majorBidi" w:cstheme="majorBidi"/>
        </w:rPr>
        <w:t xml:space="preserve"> pour la même période</w:t>
      </w:r>
      <w:r w:rsidR="00182AC4" w:rsidRPr="00B31B43">
        <w:rPr>
          <w:rFonts w:asciiTheme="majorBidi" w:hAnsiTheme="majorBidi" w:cstheme="majorBidi"/>
        </w:rPr>
        <w:t>. Par ailleurs, l’évaluation s’est focalisée sur les données de janvier 2018 à Décembre 2021 pour les programmes et à celles de Janvier 2018 à Décembre 2020 pour les éléments financiers</w:t>
      </w:r>
      <w:r w:rsidR="00CF2766" w:rsidRPr="00B31B43">
        <w:rPr>
          <w:rFonts w:asciiTheme="majorBidi" w:hAnsiTheme="majorBidi" w:cstheme="majorBidi"/>
        </w:rPr>
        <w:t xml:space="preserve"> pour mieux valoriser les précisions et la portée temporelle</w:t>
      </w:r>
      <w:r w:rsidR="00182AC4" w:rsidRPr="00B31B43">
        <w:rPr>
          <w:rFonts w:asciiTheme="majorBidi" w:hAnsiTheme="majorBidi" w:cstheme="majorBidi"/>
        </w:rPr>
        <w:t xml:space="preserve">. </w:t>
      </w:r>
    </w:p>
    <w:p w14:paraId="60B21369" w14:textId="77777777" w:rsidR="00FC328F" w:rsidRPr="00B31B43" w:rsidRDefault="00FC328F" w:rsidP="00FC328F">
      <w:pPr>
        <w:rPr>
          <w:rFonts w:asciiTheme="majorBidi" w:hAnsiTheme="majorBidi" w:cstheme="majorBidi"/>
        </w:rPr>
      </w:pPr>
    </w:p>
    <w:p w14:paraId="2A9F95DD" w14:textId="77777777" w:rsidR="00700135" w:rsidRPr="00B31B43" w:rsidRDefault="00D16DA1" w:rsidP="00700135">
      <w:pPr>
        <w:pStyle w:val="Titre2"/>
      </w:pPr>
      <w:bookmarkStart w:id="11" w:name="_Toc107999595"/>
      <w:r w:rsidRPr="00B31B43">
        <w:t>Principaux résultats</w:t>
      </w:r>
      <w:r w:rsidR="00700135" w:rsidRPr="00B31B43">
        <w:t xml:space="preserve"> par critère d’évaluation</w:t>
      </w:r>
      <w:bookmarkEnd w:id="11"/>
    </w:p>
    <w:p w14:paraId="4744F648" w14:textId="77777777" w:rsidR="00FC328F" w:rsidRPr="00B31B43" w:rsidRDefault="00FC328F" w:rsidP="00FC328F">
      <w:pPr>
        <w:rPr>
          <w:rFonts w:asciiTheme="majorBidi" w:hAnsiTheme="majorBidi" w:cstheme="majorBidi"/>
        </w:rPr>
      </w:pPr>
    </w:p>
    <w:p w14:paraId="3BA90E6F" w14:textId="77777777" w:rsidR="006929D0" w:rsidRPr="00B31B43" w:rsidRDefault="00D16DA1" w:rsidP="00FC328F">
      <w:pPr>
        <w:rPr>
          <w:rFonts w:asciiTheme="majorBidi" w:hAnsiTheme="majorBidi" w:cstheme="majorBidi"/>
          <w:b/>
          <w:bCs/>
          <w:color w:val="0000CC"/>
        </w:rPr>
      </w:pPr>
      <w:r w:rsidRPr="00B31B43">
        <w:rPr>
          <w:rFonts w:asciiTheme="majorBidi" w:hAnsiTheme="majorBidi" w:cstheme="majorBidi"/>
          <w:b/>
          <w:bCs/>
          <w:color w:val="0000CC"/>
        </w:rPr>
        <w:t>Pertinence</w:t>
      </w:r>
    </w:p>
    <w:p w14:paraId="5F9B8FD7" w14:textId="77777777" w:rsidR="00FC328F" w:rsidRPr="00B31B43" w:rsidRDefault="00FC328F" w:rsidP="00FC328F">
      <w:pPr>
        <w:rPr>
          <w:rFonts w:asciiTheme="majorBidi" w:hAnsiTheme="majorBidi" w:cstheme="majorBidi"/>
        </w:rPr>
      </w:pPr>
    </w:p>
    <w:p w14:paraId="6DEA0AF0" w14:textId="77777777" w:rsidR="0038541A" w:rsidRPr="00B31B43" w:rsidRDefault="00D16DA1" w:rsidP="00FC328F">
      <w:pPr>
        <w:rPr>
          <w:rFonts w:asciiTheme="majorBidi" w:hAnsiTheme="majorBidi" w:cstheme="majorBidi"/>
        </w:rPr>
      </w:pPr>
      <w:r w:rsidRPr="00B31B43">
        <w:rPr>
          <w:rFonts w:asciiTheme="majorBidi" w:hAnsiTheme="majorBidi" w:cstheme="majorBidi"/>
        </w:rPr>
        <w:t>Le</w:t>
      </w:r>
      <w:r w:rsidR="008E0F99" w:rsidRPr="00B31B43">
        <w:rPr>
          <w:rFonts w:asciiTheme="majorBidi" w:hAnsiTheme="majorBidi" w:cstheme="majorBidi"/>
        </w:rPr>
        <w:t>s différentes articulations du CPDD</w:t>
      </w:r>
      <w:r w:rsidRPr="00B31B43">
        <w:rPr>
          <w:rFonts w:asciiTheme="majorBidi" w:hAnsiTheme="majorBidi" w:cstheme="majorBidi"/>
        </w:rPr>
        <w:t xml:space="preserve"> </w:t>
      </w:r>
      <w:r w:rsidR="00525098" w:rsidRPr="00B31B43">
        <w:rPr>
          <w:rFonts w:asciiTheme="majorBidi" w:hAnsiTheme="majorBidi" w:cstheme="majorBidi"/>
        </w:rPr>
        <w:t xml:space="preserve">2018-2022 </w:t>
      </w:r>
      <w:r w:rsidR="0084465D" w:rsidRPr="00B31B43">
        <w:rPr>
          <w:rFonts w:asciiTheme="majorBidi" w:hAnsiTheme="majorBidi" w:cstheme="majorBidi"/>
        </w:rPr>
        <w:t>sont</w:t>
      </w:r>
      <w:r w:rsidRPr="00B31B43">
        <w:rPr>
          <w:rFonts w:asciiTheme="majorBidi" w:hAnsiTheme="majorBidi" w:cstheme="majorBidi"/>
        </w:rPr>
        <w:t xml:space="preserve"> pertinent</w:t>
      </w:r>
      <w:r w:rsidR="008E0F99" w:rsidRPr="00B31B43">
        <w:rPr>
          <w:rFonts w:asciiTheme="majorBidi" w:hAnsiTheme="majorBidi" w:cstheme="majorBidi"/>
        </w:rPr>
        <w:t>es</w:t>
      </w:r>
      <w:r w:rsidRPr="00B31B43">
        <w:rPr>
          <w:rFonts w:asciiTheme="majorBidi" w:hAnsiTheme="majorBidi" w:cstheme="majorBidi"/>
        </w:rPr>
        <w:t xml:space="preserve"> et aligné</w:t>
      </w:r>
      <w:r w:rsidR="008E0F99" w:rsidRPr="00B31B43">
        <w:rPr>
          <w:rFonts w:asciiTheme="majorBidi" w:hAnsiTheme="majorBidi" w:cstheme="majorBidi"/>
        </w:rPr>
        <w:t>es</w:t>
      </w:r>
      <w:r w:rsidRPr="00B31B43">
        <w:rPr>
          <w:rFonts w:asciiTheme="majorBidi" w:hAnsiTheme="majorBidi" w:cstheme="majorBidi"/>
        </w:rPr>
        <w:t xml:space="preserve"> </w:t>
      </w:r>
      <w:r w:rsidR="00245D1B" w:rsidRPr="00B31B43">
        <w:rPr>
          <w:rFonts w:asciiTheme="majorBidi" w:hAnsiTheme="majorBidi" w:cstheme="majorBidi"/>
        </w:rPr>
        <w:t>aux</w:t>
      </w:r>
      <w:r w:rsidRPr="00B31B43">
        <w:rPr>
          <w:rFonts w:asciiTheme="majorBidi" w:hAnsiTheme="majorBidi" w:cstheme="majorBidi"/>
        </w:rPr>
        <w:t xml:space="preserve"> besoins nationaux, </w:t>
      </w:r>
      <w:r w:rsidR="00D7453D" w:rsidRPr="00B31B43">
        <w:rPr>
          <w:rFonts w:asciiTheme="majorBidi" w:hAnsiTheme="majorBidi" w:cstheme="majorBidi"/>
        </w:rPr>
        <w:t xml:space="preserve">aux </w:t>
      </w:r>
      <w:r w:rsidRPr="00B31B43">
        <w:rPr>
          <w:rFonts w:asciiTheme="majorBidi" w:hAnsiTheme="majorBidi" w:cstheme="majorBidi"/>
        </w:rPr>
        <w:t xml:space="preserve">priorités de développement et </w:t>
      </w:r>
      <w:r w:rsidR="00D7453D" w:rsidRPr="00B31B43">
        <w:rPr>
          <w:rFonts w:asciiTheme="majorBidi" w:hAnsiTheme="majorBidi" w:cstheme="majorBidi"/>
        </w:rPr>
        <w:t>aux</w:t>
      </w:r>
      <w:r w:rsidRPr="00B31B43">
        <w:rPr>
          <w:rFonts w:asciiTheme="majorBidi" w:hAnsiTheme="majorBidi" w:cstheme="majorBidi"/>
        </w:rPr>
        <w:t xml:space="preserve"> engagements internationaux de la </w:t>
      </w:r>
      <w:r w:rsidR="00D7453D" w:rsidRPr="00B31B43">
        <w:rPr>
          <w:rFonts w:asciiTheme="majorBidi" w:hAnsiTheme="majorBidi" w:cstheme="majorBidi"/>
        </w:rPr>
        <w:t>R</w:t>
      </w:r>
      <w:r w:rsidR="008E0F99" w:rsidRPr="00B31B43">
        <w:rPr>
          <w:rFonts w:asciiTheme="majorBidi" w:hAnsiTheme="majorBidi" w:cstheme="majorBidi"/>
        </w:rPr>
        <w:t xml:space="preserve">épublique </w:t>
      </w:r>
      <w:r w:rsidR="00D7453D" w:rsidRPr="00B31B43">
        <w:rPr>
          <w:rFonts w:asciiTheme="majorBidi" w:hAnsiTheme="majorBidi" w:cstheme="majorBidi"/>
        </w:rPr>
        <w:t>I</w:t>
      </w:r>
      <w:r w:rsidR="008E0F99" w:rsidRPr="00B31B43">
        <w:rPr>
          <w:rFonts w:asciiTheme="majorBidi" w:hAnsiTheme="majorBidi" w:cstheme="majorBidi"/>
        </w:rPr>
        <w:t>slamique de la Mauritanie</w:t>
      </w:r>
      <w:r w:rsidRPr="00B31B43">
        <w:rPr>
          <w:rFonts w:asciiTheme="majorBidi" w:hAnsiTheme="majorBidi" w:cstheme="majorBidi"/>
        </w:rPr>
        <w:t xml:space="preserve">. </w:t>
      </w:r>
      <w:r w:rsidR="00525098" w:rsidRPr="00B31B43">
        <w:rPr>
          <w:rFonts w:asciiTheme="majorBidi" w:hAnsiTheme="majorBidi" w:cstheme="majorBidi"/>
        </w:rPr>
        <w:t>Il</w:t>
      </w:r>
      <w:r w:rsidR="008E0F99" w:rsidRPr="00B31B43">
        <w:rPr>
          <w:rFonts w:asciiTheme="majorBidi" w:hAnsiTheme="majorBidi" w:cstheme="majorBidi"/>
        </w:rPr>
        <w:t xml:space="preserve"> a</w:t>
      </w:r>
      <w:r w:rsidRPr="00B31B43">
        <w:rPr>
          <w:rFonts w:asciiTheme="majorBidi" w:hAnsiTheme="majorBidi" w:cstheme="majorBidi"/>
        </w:rPr>
        <w:t xml:space="preserve"> pris en considération </w:t>
      </w:r>
      <w:r w:rsidR="00841762" w:rsidRPr="00B31B43">
        <w:rPr>
          <w:rFonts w:asciiTheme="majorBidi" w:hAnsiTheme="majorBidi" w:cstheme="majorBidi"/>
        </w:rPr>
        <w:t>les</w:t>
      </w:r>
      <w:r w:rsidR="002E4337" w:rsidRPr="00B31B43">
        <w:rPr>
          <w:rFonts w:asciiTheme="majorBidi" w:hAnsiTheme="majorBidi" w:cstheme="majorBidi"/>
        </w:rPr>
        <w:t xml:space="preserve"> </w:t>
      </w:r>
      <w:r w:rsidR="006929D0" w:rsidRPr="00B31B43">
        <w:rPr>
          <w:rFonts w:asciiTheme="majorBidi" w:hAnsiTheme="majorBidi" w:cstheme="majorBidi"/>
        </w:rPr>
        <w:t xml:space="preserve">attentes </w:t>
      </w:r>
      <w:r w:rsidR="00525098" w:rsidRPr="00B31B43">
        <w:rPr>
          <w:rFonts w:asciiTheme="majorBidi" w:hAnsiTheme="majorBidi" w:cstheme="majorBidi"/>
        </w:rPr>
        <w:t xml:space="preserve">des </w:t>
      </w:r>
      <w:r w:rsidRPr="00B31B43">
        <w:rPr>
          <w:rFonts w:asciiTheme="majorBidi" w:hAnsiTheme="majorBidi" w:cstheme="majorBidi"/>
        </w:rPr>
        <w:t xml:space="preserve">Objectifs de </w:t>
      </w:r>
      <w:r w:rsidR="00841762" w:rsidRPr="00B31B43">
        <w:rPr>
          <w:rFonts w:asciiTheme="majorBidi" w:hAnsiTheme="majorBidi" w:cstheme="majorBidi"/>
        </w:rPr>
        <w:t>D</w:t>
      </w:r>
      <w:r w:rsidRPr="00B31B43">
        <w:rPr>
          <w:rFonts w:asciiTheme="majorBidi" w:hAnsiTheme="majorBidi" w:cstheme="majorBidi"/>
        </w:rPr>
        <w:t xml:space="preserve">éveloppement </w:t>
      </w:r>
      <w:r w:rsidR="00841762" w:rsidRPr="00B31B43">
        <w:rPr>
          <w:rFonts w:asciiTheme="majorBidi" w:hAnsiTheme="majorBidi" w:cstheme="majorBidi"/>
        </w:rPr>
        <w:t>D</w:t>
      </w:r>
      <w:r w:rsidRPr="00B31B43">
        <w:rPr>
          <w:rFonts w:asciiTheme="majorBidi" w:hAnsiTheme="majorBidi" w:cstheme="majorBidi"/>
        </w:rPr>
        <w:t>urable (ODD)</w:t>
      </w:r>
      <w:r w:rsidR="002E4337" w:rsidRPr="00B31B43">
        <w:rPr>
          <w:rFonts w:asciiTheme="majorBidi" w:hAnsiTheme="majorBidi" w:cstheme="majorBidi"/>
        </w:rPr>
        <w:t xml:space="preserve"> dans leur diversité tant au moment de la conception </w:t>
      </w:r>
      <w:r w:rsidR="00D7453D" w:rsidRPr="00B31B43">
        <w:rPr>
          <w:rFonts w:asciiTheme="majorBidi" w:hAnsiTheme="majorBidi" w:cstheme="majorBidi"/>
        </w:rPr>
        <w:t>que lors</w:t>
      </w:r>
      <w:r w:rsidR="00CA55B1" w:rsidRPr="00B31B43">
        <w:rPr>
          <w:rFonts w:asciiTheme="majorBidi" w:hAnsiTheme="majorBidi" w:cstheme="majorBidi"/>
        </w:rPr>
        <w:t xml:space="preserve"> </w:t>
      </w:r>
      <w:r w:rsidR="00D7453D" w:rsidRPr="00B31B43">
        <w:rPr>
          <w:rFonts w:asciiTheme="majorBidi" w:hAnsiTheme="majorBidi" w:cstheme="majorBidi"/>
        </w:rPr>
        <w:t xml:space="preserve">de </w:t>
      </w:r>
      <w:r w:rsidR="00CA55B1" w:rsidRPr="00B31B43">
        <w:rPr>
          <w:rFonts w:asciiTheme="majorBidi" w:hAnsiTheme="majorBidi" w:cstheme="majorBidi"/>
        </w:rPr>
        <w:t>la mise en œuvre</w:t>
      </w:r>
      <w:r w:rsidR="00CA55B1" w:rsidRPr="00B31B43">
        <w:rPr>
          <w:rStyle w:val="Appelnotedebasdep"/>
          <w:rFonts w:asciiTheme="majorBidi" w:eastAsia="SimSun" w:hAnsiTheme="majorBidi" w:cstheme="majorBidi"/>
        </w:rPr>
        <w:footnoteReference w:id="13"/>
      </w:r>
      <w:r w:rsidR="00CA55B1" w:rsidRPr="00B31B43">
        <w:rPr>
          <w:rFonts w:asciiTheme="majorBidi" w:hAnsiTheme="majorBidi" w:cstheme="majorBidi"/>
        </w:rPr>
        <w:t xml:space="preserve">. </w:t>
      </w:r>
      <w:r w:rsidRPr="00B31B43">
        <w:rPr>
          <w:rFonts w:asciiTheme="majorBidi" w:hAnsiTheme="majorBidi" w:cstheme="majorBidi"/>
        </w:rPr>
        <w:t xml:space="preserve">Les </w:t>
      </w:r>
      <w:r w:rsidR="0084465D" w:rsidRPr="00B31B43">
        <w:rPr>
          <w:rFonts w:asciiTheme="majorBidi" w:hAnsiTheme="majorBidi" w:cstheme="majorBidi"/>
        </w:rPr>
        <w:t>trois</w:t>
      </w:r>
      <w:r w:rsidRPr="00B31B43">
        <w:rPr>
          <w:rFonts w:asciiTheme="majorBidi" w:hAnsiTheme="majorBidi" w:cstheme="majorBidi"/>
        </w:rPr>
        <w:t xml:space="preserve"> (</w:t>
      </w:r>
      <w:r w:rsidR="008E0F99" w:rsidRPr="00B31B43">
        <w:rPr>
          <w:rFonts w:asciiTheme="majorBidi" w:hAnsiTheme="majorBidi" w:cstheme="majorBidi"/>
        </w:rPr>
        <w:t>3</w:t>
      </w:r>
      <w:r w:rsidRPr="00B31B43">
        <w:rPr>
          <w:rFonts w:asciiTheme="majorBidi" w:hAnsiTheme="majorBidi" w:cstheme="majorBidi"/>
        </w:rPr>
        <w:t xml:space="preserve">) </w:t>
      </w:r>
      <w:r w:rsidR="008E0F99" w:rsidRPr="00B31B43">
        <w:rPr>
          <w:rFonts w:asciiTheme="majorBidi" w:hAnsiTheme="majorBidi" w:cstheme="majorBidi"/>
        </w:rPr>
        <w:t xml:space="preserve">priorités stratégiques </w:t>
      </w:r>
      <w:r w:rsidRPr="00B31B43">
        <w:rPr>
          <w:rFonts w:asciiTheme="majorBidi" w:hAnsiTheme="majorBidi" w:cstheme="majorBidi"/>
        </w:rPr>
        <w:t xml:space="preserve">et les </w:t>
      </w:r>
      <w:r w:rsidR="008E0F99" w:rsidRPr="00B31B43">
        <w:rPr>
          <w:rFonts w:asciiTheme="majorBidi" w:hAnsiTheme="majorBidi" w:cstheme="majorBidi"/>
        </w:rPr>
        <w:t>dix</w:t>
      </w:r>
      <w:r w:rsidRPr="00B31B43">
        <w:rPr>
          <w:rFonts w:asciiTheme="majorBidi" w:hAnsiTheme="majorBidi" w:cstheme="majorBidi"/>
        </w:rPr>
        <w:t xml:space="preserve"> (</w:t>
      </w:r>
      <w:r w:rsidR="008E0F99" w:rsidRPr="00B31B43">
        <w:rPr>
          <w:rFonts w:asciiTheme="majorBidi" w:hAnsiTheme="majorBidi" w:cstheme="majorBidi"/>
        </w:rPr>
        <w:t>10</w:t>
      </w:r>
      <w:r w:rsidRPr="00B31B43">
        <w:rPr>
          <w:rFonts w:asciiTheme="majorBidi" w:hAnsiTheme="majorBidi" w:cstheme="majorBidi"/>
        </w:rPr>
        <w:t xml:space="preserve">) </w:t>
      </w:r>
      <w:r w:rsidR="0084465D" w:rsidRPr="00B31B43">
        <w:rPr>
          <w:rFonts w:asciiTheme="majorBidi" w:hAnsiTheme="majorBidi" w:cstheme="majorBidi"/>
        </w:rPr>
        <w:t xml:space="preserve">effets </w:t>
      </w:r>
      <w:r w:rsidRPr="00B31B43">
        <w:rPr>
          <w:rFonts w:asciiTheme="majorBidi" w:hAnsiTheme="majorBidi" w:cstheme="majorBidi"/>
        </w:rPr>
        <w:t xml:space="preserve">ont abordé les priorités de développement de la </w:t>
      </w:r>
      <w:r w:rsidR="008E0F99" w:rsidRPr="00B31B43">
        <w:rPr>
          <w:rFonts w:asciiTheme="majorBidi" w:hAnsiTheme="majorBidi" w:cstheme="majorBidi"/>
        </w:rPr>
        <w:t xml:space="preserve">Mauritanie </w:t>
      </w:r>
      <w:r w:rsidRPr="00B31B43">
        <w:rPr>
          <w:rFonts w:asciiTheme="majorBidi" w:hAnsiTheme="majorBidi" w:cstheme="majorBidi"/>
        </w:rPr>
        <w:t xml:space="preserve">dans une perspective transversale de développement humain durable, et d'une manière qui soutient les ODD et </w:t>
      </w:r>
      <w:r w:rsidRPr="00B31B43">
        <w:rPr>
          <w:rFonts w:asciiTheme="majorBidi" w:hAnsiTheme="majorBidi" w:cstheme="majorBidi"/>
          <w:spacing w:val="2"/>
        </w:rPr>
        <w:t>l'Agenda 2030, y</w:t>
      </w:r>
      <w:r w:rsidRPr="00B31B43">
        <w:rPr>
          <w:rFonts w:asciiTheme="majorBidi" w:hAnsiTheme="majorBidi" w:cstheme="majorBidi"/>
        </w:rPr>
        <w:t xml:space="preserve"> </w:t>
      </w:r>
      <w:r w:rsidRPr="00B31B43">
        <w:rPr>
          <w:rFonts w:asciiTheme="majorBidi" w:hAnsiTheme="majorBidi" w:cstheme="majorBidi"/>
          <w:spacing w:val="2"/>
        </w:rPr>
        <w:t xml:space="preserve">compris </w:t>
      </w:r>
      <w:r w:rsidR="008E0F99" w:rsidRPr="00B31B43">
        <w:rPr>
          <w:rFonts w:asciiTheme="majorBidi" w:hAnsiTheme="majorBidi" w:cstheme="majorBidi"/>
          <w:spacing w:val="2"/>
        </w:rPr>
        <w:t xml:space="preserve">le plan d’action des </w:t>
      </w:r>
      <w:r w:rsidR="0013142B">
        <w:rPr>
          <w:rFonts w:asciiTheme="majorBidi" w:hAnsiTheme="majorBidi" w:cstheme="majorBidi"/>
          <w:spacing w:val="2"/>
        </w:rPr>
        <w:t>dix (</w:t>
      </w:r>
      <w:r w:rsidR="008E0F99" w:rsidRPr="00B31B43">
        <w:rPr>
          <w:rFonts w:asciiTheme="majorBidi" w:hAnsiTheme="majorBidi" w:cstheme="majorBidi"/>
          <w:spacing w:val="2"/>
        </w:rPr>
        <w:t>10</w:t>
      </w:r>
      <w:r w:rsidR="0013142B">
        <w:rPr>
          <w:rFonts w:asciiTheme="majorBidi" w:hAnsiTheme="majorBidi" w:cstheme="majorBidi"/>
          <w:spacing w:val="2"/>
        </w:rPr>
        <w:t>)</w:t>
      </w:r>
      <w:r w:rsidR="008E0F99" w:rsidRPr="00B31B43">
        <w:rPr>
          <w:rFonts w:asciiTheme="majorBidi" w:hAnsiTheme="majorBidi" w:cstheme="majorBidi"/>
          <w:spacing w:val="2"/>
        </w:rPr>
        <w:t xml:space="preserve"> premières années de </w:t>
      </w:r>
      <w:r w:rsidRPr="00B31B43">
        <w:rPr>
          <w:rFonts w:asciiTheme="majorBidi" w:hAnsiTheme="majorBidi" w:cstheme="majorBidi"/>
          <w:spacing w:val="2"/>
        </w:rPr>
        <w:t>l'Agenda 2063</w:t>
      </w:r>
      <w:r w:rsidR="0038541A" w:rsidRPr="00B31B43">
        <w:rPr>
          <w:rFonts w:asciiTheme="majorBidi" w:hAnsiTheme="majorBidi" w:cstheme="majorBidi"/>
          <w:spacing w:val="2"/>
          <w:vertAlign w:val="superscript"/>
        </w:rPr>
        <w:footnoteReference w:id="14"/>
      </w:r>
      <w:r w:rsidR="00525098" w:rsidRPr="00B31B43">
        <w:rPr>
          <w:rFonts w:asciiTheme="majorBidi" w:hAnsiTheme="majorBidi" w:cstheme="majorBidi"/>
          <w:spacing w:val="2"/>
          <w:vertAlign w:val="superscript"/>
        </w:rPr>
        <w:t xml:space="preserve"> </w:t>
      </w:r>
      <w:r w:rsidR="00525098" w:rsidRPr="00B31B43">
        <w:rPr>
          <w:rFonts w:asciiTheme="majorBidi" w:hAnsiTheme="majorBidi" w:cstheme="majorBidi"/>
          <w:spacing w:val="2"/>
        </w:rPr>
        <w:t>de l'Union africaine</w:t>
      </w:r>
      <w:r w:rsidRPr="00B31B43">
        <w:rPr>
          <w:rFonts w:asciiTheme="majorBidi" w:hAnsiTheme="majorBidi" w:cstheme="majorBidi"/>
          <w:spacing w:val="2"/>
        </w:rPr>
        <w:t xml:space="preserve"> </w:t>
      </w:r>
      <w:r w:rsidR="008E0F99" w:rsidRPr="00B31B43">
        <w:rPr>
          <w:rFonts w:asciiTheme="majorBidi" w:hAnsiTheme="majorBidi" w:cstheme="majorBidi"/>
          <w:spacing w:val="2"/>
        </w:rPr>
        <w:t>dans ses aspirations 1, 3, 4 et 6</w:t>
      </w:r>
      <w:r w:rsidR="0038541A" w:rsidRPr="00B31B43">
        <w:rPr>
          <w:rFonts w:asciiTheme="majorBidi" w:hAnsiTheme="majorBidi" w:cstheme="majorBidi"/>
          <w:spacing w:val="2"/>
        </w:rPr>
        <w:t>.</w:t>
      </w:r>
      <w:r w:rsidR="00E64090" w:rsidRPr="00B31B43">
        <w:rPr>
          <w:rFonts w:asciiTheme="majorBidi" w:hAnsiTheme="majorBidi" w:cstheme="majorBidi"/>
        </w:rPr>
        <w:t xml:space="preserve"> </w:t>
      </w:r>
    </w:p>
    <w:p w14:paraId="46B27F3D" w14:textId="77777777" w:rsidR="00FC328F" w:rsidRPr="00B31B43" w:rsidRDefault="00FC328F" w:rsidP="00FC328F">
      <w:pPr>
        <w:rPr>
          <w:rFonts w:asciiTheme="majorBidi" w:hAnsiTheme="majorBidi" w:cstheme="majorBidi"/>
          <w:b/>
          <w:color w:val="00B0F0"/>
        </w:rPr>
      </w:pPr>
    </w:p>
    <w:p w14:paraId="48C83049" w14:textId="77777777" w:rsidR="006929D0" w:rsidRPr="00B31B43" w:rsidRDefault="00F429E5" w:rsidP="00FC328F">
      <w:pPr>
        <w:rPr>
          <w:rFonts w:asciiTheme="majorBidi" w:hAnsiTheme="majorBidi" w:cstheme="majorBidi"/>
          <w:bCs/>
        </w:rPr>
      </w:pPr>
      <w:r w:rsidRPr="00B31B43">
        <w:rPr>
          <w:rFonts w:asciiTheme="majorBidi" w:hAnsiTheme="majorBidi" w:cstheme="majorBidi"/>
        </w:rPr>
        <w:t>L’analyse logique des</w:t>
      </w:r>
      <w:r w:rsidRPr="00B31B43">
        <w:rPr>
          <w:rFonts w:asciiTheme="majorBidi" w:hAnsiTheme="majorBidi" w:cstheme="majorBidi"/>
          <w:spacing w:val="2"/>
        </w:rPr>
        <w:t xml:space="preserve"> liens entre les produits des programmes pays des Agences, leurs objectifs, les ODD et les priorités montrent </w:t>
      </w:r>
      <w:r w:rsidRPr="00B31B43">
        <w:rPr>
          <w:rFonts w:asciiTheme="majorBidi" w:hAnsiTheme="majorBidi" w:cstheme="majorBidi"/>
          <w:bCs/>
        </w:rPr>
        <w:t>que les objectifs du CPDD</w:t>
      </w:r>
      <w:r w:rsidR="00D7453D" w:rsidRPr="00B31B43">
        <w:rPr>
          <w:rFonts w:asciiTheme="majorBidi" w:hAnsiTheme="majorBidi" w:cstheme="majorBidi"/>
          <w:bCs/>
        </w:rPr>
        <w:t xml:space="preserve"> 2018-2022</w:t>
      </w:r>
      <w:r w:rsidRPr="00B31B43">
        <w:rPr>
          <w:rFonts w:asciiTheme="majorBidi" w:hAnsiTheme="majorBidi" w:cstheme="majorBidi"/>
          <w:bCs/>
        </w:rPr>
        <w:t xml:space="preserve"> répondent effectivement aux besoins des populations et aux engagements formulés par la Mauritanie dans les documents de politique, notamment la Stratégie de Croissance Accélérée et de Prospérité Partagée</w:t>
      </w:r>
      <w:r w:rsidR="00841762" w:rsidRPr="00B31B43">
        <w:rPr>
          <w:rFonts w:asciiTheme="majorBidi" w:hAnsiTheme="majorBidi" w:cstheme="majorBidi"/>
          <w:bCs/>
        </w:rPr>
        <w:t xml:space="preserve"> (SCAPP 2016-2030</w:t>
      </w:r>
      <w:r w:rsidRPr="00B31B43">
        <w:rPr>
          <w:rFonts w:asciiTheme="majorBidi" w:hAnsiTheme="majorBidi" w:cstheme="majorBidi"/>
          <w:bCs/>
        </w:rPr>
        <w:t>)</w:t>
      </w:r>
      <w:r w:rsidR="00D7453D" w:rsidRPr="00B31B43">
        <w:rPr>
          <w:rStyle w:val="Appelnotedebasdep"/>
          <w:rFonts w:asciiTheme="majorBidi" w:eastAsia="SimSun" w:hAnsiTheme="majorBidi" w:cstheme="majorBidi"/>
          <w:bCs/>
        </w:rPr>
        <w:footnoteReference w:id="15"/>
      </w:r>
      <w:r w:rsidRPr="00B31B43">
        <w:rPr>
          <w:rFonts w:asciiTheme="majorBidi" w:hAnsiTheme="majorBidi" w:cstheme="majorBidi"/>
          <w:bCs/>
        </w:rPr>
        <w:t>.</w:t>
      </w:r>
      <w:r w:rsidR="006929D0" w:rsidRPr="00B31B43">
        <w:rPr>
          <w:rFonts w:asciiTheme="majorBidi" w:hAnsiTheme="majorBidi" w:cstheme="majorBidi"/>
          <w:bCs/>
        </w:rPr>
        <w:t xml:space="preserve"> </w:t>
      </w:r>
    </w:p>
    <w:p w14:paraId="42F1344A" w14:textId="77777777" w:rsidR="00FC328F" w:rsidRPr="00B31B43" w:rsidRDefault="00FC328F" w:rsidP="00FC328F">
      <w:pPr>
        <w:rPr>
          <w:rFonts w:asciiTheme="majorBidi" w:hAnsiTheme="majorBidi" w:cstheme="majorBidi"/>
          <w:spacing w:val="2"/>
        </w:rPr>
      </w:pPr>
    </w:p>
    <w:p w14:paraId="3A6FD792" w14:textId="77777777" w:rsidR="006929D0" w:rsidRPr="00B31B43" w:rsidRDefault="006929D0" w:rsidP="00FC328F">
      <w:pPr>
        <w:rPr>
          <w:rFonts w:asciiTheme="majorBidi" w:hAnsiTheme="majorBidi" w:cstheme="majorBidi"/>
        </w:rPr>
      </w:pPr>
      <w:r w:rsidRPr="00B31B43">
        <w:rPr>
          <w:rFonts w:asciiTheme="majorBidi" w:hAnsiTheme="majorBidi" w:cstheme="majorBidi"/>
        </w:rPr>
        <w:t xml:space="preserve">Le CPDD 2018-2022 a une architecture cohérente avec des liens logiques à travers les différents segments de </w:t>
      </w:r>
      <w:r w:rsidR="0083339D" w:rsidRPr="00B31B43">
        <w:rPr>
          <w:rFonts w:asciiTheme="majorBidi" w:hAnsiTheme="majorBidi" w:cstheme="majorBidi"/>
        </w:rPr>
        <w:t>sa</w:t>
      </w:r>
      <w:r w:rsidRPr="00B31B43">
        <w:rPr>
          <w:rFonts w:asciiTheme="majorBidi" w:hAnsiTheme="majorBidi" w:cstheme="majorBidi"/>
        </w:rPr>
        <w:t xml:space="preserve"> chaîne de résultats</w:t>
      </w:r>
      <w:r w:rsidR="0083339D" w:rsidRPr="00B31B43">
        <w:rPr>
          <w:rFonts w:asciiTheme="majorBidi" w:hAnsiTheme="majorBidi" w:cstheme="majorBidi"/>
        </w:rPr>
        <w:t xml:space="preserve"> et </w:t>
      </w:r>
      <w:r w:rsidRPr="00B31B43">
        <w:rPr>
          <w:rFonts w:asciiTheme="majorBidi" w:hAnsiTheme="majorBidi" w:cstheme="majorBidi"/>
        </w:rPr>
        <w:t>une consonance remarquable dans la formulation désagrégée des axes prioritaires des effets et des produits.</w:t>
      </w:r>
      <w:r w:rsidR="006964ED" w:rsidRPr="00B31B43">
        <w:rPr>
          <w:rFonts w:asciiTheme="majorBidi" w:hAnsiTheme="majorBidi" w:cstheme="majorBidi"/>
        </w:rPr>
        <w:t xml:space="preserve"> Il</w:t>
      </w:r>
      <w:r w:rsidRPr="00B31B43">
        <w:rPr>
          <w:rFonts w:asciiTheme="majorBidi" w:hAnsiTheme="majorBidi" w:cstheme="majorBidi"/>
        </w:rPr>
        <w:t xml:space="preserve"> a une cohérence effective par rapport principes Onusiens du global compact qui se traduit par des interventions en lien avec le respect des droits humains</w:t>
      </w:r>
      <w:r w:rsidR="00525098" w:rsidRPr="00B31B43">
        <w:rPr>
          <w:rFonts w:asciiTheme="majorBidi" w:hAnsiTheme="majorBidi" w:cstheme="majorBidi"/>
        </w:rPr>
        <w:t>,</w:t>
      </w:r>
      <w:r w:rsidRPr="00B31B43">
        <w:rPr>
          <w:rFonts w:asciiTheme="majorBidi" w:hAnsiTheme="majorBidi" w:cstheme="majorBidi"/>
        </w:rPr>
        <w:t xml:space="preserve"> </w:t>
      </w:r>
      <w:r w:rsidR="00525098" w:rsidRPr="00B31B43">
        <w:rPr>
          <w:rFonts w:asciiTheme="majorBidi" w:hAnsiTheme="majorBidi" w:cstheme="majorBidi"/>
        </w:rPr>
        <w:t>à travers</w:t>
      </w:r>
      <w:r w:rsidR="0083339D" w:rsidRPr="00B31B43">
        <w:rPr>
          <w:rFonts w:asciiTheme="majorBidi" w:hAnsiTheme="majorBidi" w:cstheme="majorBidi"/>
        </w:rPr>
        <w:t xml:space="preserve"> </w:t>
      </w:r>
      <w:r w:rsidRPr="00B31B43">
        <w:rPr>
          <w:rFonts w:asciiTheme="majorBidi" w:hAnsiTheme="majorBidi" w:cstheme="majorBidi"/>
        </w:rPr>
        <w:t xml:space="preserve">la dorsale des interventions de OIM, </w:t>
      </w:r>
      <w:r w:rsidR="00525098" w:rsidRPr="00B31B43">
        <w:rPr>
          <w:rFonts w:asciiTheme="majorBidi" w:hAnsiTheme="majorBidi" w:cstheme="majorBidi"/>
        </w:rPr>
        <w:t xml:space="preserve">BIT, </w:t>
      </w:r>
      <w:r w:rsidRPr="00B31B43">
        <w:rPr>
          <w:rFonts w:asciiTheme="majorBidi" w:hAnsiTheme="majorBidi" w:cstheme="majorBidi"/>
        </w:rPr>
        <w:t>PAM, UNICEF</w:t>
      </w:r>
      <w:r w:rsidR="00525098" w:rsidRPr="00B31B43">
        <w:rPr>
          <w:rFonts w:asciiTheme="majorBidi" w:hAnsiTheme="majorBidi" w:cstheme="majorBidi"/>
        </w:rPr>
        <w:t>, UNFPA, PNUD</w:t>
      </w:r>
      <w:r w:rsidRPr="00B31B43">
        <w:rPr>
          <w:rFonts w:asciiTheme="majorBidi" w:hAnsiTheme="majorBidi" w:cstheme="majorBidi"/>
        </w:rPr>
        <w:t xml:space="preserve"> et du UNHCR </w:t>
      </w:r>
      <w:r w:rsidR="00746242" w:rsidRPr="00B31B43">
        <w:rPr>
          <w:rFonts w:asciiTheme="majorBidi" w:hAnsiTheme="majorBidi" w:cstheme="majorBidi"/>
        </w:rPr>
        <w:t>tant dans</w:t>
      </w:r>
      <w:r w:rsidRPr="00B31B43">
        <w:rPr>
          <w:rFonts w:asciiTheme="majorBidi" w:hAnsiTheme="majorBidi" w:cstheme="majorBidi"/>
        </w:rPr>
        <w:t xml:space="preserve"> les zones de convergence</w:t>
      </w:r>
      <w:r w:rsidR="00746242" w:rsidRPr="00B31B43">
        <w:rPr>
          <w:rFonts w:asciiTheme="majorBidi" w:hAnsiTheme="majorBidi" w:cstheme="majorBidi"/>
        </w:rPr>
        <w:t xml:space="preserve"> que dans les autres sites d’intervention. </w:t>
      </w:r>
    </w:p>
    <w:p w14:paraId="6FADC9F6" w14:textId="77777777" w:rsidR="00FC328F" w:rsidRPr="00B31B43" w:rsidRDefault="00FC328F" w:rsidP="00FC328F">
      <w:pPr>
        <w:rPr>
          <w:rFonts w:asciiTheme="majorBidi" w:hAnsiTheme="majorBidi" w:cstheme="majorBidi"/>
        </w:rPr>
      </w:pPr>
    </w:p>
    <w:p w14:paraId="7929DEF8" w14:textId="77777777" w:rsidR="0083339D" w:rsidRPr="00B31B43" w:rsidRDefault="003652DB" w:rsidP="00FC328F">
      <w:pPr>
        <w:rPr>
          <w:rFonts w:asciiTheme="majorBidi" w:hAnsiTheme="majorBidi" w:cstheme="majorBidi"/>
          <w:color w:val="auto"/>
          <w:sz w:val="21"/>
        </w:rPr>
      </w:pPr>
      <w:r w:rsidRPr="00B31B43">
        <w:rPr>
          <w:rFonts w:asciiTheme="majorBidi" w:hAnsiTheme="majorBidi" w:cstheme="majorBidi"/>
        </w:rPr>
        <w:t xml:space="preserve">En dépit </w:t>
      </w:r>
      <w:r w:rsidR="009949F3" w:rsidRPr="00B31B43">
        <w:rPr>
          <w:rFonts w:asciiTheme="majorBidi" w:hAnsiTheme="majorBidi" w:cstheme="majorBidi"/>
        </w:rPr>
        <w:t>d’une analyse holistique des facteurs de risque</w:t>
      </w:r>
      <w:r w:rsidR="00B825F7" w:rsidRPr="00B31B43">
        <w:rPr>
          <w:rFonts w:asciiTheme="majorBidi" w:hAnsiTheme="majorBidi" w:cstheme="majorBidi"/>
        </w:rPr>
        <w:t xml:space="preserve"> et des besoins segmentés des cibles</w:t>
      </w:r>
      <w:r w:rsidR="009949F3" w:rsidRPr="00B31B43">
        <w:rPr>
          <w:rFonts w:asciiTheme="majorBidi" w:hAnsiTheme="majorBidi" w:cstheme="majorBidi"/>
        </w:rPr>
        <w:t>, l</w:t>
      </w:r>
      <w:r w:rsidR="006929D0" w:rsidRPr="00B31B43">
        <w:rPr>
          <w:rFonts w:asciiTheme="majorBidi" w:hAnsiTheme="majorBidi" w:cstheme="majorBidi"/>
        </w:rPr>
        <w:t>e CPDD a généré une capacité exceptionnelle de flexibilité et d’adaptation pour répondre aux urgences et aux changements des priorités du gouvernement</w:t>
      </w:r>
      <w:r w:rsidR="006964ED" w:rsidRPr="00B31B43">
        <w:rPr>
          <w:rFonts w:asciiTheme="majorBidi" w:hAnsiTheme="majorBidi" w:cstheme="majorBidi"/>
        </w:rPr>
        <w:t xml:space="preserve">. </w:t>
      </w:r>
      <w:r w:rsidR="006929D0" w:rsidRPr="00B31B43">
        <w:rPr>
          <w:rFonts w:asciiTheme="majorBidi" w:hAnsiTheme="majorBidi" w:cstheme="majorBidi"/>
        </w:rPr>
        <w:t xml:space="preserve">Par rapport au principe, </w:t>
      </w:r>
      <w:r w:rsidR="008E48CC" w:rsidRPr="00B31B43">
        <w:rPr>
          <w:rFonts w:asciiTheme="majorBidi" w:hAnsiTheme="majorBidi" w:cstheme="majorBidi"/>
        </w:rPr>
        <w:t>« </w:t>
      </w:r>
      <w:r w:rsidR="006929D0" w:rsidRPr="00B31B43">
        <w:rPr>
          <w:rFonts w:asciiTheme="majorBidi" w:hAnsiTheme="majorBidi" w:cstheme="majorBidi"/>
        </w:rPr>
        <w:t>ne laisser personne de côté</w:t>
      </w:r>
      <w:r w:rsidR="008E48CC" w:rsidRPr="00B31B43">
        <w:rPr>
          <w:rFonts w:asciiTheme="majorBidi" w:hAnsiTheme="majorBidi" w:cstheme="majorBidi"/>
        </w:rPr>
        <w:t> »</w:t>
      </w:r>
      <w:r w:rsidR="006929D0" w:rsidRPr="00B31B43">
        <w:rPr>
          <w:rFonts w:asciiTheme="majorBidi" w:hAnsiTheme="majorBidi" w:cstheme="majorBidi"/>
        </w:rPr>
        <w:t xml:space="preserve"> (LNOB), il convient de relever qu’il y a un meilleur partage des rôles et des responsabilités en fonction des mandats et de</w:t>
      </w:r>
      <w:r w:rsidR="008E48CC" w:rsidRPr="00B31B43">
        <w:rPr>
          <w:rFonts w:asciiTheme="majorBidi" w:hAnsiTheme="majorBidi" w:cstheme="majorBidi"/>
        </w:rPr>
        <w:t>s</w:t>
      </w:r>
      <w:r w:rsidR="006929D0" w:rsidRPr="00B31B43">
        <w:rPr>
          <w:rFonts w:asciiTheme="majorBidi" w:hAnsiTheme="majorBidi" w:cstheme="majorBidi"/>
        </w:rPr>
        <w:t xml:space="preserve"> compétences </w:t>
      </w:r>
      <w:r w:rsidR="006929D0" w:rsidRPr="00B31B43">
        <w:rPr>
          <w:rFonts w:asciiTheme="majorBidi" w:hAnsiTheme="majorBidi" w:cstheme="majorBidi"/>
          <w:color w:val="auto"/>
        </w:rPr>
        <w:t>des Agences sur la base d’un ciblage raffiné des interventions.</w:t>
      </w:r>
      <w:r w:rsidR="009949F3" w:rsidRPr="00B31B43">
        <w:rPr>
          <w:rFonts w:asciiTheme="majorBidi" w:hAnsiTheme="majorBidi" w:cstheme="majorBidi"/>
          <w:color w:val="auto"/>
          <w:sz w:val="21"/>
        </w:rPr>
        <w:t xml:space="preserve"> </w:t>
      </w:r>
    </w:p>
    <w:p w14:paraId="565BD2FE" w14:textId="77777777" w:rsidR="00FC328F" w:rsidRPr="00B31B43" w:rsidRDefault="00FC328F" w:rsidP="00FC328F">
      <w:pPr>
        <w:rPr>
          <w:rFonts w:asciiTheme="majorBidi" w:hAnsiTheme="majorBidi" w:cstheme="majorBidi"/>
          <w:sz w:val="21"/>
        </w:rPr>
      </w:pPr>
    </w:p>
    <w:p w14:paraId="1BBA40B4" w14:textId="77777777" w:rsidR="007F6B0C" w:rsidRPr="00B31B43" w:rsidRDefault="007F6B0C" w:rsidP="00FC328F">
      <w:pPr>
        <w:rPr>
          <w:rFonts w:asciiTheme="majorBidi" w:hAnsiTheme="majorBidi" w:cstheme="majorBidi"/>
          <w:sz w:val="21"/>
        </w:rPr>
      </w:pPr>
    </w:p>
    <w:p w14:paraId="5350F87B" w14:textId="77777777" w:rsidR="00D16DA1" w:rsidRPr="00B31B43" w:rsidRDefault="00D16DA1" w:rsidP="00FC328F">
      <w:pPr>
        <w:rPr>
          <w:rFonts w:asciiTheme="majorBidi" w:hAnsiTheme="majorBidi" w:cstheme="majorBidi"/>
          <w:b/>
          <w:bCs/>
          <w:color w:val="0070C0"/>
        </w:rPr>
      </w:pPr>
      <w:r w:rsidRPr="00B31B43">
        <w:rPr>
          <w:rFonts w:asciiTheme="majorBidi" w:hAnsiTheme="majorBidi" w:cstheme="majorBidi"/>
          <w:b/>
          <w:bCs/>
          <w:color w:val="0070C0"/>
        </w:rPr>
        <w:t>Efficacité</w:t>
      </w:r>
    </w:p>
    <w:p w14:paraId="64595E46" w14:textId="77777777" w:rsidR="00FC328F" w:rsidRPr="00B31B43" w:rsidRDefault="00FC328F" w:rsidP="00FC328F">
      <w:pPr>
        <w:rPr>
          <w:rFonts w:asciiTheme="majorBidi" w:hAnsiTheme="majorBidi" w:cstheme="majorBidi"/>
        </w:rPr>
      </w:pPr>
    </w:p>
    <w:p w14:paraId="53828A3B" w14:textId="77777777" w:rsidR="00D16DA1" w:rsidRPr="00B31B43" w:rsidRDefault="00D16DA1" w:rsidP="00FC328F">
      <w:pPr>
        <w:rPr>
          <w:rFonts w:asciiTheme="majorBidi" w:hAnsiTheme="majorBidi" w:cstheme="majorBidi"/>
        </w:rPr>
      </w:pPr>
      <w:r w:rsidRPr="00B31B43">
        <w:rPr>
          <w:rFonts w:asciiTheme="majorBidi" w:hAnsiTheme="majorBidi" w:cstheme="majorBidi"/>
        </w:rPr>
        <w:t>Les interventions d</w:t>
      </w:r>
      <w:r w:rsidR="0084465D" w:rsidRPr="00B31B43">
        <w:rPr>
          <w:rFonts w:asciiTheme="majorBidi" w:hAnsiTheme="majorBidi" w:cstheme="majorBidi"/>
        </w:rPr>
        <w:t>u CPDD 2018-2022</w:t>
      </w:r>
      <w:r w:rsidRPr="00B31B43">
        <w:rPr>
          <w:rFonts w:asciiTheme="majorBidi" w:hAnsiTheme="majorBidi" w:cstheme="majorBidi"/>
        </w:rPr>
        <w:t xml:space="preserve"> ont contribué à certains des résultats destinés à améliorer les priorités de développement en </w:t>
      </w:r>
      <w:r w:rsidR="0084465D" w:rsidRPr="00B31B43">
        <w:rPr>
          <w:rFonts w:asciiTheme="majorBidi" w:hAnsiTheme="majorBidi" w:cstheme="majorBidi"/>
        </w:rPr>
        <w:t>Mauritanie.</w:t>
      </w:r>
      <w:r w:rsidRPr="00B31B43">
        <w:rPr>
          <w:rFonts w:asciiTheme="majorBidi" w:hAnsiTheme="majorBidi" w:cstheme="majorBidi"/>
        </w:rPr>
        <w:t xml:space="preserve"> L'équipe de pays des Nations Unies s'est montrée efficace en produisant des résultats et en contribuant aux progrès réalisés dans le</w:t>
      </w:r>
      <w:r w:rsidR="0032735E" w:rsidRPr="00B31B43">
        <w:rPr>
          <w:rFonts w:asciiTheme="majorBidi" w:hAnsiTheme="majorBidi" w:cstheme="majorBidi"/>
        </w:rPr>
        <w:t>s</w:t>
      </w:r>
      <w:r w:rsidRPr="00B31B43">
        <w:rPr>
          <w:rFonts w:asciiTheme="majorBidi" w:hAnsiTheme="majorBidi" w:cstheme="majorBidi"/>
        </w:rPr>
        <w:t xml:space="preserve"> </w:t>
      </w:r>
      <w:r w:rsidR="0032735E" w:rsidRPr="00B31B43">
        <w:rPr>
          <w:rFonts w:asciiTheme="majorBidi" w:hAnsiTheme="majorBidi" w:cstheme="majorBidi"/>
        </w:rPr>
        <w:t>différents effets</w:t>
      </w:r>
      <w:r w:rsidRPr="00B31B43">
        <w:rPr>
          <w:rFonts w:asciiTheme="majorBidi" w:hAnsiTheme="majorBidi" w:cstheme="majorBidi"/>
        </w:rPr>
        <w:t xml:space="preserve"> </w:t>
      </w:r>
      <w:r w:rsidR="0084465D" w:rsidRPr="00B31B43">
        <w:rPr>
          <w:rFonts w:asciiTheme="majorBidi" w:hAnsiTheme="majorBidi" w:cstheme="majorBidi"/>
        </w:rPr>
        <w:t>du CPDD</w:t>
      </w:r>
      <w:r w:rsidR="00746242" w:rsidRPr="00B31B43">
        <w:rPr>
          <w:rFonts w:asciiTheme="majorBidi" w:hAnsiTheme="majorBidi" w:cstheme="majorBidi"/>
        </w:rPr>
        <w:t>, comme le démontre</w:t>
      </w:r>
      <w:r w:rsidR="008E48CC" w:rsidRPr="00B31B43">
        <w:rPr>
          <w:rFonts w:asciiTheme="majorBidi" w:hAnsiTheme="majorBidi" w:cstheme="majorBidi"/>
        </w:rPr>
        <w:t>nt</w:t>
      </w:r>
      <w:r w:rsidR="00746242" w:rsidRPr="00B31B43">
        <w:rPr>
          <w:rFonts w:asciiTheme="majorBidi" w:hAnsiTheme="majorBidi" w:cstheme="majorBidi"/>
        </w:rPr>
        <w:t xml:space="preserve"> </w:t>
      </w:r>
      <w:r w:rsidR="0032735E" w:rsidRPr="00B31B43">
        <w:rPr>
          <w:rFonts w:asciiTheme="majorBidi" w:hAnsiTheme="majorBidi" w:cstheme="majorBidi"/>
        </w:rPr>
        <w:t>certains</w:t>
      </w:r>
      <w:r w:rsidRPr="00B31B43">
        <w:rPr>
          <w:rFonts w:asciiTheme="majorBidi" w:hAnsiTheme="majorBidi" w:cstheme="majorBidi"/>
        </w:rPr>
        <w:t xml:space="preserve"> indicateurs pertinents</w:t>
      </w:r>
      <w:r w:rsidR="00746242" w:rsidRPr="00B31B43">
        <w:rPr>
          <w:rFonts w:asciiTheme="majorBidi" w:hAnsiTheme="majorBidi" w:cstheme="majorBidi"/>
        </w:rPr>
        <w:t xml:space="preserve"> à travers les interventions des différentes Agences.</w:t>
      </w:r>
    </w:p>
    <w:p w14:paraId="51FDDB5D" w14:textId="77777777" w:rsidR="00CD5F1C" w:rsidRPr="00B31B43" w:rsidRDefault="00CD5F1C" w:rsidP="00FC328F">
      <w:pPr>
        <w:rPr>
          <w:rFonts w:asciiTheme="majorBidi" w:hAnsiTheme="majorBidi" w:cstheme="majorBidi"/>
        </w:rPr>
      </w:pPr>
    </w:p>
    <w:p w14:paraId="12D56823" w14:textId="77777777" w:rsidR="00D16DA1" w:rsidRPr="00B31B43" w:rsidRDefault="00D16DA1" w:rsidP="00FC328F">
      <w:pPr>
        <w:rPr>
          <w:rFonts w:asciiTheme="majorBidi" w:hAnsiTheme="majorBidi" w:cstheme="majorBidi"/>
        </w:rPr>
      </w:pPr>
      <w:r w:rsidRPr="00B31B43">
        <w:rPr>
          <w:rFonts w:asciiTheme="majorBidi" w:hAnsiTheme="majorBidi" w:cstheme="majorBidi"/>
        </w:rPr>
        <w:t xml:space="preserve">Le partenariat avec les institutions gouvernementales a été un moyen pertinent et réussi </w:t>
      </w:r>
      <w:r w:rsidR="0032735E" w:rsidRPr="00B31B43">
        <w:rPr>
          <w:rFonts w:asciiTheme="majorBidi" w:hAnsiTheme="majorBidi" w:cstheme="majorBidi"/>
        </w:rPr>
        <w:t xml:space="preserve">pour </w:t>
      </w:r>
      <w:r w:rsidRPr="00B31B43">
        <w:rPr>
          <w:rFonts w:asciiTheme="majorBidi" w:hAnsiTheme="majorBidi" w:cstheme="majorBidi"/>
        </w:rPr>
        <w:t xml:space="preserve">atteindre </w:t>
      </w:r>
      <w:r w:rsidR="0013534F" w:rsidRPr="00B31B43">
        <w:rPr>
          <w:rFonts w:asciiTheme="majorBidi" w:hAnsiTheme="majorBidi" w:cstheme="majorBidi"/>
        </w:rPr>
        <w:t>une large majorité d</w:t>
      </w:r>
      <w:r w:rsidRPr="00B31B43">
        <w:rPr>
          <w:rFonts w:asciiTheme="majorBidi" w:hAnsiTheme="majorBidi" w:cstheme="majorBidi"/>
        </w:rPr>
        <w:t>es populations vulnérables, y compris celles touchées par la migration</w:t>
      </w:r>
      <w:r w:rsidR="0013534F" w:rsidRPr="00B31B43">
        <w:rPr>
          <w:rFonts w:asciiTheme="majorBidi" w:hAnsiTheme="majorBidi" w:cstheme="majorBidi"/>
        </w:rPr>
        <w:t>,</w:t>
      </w:r>
      <w:r w:rsidR="0032735E" w:rsidRPr="00B31B43">
        <w:rPr>
          <w:rFonts w:asciiTheme="majorBidi" w:hAnsiTheme="majorBidi" w:cstheme="majorBidi"/>
        </w:rPr>
        <w:t xml:space="preserve"> le pastoralisme</w:t>
      </w:r>
      <w:r w:rsidR="0013534F" w:rsidRPr="00B31B43">
        <w:rPr>
          <w:rFonts w:asciiTheme="majorBidi" w:hAnsiTheme="majorBidi" w:cstheme="majorBidi"/>
        </w:rPr>
        <w:t xml:space="preserve"> ou l’isolement géographique. </w:t>
      </w:r>
      <w:r w:rsidRPr="00B31B43">
        <w:rPr>
          <w:rFonts w:asciiTheme="majorBidi" w:hAnsiTheme="majorBidi" w:cstheme="majorBidi"/>
        </w:rPr>
        <w:t>Conformément au principe de "ne laisser personne d</w:t>
      </w:r>
      <w:r w:rsidR="008E48CC" w:rsidRPr="00B31B43">
        <w:rPr>
          <w:rFonts w:asciiTheme="majorBidi" w:hAnsiTheme="majorBidi" w:cstheme="majorBidi"/>
        </w:rPr>
        <w:t>e côté</w:t>
      </w:r>
      <w:r w:rsidRPr="00B31B43">
        <w:rPr>
          <w:rFonts w:asciiTheme="majorBidi" w:hAnsiTheme="majorBidi" w:cstheme="majorBidi"/>
        </w:rPr>
        <w:t xml:space="preserve">", le partenariat et la coopération de l'équipe de pays des Nations Unies avec le gouvernement ont permis </w:t>
      </w:r>
      <w:r w:rsidR="0084465D" w:rsidRPr="00B31B43">
        <w:rPr>
          <w:rFonts w:asciiTheme="majorBidi" w:hAnsiTheme="majorBidi" w:cstheme="majorBidi"/>
        </w:rPr>
        <w:t>au SNU</w:t>
      </w:r>
      <w:r w:rsidRPr="00B31B43">
        <w:rPr>
          <w:rFonts w:asciiTheme="majorBidi" w:hAnsiTheme="majorBidi" w:cstheme="majorBidi"/>
        </w:rPr>
        <w:t xml:space="preserve"> de répondre à de nombreux problèmes différents en même temps et d'atteindre efficacement un très grand nombre de personnes.</w:t>
      </w:r>
    </w:p>
    <w:p w14:paraId="2008C907" w14:textId="77777777" w:rsidR="00FC328F" w:rsidRPr="00B31B43" w:rsidRDefault="00FC328F" w:rsidP="00FC328F">
      <w:pPr>
        <w:rPr>
          <w:rFonts w:asciiTheme="majorBidi" w:hAnsiTheme="majorBidi" w:cstheme="majorBidi"/>
        </w:rPr>
      </w:pPr>
    </w:p>
    <w:p w14:paraId="0C14E1DF" w14:textId="77777777" w:rsidR="00D16DA1" w:rsidRPr="00B31B43" w:rsidRDefault="00D16DA1" w:rsidP="00FC328F">
      <w:pPr>
        <w:rPr>
          <w:rFonts w:asciiTheme="majorBidi" w:hAnsiTheme="majorBidi" w:cstheme="majorBidi"/>
        </w:rPr>
      </w:pPr>
      <w:r w:rsidRPr="00B31B43">
        <w:rPr>
          <w:rFonts w:asciiTheme="majorBidi" w:hAnsiTheme="majorBidi" w:cstheme="majorBidi"/>
        </w:rPr>
        <w:t>De nombreuses interventions du système des Nations Unies ont été efficaces de manière vérifiable en ce qui concerne la réalisation des résultats prévus. Les agences d</w:t>
      </w:r>
      <w:r w:rsidR="0032735E" w:rsidRPr="00B31B43">
        <w:rPr>
          <w:rFonts w:asciiTheme="majorBidi" w:hAnsiTheme="majorBidi" w:cstheme="majorBidi"/>
        </w:rPr>
        <w:t>u SNU</w:t>
      </w:r>
      <w:r w:rsidRPr="00B31B43">
        <w:rPr>
          <w:rFonts w:asciiTheme="majorBidi" w:hAnsiTheme="majorBidi" w:cstheme="majorBidi"/>
        </w:rPr>
        <w:t xml:space="preserve"> disposent de systèmes pour mesurer leurs progrès vers la réalisation des produits spécifiques aux agences, mais les approches du suivi de la contribution réelle à la réalisation des résultats d</w:t>
      </w:r>
      <w:r w:rsidR="0084465D" w:rsidRPr="00B31B43">
        <w:rPr>
          <w:rFonts w:asciiTheme="majorBidi" w:hAnsiTheme="majorBidi" w:cstheme="majorBidi"/>
        </w:rPr>
        <w:t>u CPDD</w:t>
      </w:r>
      <w:r w:rsidRPr="00B31B43">
        <w:rPr>
          <w:rFonts w:asciiTheme="majorBidi" w:hAnsiTheme="majorBidi" w:cstheme="majorBidi"/>
        </w:rPr>
        <w:t xml:space="preserve"> sont </w:t>
      </w:r>
      <w:r w:rsidR="00B825F7" w:rsidRPr="00B31B43">
        <w:rPr>
          <w:rFonts w:asciiTheme="majorBidi" w:hAnsiTheme="majorBidi" w:cstheme="majorBidi"/>
        </w:rPr>
        <w:t xml:space="preserve">parfois </w:t>
      </w:r>
      <w:r w:rsidRPr="00B31B43">
        <w:rPr>
          <w:rFonts w:asciiTheme="majorBidi" w:hAnsiTheme="majorBidi" w:cstheme="majorBidi"/>
        </w:rPr>
        <w:t>incohérentes et sous-</w:t>
      </w:r>
      <w:r w:rsidR="0084465D" w:rsidRPr="00B31B43">
        <w:rPr>
          <w:rFonts w:asciiTheme="majorBidi" w:hAnsiTheme="majorBidi" w:cstheme="majorBidi"/>
        </w:rPr>
        <w:t>estimées</w:t>
      </w:r>
      <w:r w:rsidR="00E25B39" w:rsidRPr="00B31B43">
        <w:rPr>
          <w:rFonts w:asciiTheme="majorBidi" w:hAnsiTheme="majorBidi" w:cstheme="majorBidi"/>
        </w:rPr>
        <w:t xml:space="preserve"> ou</w:t>
      </w:r>
      <w:r w:rsidR="00B825F7" w:rsidRPr="00B31B43">
        <w:rPr>
          <w:rFonts w:asciiTheme="majorBidi" w:hAnsiTheme="majorBidi" w:cstheme="majorBidi"/>
        </w:rPr>
        <w:t xml:space="preserve"> adossés à des indicateurs </w:t>
      </w:r>
      <w:r w:rsidR="00E25B39" w:rsidRPr="00B31B43">
        <w:rPr>
          <w:rFonts w:asciiTheme="majorBidi" w:hAnsiTheme="majorBidi" w:cstheme="majorBidi"/>
        </w:rPr>
        <w:t>difficiles à mesurer.</w:t>
      </w:r>
      <w:r w:rsidRPr="00B31B43">
        <w:rPr>
          <w:rFonts w:asciiTheme="majorBidi" w:hAnsiTheme="majorBidi" w:cstheme="majorBidi"/>
        </w:rPr>
        <w:t xml:space="preserve"> </w:t>
      </w:r>
    </w:p>
    <w:p w14:paraId="1829D0B3" w14:textId="77777777" w:rsidR="00FC328F" w:rsidRPr="00B31B43" w:rsidRDefault="00FC328F" w:rsidP="00FC328F">
      <w:pPr>
        <w:rPr>
          <w:rFonts w:asciiTheme="majorBidi" w:hAnsiTheme="majorBidi" w:cstheme="majorBidi"/>
        </w:rPr>
      </w:pPr>
    </w:p>
    <w:p w14:paraId="17382EB5" w14:textId="77777777" w:rsidR="00CD5F1C" w:rsidRPr="00B31B43" w:rsidRDefault="00CD5F1C" w:rsidP="00FC328F">
      <w:pPr>
        <w:rPr>
          <w:rFonts w:asciiTheme="majorBidi" w:hAnsiTheme="majorBidi" w:cstheme="majorBidi"/>
          <w:b/>
          <w:bCs/>
          <w:color w:val="0070C0"/>
        </w:rPr>
      </w:pPr>
    </w:p>
    <w:p w14:paraId="61649AC3" w14:textId="77777777" w:rsidR="00D16DA1" w:rsidRPr="00B31B43" w:rsidRDefault="00D16DA1" w:rsidP="00FC328F">
      <w:pPr>
        <w:rPr>
          <w:rFonts w:asciiTheme="majorBidi" w:hAnsiTheme="majorBidi" w:cstheme="majorBidi"/>
          <w:b/>
          <w:bCs/>
          <w:color w:val="0070C0"/>
        </w:rPr>
      </w:pPr>
      <w:r w:rsidRPr="00B31B43">
        <w:rPr>
          <w:rFonts w:asciiTheme="majorBidi" w:hAnsiTheme="majorBidi" w:cstheme="majorBidi"/>
          <w:b/>
          <w:bCs/>
          <w:color w:val="0070C0"/>
        </w:rPr>
        <w:t>Effic</w:t>
      </w:r>
      <w:r w:rsidR="0084465D" w:rsidRPr="00B31B43">
        <w:rPr>
          <w:rFonts w:asciiTheme="majorBidi" w:hAnsiTheme="majorBidi" w:cstheme="majorBidi"/>
          <w:b/>
          <w:bCs/>
          <w:color w:val="0070C0"/>
        </w:rPr>
        <w:t xml:space="preserve">ience </w:t>
      </w:r>
    </w:p>
    <w:p w14:paraId="6B920FD7" w14:textId="77777777" w:rsidR="00FC328F" w:rsidRPr="00B31B43" w:rsidRDefault="00FC328F" w:rsidP="00FC328F">
      <w:pPr>
        <w:rPr>
          <w:rFonts w:asciiTheme="majorBidi" w:hAnsiTheme="majorBidi" w:cstheme="majorBidi"/>
        </w:rPr>
      </w:pPr>
    </w:p>
    <w:p w14:paraId="5D76A59D" w14:textId="77777777" w:rsidR="002D2BF3" w:rsidRPr="00B31B43" w:rsidRDefault="00115DBC" w:rsidP="00FC328F">
      <w:pPr>
        <w:rPr>
          <w:rFonts w:asciiTheme="majorBidi" w:hAnsiTheme="majorBidi" w:cstheme="majorBidi"/>
        </w:rPr>
      </w:pPr>
      <w:r w:rsidRPr="00B31B43">
        <w:rPr>
          <w:rFonts w:asciiTheme="majorBidi" w:hAnsiTheme="majorBidi" w:cstheme="majorBidi"/>
        </w:rPr>
        <w:t>Globalement, le</w:t>
      </w:r>
      <w:r w:rsidR="002D2BF3" w:rsidRPr="00B31B43">
        <w:rPr>
          <w:rFonts w:asciiTheme="majorBidi" w:hAnsiTheme="majorBidi" w:cstheme="majorBidi"/>
        </w:rPr>
        <w:t xml:space="preserve"> </w:t>
      </w:r>
      <w:r w:rsidRPr="00B31B43">
        <w:rPr>
          <w:rFonts w:asciiTheme="majorBidi" w:hAnsiTheme="majorBidi" w:cstheme="majorBidi"/>
        </w:rPr>
        <w:t xml:space="preserve">CPDD </w:t>
      </w:r>
      <w:r w:rsidR="002D2BF3" w:rsidRPr="00B31B43">
        <w:rPr>
          <w:rFonts w:asciiTheme="majorBidi" w:hAnsiTheme="majorBidi" w:cstheme="majorBidi"/>
        </w:rPr>
        <w:t>201</w:t>
      </w:r>
      <w:r w:rsidRPr="00B31B43">
        <w:rPr>
          <w:rFonts w:asciiTheme="majorBidi" w:hAnsiTheme="majorBidi" w:cstheme="majorBidi"/>
        </w:rPr>
        <w:t>8</w:t>
      </w:r>
      <w:r w:rsidR="002D2BF3" w:rsidRPr="00B31B43">
        <w:rPr>
          <w:rFonts w:asciiTheme="majorBidi" w:hAnsiTheme="majorBidi" w:cstheme="majorBidi"/>
        </w:rPr>
        <w:t>-</w:t>
      </w:r>
      <w:r w:rsidRPr="00B31B43">
        <w:rPr>
          <w:rFonts w:asciiTheme="majorBidi" w:hAnsiTheme="majorBidi" w:cstheme="majorBidi"/>
        </w:rPr>
        <w:t>20</w:t>
      </w:r>
      <w:r w:rsidR="002D2BF3" w:rsidRPr="00B31B43">
        <w:rPr>
          <w:rFonts w:asciiTheme="majorBidi" w:hAnsiTheme="majorBidi" w:cstheme="majorBidi"/>
        </w:rPr>
        <w:t xml:space="preserve">22 a été mis en œuvre </w:t>
      </w:r>
      <w:r w:rsidR="007C3FA7" w:rsidRPr="00B31B43">
        <w:rPr>
          <w:rFonts w:asciiTheme="majorBidi" w:hAnsiTheme="majorBidi" w:cstheme="majorBidi"/>
        </w:rPr>
        <w:t xml:space="preserve">avec une certaine </w:t>
      </w:r>
      <w:r w:rsidR="002D2BF3" w:rsidRPr="00B31B43">
        <w:rPr>
          <w:rFonts w:asciiTheme="majorBidi" w:hAnsiTheme="majorBidi" w:cstheme="majorBidi"/>
        </w:rPr>
        <w:t>effic</w:t>
      </w:r>
      <w:r w:rsidRPr="00B31B43">
        <w:rPr>
          <w:rFonts w:asciiTheme="majorBidi" w:hAnsiTheme="majorBidi" w:cstheme="majorBidi"/>
        </w:rPr>
        <w:t>iente et en conformité aux</w:t>
      </w:r>
      <w:r w:rsidR="00136C5D" w:rsidRPr="00B31B43">
        <w:rPr>
          <w:rFonts w:asciiTheme="majorBidi" w:hAnsiTheme="majorBidi" w:cstheme="majorBidi"/>
        </w:rPr>
        <w:t xml:space="preserve"> procédures en vigueur dans les Agences</w:t>
      </w:r>
      <w:r w:rsidR="00CB3263" w:rsidRPr="00B31B43">
        <w:rPr>
          <w:rFonts w:asciiTheme="majorBidi" w:hAnsiTheme="majorBidi" w:cstheme="majorBidi"/>
        </w:rPr>
        <w:t xml:space="preserve">, en dépit </w:t>
      </w:r>
      <w:r w:rsidR="00837985" w:rsidRPr="00B31B43">
        <w:rPr>
          <w:rFonts w:asciiTheme="majorBidi" w:hAnsiTheme="majorBidi" w:cstheme="majorBidi"/>
        </w:rPr>
        <w:t xml:space="preserve">de </w:t>
      </w:r>
      <w:r w:rsidR="00CB3263" w:rsidRPr="00B31B43">
        <w:rPr>
          <w:rFonts w:asciiTheme="majorBidi" w:hAnsiTheme="majorBidi" w:cstheme="majorBidi"/>
        </w:rPr>
        <w:t xml:space="preserve">la pandémie de Covid-19 </w:t>
      </w:r>
      <w:r w:rsidR="009A6FAD" w:rsidRPr="00B31B43">
        <w:rPr>
          <w:rFonts w:asciiTheme="majorBidi" w:hAnsiTheme="majorBidi" w:cstheme="majorBidi"/>
        </w:rPr>
        <w:t xml:space="preserve">qui </w:t>
      </w:r>
      <w:r w:rsidR="007F206C" w:rsidRPr="00B31B43">
        <w:rPr>
          <w:rFonts w:asciiTheme="majorBidi" w:hAnsiTheme="majorBidi" w:cstheme="majorBidi"/>
        </w:rPr>
        <w:t>a</w:t>
      </w:r>
      <w:r w:rsidR="00CB3263" w:rsidRPr="00B31B43">
        <w:rPr>
          <w:rFonts w:asciiTheme="majorBidi" w:hAnsiTheme="majorBidi" w:cstheme="majorBidi"/>
        </w:rPr>
        <w:t xml:space="preserve"> affecté </w:t>
      </w:r>
      <w:r w:rsidR="007F7579" w:rsidRPr="00B31B43">
        <w:rPr>
          <w:rFonts w:asciiTheme="majorBidi" w:hAnsiTheme="majorBidi" w:cstheme="majorBidi"/>
        </w:rPr>
        <w:t xml:space="preserve">et plombé </w:t>
      </w:r>
      <w:r w:rsidR="00CB3263" w:rsidRPr="00B31B43">
        <w:rPr>
          <w:rFonts w:asciiTheme="majorBidi" w:hAnsiTheme="majorBidi" w:cstheme="majorBidi"/>
        </w:rPr>
        <w:t>la mise en œuvre de certaines activités.</w:t>
      </w:r>
      <w:r w:rsidR="00136C5D" w:rsidRPr="00B31B43">
        <w:rPr>
          <w:rFonts w:asciiTheme="majorBidi" w:hAnsiTheme="majorBidi" w:cstheme="majorBidi"/>
        </w:rPr>
        <w:t xml:space="preserve"> </w:t>
      </w:r>
      <w:r w:rsidR="00CB3263" w:rsidRPr="00B31B43">
        <w:rPr>
          <w:rFonts w:asciiTheme="majorBidi" w:hAnsiTheme="majorBidi" w:cstheme="majorBidi"/>
        </w:rPr>
        <w:t>L</w:t>
      </w:r>
      <w:r w:rsidR="00136C5D" w:rsidRPr="00B31B43">
        <w:rPr>
          <w:rFonts w:asciiTheme="majorBidi" w:hAnsiTheme="majorBidi" w:cstheme="majorBidi"/>
        </w:rPr>
        <w:t xml:space="preserve">es budgets prévus ont été relativement mobilisés ou exécutés </w:t>
      </w:r>
      <w:r w:rsidR="007F206C" w:rsidRPr="00B31B43">
        <w:rPr>
          <w:rFonts w:asciiTheme="majorBidi" w:hAnsiTheme="majorBidi" w:cstheme="majorBidi"/>
        </w:rPr>
        <w:t>pendant</w:t>
      </w:r>
      <w:r w:rsidR="00136C5D" w:rsidRPr="00B31B43">
        <w:rPr>
          <w:rFonts w:asciiTheme="majorBidi" w:hAnsiTheme="majorBidi" w:cstheme="majorBidi"/>
        </w:rPr>
        <w:t xml:space="preserve"> la période 2018-2020</w:t>
      </w:r>
      <w:r w:rsidR="00136C5D" w:rsidRPr="00B31B43">
        <w:rPr>
          <w:rStyle w:val="Appelnotedebasdep"/>
          <w:rFonts w:asciiTheme="majorBidi" w:eastAsia="SimSun" w:hAnsiTheme="majorBidi" w:cstheme="majorBidi"/>
        </w:rPr>
        <w:footnoteReference w:id="16"/>
      </w:r>
      <w:r w:rsidR="00136C5D" w:rsidRPr="00B31B43">
        <w:rPr>
          <w:rFonts w:asciiTheme="majorBidi" w:hAnsiTheme="majorBidi" w:cstheme="majorBidi"/>
        </w:rPr>
        <w:t xml:space="preserve">. </w:t>
      </w:r>
      <w:r w:rsidRPr="00B31B43">
        <w:rPr>
          <w:rFonts w:asciiTheme="majorBidi" w:hAnsiTheme="majorBidi" w:cstheme="majorBidi"/>
        </w:rPr>
        <w:t>Valeur ajoutée par excellence, l</w:t>
      </w:r>
      <w:r w:rsidR="002D2BF3" w:rsidRPr="00B31B43">
        <w:rPr>
          <w:rFonts w:asciiTheme="majorBidi" w:hAnsiTheme="majorBidi" w:cstheme="majorBidi"/>
        </w:rPr>
        <w:t>e personnel de</w:t>
      </w:r>
      <w:r w:rsidRPr="00B31B43">
        <w:rPr>
          <w:rFonts w:asciiTheme="majorBidi" w:hAnsiTheme="majorBidi" w:cstheme="majorBidi"/>
        </w:rPr>
        <w:t>s Agences est qualifié et</w:t>
      </w:r>
      <w:r w:rsidR="002D2BF3" w:rsidRPr="00B31B43">
        <w:rPr>
          <w:rFonts w:asciiTheme="majorBidi" w:hAnsiTheme="majorBidi" w:cstheme="majorBidi"/>
        </w:rPr>
        <w:t xml:space="preserve"> doté de capacités techniques</w:t>
      </w:r>
      <w:r w:rsidRPr="00B31B43">
        <w:rPr>
          <w:rFonts w:asciiTheme="majorBidi" w:hAnsiTheme="majorBidi" w:cstheme="majorBidi"/>
        </w:rPr>
        <w:t xml:space="preserve"> </w:t>
      </w:r>
      <w:r w:rsidR="007F7579" w:rsidRPr="00B31B43">
        <w:rPr>
          <w:rFonts w:asciiTheme="majorBidi" w:hAnsiTheme="majorBidi" w:cstheme="majorBidi"/>
        </w:rPr>
        <w:t xml:space="preserve">opérationnelles </w:t>
      </w:r>
      <w:r w:rsidRPr="00B31B43">
        <w:rPr>
          <w:rFonts w:asciiTheme="majorBidi" w:hAnsiTheme="majorBidi" w:cstheme="majorBidi"/>
        </w:rPr>
        <w:t>remarquable</w:t>
      </w:r>
      <w:r w:rsidR="009A6FAD" w:rsidRPr="00B31B43">
        <w:rPr>
          <w:rFonts w:asciiTheme="majorBidi" w:hAnsiTheme="majorBidi" w:cstheme="majorBidi"/>
        </w:rPr>
        <w:t>s</w:t>
      </w:r>
      <w:r w:rsidRPr="00B31B43">
        <w:rPr>
          <w:rFonts w:asciiTheme="majorBidi" w:hAnsiTheme="majorBidi" w:cstheme="majorBidi"/>
        </w:rPr>
        <w:t>. Toutefois,</w:t>
      </w:r>
      <w:r w:rsidR="00136C5D" w:rsidRPr="00B31B43">
        <w:rPr>
          <w:rFonts w:asciiTheme="majorBidi" w:hAnsiTheme="majorBidi" w:cstheme="majorBidi"/>
        </w:rPr>
        <w:t xml:space="preserve"> certaines activités ont souffert d</w:t>
      </w:r>
      <w:r w:rsidRPr="00B31B43">
        <w:rPr>
          <w:rFonts w:asciiTheme="majorBidi" w:hAnsiTheme="majorBidi" w:cstheme="majorBidi"/>
        </w:rPr>
        <w:t xml:space="preserve">u déficit de ressources humaines </w:t>
      </w:r>
      <w:r w:rsidR="00136C5D" w:rsidRPr="00B31B43">
        <w:rPr>
          <w:rFonts w:asciiTheme="majorBidi" w:hAnsiTheme="majorBidi" w:cstheme="majorBidi"/>
        </w:rPr>
        <w:t xml:space="preserve">à cause des </w:t>
      </w:r>
      <w:r w:rsidR="00D62375" w:rsidRPr="00B31B43">
        <w:rPr>
          <w:rFonts w:asciiTheme="majorBidi" w:hAnsiTheme="majorBidi" w:cstheme="majorBidi"/>
        </w:rPr>
        <w:t>« </w:t>
      </w:r>
      <w:r w:rsidR="00136C5D" w:rsidRPr="00B31B43">
        <w:rPr>
          <w:rFonts w:asciiTheme="majorBidi" w:hAnsiTheme="majorBidi" w:cstheme="majorBidi"/>
        </w:rPr>
        <w:t>postes non pourvus</w:t>
      </w:r>
      <w:r w:rsidR="00D62375" w:rsidRPr="00B31B43">
        <w:rPr>
          <w:rFonts w:asciiTheme="majorBidi" w:hAnsiTheme="majorBidi" w:cstheme="majorBidi"/>
        </w:rPr>
        <w:t> »</w:t>
      </w:r>
      <w:r w:rsidR="00136C5D" w:rsidRPr="00B31B43">
        <w:rPr>
          <w:rFonts w:asciiTheme="majorBidi" w:hAnsiTheme="majorBidi" w:cstheme="majorBidi"/>
        </w:rPr>
        <w:t xml:space="preserve">, </w:t>
      </w:r>
      <w:r w:rsidR="00CB3263" w:rsidRPr="00B31B43">
        <w:rPr>
          <w:rFonts w:asciiTheme="majorBidi" w:hAnsiTheme="majorBidi" w:cstheme="majorBidi"/>
        </w:rPr>
        <w:t>du</w:t>
      </w:r>
      <w:r w:rsidR="00D62375" w:rsidRPr="00B31B43">
        <w:rPr>
          <w:rFonts w:asciiTheme="majorBidi" w:hAnsiTheme="majorBidi" w:cstheme="majorBidi"/>
        </w:rPr>
        <w:t xml:space="preserve"> </w:t>
      </w:r>
      <w:r w:rsidR="00136C5D" w:rsidRPr="00B31B43">
        <w:rPr>
          <w:rFonts w:asciiTheme="majorBidi" w:hAnsiTheme="majorBidi" w:cstheme="majorBidi"/>
        </w:rPr>
        <w:t>retard et</w:t>
      </w:r>
      <w:r w:rsidR="00D62375" w:rsidRPr="00B31B43">
        <w:rPr>
          <w:rFonts w:asciiTheme="majorBidi" w:hAnsiTheme="majorBidi" w:cstheme="majorBidi"/>
        </w:rPr>
        <w:t xml:space="preserve"> </w:t>
      </w:r>
      <w:r w:rsidR="00CB3263" w:rsidRPr="00B31B43">
        <w:rPr>
          <w:rFonts w:asciiTheme="majorBidi" w:hAnsiTheme="majorBidi" w:cstheme="majorBidi"/>
        </w:rPr>
        <w:t>d</w:t>
      </w:r>
      <w:r w:rsidR="00D62375" w:rsidRPr="00B31B43">
        <w:rPr>
          <w:rFonts w:asciiTheme="majorBidi" w:hAnsiTheme="majorBidi" w:cstheme="majorBidi"/>
        </w:rPr>
        <w:t>es</w:t>
      </w:r>
      <w:r w:rsidR="00136C5D" w:rsidRPr="00B31B43">
        <w:rPr>
          <w:rFonts w:asciiTheme="majorBidi" w:hAnsiTheme="majorBidi" w:cstheme="majorBidi"/>
        </w:rPr>
        <w:t xml:space="preserve"> procédures de recrutement</w:t>
      </w:r>
      <w:r w:rsidR="007F206C" w:rsidRPr="00B31B43">
        <w:rPr>
          <w:rFonts w:asciiTheme="majorBidi" w:hAnsiTheme="majorBidi" w:cstheme="majorBidi"/>
        </w:rPr>
        <w:t xml:space="preserve"> longues</w:t>
      </w:r>
      <w:r w:rsidR="009A6FAD" w:rsidRPr="00B31B43">
        <w:rPr>
          <w:rFonts w:asciiTheme="majorBidi" w:hAnsiTheme="majorBidi" w:cstheme="majorBidi"/>
        </w:rPr>
        <w:t xml:space="preserve">, sans compter </w:t>
      </w:r>
      <w:r w:rsidR="00136C5D" w:rsidRPr="00B31B43">
        <w:rPr>
          <w:rFonts w:asciiTheme="majorBidi" w:hAnsiTheme="majorBidi" w:cstheme="majorBidi"/>
        </w:rPr>
        <w:t xml:space="preserve">la forte </w:t>
      </w:r>
      <w:r w:rsidR="00CB3263" w:rsidRPr="00B31B43">
        <w:rPr>
          <w:rFonts w:asciiTheme="majorBidi" w:hAnsiTheme="majorBidi" w:cstheme="majorBidi"/>
        </w:rPr>
        <w:t xml:space="preserve">demande de la contribution de certains </w:t>
      </w:r>
      <w:r w:rsidR="009A6FAD" w:rsidRPr="00B31B43">
        <w:rPr>
          <w:rFonts w:asciiTheme="majorBidi" w:hAnsiTheme="majorBidi" w:cstheme="majorBidi"/>
        </w:rPr>
        <w:t>a</w:t>
      </w:r>
      <w:r w:rsidR="00CB3263" w:rsidRPr="00B31B43">
        <w:rPr>
          <w:rFonts w:asciiTheme="majorBidi" w:hAnsiTheme="majorBidi" w:cstheme="majorBidi"/>
        </w:rPr>
        <w:t xml:space="preserve">gents </w:t>
      </w:r>
      <w:r w:rsidR="00136C5D" w:rsidRPr="00B31B43">
        <w:rPr>
          <w:rFonts w:asciiTheme="majorBidi" w:hAnsiTheme="majorBidi" w:cstheme="majorBidi"/>
        </w:rPr>
        <w:t xml:space="preserve">dans les activités de </w:t>
      </w:r>
      <w:r w:rsidR="00CB3263" w:rsidRPr="00B31B43">
        <w:rPr>
          <w:rFonts w:asciiTheme="majorBidi" w:hAnsiTheme="majorBidi" w:cstheme="majorBidi"/>
        </w:rPr>
        <w:t xml:space="preserve">la </w:t>
      </w:r>
      <w:r w:rsidR="00136C5D" w:rsidRPr="00B31B43">
        <w:rPr>
          <w:rFonts w:asciiTheme="majorBidi" w:hAnsiTheme="majorBidi" w:cstheme="majorBidi"/>
        </w:rPr>
        <w:t>coordination</w:t>
      </w:r>
      <w:r w:rsidR="00CB3263" w:rsidRPr="00B31B43">
        <w:rPr>
          <w:rFonts w:asciiTheme="majorBidi" w:hAnsiTheme="majorBidi" w:cstheme="majorBidi"/>
        </w:rPr>
        <w:t>. Au niveau du bureau du Coordinateur</w:t>
      </w:r>
      <w:r w:rsidR="009A6FAD" w:rsidRPr="00B31B43">
        <w:rPr>
          <w:rFonts w:asciiTheme="majorBidi" w:hAnsiTheme="majorBidi" w:cstheme="majorBidi"/>
        </w:rPr>
        <w:t xml:space="preserve"> Résident, le déficit d’experts a été très perceptible par rapport à la portée de sa mission, la qualité technique du travail à faire et les attentes variées des </w:t>
      </w:r>
      <w:r w:rsidR="007F7579" w:rsidRPr="00B31B43">
        <w:rPr>
          <w:rFonts w:asciiTheme="majorBidi" w:hAnsiTheme="majorBidi" w:cstheme="majorBidi"/>
        </w:rPr>
        <w:t>A</w:t>
      </w:r>
      <w:r w:rsidR="009A6FAD" w:rsidRPr="00B31B43">
        <w:rPr>
          <w:rFonts w:asciiTheme="majorBidi" w:hAnsiTheme="majorBidi" w:cstheme="majorBidi"/>
        </w:rPr>
        <w:t xml:space="preserve">gences qui sont à la fois ses clients </w:t>
      </w:r>
      <w:r w:rsidR="007F206C" w:rsidRPr="00B31B43">
        <w:rPr>
          <w:rFonts w:asciiTheme="majorBidi" w:hAnsiTheme="majorBidi" w:cstheme="majorBidi"/>
        </w:rPr>
        <w:t>pour les questions de</w:t>
      </w:r>
      <w:r w:rsidR="00CB3263" w:rsidRPr="00B31B43">
        <w:rPr>
          <w:rFonts w:asciiTheme="majorBidi" w:hAnsiTheme="majorBidi" w:cstheme="majorBidi"/>
        </w:rPr>
        <w:t xml:space="preserve"> mobilisation des ressources et la diligence stratégique, et ses fournisseurs en intrants pour les PTA, les rapports</w:t>
      </w:r>
      <w:r w:rsidR="009A6FAD" w:rsidRPr="00B31B43">
        <w:rPr>
          <w:rFonts w:asciiTheme="majorBidi" w:hAnsiTheme="majorBidi" w:cstheme="majorBidi"/>
        </w:rPr>
        <w:t xml:space="preserve"> d’activités, la visibilité et la crédibilité du système.</w:t>
      </w:r>
      <w:r w:rsidR="002D2BF3" w:rsidRPr="00B31B43">
        <w:rPr>
          <w:rFonts w:asciiTheme="majorBidi" w:hAnsiTheme="majorBidi" w:cstheme="majorBidi"/>
        </w:rPr>
        <w:t xml:space="preserve"> </w:t>
      </w:r>
    </w:p>
    <w:p w14:paraId="2BBC5147" w14:textId="77777777" w:rsidR="00FC328F" w:rsidRPr="00B31B43" w:rsidRDefault="00FC328F" w:rsidP="00FC328F">
      <w:pPr>
        <w:rPr>
          <w:rFonts w:asciiTheme="majorBidi" w:hAnsiTheme="majorBidi" w:cstheme="majorBidi"/>
        </w:rPr>
      </w:pPr>
    </w:p>
    <w:p w14:paraId="7286D114" w14:textId="77777777" w:rsidR="002D2BF3" w:rsidRPr="00B31B43" w:rsidRDefault="009A6FAD" w:rsidP="00FC328F">
      <w:pPr>
        <w:rPr>
          <w:rFonts w:asciiTheme="majorBidi" w:hAnsiTheme="majorBidi" w:cstheme="majorBidi"/>
        </w:rPr>
      </w:pPr>
      <w:r w:rsidRPr="00B31B43">
        <w:rPr>
          <w:rFonts w:asciiTheme="majorBidi" w:hAnsiTheme="majorBidi" w:cstheme="majorBidi"/>
        </w:rPr>
        <w:t>L</w:t>
      </w:r>
      <w:r w:rsidR="002D2BF3" w:rsidRPr="00B31B43">
        <w:rPr>
          <w:rFonts w:asciiTheme="majorBidi" w:hAnsiTheme="majorBidi" w:cstheme="majorBidi"/>
        </w:rPr>
        <w:t>'analyse du rapport coût-efficacité</w:t>
      </w:r>
      <w:r w:rsidRPr="00B31B43">
        <w:rPr>
          <w:rFonts w:asciiTheme="majorBidi" w:hAnsiTheme="majorBidi" w:cstheme="majorBidi"/>
        </w:rPr>
        <w:t xml:space="preserve"> n’a pas été </w:t>
      </w:r>
      <w:r w:rsidR="00F9787C" w:rsidRPr="00B31B43">
        <w:rPr>
          <w:rFonts w:asciiTheme="majorBidi" w:hAnsiTheme="majorBidi" w:cstheme="majorBidi"/>
        </w:rPr>
        <w:t>effective</w:t>
      </w:r>
      <w:r w:rsidRPr="00B31B43">
        <w:rPr>
          <w:rFonts w:asciiTheme="majorBidi" w:hAnsiTheme="majorBidi" w:cstheme="majorBidi"/>
        </w:rPr>
        <w:t xml:space="preserve"> à cause des systèmes </w:t>
      </w:r>
      <w:r w:rsidR="002D2BF3" w:rsidRPr="00B31B43">
        <w:rPr>
          <w:rFonts w:asciiTheme="majorBidi" w:hAnsiTheme="majorBidi" w:cstheme="majorBidi"/>
        </w:rPr>
        <w:t xml:space="preserve">financiers différents </w:t>
      </w:r>
      <w:r w:rsidR="00F9787C" w:rsidRPr="00B31B43">
        <w:rPr>
          <w:rFonts w:asciiTheme="majorBidi" w:hAnsiTheme="majorBidi" w:cstheme="majorBidi"/>
        </w:rPr>
        <w:t xml:space="preserve">qui </w:t>
      </w:r>
      <w:r w:rsidR="002D2BF3" w:rsidRPr="00B31B43">
        <w:rPr>
          <w:rFonts w:asciiTheme="majorBidi" w:hAnsiTheme="majorBidi" w:cstheme="majorBidi"/>
        </w:rPr>
        <w:t>rend</w:t>
      </w:r>
      <w:r w:rsidRPr="00B31B43">
        <w:rPr>
          <w:rFonts w:asciiTheme="majorBidi" w:hAnsiTheme="majorBidi" w:cstheme="majorBidi"/>
        </w:rPr>
        <w:t>ent</w:t>
      </w:r>
      <w:r w:rsidR="002D2BF3" w:rsidRPr="00B31B43">
        <w:rPr>
          <w:rFonts w:asciiTheme="majorBidi" w:hAnsiTheme="majorBidi" w:cstheme="majorBidi"/>
        </w:rPr>
        <w:t xml:space="preserve"> difficile l'établissement de</w:t>
      </w:r>
      <w:r w:rsidR="00F9787C" w:rsidRPr="00B31B43">
        <w:rPr>
          <w:rFonts w:asciiTheme="majorBidi" w:hAnsiTheme="majorBidi" w:cstheme="majorBidi"/>
        </w:rPr>
        <w:t>s</w:t>
      </w:r>
      <w:r w:rsidR="002D2BF3" w:rsidRPr="00B31B43">
        <w:rPr>
          <w:rFonts w:asciiTheme="majorBidi" w:hAnsiTheme="majorBidi" w:cstheme="majorBidi"/>
        </w:rPr>
        <w:t xml:space="preserve"> rapports financiers globaux. L'accent </w:t>
      </w:r>
      <w:r w:rsidR="007F206C" w:rsidRPr="00B31B43">
        <w:rPr>
          <w:rFonts w:asciiTheme="majorBidi" w:hAnsiTheme="majorBidi" w:cstheme="majorBidi"/>
        </w:rPr>
        <w:t>a été</w:t>
      </w:r>
      <w:r w:rsidR="002D2BF3" w:rsidRPr="00B31B43">
        <w:rPr>
          <w:rFonts w:asciiTheme="majorBidi" w:hAnsiTheme="majorBidi" w:cstheme="majorBidi"/>
        </w:rPr>
        <w:t xml:space="preserve"> principalement mis sur les taux de mise en œuvre ou d'absorption de</w:t>
      </w:r>
      <w:r w:rsidR="007F206C" w:rsidRPr="00B31B43">
        <w:rPr>
          <w:rFonts w:asciiTheme="majorBidi" w:hAnsiTheme="majorBidi" w:cstheme="majorBidi"/>
        </w:rPr>
        <w:t>s Agences</w:t>
      </w:r>
      <w:r w:rsidR="002D2BF3" w:rsidRPr="00B31B43">
        <w:rPr>
          <w:rFonts w:asciiTheme="majorBidi" w:hAnsiTheme="majorBidi" w:cstheme="majorBidi"/>
        </w:rPr>
        <w:t>.</w:t>
      </w:r>
    </w:p>
    <w:p w14:paraId="390FE6A0" w14:textId="77777777" w:rsidR="00FC328F" w:rsidRPr="00B31B43" w:rsidRDefault="00FC328F" w:rsidP="00FC328F">
      <w:pPr>
        <w:rPr>
          <w:rFonts w:asciiTheme="majorBidi" w:hAnsiTheme="majorBidi" w:cstheme="majorBidi"/>
        </w:rPr>
      </w:pPr>
    </w:p>
    <w:p w14:paraId="320F536E" w14:textId="77777777" w:rsidR="002D2BF3" w:rsidRPr="00B31B43" w:rsidRDefault="002D2BF3" w:rsidP="00FC328F">
      <w:pPr>
        <w:rPr>
          <w:rFonts w:asciiTheme="majorBidi" w:hAnsiTheme="majorBidi" w:cstheme="majorBidi"/>
          <w:sz w:val="21"/>
        </w:rPr>
      </w:pPr>
      <w:r w:rsidRPr="00B31B43">
        <w:rPr>
          <w:rFonts w:asciiTheme="majorBidi" w:hAnsiTheme="majorBidi" w:cstheme="majorBidi"/>
        </w:rPr>
        <w:lastRenderedPageBreak/>
        <w:t xml:space="preserve">Les ressources financières, humaines et matérielles canalisées vers les interventions </w:t>
      </w:r>
      <w:r w:rsidR="007F206C" w:rsidRPr="00B31B43">
        <w:rPr>
          <w:rFonts w:asciiTheme="majorBidi" w:hAnsiTheme="majorBidi" w:cstheme="majorBidi"/>
        </w:rPr>
        <w:t>ont</w:t>
      </w:r>
      <w:r w:rsidRPr="00B31B43">
        <w:rPr>
          <w:rFonts w:asciiTheme="majorBidi" w:hAnsiTheme="majorBidi" w:cstheme="majorBidi"/>
        </w:rPr>
        <w:t xml:space="preserve"> </w:t>
      </w:r>
      <w:r w:rsidR="007F206C" w:rsidRPr="00B31B43">
        <w:rPr>
          <w:rFonts w:asciiTheme="majorBidi" w:hAnsiTheme="majorBidi" w:cstheme="majorBidi"/>
        </w:rPr>
        <w:t xml:space="preserve">été </w:t>
      </w:r>
      <w:r w:rsidRPr="00B31B43">
        <w:rPr>
          <w:rFonts w:asciiTheme="majorBidi" w:hAnsiTheme="majorBidi" w:cstheme="majorBidi"/>
        </w:rPr>
        <w:t>évidentes</w:t>
      </w:r>
      <w:r w:rsidR="009A6FAD" w:rsidRPr="00B31B43">
        <w:rPr>
          <w:rFonts w:asciiTheme="majorBidi" w:hAnsiTheme="majorBidi" w:cstheme="majorBidi"/>
        </w:rPr>
        <w:t xml:space="preserve"> </w:t>
      </w:r>
      <w:r w:rsidR="007F206C" w:rsidRPr="00B31B43">
        <w:rPr>
          <w:rFonts w:asciiTheme="majorBidi" w:hAnsiTheme="majorBidi" w:cstheme="majorBidi"/>
        </w:rPr>
        <w:t>dans</w:t>
      </w:r>
      <w:r w:rsidR="009A6FAD" w:rsidRPr="00B31B43">
        <w:rPr>
          <w:rFonts w:asciiTheme="majorBidi" w:hAnsiTheme="majorBidi" w:cstheme="majorBidi"/>
        </w:rPr>
        <w:t xml:space="preserve"> </w:t>
      </w:r>
      <w:r w:rsidR="007F206C" w:rsidRPr="00B31B43">
        <w:rPr>
          <w:rFonts w:asciiTheme="majorBidi" w:hAnsiTheme="majorBidi" w:cstheme="majorBidi"/>
        </w:rPr>
        <w:t>le</w:t>
      </w:r>
      <w:r w:rsidR="009A6FAD" w:rsidRPr="00B31B43">
        <w:rPr>
          <w:rFonts w:asciiTheme="majorBidi" w:hAnsiTheme="majorBidi" w:cstheme="majorBidi"/>
        </w:rPr>
        <w:t xml:space="preserve"> continuum de services </w:t>
      </w:r>
      <w:r w:rsidRPr="00B31B43">
        <w:rPr>
          <w:rFonts w:asciiTheme="majorBidi" w:hAnsiTheme="majorBidi" w:cstheme="majorBidi"/>
        </w:rPr>
        <w:t>tout au long du cycle</w:t>
      </w:r>
      <w:r w:rsidR="007F206C" w:rsidRPr="00B31B43">
        <w:rPr>
          <w:rFonts w:asciiTheme="majorBidi" w:hAnsiTheme="majorBidi" w:cstheme="majorBidi"/>
        </w:rPr>
        <w:t>,</w:t>
      </w:r>
      <w:r w:rsidRPr="00B31B43">
        <w:rPr>
          <w:rFonts w:asciiTheme="majorBidi" w:hAnsiTheme="majorBidi" w:cstheme="majorBidi"/>
        </w:rPr>
        <w:t xml:space="preserve"> </w:t>
      </w:r>
      <w:r w:rsidR="009A6FAD" w:rsidRPr="00B31B43">
        <w:rPr>
          <w:rFonts w:asciiTheme="majorBidi" w:hAnsiTheme="majorBidi" w:cstheme="majorBidi"/>
        </w:rPr>
        <w:t xml:space="preserve">en dépit </w:t>
      </w:r>
      <w:r w:rsidR="007F206C" w:rsidRPr="00B31B43">
        <w:rPr>
          <w:rFonts w:asciiTheme="majorBidi" w:hAnsiTheme="majorBidi" w:cstheme="majorBidi"/>
        </w:rPr>
        <w:t>de l</w:t>
      </w:r>
      <w:r w:rsidR="007F7579" w:rsidRPr="00B31B43">
        <w:rPr>
          <w:rFonts w:asciiTheme="majorBidi" w:hAnsiTheme="majorBidi" w:cstheme="majorBidi"/>
        </w:rPr>
        <w:t xml:space="preserve">’impact </w:t>
      </w:r>
      <w:r w:rsidRPr="00B31B43">
        <w:rPr>
          <w:rFonts w:asciiTheme="majorBidi" w:hAnsiTheme="majorBidi" w:cstheme="majorBidi"/>
        </w:rPr>
        <w:t xml:space="preserve">de </w:t>
      </w:r>
      <w:r w:rsidR="007F7579" w:rsidRPr="00B31B43">
        <w:rPr>
          <w:rFonts w:asciiTheme="majorBidi" w:hAnsiTheme="majorBidi" w:cstheme="majorBidi"/>
        </w:rPr>
        <w:t xml:space="preserve">la </w:t>
      </w:r>
      <w:r w:rsidRPr="00B31B43">
        <w:rPr>
          <w:rFonts w:asciiTheme="majorBidi" w:hAnsiTheme="majorBidi" w:cstheme="majorBidi"/>
        </w:rPr>
        <w:t>Covid-19</w:t>
      </w:r>
      <w:r w:rsidR="009A6FAD" w:rsidRPr="00B31B43">
        <w:rPr>
          <w:rFonts w:asciiTheme="majorBidi" w:hAnsiTheme="majorBidi" w:cstheme="majorBidi"/>
        </w:rPr>
        <w:t xml:space="preserve"> qui </w:t>
      </w:r>
      <w:r w:rsidR="007F206C" w:rsidRPr="00B31B43">
        <w:rPr>
          <w:rFonts w:asciiTheme="majorBidi" w:hAnsiTheme="majorBidi" w:cstheme="majorBidi"/>
        </w:rPr>
        <w:t xml:space="preserve">a </w:t>
      </w:r>
      <w:r w:rsidR="009A6FAD" w:rsidRPr="00B31B43">
        <w:rPr>
          <w:rFonts w:asciiTheme="majorBidi" w:hAnsiTheme="majorBidi" w:cstheme="majorBidi"/>
        </w:rPr>
        <w:t xml:space="preserve">ralenti certains engagements avec les partenaires de mise en </w:t>
      </w:r>
      <w:r w:rsidR="00F9787C" w:rsidRPr="00B31B43">
        <w:rPr>
          <w:rFonts w:asciiTheme="majorBidi" w:hAnsiTheme="majorBidi" w:cstheme="majorBidi"/>
        </w:rPr>
        <w:t>œuvre</w:t>
      </w:r>
      <w:r w:rsidR="009A6FAD" w:rsidRPr="00B31B43">
        <w:rPr>
          <w:rFonts w:asciiTheme="majorBidi" w:hAnsiTheme="majorBidi" w:cstheme="majorBidi"/>
        </w:rPr>
        <w:t>.</w:t>
      </w:r>
      <w:r w:rsidR="00F9787C" w:rsidRPr="00B31B43">
        <w:rPr>
          <w:rFonts w:asciiTheme="majorBidi" w:hAnsiTheme="majorBidi" w:cstheme="majorBidi"/>
        </w:rPr>
        <w:t xml:space="preserve"> </w:t>
      </w:r>
      <w:r w:rsidR="007F206C" w:rsidRPr="00B31B43">
        <w:rPr>
          <w:rFonts w:asciiTheme="majorBidi" w:hAnsiTheme="majorBidi" w:cstheme="majorBidi"/>
        </w:rPr>
        <w:t>Enfin, d</w:t>
      </w:r>
      <w:r w:rsidR="00F9787C" w:rsidRPr="00B31B43">
        <w:rPr>
          <w:rFonts w:asciiTheme="majorBidi" w:hAnsiTheme="majorBidi" w:cstheme="majorBidi"/>
          <w:color w:val="000000"/>
        </w:rPr>
        <w:t xml:space="preserve">es partenariats </w:t>
      </w:r>
      <w:r w:rsidR="007F206C" w:rsidRPr="00B31B43">
        <w:rPr>
          <w:rFonts w:asciiTheme="majorBidi" w:hAnsiTheme="majorBidi" w:cstheme="majorBidi"/>
          <w:color w:val="000000"/>
        </w:rPr>
        <w:t xml:space="preserve">sectoriels aguerris ont </w:t>
      </w:r>
      <w:r w:rsidR="00F9787C" w:rsidRPr="00B31B43">
        <w:rPr>
          <w:rFonts w:asciiTheme="majorBidi" w:hAnsiTheme="majorBidi" w:cstheme="majorBidi"/>
        </w:rPr>
        <w:t xml:space="preserve">été utilisés </w:t>
      </w:r>
      <w:r w:rsidR="007F206C" w:rsidRPr="00B31B43">
        <w:rPr>
          <w:rFonts w:asciiTheme="majorBidi" w:hAnsiTheme="majorBidi" w:cstheme="majorBidi"/>
        </w:rPr>
        <w:t xml:space="preserve">pour l’optimisation des </w:t>
      </w:r>
      <w:r w:rsidR="00F9787C" w:rsidRPr="00B31B43">
        <w:rPr>
          <w:rFonts w:asciiTheme="majorBidi" w:hAnsiTheme="majorBidi" w:cstheme="majorBidi"/>
        </w:rPr>
        <w:t>résultats atteints</w:t>
      </w:r>
      <w:r w:rsidR="007F206C" w:rsidRPr="00B31B43">
        <w:rPr>
          <w:rFonts w:asciiTheme="majorBidi" w:hAnsiTheme="majorBidi" w:cstheme="majorBidi"/>
        </w:rPr>
        <w:t xml:space="preserve"> en dépit de l’ancrage stratégique </w:t>
      </w:r>
      <w:r w:rsidR="005A5056" w:rsidRPr="00B31B43">
        <w:rPr>
          <w:rFonts w:asciiTheme="majorBidi" w:hAnsiTheme="majorBidi" w:cstheme="majorBidi"/>
        </w:rPr>
        <w:t>limité</w:t>
      </w:r>
      <w:r w:rsidR="005A5056" w:rsidRPr="00B31B43">
        <w:rPr>
          <w:rStyle w:val="Appelnotedebasdep"/>
          <w:rFonts w:asciiTheme="majorBidi" w:eastAsia="SimSun" w:hAnsiTheme="majorBidi" w:cstheme="majorBidi"/>
          <w:sz w:val="22"/>
        </w:rPr>
        <w:footnoteReference w:id="17"/>
      </w:r>
      <w:r w:rsidR="005A5056" w:rsidRPr="00B31B43">
        <w:rPr>
          <w:rFonts w:asciiTheme="majorBidi" w:hAnsiTheme="majorBidi" w:cstheme="majorBidi"/>
        </w:rPr>
        <w:t xml:space="preserve"> </w:t>
      </w:r>
      <w:r w:rsidR="007F206C" w:rsidRPr="00B31B43">
        <w:rPr>
          <w:rFonts w:asciiTheme="majorBidi" w:hAnsiTheme="majorBidi" w:cstheme="majorBidi"/>
        </w:rPr>
        <w:t xml:space="preserve">avec le gouvernement et l’absence d’un partenariat </w:t>
      </w:r>
      <w:proofErr w:type="spellStart"/>
      <w:r w:rsidR="007F206C" w:rsidRPr="00B31B43">
        <w:rPr>
          <w:rFonts w:asciiTheme="majorBidi" w:hAnsiTheme="majorBidi" w:cstheme="majorBidi"/>
        </w:rPr>
        <w:t>co-créé</w:t>
      </w:r>
      <w:proofErr w:type="spellEnd"/>
      <w:r w:rsidR="007F206C" w:rsidRPr="00B31B43">
        <w:rPr>
          <w:rFonts w:asciiTheme="majorBidi" w:hAnsiTheme="majorBidi" w:cstheme="majorBidi"/>
        </w:rPr>
        <w:t xml:space="preserve"> avec certains partenaires bilatéraux intervenant sur les mêmes thématiques. </w:t>
      </w:r>
      <w:r w:rsidR="009A6FAD" w:rsidRPr="00B31B43">
        <w:rPr>
          <w:rFonts w:asciiTheme="majorBidi" w:hAnsiTheme="majorBidi" w:cstheme="majorBidi"/>
          <w:sz w:val="21"/>
        </w:rPr>
        <w:t xml:space="preserve"> </w:t>
      </w:r>
    </w:p>
    <w:p w14:paraId="11006B7F" w14:textId="77777777" w:rsidR="00FC328F" w:rsidRPr="00B31B43" w:rsidRDefault="00FC328F" w:rsidP="00FC328F">
      <w:pPr>
        <w:rPr>
          <w:rFonts w:asciiTheme="majorBidi" w:hAnsiTheme="majorBidi" w:cstheme="majorBidi"/>
        </w:rPr>
      </w:pPr>
    </w:p>
    <w:p w14:paraId="58289405" w14:textId="77777777" w:rsidR="00D16DA1" w:rsidRPr="00B31B43" w:rsidRDefault="00D16DA1" w:rsidP="00FC328F">
      <w:pPr>
        <w:rPr>
          <w:rFonts w:asciiTheme="majorBidi" w:hAnsiTheme="majorBidi" w:cstheme="majorBidi"/>
          <w:b/>
          <w:bCs/>
          <w:color w:val="0070C0"/>
        </w:rPr>
      </w:pPr>
      <w:r w:rsidRPr="00B31B43">
        <w:rPr>
          <w:rFonts w:asciiTheme="majorBidi" w:hAnsiTheme="majorBidi" w:cstheme="majorBidi"/>
          <w:b/>
          <w:bCs/>
          <w:color w:val="0070C0"/>
        </w:rPr>
        <w:t>Durabilité</w:t>
      </w:r>
      <w:r w:rsidR="006A170D" w:rsidRPr="00B31B43">
        <w:rPr>
          <w:rFonts w:asciiTheme="majorBidi" w:hAnsiTheme="majorBidi" w:cstheme="majorBidi"/>
          <w:b/>
          <w:bCs/>
          <w:color w:val="0070C0"/>
        </w:rPr>
        <w:t xml:space="preserve">  </w:t>
      </w:r>
    </w:p>
    <w:p w14:paraId="27C35617" w14:textId="77777777" w:rsidR="00FC328F" w:rsidRPr="00B31B43" w:rsidRDefault="00FC328F" w:rsidP="00FC328F">
      <w:pPr>
        <w:rPr>
          <w:rFonts w:asciiTheme="majorBidi" w:hAnsiTheme="majorBidi" w:cstheme="majorBidi"/>
        </w:rPr>
      </w:pPr>
    </w:p>
    <w:p w14:paraId="0BCA74C5" w14:textId="77777777" w:rsidR="00C04387" w:rsidRPr="00B31B43" w:rsidRDefault="004A112B" w:rsidP="00FC328F">
      <w:pPr>
        <w:rPr>
          <w:rFonts w:asciiTheme="majorBidi" w:hAnsiTheme="majorBidi" w:cstheme="majorBidi"/>
        </w:rPr>
      </w:pPr>
      <w:r w:rsidRPr="00B31B43">
        <w:rPr>
          <w:rFonts w:asciiTheme="majorBidi" w:hAnsiTheme="majorBidi" w:cstheme="majorBidi"/>
        </w:rPr>
        <w:t xml:space="preserve">Le niveau de durabilité perçu est élevé en interne et en externe </w:t>
      </w:r>
      <w:r w:rsidR="00B27672" w:rsidRPr="00B31B43">
        <w:rPr>
          <w:rFonts w:asciiTheme="majorBidi" w:hAnsiTheme="majorBidi" w:cstheme="majorBidi"/>
        </w:rPr>
        <w:t xml:space="preserve">de l’avis de </w:t>
      </w:r>
      <w:r w:rsidRPr="00B31B43">
        <w:rPr>
          <w:rFonts w:asciiTheme="majorBidi" w:hAnsiTheme="majorBidi" w:cstheme="majorBidi"/>
        </w:rPr>
        <w:t xml:space="preserve">la plupart des partenaires rencontrés dans le cadre de cette évaluation, surtout les acteurs étatiques, les </w:t>
      </w:r>
      <w:r w:rsidR="00FF3606" w:rsidRPr="00B31B43">
        <w:rPr>
          <w:rFonts w:asciiTheme="majorBidi" w:hAnsiTheme="majorBidi" w:cstheme="majorBidi"/>
        </w:rPr>
        <w:t>partenaires</w:t>
      </w:r>
      <w:r w:rsidRPr="00B31B43">
        <w:rPr>
          <w:rFonts w:asciiTheme="majorBidi" w:hAnsiTheme="majorBidi" w:cstheme="majorBidi"/>
        </w:rPr>
        <w:t xml:space="preserve"> de mise en œuvre et davantage les bénéficiaires. </w:t>
      </w:r>
      <w:r w:rsidR="00B135C2" w:rsidRPr="00B31B43">
        <w:rPr>
          <w:rFonts w:asciiTheme="majorBidi" w:hAnsiTheme="majorBidi" w:cstheme="majorBidi"/>
        </w:rPr>
        <w:t xml:space="preserve">Des changements positifs ont été </w:t>
      </w:r>
      <w:r w:rsidR="000033E3" w:rsidRPr="00B31B43">
        <w:rPr>
          <w:rFonts w:asciiTheme="majorBidi" w:hAnsiTheme="majorBidi" w:cstheme="majorBidi"/>
        </w:rPr>
        <w:t xml:space="preserve">relevés </w:t>
      </w:r>
      <w:r w:rsidR="00B135C2" w:rsidRPr="00B31B43">
        <w:rPr>
          <w:rFonts w:asciiTheme="majorBidi" w:hAnsiTheme="majorBidi" w:cstheme="majorBidi"/>
        </w:rPr>
        <w:t>à travers les interventions de</w:t>
      </w:r>
      <w:r w:rsidR="00B11D46" w:rsidRPr="00B31B43">
        <w:rPr>
          <w:rFonts w:asciiTheme="majorBidi" w:hAnsiTheme="majorBidi" w:cstheme="majorBidi"/>
        </w:rPr>
        <w:t xml:space="preserve">s différentes </w:t>
      </w:r>
      <w:r w:rsidR="00B135C2" w:rsidRPr="00B31B43">
        <w:rPr>
          <w:rFonts w:asciiTheme="majorBidi" w:hAnsiTheme="majorBidi" w:cstheme="majorBidi"/>
        </w:rPr>
        <w:t>Agences au niveau de l’éducation, la croissance économique, le registre social et les droits de l’homme</w:t>
      </w:r>
      <w:r w:rsidR="00B11D46" w:rsidRPr="00B31B43">
        <w:rPr>
          <w:rFonts w:asciiTheme="majorBidi" w:hAnsiTheme="majorBidi" w:cstheme="majorBidi"/>
        </w:rPr>
        <w:t>, la redevabilité du service publi</w:t>
      </w:r>
      <w:r w:rsidR="00B27672" w:rsidRPr="00B31B43">
        <w:rPr>
          <w:rFonts w:asciiTheme="majorBidi" w:hAnsiTheme="majorBidi" w:cstheme="majorBidi"/>
        </w:rPr>
        <w:t>c</w:t>
      </w:r>
      <w:r w:rsidR="00B11D46" w:rsidRPr="00B31B43">
        <w:rPr>
          <w:rFonts w:asciiTheme="majorBidi" w:hAnsiTheme="majorBidi" w:cstheme="majorBidi"/>
        </w:rPr>
        <w:t>, le changement climatique, l’emploi, la modernisation de la justice ou la décentralisation</w:t>
      </w:r>
      <w:r w:rsidR="00B135C2" w:rsidRPr="00B31B43">
        <w:rPr>
          <w:rFonts w:asciiTheme="majorBidi" w:hAnsiTheme="majorBidi" w:cstheme="majorBidi"/>
        </w:rPr>
        <w:t xml:space="preserve">. </w:t>
      </w:r>
      <w:r w:rsidRPr="00B31B43">
        <w:rPr>
          <w:rFonts w:asciiTheme="majorBidi" w:hAnsiTheme="majorBidi" w:cstheme="majorBidi"/>
        </w:rPr>
        <w:t>Cependant, l</w:t>
      </w:r>
      <w:r w:rsidR="00B135C2" w:rsidRPr="00B31B43">
        <w:rPr>
          <w:rFonts w:asciiTheme="majorBidi" w:hAnsiTheme="majorBidi" w:cstheme="majorBidi"/>
        </w:rPr>
        <w:t xml:space="preserve">’élan </w:t>
      </w:r>
      <w:r w:rsidRPr="00B31B43">
        <w:rPr>
          <w:rFonts w:asciiTheme="majorBidi" w:hAnsiTheme="majorBidi" w:cstheme="majorBidi"/>
        </w:rPr>
        <w:t xml:space="preserve">d’appropriation </w:t>
      </w:r>
      <w:r w:rsidR="00B135C2" w:rsidRPr="00B31B43">
        <w:rPr>
          <w:rFonts w:asciiTheme="majorBidi" w:hAnsiTheme="majorBidi" w:cstheme="majorBidi"/>
        </w:rPr>
        <w:t xml:space="preserve">est faible sur toute la pyramide décisionnelle, tant au niveau national, décentralisé que communautaire. Il en est de même des organisations locales dont les capacités et les compétences restent à renforcer </w:t>
      </w:r>
      <w:r w:rsidR="000033E3" w:rsidRPr="00B31B43">
        <w:rPr>
          <w:rFonts w:asciiTheme="majorBidi" w:hAnsiTheme="majorBidi" w:cstheme="majorBidi"/>
        </w:rPr>
        <w:t xml:space="preserve">sur </w:t>
      </w:r>
      <w:r w:rsidR="00B135C2" w:rsidRPr="00B31B43">
        <w:rPr>
          <w:rFonts w:asciiTheme="majorBidi" w:hAnsiTheme="majorBidi" w:cstheme="majorBidi"/>
        </w:rPr>
        <w:t xml:space="preserve">le </w:t>
      </w:r>
      <w:r w:rsidR="000033E3" w:rsidRPr="00B31B43">
        <w:rPr>
          <w:rFonts w:asciiTheme="majorBidi" w:hAnsiTheme="majorBidi" w:cstheme="majorBidi"/>
        </w:rPr>
        <w:t>double plan or</w:t>
      </w:r>
      <w:r w:rsidR="00B135C2" w:rsidRPr="00B31B43">
        <w:rPr>
          <w:rFonts w:asciiTheme="majorBidi" w:hAnsiTheme="majorBidi" w:cstheme="majorBidi"/>
        </w:rPr>
        <w:t xml:space="preserve">ganisationnel </w:t>
      </w:r>
      <w:r w:rsidR="000033E3" w:rsidRPr="00B31B43">
        <w:rPr>
          <w:rFonts w:asciiTheme="majorBidi" w:hAnsiTheme="majorBidi" w:cstheme="majorBidi"/>
        </w:rPr>
        <w:t xml:space="preserve">et </w:t>
      </w:r>
      <w:r w:rsidR="00B135C2" w:rsidRPr="00B31B43">
        <w:rPr>
          <w:rFonts w:asciiTheme="majorBidi" w:hAnsiTheme="majorBidi" w:cstheme="majorBidi"/>
        </w:rPr>
        <w:t xml:space="preserve">de la gestion efficace des projets. </w:t>
      </w:r>
      <w:r w:rsidR="00C04387" w:rsidRPr="00B31B43">
        <w:rPr>
          <w:rFonts w:asciiTheme="majorBidi" w:hAnsiTheme="majorBidi" w:cstheme="majorBidi"/>
        </w:rPr>
        <w:t>Dans un tel contexte, au-delà de l’impact temporel assigné à des projets, un</w:t>
      </w:r>
      <w:r w:rsidR="00B27672" w:rsidRPr="00B31B43">
        <w:rPr>
          <w:rFonts w:asciiTheme="majorBidi" w:hAnsiTheme="majorBidi" w:cstheme="majorBidi"/>
        </w:rPr>
        <w:t xml:space="preserve"> « score</w:t>
      </w:r>
      <w:r w:rsidR="00C04387" w:rsidRPr="00B31B43">
        <w:rPr>
          <w:rFonts w:asciiTheme="majorBidi" w:hAnsiTheme="majorBidi" w:cstheme="majorBidi"/>
        </w:rPr>
        <w:t xml:space="preserve"> </w:t>
      </w:r>
      <w:proofErr w:type="spellStart"/>
      <w:r w:rsidR="00CD5186" w:rsidRPr="00B31B43">
        <w:rPr>
          <w:rFonts w:asciiTheme="majorBidi" w:hAnsiTheme="majorBidi" w:cstheme="majorBidi"/>
        </w:rPr>
        <w:t>card</w:t>
      </w:r>
      <w:proofErr w:type="spellEnd"/>
      <w:r w:rsidR="00CD5186" w:rsidRPr="00B31B43">
        <w:rPr>
          <w:rFonts w:asciiTheme="majorBidi" w:hAnsiTheme="majorBidi" w:cstheme="majorBidi"/>
        </w:rPr>
        <w:t xml:space="preserve"> »</w:t>
      </w:r>
      <w:r w:rsidR="00C04387" w:rsidRPr="00B31B43">
        <w:rPr>
          <w:rFonts w:asciiTheme="majorBidi" w:hAnsiTheme="majorBidi" w:cstheme="majorBidi"/>
        </w:rPr>
        <w:t xml:space="preserve"> homologué est nécessaire pour indexer les changements (et leurs déterminants) pour les thématiques importantes comme la croissance inclusive, la gouvernance et les services sociaux de base.   </w:t>
      </w:r>
    </w:p>
    <w:p w14:paraId="70EE56D2" w14:textId="77777777" w:rsidR="00B135C2" w:rsidRPr="00B31B43" w:rsidRDefault="00B135C2" w:rsidP="00FC328F">
      <w:pPr>
        <w:rPr>
          <w:rFonts w:asciiTheme="majorBidi" w:hAnsiTheme="majorBidi" w:cstheme="majorBidi"/>
          <w:highlight w:val="yellow"/>
        </w:rPr>
      </w:pPr>
    </w:p>
    <w:p w14:paraId="0285AB68" w14:textId="77777777" w:rsidR="0084465D" w:rsidRPr="00B31B43" w:rsidRDefault="003B4DC4" w:rsidP="00FC328F">
      <w:pPr>
        <w:rPr>
          <w:rFonts w:asciiTheme="majorBidi" w:hAnsiTheme="majorBidi" w:cstheme="majorBidi"/>
        </w:rPr>
      </w:pPr>
      <w:r w:rsidRPr="00B31B43">
        <w:rPr>
          <w:rFonts w:asciiTheme="majorBidi" w:hAnsiTheme="majorBidi" w:cstheme="majorBidi"/>
        </w:rPr>
        <w:t>Les femmes</w:t>
      </w:r>
      <w:r w:rsidR="00F34618" w:rsidRPr="00B31B43">
        <w:rPr>
          <w:rFonts w:asciiTheme="majorBidi" w:hAnsiTheme="majorBidi" w:cstheme="majorBidi"/>
        </w:rPr>
        <w:t xml:space="preserve">, les filles </w:t>
      </w:r>
      <w:r w:rsidRPr="00B31B43">
        <w:rPr>
          <w:rFonts w:asciiTheme="majorBidi" w:hAnsiTheme="majorBidi" w:cstheme="majorBidi"/>
        </w:rPr>
        <w:t xml:space="preserve">et </w:t>
      </w:r>
      <w:r w:rsidR="00F34618" w:rsidRPr="00B31B43">
        <w:rPr>
          <w:rFonts w:asciiTheme="majorBidi" w:hAnsiTheme="majorBidi" w:cstheme="majorBidi"/>
        </w:rPr>
        <w:t>l</w:t>
      </w:r>
      <w:r w:rsidRPr="00B31B43">
        <w:rPr>
          <w:rFonts w:asciiTheme="majorBidi" w:hAnsiTheme="majorBidi" w:cstheme="majorBidi"/>
        </w:rPr>
        <w:t xml:space="preserve">es </w:t>
      </w:r>
      <w:r w:rsidR="00F34618" w:rsidRPr="00B31B43">
        <w:rPr>
          <w:rFonts w:asciiTheme="majorBidi" w:hAnsiTheme="majorBidi" w:cstheme="majorBidi"/>
        </w:rPr>
        <w:t xml:space="preserve">jeunes </w:t>
      </w:r>
      <w:r w:rsidRPr="00B31B43">
        <w:rPr>
          <w:rFonts w:asciiTheme="majorBidi" w:hAnsiTheme="majorBidi" w:cstheme="majorBidi"/>
        </w:rPr>
        <w:t xml:space="preserve">ont été impliqués dans la gestion des thématiques en lien avec les droits de l’homme et </w:t>
      </w:r>
      <w:r w:rsidR="00AB3056" w:rsidRPr="00B31B43">
        <w:rPr>
          <w:rFonts w:asciiTheme="majorBidi" w:hAnsiTheme="majorBidi" w:cstheme="majorBidi"/>
        </w:rPr>
        <w:t>le</w:t>
      </w:r>
      <w:r w:rsidRPr="00B31B43">
        <w:rPr>
          <w:rFonts w:asciiTheme="majorBidi" w:hAnsiTheme="majorBidi" w:cstheme="majorBidi"/>
        </w:rPr>
        <w:t xml:space="preserve"> genre. La plupart des agences utilisent la planification communautaire participative où les groupes cibles participent activement au</w:t>
      </w:r>
      <w:r w:rsidR="00F34618" w:rsidRPr="00B31B43">
        <w:rPr>
          <w:rFonts w:asciiTheme="majorBidi" w:hAnsiTheme="majorBidi" w:cstheme="majorBidi"/>
        </w:rPr>
        <w:t xml:space="preserve"> diagnostic des besoins, à la formulation des projets et à leur mise en œuvre. </w:t>
      </w:r>
      <w:r w:rsidR="00AB3056" w:rsidRPr="00B31B43">
        <w:rPr>
          <w:rFonts w:asciiTheme="majorBidi" w:hAnsiTheme="majorBidi" w:cstheme="majorBidi"/>
        </w:rPr>
        <w:t xml:space="preserve"> Cependant, </w:t>
      </w:r>
      <w:r w:rsidRPr="00B31B43">
        <w:rPr>
          <w:rFonts w:asciiTheme="majorBidi" w:hAnsiTheme="majorBidi" w:cstheme="majorBidi"/>
        </w:rPr>
        <w:t xml:space="preserve">toutes ces actions ne sont pas toujours soutenues par une stratégie de sortie ou de pérennisation. </w:t>
      </w:r>
      <w:r w:rsidR="00F34618" w:rsidRPr="00B31B43">
        <w:rPr>
          <w:rFonts w:asciiTheme="majorBidi" w:hAnsiTheme="majorBidi" w:cstheme="majorBidi"/>
        </w:rPr>
        <w:t xml:space="preserve">L’engagement, l’appropriation et la participation active des bénéficiaires est encore faible </w:t>
      </w:r>
      <w:r w:rsidR="00C04387" w:rsidRPr="00B31B43">
        <w:rPr>
          <w:rFonts w:asciiTheme="majorBidi" w:hAnsiTheme="majorBidi" w:cstheme="majorBidi"/>
        </w:rPr>
        <w:t>dans le</w:t>
      </w:r>
      <w:r w:rsidR="00F34618" w:rsidRPr="00B31B43">
        <w:rPr>
          <w:rFonts w:asciiTheme="majorBidi" w:hAnsiTheme="majorBidi" w:cstheme="majorBidi"/>
        </w:rPr>
        <w:t xml:space="preserve"> processus de mise en place des projet</w:t>
      </w:r>
      <w:r w:rsidR="00917DEC" w:rsidRPr="00B31B43">
        <w:rPr>
          <w:rFonts w:asciiTheme="majorBidi" w:hAnsiTheme="majorBidi" w:cstheme="majorBidi"/>
        </w:rPr>
        <w:t>s</w:t>
      </w:r>
      <w:r w:rsidR="00AB3056" w:rsidRPr="00B31B43">
        <w:rPr>
          <w:rFonts w:asciiTheme="majorBidi" w:hAnsiTheme="majorBidi" w:cstheme="majorBidi"/>
        </w:rPr>
        <w:t xml:space="preserve"> (</w:t>
      </w:r>
      <w:r w:rsidR="00F34618" w:rsidRPr="00B31B43">
        <w:rPr>
          <w:rFonts w:asciiTheme="majorBidi" w:hAnsiTheme="majorBidi" w:cstheme="majorBidi"/>
        </w:rPr>
        <w:t xml:space="preserve">y compris </w:t>
      </w:r>
      <w:r w:rsidRPr="00B31B43">
        <w:rPr>
          <w:rFonts w:asciiTheme="majorBidi" w:hAnsiTheme="majorBidi" w:cstheme="majorBidi"/>
        </w:rPr>
        <w:t xml:space="preserve">l’expression des besoins, la mobilisation des ressources, l’exécution des interventions, </w:t>
      </w:r>
      <w:r w:rsidR="00F34618" w:rsidRPr="00B31B43">
        <w:rPr>
          <w:rFonts w:asciiTheme="majorBidi" w:hAnsiTheme="majorBidi" w:cstheme="majorBidi"/>
        </w:rPr>
        <w:t xml:space="preserve">les plans de dévolution, </w:t>
      </w:r>
      <w:r w:rsidRPr="00B31B43">
        <w:rPr>
          <w:rFonts w:asciiTheme="majorBidi" w:hAnsiTheme="majorBidi" w:cstheme="majorBidi"/>
        </w:rPr>
        <w:t>le suivi et l’évaluation</w:t>
      </w:r>
      <w:r w:rsidR="00AB3056" w:rsidRPr="00B31B43">
        <w:rPr>
          <w:rFonts w:asciiTheme="majorBidi" w:hAnsiTheme="majorBidi" w:cstheme="majorBidi"/>
        </w:rPr>
        <w:t>)</w:t>
      </w:r>
      <w:r w:rsidR="00F34618" w:rsidRPr="00B31B43">
        <w:rPr>
          <w:rFonts w:asciiTheme="majorBidi" w:hAnsiTheme="majorBidi" w:cstheme="majorBidi"/>
        </w:rPr>
        <w:t xml:space="preserve">. </w:t>
      </w:r>
    </w:p>
    <w:p w14:paraId="5D0D64A9" w14:textId="77777777" w:rsidR="00FC328F" w:rsidRPr="00B31B43" w:rsidRDefault="00FC328F" w:rsidP="00FC328F">
      <w:pPr>
        <w:rPr>
          <w:rFonts w:asciiTheme="majorBidi" w:hAnsiTheme="majorBidi" w:cstheme="majorBidi"/>
        </w:rPr>
      </w:pPr>
    </w:p>
    <w:p w14:paraId="65DB83DB" w14:textId="77777777" w:rsidR="0084465D" w:rsidRPr="00B31B43" w:rsidRDefault="0084465D" w:rsidP="00FC328F">
      <w:pPr>
        <w:rPr>
          <w:rFonts w:asciiTheme="majorBidi" w:hAnsiTheme="majorBidi" w:cstheme="majorBidi"/>
          <w:b/>
          <w:bCs/>
          <w:color w:val="0070C0"/>
        </w:rPr>
      </w:pPr>
      <w:r w:rsidRPr="00B31B43">
        <w:rPr>
          <w:rFonts w:asciiTheme="majorBidi" w:hAnsiTheme="majorBidi" w:cstheme="majorBidi"/>
          <w:b/>
          <w:bCs/>
          <w:color w:val="0070C0"/>
        </w:rPr>
        <w:t>Coordination</w:t>
      </w:r>
    </w:p>
    <w:p w14:paraId="315E5EF2" w14:textId="77777777" w:rsidR="00FC328F" w:rsidRPr="00B31B43" w:rsidRDefault="00FC328F" w:rsidP="00FC328F">
      <w:pPr>
        <w:rPr>
          <w:rFonts w:asciiTheme="majorBidi" w:hAnsiTheme="majorBidi" w:cstheme="majorBidi"/>
        </w:rPr>
      </w:pPr>
    </w:p>
    <w:p w14:paraId="0C6D4375" w14:textId="77777777" w:rsidR="004E01D2" w:rsidRPr="00B31B43" w:rsidRDefault="004E01D2" w:rsidP="00FC328F">
      <w:pPr>
        <w:rPr>
          <w:rFonts w:asciiTheme="majorBidi" w:hAnsiTheme="majorBidi" w:cstheme="majorBidi"/>
        </w:rPr>
      </w:pPr>
      <w:r w:rsidRPr="00B31B43">
        <w:rPr>
          <w:rFonts w:asciiTheme="majorBidi" w:hAnsiTheme="majorBidi" w:cstheme="majorBidi"/>
        </w:rPr>
        <w:t xml:space="preserve">Les efforts collectifs des </w:t>
      </w:r>
      <w:r w:rsidR="00AB3056" w:rsidRPr="00B31B43">
        <w:rPr>
          <w:rFonts w:asciiTheme="majorBidi" w:hAnsiTheme="majorBidi" w:cstheme="majorBidi"/>
        </w:rPr>
        <w:t>A</w:t>
      </w:r>
      <w:r w:rsidRPr="00B31B43">
        <w:rPr>
          <w:rFonts w:asciiTheme="majorBidi" w:hAnsiTheme="majorBidi" w:cstheme="majorBidi"/>
        </w:rPr>
        <w:t xml:space="preserve">gences des Nations Unies et du bureau du Coordinateur Résident ont </w:t>
      </w:r>
      <w:r w:rsidR="00ED362B" w:rsidRPr="00B31B43">
        <w:rPr>
          <w:rFonts w:asciiTheme="majorBidi" w:hAnsiTheme="majorBidi" w:cstheme="majorBidi"/>
        </w:rPr>
        <w:t xml:space="preserve">facilité </w:t>
      </w:r>
      <w:r w:rsidRPr="00B31B43">
        <w:rPr>
          <w:rFonts w:asciiTheme="majorBidi" w:hAnsiTheme="majorBidi" w:cstheme="majorBidi"/>
        </w:rPr>
        <w:t xml:space="preserve">une approche plus coordonnée des synergies dans le cadre des résultats du CPDD 2018/2022. De manière globale, l'équipe de pays des Nations unies s’est investie remarquablement dans la mise en œuvre du travail des </w:t>
      </w:r>
      <w:r w:rsidR="00FC0C9D" w:rsidRPr="00B31B43">
        <w:rPr>
          <w:rFonts w:asciiTheme="majorBidi" w:hAnsiTheme="majorBidi" w:cstheme="majorBidi"/>
        </w:rPr>
        <w:t>A</w:t>
      </w:r>
      <w:r w:rsidRPr="00B31B43">
        <w:rPr>
          <w:rFonts w:asciiTheme="majorBidi" w:hAnsiTheme="majorBidi" w:cstheme="majorBidi"/>
        </w:rPr>
        <w:t xml:space="preserve">gences par le biais de groupes de résultats et les structures </w:t>
      </w:r>
      <w:r w:rsidR="00ED362B" w:rsidRPr="00B31B43">
        <w:rPr>
          <w:rFonts w:asciiTheme="majorBidi" w:hAnsiTheme="majorBidi" w:cstheme="majorBidi"/>
        </w:rPr>
        <w:t>connexes</w:t>
      </w:r>
      <w:r w:rsidR="00DE1346" w:rsidRPr="00B31B43">
        <w:rPr>
          <w:rFonts w:asciiTheme="majorBidi" w:hAnsiTheme="majorBidi" w:cstheme="majorBidi"/>
        </w:rPr>
        <w:t xml:space="preserve"> </w:t>
      </w:r>
      <w:r w:rsidR="00ED362B" w:rsidRPr="00B31B43">
        <w:rPr>
          <w:rFonts w:asciiTheme="majorBidi" w:hAnsiTheme="majorBidi" w:cstheme="majorBidi"/>
        </w:rPr>
        <w:t xml:space="preserve">de </w:t>
      </w:r>
      <w:r w:rsidRPr="00B31B43">
        <w:rPr>
          <w:rFonts w:asciiTheme="majorBidi" w:hAnsiTheme="majorBidi" w:cstheme="majorBidi"/>
        </w:rPr>
        <w:t>coordination</w:t>
      </w:r>
      <w:r w:rsidR="00DE1346" w:rsidRPr="00B31B43">
        <w:rPr>
          <w:rStyle w:val="Appelnotedebasdep"/>
          <w:rFonts w:asciiTheme="majorBidi" w:eastAsia="SimSun" w:hAnsiTheme="majorBidi" w:cstheme="majorBidi"/>
        </w:rPr>
        <w:footnoteReference w:id="18"/>
      </w:r>
      <w:r w:rsidRPr="00B31B43">
        <w:rPr>
          <w:rFonts w:asciiTheme="majorBidi" w:hAnsiTheme="majorBidi" w:cstheme="majorBidi"/>
        </w:rPr>
        <w:t xml:space="preserve">. </w:t>
      </w:r>
    </w:p>
    <w:p w14:paraId="56C1954D" w14:textId="77777777" w:rsidR="00FC328F" w:rsidRPr="00B31B43" w:rsidRDefault="00FC328F" w:rsidP="00FC328F">
      <w:pPr>
        <w:rPr>
          <w:rFonts w:asciiTheme="majorBidi" w:hAnsiTheme="majorBidi" w:cstheme="majorBidi"/>
        </w:rPr>
      </w:pPr>
    </w:p>
    <w:p w14:paraId="5B8994D8" w14:textId="77777777" w:rsidR="004E01D2" w:rsidRPr="00B31B43" w:rsidRDefault="00BC2660" w:rsidP="00FC328F">
      <w:pPr>
        <w:rPr>
          <w:rFonts w:asciiTheme="majorBidi" w:hAnsiTheme="majorBidi" w:cstheme="majorBidi"/>
        </w:rPr>
      </w:pPr>
      <w:r w:rsidRPr="00B31B43">
        <w:rPr>
          <w:rFonts w:asciiTheme="majorBidi" w:hAnsiTheme="majorBidi" w:cstheme="majorBidi"/>
        </w:rPr>
        <w:t>Malgré la timidité dans le démarrage de leurs activités, l</w:t>
      </w:r>
      <w:r w:rsidR="004E01D2" w:rsidRPr="00B31B43">
        <w:rPr>
          <w:rFonts w:asciiTheme="majorBidi" w:hAnsiTheme="majorBidi" w:cstheme="majorBidi"/>
        </w:rPr>
        <w:t xml:space="preserve">es organes de gouvernance de la coordination </w:t>
      </w:r>
      <w:r w:rsidRPr="00B31B43">
        <w:rPr>
          <w:rFonts w:asciiTheme="majorBidi" w:hAnsiTheme="majorBidi" w:cstheme="majorBidi"/>
        </w:rPr>
        <w:t>et les groupes consultatifs connexes</w:t>
      </w:r>
      <w:r w:rsidR="004E01D2" w:rsidRPr="00B31B43">
        <w:rPr>
          <w:rFonts w:asciiTheme="majorBidi" w:hAnsiTheme="majorBidi" w:cstheme="majorBidi"/>
        </w:rPr>
        <w:t xml:space="preserve"> </w:t>
      </w:r>
      <w:r w:rsidR="00ED362B" w:rsidRPr="00B31B43">
        <w:rPr>
          <w:rFonts w:asciiTheme="majorBidi" w:hAnsiTheme="majorBidi" w:cstheme="majorBidi"/>
        </w:rPr>
        <w:t>s</w:t>
      </w:r>
      <w:r w:rsidR="004E01D2" w:rsidRPr="00B31B43">
        <w:rPr>
          <w:rFonts w:asciiTheme="majorBidi" w:hAnsiTheme="majorBidi" w:cstheme="majorBidi"/>
        </w:rPr>
        <w:t>ont reconn</w:t>
      </w:r>
      <w:r w:rsidRPr="00B31B43">
        <w:rPr>
          <w:rFonts w:asciiTheme="majorBidi" w:hAnsiTheme="majorBidi" w:cstheme="majorBidi"/>
        </w:rPr>
        <w:t>u</w:t>
      </w:r>
      <w:r w:rsidR="004E01D2" w:rsidRPr="00B31B43">
        <w:rPr>
          <w:rFonts w:asciiTheme="majorBidi" w:hAnsiTheme="majorBidi" w:cstheme="majorBidi"/>
        </w:rPr>
        <w:t>s comme des structures essentielles à la synergie et à l'optimisation de la réalisation des résultats par l'UNCT</w:t>
      </w:r>
      <w:r w:rsidRPr="00B31B43">
        <w:rPr>
          <w:rFonts w:asciiTheme="majorBidi" w:hAnsiTheme="majorBidi" w:cstheme="majorBidi"/>
        </w:rPr>
        <w:t xml:space="preserve"> à travers leurs contributions significatives pour les PTA et les rapports </w:t>
      </w:r>
      <w:r w:rsidR="006009A5" w:rsidRPr="00B31B43">
        <w:rPr>
          <w:rFonts w:asciiTheme="majorBidi" w:hAnsiTheme="majorBidi" w:cstheme="majorBidi"/>
        </w:rPr>
        <w:t xml:space="preserve">annuels </w:t>
      </w:r>
      <w:r w:rsidRPr="00B31B43">
        <w:rPr>
          <w:rFonts w:asciiTheme="majorBidi" w:hAnsiTheme="majorBidi" w:cstheme="majorBidi"/>
        </w:rPr>
        <w:t xml:space="preserve">d’activités. </w:t>
      </w:r>
      <w:r w:rsidR="00672400" w:rsidRPr="00B31B43">
        <w:rPr>
          <w:rFonts w:asciiTheme="majorBidi" w:hAnsiTheme="majorBidi" w:cstheme="majorBidi"/>
        </w:rPr>
        <w:t xml:space="preserve"> </w:t>
      </w:r>
      <w:r w:rsidRPr="00B31B43">
        <w:rPr>
          <w:rFonts w:asciiTheme="majorBidi" w:hAnsiTheme="majorBidi" w:cstheme="majorBidi"/>
        </w:rPr>
        <w:t>Leur relance en 2021 après la COVID</w:t>
      </w:r>
      <w:r w:rsidR="00FC0C9D" w:rsidRPr="00B31B43">
        <w:rPr>
          <w:rFonts w:asciiTheme="majorBidi" w:hAnsiTheme="majorBidi" w:cstheme="majorBidi"/>
        </w:rPr>
        <w:t>-</w:t>
      </w:r>
      <w:r w:rsidRPr="00B31B43">
        <w:rPr>
          <w:rFonts w:asciiTheme="majorBidi" w:hAnsiTheme="majorBidi" w:cstheme="majorBidi"/>
        </w:rPr>
        <w:t>19</w:t>
      </w:r>
      <w:r w:rsidR="00FC0C9D" w:rsidRPr="00B31B43">
        <w:rPr>
          <w:rFonts w:asciiTheme="majorBidi" w:hAnsiTheme="majorBidi" w:cstheme="majorBidi"/>
        </w:rPr>
        <w:t xml:space="preserve"> a été</w:t>
      </w:r>
      <w:r w:rsidRPr="00B31B43">
        <w:rPr>
          <w:rFonts w:asciiTheme="majorBidi" w:hAnsiTheme="majorBidi" w:cstheme="majorBidi"/>
        </w:rPr>
        <w:t xml:space="preserve"> un gage majeur pour assurer la tenue régulière des réunions, fournir les données pour </w:t>
      </w:r>
      <w:proofErr w:type="spellStart"/>
      <w:r w:rsidRPr="00B31B43">
        <w:rPr>
          <w:rFonts w:asciiTheme="majorBidi" w:hAnsiTheme="majorBidi" w:cstheme="majorBidi"/>
        </w:rPr>
        <w:t>U</w:t>
      </w:r>
      <w:r w:rsidR="00A07540" w:rsidRPr="00B31B43">
        <w:rPr>
          <w:rFonts w:asciiTheme="majorBidi" w:hAnsiTheme="majorBidi" w:cstheme="majorBidi"/>
        </w:rPr>
        <w:t>Ni</w:t>
      </w:r>
      <w:r w:rsidRPr="00B31B43">
        <w:rPr>
          <w:rFonts w:asciiTheme="majorBidi" w:hAnsiTheme="majorBidi" w:cstheme="majorBidi"/>
        </w:rPr>
        <w:t>nfo</w:t>
      </w:r>
      <w:proofErr w:type="spellEnd"/>
      <w:r w:rsidRPr="00B31B43">
        <w:rPr>
          <w:rFonts w:asciiTheme="majorBidi" w:hAnsiTheme="majorBidi" w:cstheme="majorBidi"/>
        </w:rPr>
        <w:t xml:space="preserve"> et remplir en</w:t>
      </w:r>
      <w:r w:rsidR="00ED362B" w:rsidRPr="00B31B43">
        <w:rPr>
          <w:rFonts w:asciiTheme="majorBidi" w:hAnsiTheme="majorBidi" w:cstheme="majorBidi"/>
        </w:rPr>
        <w:t>tre</w:t>
      </w:r>
      <w:r w:rsidRPr="00B31B43">
        <w:rPr>
          <w:rFonts w:asciiTheme="majorBidi" w:hAnsiTheme="majorBidi" w:cstheme="majorBidi"/>
        </w:rPr>
        <w:t xml:space="preserve"> autres</w:t>
      </w:r>
      <w:r w:rsidR="00A07540" w:rsidRPr="00B31B43">
        <w:rPr>
          <w:rFonts w:asciiTheme="majorBidi" w:hAnsiTheme="majorBidi" w:cstheme="majorBidi"/>
        </w:rPr>
        <w:t>,</w:t>
      </w:r>
      <w:r w:rsidRPr="00B31B43">
        <w:rPr>
          <w:rFonts w:asciiTheme="majorBidi" w:hAnsiTheme="majorBidi" w:cstheme="majorBidi"/>
        </w:rPr>
        <w:t xml:space="preserve"> leurs tâches de soutien pour le bon fonctionnement du Bureau du Coordinateur Résident </w:t>
      </w:r>
      <w:r w:rsidRPr="00B31B43">
        <w:rPr>
          <w:rFonts w:asciiTheme="majorBidi" w:hAnsiTheme="majorBidi" w:cstheme="majorBidi"/>
        </w:rPr>
        <w:lastRenderedPageBreak/>
        <w:t>à travers un ferme engagement des Agences</w:t>
      </w:r>
      <w:r w:rsidR="00672400" w:rsidRPr="00B31B43">
        <w:rPr>
          <w:rFonts w:asciiTheme="majorBidi" w:hAnsiTheme="majorBidi" w:cstheme="majorBidi"/>
        </w:rPr>
        <w:t xml:space="preserve"> en conformité avec le MAF (Management Accountability Framework) </w:t>
      </w:r>
      <w:r w:rsidR="00753CB2" w:rsidRPr="00B31B43">
        <w:rPr>
          <w:rFonts w:asciiTheme="majorBidi" w:hAnsiTheme="majorBidi" w:cstheme="majorBidi"/>
        </w:rPr>
        <w:t xml:space="preserve">dont l’appropriation semble encore très faible au niveau des Agences. </w:t>
      </w:r>
    </w:p>
    <w:p w14:paraId="4820158F" w14:textId="77777777" w:rsidR="00FC328F" w:rsidRPr="00B31B43" w:rsidRDefault="00FC328F" w:rsidP="00FC328F">
      <w:pPr>
        <w:rPr>
          <w:rFonts w:asciiTheme="majorBidi" w:hAnsiTheme="majorBidi" w:cstheme="majorBidi"/>
        </w:rPr>
      </w:pPr>
    </w:p>
    <w:p w14:paraId="11E7E8CB" w14:textId="77777777" w:rsidR="009949F3" w:rsidRPr="00B31B43" w:rsidRDefault="004E01D2" w:rsidP="00FC328F">
      <w:pPr>
        <w:rPr>
          <w:rFonts w:asciiTheme="majorBidi" w:hAnsiTheme="majorBidi" w:cstheme="majorBidi"/>
          <w:sz w:val="21"/>
        </w:rPr>
      </w:pPr>
      <w:r w:rsidRPr="00B31B43">
        <w:rPr>
          <w:rFonts w:asciiTheme="majorBidi" w:hAnsiTheme="majorBidi" w:cstheme="majorBidi"/>
        </w:rPr>
        <w:t>L'approche "Delivering as One" (DaO)</w:t>
      </w:r>
      <w:r w:rsidR="00BC2660" w:rsidRPr="00B31B43">
        <w:rPr>
          <w:rFonts w:asciiTheme="majorBidi" w:hAnsiTheme="majorBidi" w:cstheme="majorBidi"/>
        </w:rPr>
        <w:t xml:space="preserve"> a été</w:t>
      </w:r>
      <w:r w:rsidRPr="00B31B43">
        <w:rPr>
          <w:rFonts w:asciiTheme="majorBidi" w:hAnsiTheme="majorBidi" w:cstheme="majorBidi"/>
        </w:rPr>
        <w:t xml:space="preserve"> consolidée,</w:t>
      </w:r>
      <w:r w:rsidR="00A07540" w:rsidRPr="00B31B43">
        <w:rPr>
          <w:rFonts w:asciiTheme="majorBidi" w:hAnsiTheme="majorBidi" w:cstheme="majorBidi"/>
        </w:rPr>
        <w:t xml:space="preserve"> notamment grâce aux activités conjointes ciblées sur les urgences qui ont rapproché le travail commun, quoi </w:t>
      </w:r>
      <w:r w:rsidR="00BC2660" w:rsidRPr="00B31B43">
        <w:rPr>
          <w:rFonts w:asciiTheme="majorBidi" w:hAnsiTheme="majorBidi" w:cstheme="majorBidi"/>
        </w:rPr>
        <w:t>qu’étant toujours dans sa phase d’apprentissage</w:t>
      </w:r>
      <w:r w:rsidR="00A07540" w:rsidRPr="00B31B43">
        <w:rPr>
          <w:rFonts w:asciiTheme="majorBidi" w:hAnsiTheme="majorBidi" w:cstheme="majorBidi"/>
        </w:rPr>
        <w:t xml:space="preserve"> due à </w:t>
      </w:r>
      <w:r w:rsidR="00FE5279" w:rsidRPr="00B31B43">
        <w:rPr>
          <w:rFonts w:asciiTheme="majorBidi" w:hAnsiTheme="majorBidi" w:cstheme="majorBidi"/>
        </w:rPr>
        <w:t>l’expression</w:t>
      </w:r>
      <w:r w:rsidR="00A07540" w:rsidRPr="00B31B43">
        <w:rPr>
          <w:rFonts w:asciiTheme="majorBidi" w:hAnsiTheme="majorBidi" w:cstheme="majorBidi"/>
        </w:rPr>
        <w:t xml:space="preserve"> identitaire de certaines agences. Outil fédérateur par excellence, </w:t>
      </w:r>
      <w:proofErr w:type="spellStart"/>
      <w:r w:rsidRPr="00B31B43">
        <w:rPr>
          <w:rFonts w:asciiTheme="majorBidi" w:hAnsiTheme="majorBidi" w:cstheme="majorBidi"/>
        </w:rPr>
        <w:t>UN</w:t>
      </w:r>
      <w:r w:rsidR="00A07540" w:rsidRPr="00B31B43">
        <w:rPr>
          <w:rFonts w:asciiTheme="majorBidi" w:hAnsiTheme="majorBidi" w:cstheme="majorBidi"/>
        </w:rPr>
        <w:t>info</w:t>
      </w:r>
      <w:proofErr w:type="spellEnd"/>
      <w:r w:rsidRPr="00B31B43">
        <w:rPr>
          <w:rFonts w:asciiTheme="majorBidi" w:hAnsiTheme="majorBidi" w:cstheme="majorBidi"/>
        </w:rPr>
        <w:t xml:space="preserve"> </w:t>
      </w:r>
      <w:r w:rsidR="00A07540" w:rsidRPr="00B31B43">
        <w:rPr>
          <w:rFonts w:asciiTheme="majorBidi" w:hAnsiTheme="majorBidi" w:cstheme="majorBidi"/>
        </w:rPr>
        <w:t>est dans sa phase de construction et nécessite une contribution significative de toutes les part</w:t>
      </w:r>
      <w:r w:rsidR="00ED362B" w:rsidRPr="00B31B43">
        <w:rPr>
          <w:rFonts w:asciiTheme="majorBidi" w:hAnsiTheme="majorBidi" w:cstheme="majorBidi"/>
        </w:rPr>
        <w:t>i</w:t>
      </w:r>
      <w:r w:rsidR="00A07540" w:rsidRPr="00B31B43">
        <w:rPr>
          <w:rFonts w:asciiTheme="majorBidi" w:hAnsiTheme="majorBidi" w:cstheme="majorBidi"/>
        </w:rPr>
        <w:t>es prenantes.</w:t>
      </w:r>
      <w:r w:rsidR="009949F3" w:rsidRPr="00B31B43">
        <w:rPr>
          <w:rFonts w:asciiTheme="majorBidi" w:hAnsiTheme="majorBidi" w:cstheme="majorBidi"/>
        </w:rPr>
        <w:t xml:space="preserve"> Malgré quelques dysfonctionnements liés à une propension de travail en silo des agences,</w:t>
      </w:r>
      <w:r w:rsidR="001348D1" w:rsidRPr="00B31B43">
        <w:rPr>
          <w:rFonts w:asciiTheme="majorBidi" w:hAnsiTheme="majorBidi" w:cstheme="majorBidi"/>
        </w:rPr>
        <w:t xml:space="preserve"> la limitation d</w:t>
      </w:r>
      <w:r w:rsidR="00683956" w:rsidRPr="00B31B43">
        <w:rPr>
          <w:rFonts w:asciiTheme="majorBidi" w:hAnsiTheme="majorBidi" w:cstheme="majorBidi"/>
        </w:rPr>
        <w:t>u capital</w:t>
      </w:r>
      <w:r w:rsidR="001348D1" w:rsidRPr="00B31B43">
        <w:rPr>
          <w:rFonts w:asciiTheme="majorBidi" w:hAnsiTheme="majorBidi" w:cstheme="majorBidi"/>
        </w:rPr>
        <w:t xml:space="preserve"> humai</w:t>
      </w:r>
      <w:r w:rsidR="00683956" w:rsidRPr="00B31B43">
        <w:rPr>
          <w:rFonts w:asciiTheme="majorBidi" w:hAnsiTheme="majorBidi" w:cstheme="majorBidi"/>
        </w:rPr>
        <w:t xml:space="preserve">n en effectif </w:t>
      </w:r>
      <w:r w:rsidR="00E440E0" w:rsidRPr="00B31B43">
        <w:rPr>
          <w:rFonts w:asciiTheme="majorBidi" w:hAnsiTheme="majorBidi" w:cstheme="majorBidi"/>
        </w:rPr>
        <w:t>ou</w:t>
      </w:r>
      <w:r w:rsidR="00683956" w:rsidRPr="00B31B43">
        <w:rPr>
          <w:rFonts w:asciiTheme="majorBidi" w:hAnsiTheme="majorBidi" w:cstheme="majorBidi"/>
        </w:rPr>
        <w:t xml:space="preserve"> en qualité et la lente appropriation du MAF,</w:t>
      </w:r>
      <w:r w:rsidR="009949F3" w:rsidRPr="00B31B43">
        <w:rPr>
          <w:rFonts w:asciiTheme="majorBidi" w:hAnsiTheme="majorBidi" w:cstheme="majorBidi"/>
        </w:rPr>
        <w:t xml:space="preserve"> l’approche de coordination reste pertinente tant au niveau stratégique avec les soutiens conjugués du bureau du Coordinateur Résident et de l’UNCT, que dans les régions à travers les Wali/et les Conseils Régionaux de Développement</w:t>
      </w:r>
      <w:r w:rsidR="009949F3" w:rsidRPr="00B31B43">
        <w:rPr>
          <w:rStyle w:val="Appelnotedebasdep"/>
          <w:rFonts w:asciiTheme="majorBidi" w:eastAsia="SimSun" w:hAnsiTheme="majorBidi" w:cstheme="majorBidi"/>
          <w:sz w:val="22"/>
        </w:rPr>
        <w:footnoteReference w:id="19"/>
      </w:r>
      <w:r w:rsidR="009949F3" w:rsidRPr="00B31B43">
        <w:rPr>
          <w:rFonts w:asciiTheme="majorBidi" w:hAnsiTheme="majorBidi" w:cstheme="majorBidi"/>
          <w:sz w:val="21"/>
        </w:rPr>
        <w:t>.</w:t>
      </w:r>
    </w:p>
    <w:p w14:paraId="08DA5F0F" w14:textId="77777777" w:rsidR="00FC328F" w:rsidRPr="00B31B43" w:rsidRDefault="00FC328F" w:rsidP="00FC328F">
      <w:pPr>
        <w:rPr>
          <w:rFonts w:asciiTheme="majorBidi" w:hAnsiTheme="majorBidi" w:cstheme="majorBidi"/>
          <w:sz w:val="21"/>
        </w:rPr>
      </w:pPr>
    </w:p>
    <w:p w14:paraId="3C7D757A" w14:textId="77777777" w:rsidR="00B92B4B" w:rsidRPr="00B31B43" w:rsidRDefault="0084465D" w:rsidP="00FC328F">
      <w:pPr>
        <w:rPr>
          <w:rFonts w:asciiTheme="majorBidi" w:hAnsiTheme="majorBidi" w:cstheme="majorBidi"/>
          <w:b/>
          <w:bCs/>
          <w:color w:val="0070C0"/>
        </w:rPr>
      </w:pPr>
      <w:r w:rsidRPr="00B31B43">
        <w:rPr>
          <w:rFonts w:asciiTheme="majorBidi" w:hAnsiTheme="majorBidi" w:cstheme="majorBidi"/>
          <w:b/>
          <w:bCs/>
          <w:color w:val="0070C0"/>
        </w:rPr>
        <w:t xml:space="preserve">Questions transversales </w:t>
      </w:r>
    </w:p>
    <w:p w14:paraId="3410978C" w14:textId="77777777" w:rsidR="00FC328F" w:rsidRPr="00B31B43" w:rsidRDefault="00FC328F" w:rsidP="00FC328F">
      <w:pPr>
        <w:rPr>
          <w:rFonts w:asciiTheme="majorBidi" w:hAnsiTheme="majorBidi" w:cstheme="majorBidi"/>
        </w:rPr>
      </w:pPr>
    </w:p>
    <w:p w14:paraId="7B92A19C" w14:textId="77777777" w:rsidR="007F22E9" w:rsidRPr="00B31B43" w:rsidRDefault="00ED362B" w:rsidP="00FC328F">
      <w:pPr>
        <w:rPr>
          <w:rFonts w:asciiTheme="majorBidi" w:hAnsiTheme="majorBidi" w:cstheme="majorBidi"/>
        </w:rPr>
      </w:pPr>
      <w:r w:rsidRPr="00B31B43">
        <w:rPr>
          <w:rFonts w:asciiTheme="majorBidi" w:hAnsiTheme="majorBidi" w:cstheme="majorBidi"/>
        </w:rPr>
        <w:t>L'examen des documents et les entretiens ont révélé que les interventions d</w:t>
      </w:r>
      <w:r w:rsidR="00231637" w:rsidRPr="00B31B43">
        <w:rPr>
          <w:rFonts w:asciiTheme="majorBidi" w:hAnsiTheme="majorBidi" w:cstheme="majorBidi"/>
        </w:rPr>
        <w:t>u CPDD</w:t>
      </w:r>
      <w:r w:rsidRPr="00B31B43">
        <w:rPr>
          <w:rFonts w:asciiTheme="majorBidi" w:hAnsiTheme="majorBidi" w:cstheme="majorBidi"/>
        </w:rPr>
        <w:t xml:space="preserve"> </w:t>
      </w:r>
      <w:r w:rsidR="00231637" w:rsidRPr="00B31B43">
        <w:rPr>
          <w:rFonts w:asciiTheme="majorBidi" w:hAnsiTheme="majorBidi" w:cstheme="majorBidi"/>
        </w:rPr>
        <w:t>ont pris en compte</w:t>
      </w:r>
      <w:r w:rsidRPr="00B31B43">
        <w:rPr>
          <w:rFonts w:asciiTheme="majorBidi" w:hAnsiTheme="majorBidi" w:cstheme="majorBidi"/>
        </w:rPr>
        <w:t xml:space="preserve"> les principes de programmation adoptés par l'ONU</w:t>
      </w:r>
      <w:r w:rsidR="00231637" w:rsidRPr="00B31B43">
        <w:rPr>
          <w:rFonts w:asciiTheme="majorBidi" w:hAnsiTheme="majorBidi" w:cstheme="majorBidi"/>
        </w:rPr>
        <w:t xml:space="preserve"> en matière de genre</w:t>
      </w:r>
      <w:r w:rsidR="007F22E9" w:rsidRPr="00B31B43">
        <w:rPr>
          <w:rFonts w:asciiTheme="majorBidi" w:hAnsiTheme="majorBidi" w:cstheme="majorBidi"/>
        </w:rPr>
        <w:t>,</w:t>
      </w:r>
      <w:r w:rsidR="00231637" w:rsidRPr="00B31B43">
        <w:rPr>
          <w:rFonts w:asciiTheme="majorBidi" w:hAnsiTheme="majorBidi" w:cstheme="majorBidi"/>
        </w:rPr>
        <w:t xml:space="preserve"> de droits humains</w:t>
      </w:r>
      <w:r w:rsidR="007F22E9" w:rsidRPr="00B31B43">
        <w:rPr>
          <w:rFonts w:asciiTheme="majorBidi" w:hAnsiTheme="majorBidi" w:cstheme="majorBidi"/>
        </w:rPr>
        <w:t>, de jeunesse et la vulnérabilité environnementale</w:t>
      </w:r>
      <w:r w:rsidR="00231637" w:rsidRPr="00B31B43">
        <w:rPr>
          <w:rFonts w:asciiTheme="majorBidi" w:hAnsiTheme="majorBidi" w:cstheme="majorBidi"/>
        </w:rPr>
        <w:t>.</w:t>
      </w:r>
      <w:r w:rsidR="00FB1D0A" w:rsidRPr="00B31B43">
        <w:rPr>
          <w:rFonts w:asciiTheme="majorBidi" w:hAnsiTheme="majorBidi" w:cstheme="majorBidi"/>
        </w:rPr>
        <w:t xml:space="preserve"> </w:t>
      </w:r>
      <w:r w:rsidRPr="00B31B43">
        <w:rPr>
          <w:rFonts w:asciiTheme="majorBidi" w:hAnsiTheme="majorBidi" w:cstheme="majorBidi"/>
        </w:rPr>
        <w:t xml:space="preserve">L'équipe de pays a abordé l'égalité des sexes et l'autonomisation des femmes avec un niveau d'attention variable </w:t>
      </w:r>
      <w:r w:rsidR="00231637" w:rsidRPr="00B31B43">
        <w:rPr>
          <w:rFonts w:asciiTheme="majorBidi" w:hAnsiTheme="majorBidi" w:cstheme="majorBidi"/>
        </w:rPr>
        <w:t xml:space="preserve">au regard des </w:t>
      </w:r>
      <w:r w:rsidRPr="00B31B43">
        <w:rPr>
          <w:rFonts w:asciiTheme="majorBidi" w:hAnsiTheme="majorBidi" w:cstheme="majorBidi"/>
        </w:rPr>
        <w:t>résultats d</w:t>
      </w:r>
      <w:r w:rsidR="00231637" w:rsidRPr="00B31B43">
        <w:rPr>
          <w:rFonts w:asciiTheme="majorBidi" w:hAnsiTheme="majorBidi" w:cstheme="majorBidi"/>
        </w:rPr>
        <w:t>u CPDD</w:t>
      </w:r>
      <w:r w:rsidRPr="00B31B43">
        <w:rPr>
          <w:rFonts w:asciiTheme="majorBidi" w:hAnsiTheme="majorBidi" w:cstheme="majorBidi"/>
        </w:rPr>
        <w:t xml:space="preserve">. Bien que </w:t>
      </w:r>
      <w:r w:rsidR="00231637" w:rsidRPr="00B31B43">
        <w:rPr>
          <w:rFonts w:asciiTheme="majorBidi" w:hAnsiTheme="majorBidi" w:cstheme="majorBidi"/>
        </w:rPr>
        <w:t>de pertinentes</w:t>
      </w:r>
      <w:r w:rsidRPr="00B31B43">
        <w:rPr>
          <w:rFonts w:asciiTheme="majorBidi" w:hAnsiTheme="majorBidi" w:cstheme="majorBidi"/>
        </w:rPr>
        <w:t xml:space="preserve"> </w:t>
      </w:r>
      <w:r w:rsidR="00231637" w:rsidRPr="00B31B43">
        <w:rPr>
          <w:rFonts w:asciiTheme="majorBidi" w:hAnsiTheme="majorBidi" w:cstheme="majorBidi"/>
        </w:rPr>
        <w:t xml:space="preserve">activités </w:t>
      </w:r>
      <w:r w:rsidRPr="00B31B43">
        <w:rPr>
          <w:rFonts w:asciiTheme="majorBidi" w:hAnsiTheme="majorBidi" w:cstheme="majorBidi"/>
        </w:rPr>
        <w:t xml:space="preserve">aient </w:t>
      </w:r>
      <w:r w:rsidR="00231637" w:rsidRPr="00B31B43">
        <w:rPr>
          <w:rFonts w:asciiTheme="majorBidi" w:hAnsiTheme="majorBidi" w:cstheme="majorBidi"/>
        </w:rPr>
        <w:t xml:space="preserve">considéré </w:t>
      </w:r>
      <w:r w:rsidRPr="00B31B43">
        <w:rPr>
          <w:rFonts w:asciiTheme="majorBidi" w:hAnsiTheme="majorBidi" w:cstheme="majorBidi"/>
        </w:rPr>
        <w:t xml:space="preserve">la </w:t>
      </w:r>
      <w:r w:rsidR="00231637" w:rsidRPr="00B31B43">
        <w:rPr>
          <w:rFonts w:asciiTheme="majorBidi" w:hAnsiTheme="majorBidi" w:cstheme="majorBidi"/>
        </w:rPr>
        <w:t xml:space="preserve">dynamique genre et l’égalité des sexes dans leurs articulations, la dimension du genre transformationnel reste un défi. Quant au </w:t>
      </w:r>
      <w:r w:rsidRPr="00B31B43">
        <w:rPr>
          <w:rFonts w:asciiTheme="majorBidi" w:hAnsiTheme="majorBidi" w:cstheme="majorBidi"/>
        </w:rPr>
        <w:t xml:space="preserve">principe " </w:t>
      </w:r>
      <w:proofErr w:type="spellStart"/>
      <w:r w:rsidRPr="00B31B43">
        <w:rPr>
          <w:rFonts w:asciiTheme="majorBidi" w:hAnsiTheme="majorBidi" w:cstheme="majorBidi"/>
        </w:rPr>
        <w:t>Leave</w:t>
      </w:r>
      <w:proofErr w:type="spellEnd"/>
      <w:r w:rsidRPr="00B31B43">
        <w:rPr>
          <w:rFonts w:asciiTheme="majorBidi" w:hAnsiTheme="majorBidi" w:cstheme="majorBidi"/>
        </w:rPr>
        <w:t xml:space="preserve"> No </w:t>
      </w:r>
      <w:r w:rsidR="0089391E" w:rsidRPr="00B31B43">
        <w:rPr>
          <w:rFonts w:asciiTheme="majorBidi" w:hAnsiTheme="majorBidi" w:cstheme="majorBidi"/>
        </w:rPr>
        <w:t>O</w:t>
      </w:r>
      <w:r w:rsidRPr="00B31B43">
        <w:rPr>
          <w:rFonts w:asciiTheme="majorBidi" w:hAnsiTheme="majorBidi" w:cstheme="majorBidi"/>
        </w:rPr>
        <w:t xml:space="preserve">ne </w:t>
      </w:r>
      <w:proofErr w:type="spellStart"/>
      <w:r w:rsidRPr="00B31B43">
        <w:rPr>
          <w:rFonts w:asciiTheme="majorBidi" w:hAnsiTheme="majorBidi" w:cstheme="majorBidi"/>
        </w:rPr>
        <w:t>Behind</w:t>
      </w:r>
      <w:proofErr w:type="spellEnd"/>
      <w:r w:rsidRPr="00B31B43">
        <w:rPr>
          <w:rFonts w:asciiTheme="majorBidi" w:hAnsiTheme="majorBidi" w:cstheme="majorBidi"/>
        </w:rPr>
        <w:t>" (LNOB)</w:t>
      </w:r>
      <w:r w:rsidR="00231637" w:rsidRPr="00B31B43">
        <w:rPr>
          <w:rFonts w:asciiTheme="majorBidi" w:hAnsiTheme="majorBidi" w:cstheme="majorBidi"/>
        </w:rPr>
        <w:t>, sa prise en compte a été effective à travers</w:t>
      </w:r>
      <w:r w:rsidRPr="00B31B43">
        <w:rPr>
          <w:rFonts w:asciiTheme="majorBidi" w:hAnsiTheme="majorBidi" w:cstheme="majorBidi"/>
        </w:rPr>
        <w:t xml:space="preserve"> </w:t>
      </w:r>
      <w:r w:rsidR="00231637" w:rsidRPr="00B31B43">
        <w:rPr>
          <w:rFonts w:asciiTheme="majorBidi" w:hAnsiTheme="majorBidi" w:cstheme="majorBidi"/>
        </w:rPr>
        <w:t>l’</w:t>
      </w:r>
      <w:r w:rsidRPr="00B31B43">
        <w:rPr>
          <w:rFonts w:asciiTheme="majorBidi" w:hAnsiTheme="majorBidi" w:cstheme="majorBidi"/>
        </w:rPr>
        <w:t>impli</w:t>
      </w:r>
      <w:r w:rsidR="00231637" w:rsidRPr="00B31B43">
        <w:rPr>
          <w:rFonts w:asciiTheme="majorBidi" w:hAnsiTheme="majorBidi" w:cstheme="majorBidi"/>
        </w:rPr>
        <w:t>cation d</w:t>
      </w:r>
      <w:r w:rsidRPr="00B31B43">
        <w:rPr>
          <w:rFonts w:asciiTheme="majorBidi" w:hAnsiTheme="majorBidi" w:cstheme="majorBidi"/>
        </w:rPr>
        <w:t xml:space="preserve">es groupes de personnes handicapées, </w:t>
      </w:r>
      <w:r w:rsidR="00231637" w:rsidRPr="00B31B43">
        <w:rPr>
          <w:rFonts w:asciiTheme="majorBidi" w:hAnsiTheme="majorBidi" w:cstheme="majorBidi"/>
        </w:rPr>
        <w:t>les</w:t>
      </w:r>
      <w:r w:rsidRPr="00B31B43">
        <w:rPr>
          <w:rFonts w:asciiTheme="majorBidi" w:hAnsiTheme="majorBidi" w:cstheme="majorBidi"/>
        </w:rPr>
        <w:t xml:space="preserve"> migrants, </w:t>
      </w:r>
      <w:r w:rsidR="00231637" w:rsidRPr="00B31B43">
        <w:rPr>
          <w:rFonts w:asciiTheme="majorBidi" w:hAnsiTheme="majorBidi" w:cstheme="majorBidi"/>
        </w:rPr>
        <w:t>les</w:t>
      </w:r>
      <w:r w:rsidRPr="00B31B43">
        <w:rPr>
          <w:rFonts w:asciiTheme="majorBidi" w:hAnsiTheme="majorBidi" w:cstheme="majorBidi"/>
        </w:rPr>
        <w:t xml:space="preserve"> réfugiés </w:t>
      </w:r>
      <w:r w:rsidR="00231637" w:rsidRPr="00B31B43">
        <w:rPr>
          <w:rFonts w:asciiTheme="majorBidi" w:hAnsiTheme="majorBidi" w:cstheme="majorBidi"/>
        </w:rPr>
        <w:t>et</w:t>
      </w:r>
      <w:r w:rsidRPr="00B31B43">
        <w:rPr>
          <w:rFonts w:asciiTheme="majorBidi" w:hAnsiTheme="majorBidi" w:cstheme="majorBidi"/>
        </w:rPr>
        <w:t xml:space="preserve"> </w:t>
      </w:r>
      <w:r w:rsidR="00231637" w:rsidRPr="00B31B43">
        <w:rPr>
          <w:rFonts w:asciiTheme="majorBidi" w:hAnsiTheme="majorBidi" w:cstheme="majorBidi"/>
        </w:rPr>
        <w:t>les</w:t>
      </w:r>
      <w:r w:rsidRPr="00B31B43">
        <w:rPr>
          <w:rFonts w:asciiTheme="majorBidi" w:hAnsiTheme="majorBidi" w:cstheme="majorBidi"/>
        </w:rPr>
        <w:t xml:space="preserve"> populations clés dans la programmation des </w:t>
      </w:r>
      <w:r w:rsidR="007F22E9" w:rsidRPr="00B31B43">
        <w:rPr>
          <w:rFonts w:asciiTheme="majorBidi" w:hAnsiTheme="majorBidi" w:cstheme="majorBidi"/>
        </w:rPr>
        <w:t>A</w:t>
      </w:r>
      <w:r w:rsidRPr="00B31B43">
        <w:rPr>
          <w:rFonts w:asciiTheme="majorBidi" w:hAnsiTheme="majorBidi" w:cstheme="majorBidi"/>
        </w:rPr>
        <w:t>gences</w:t>
      </w:r>
      <w:r w:rsidR="00231637" w:rsidRPr="00B31B43">
        <w:rPr>
          <w:rFonts w:asciiTheme="majorBidi" w:hAnsiTheme="majorBidi" w:cstheme="majorBidi"/>
        </w:rPr>
        <w:t xml:space="preserve">. </w:t>
      </w:r>
      <w:r w:rsidR="00380B66">
        <w:rPr>
          <w:rFonts w:asciiTheme="majorBidi" w:hAnsiTheme="majorBidi" w:cstheme="majorBidi"/>
        </w:rPr>
        <w:t>L’</w:t>
      </w:r>
      <w:r w:rsidR="00380B66" w:rsidRPr="00380B66">
        <w:rPr>
          <w:rFonts w:asciiTheme="majorBidi" w:hAnsiTheme="majorBidi" w:cstheme="majorBidi"/>
        </w:rPr>
        <w:t>Approche axée</w:t>
      </w:r>
      <w:r w:rsidR="00FB1D0A" w:rsidRPr="00B31B43">
        <w:rPr>
          <w:rFonts w:asciiTheme="majorBidi" w:hAnsiTheme="majorBidi" w:cstheme="majorBidi"/>
        </w:rPr>
        <w:t xml:space="preserve"> sur les </w:t>
      </w:r>
      <w:r w:rsidR="00380B66" w:rsidRPr="00380B66">
        <w:rPr>
          <w:rFonts w:asciiTheme="majorBidi" w:hAnsiTheme="majorBidi" w:cstheme="majorBidi"/>
        </w:rPr>
        <w:t xml:space="preserve">droits </w:t>
      </w:r>
      <w:r w:rsidR="00A618CD" w:rsidRPr="00380B66">
        <w:rPr>
          <w:rFonts w:asciiTheme="majorBidi" w:hAnsiTheme="majorBidi" w:cstheme="majorBidi"/>
        </w:rPr>
        <w:t>humains</w:t>
      </w:r>
      <w:r w:rsidR="00A618CD" w:rsidRPr="00380B66" w:rsidDel="00380B66">
        <w:rPr>
          <w:rFonts w:asciiTheme="majorBidi" w:hAnsiTheme="majorBidi" w:cstheme="majorBidi"/>
        </w:rPr>
        <w:t xml:space="preserve"> </w:t>
      </w:r>
      <w:r w:rsidR="00A618CD" w:rsidRPr="00B31B43">
        <w:rPr>
          <w:rFonts w:asciiTheme="majorBidi" w:hAnsiTheme="majorBidi" w:cstheme="majorBidi"/>
        </w:rPr>
        <w:t>(</w:t>
      </w:r>
      <w:r w:rsidR="00FB1D0A" w:rsidRPr="00B31B43">
        <w:rPr>
          <w:rFonts w:asciiTheme="majorBidi" w:hAnsiTheme="majorBidi" w:cstheme="majorBidi"/>
        </w:rPr>
        <w:t>A</w:t>
      </w:r>
      <w:r w:rsidR="00266BD6">
        <w:rPr>
          <w:rFonts w:asciiTheme="majorBidi" w:hAnsiTheme="majorBidi" w:cstheme="majorBidi"/>
        </w:rPr>
        <w:t>B</w:t>
      </w:r>
      <w:r w:rsidR="00FB1D0A" w:rsidRPr="00B31B43">
        <w:rPr>
          <w:rFonts w:asciiTheme="majorBidi" w:hAnsiTheme="majorBidi" w:cstheme="majorBidi"/>
        </w:rPr>
        <w:t xml:space="preserve">DH) et la jeunesse ont été </w:t>
      </w:r>
      <w:r w:rsidR="00033AA4" w:rsidRPr="00B31B43">
        <w:rPr>
          <w:rFonts w:asciiTheme="majorBidi" w:hAnsiTheme="majorBidi" w:cstheme="majorBidi"/>
        </w:rPr>
        <w:t>considérées comme</w:t>
      </w:r>
      <w:r w:rsidR="00FB1D0A" w:rsidRPr="00B31B43">
        <w:rPr>
          <w:rFonts w:asciiTheme="majorBidi" w:hAnsiTheme="majorBidi" w:cstheme="majorBidi"/>
        </w:rPr>
        <w:t xml:space="preserve"> des éléments constitutifs du CPDD 2018-2022 à travers les trois priorités stratégiques, certains effets spécifiques</w:t>
      </w:r>
      <w:r w:rsidR="00FB1D0A" w:rsidRPr="00B31B43">
        <w:rPr>
          <w:rStyle w:val="Appelnotedebasdep"/>
          <w:rFonts w:asciiTheme="majorBidi" w:eastAsia="SimSun" w:hAnsiTheme="majorBidi" w:cstheme="majorBidi"/>
          <w:sz w:val="22"/>
          <w:szCs w:val="22"/>
        </w:rPr>
        <w:footnoteReference w:id="20"/>
      </w:r>
      <w:r w:rsidR="00FB1D0A" w:rsidRPr="00B31B43">
        <w:rPr>
          <w:rFonts w:asciiTheme="majorBidi" w:hAnsiTheme="majorBidi" w:cstheme="majorBidi"/>
        </w:rPr>
        <w:t>, des produits</w:t>
      </w:r>
      <w:r w:rsidR="00FB1D0A" w:rsidRPr="00B31B43">
        <w:rPr>
          <w:rStyle w:val="Appelnotedebasdep"/>
          <w:rFonts w:asciiTheme="majorBidi" w:eastAsia="SimSun" w:hAnsiTheme="majorBidi" w:cstheme="majorBidi"/>
          <w:sz w:val="22"/>
          <w:szCs w:val="22"/>
        </w:rPr>
        <w:footnoteReference w:id="21"/>
      </w:r>
      <w:r w:rsidR="00FB1D0A" w:rsidRPr="00B31B43">
        <w:rPr>
          <w:rFonts w:asciiTheme="majorBidi" w:hAnsiTheme="majorBidi" w:cstheme="majorBidi"/>
        </w:rPr>
        <w:t xml:space="preserve"> et des indicateurs</w:t>
      </w:r>
      <w:r w:rsidR="00FB1D0A" w:rsidRPr="00B31B43">
        <w:rPr>
          <w:rStyle w:val="Appelnotedebasdep"/>
          <w:rFonts w:asciiTheme="majorBidi" w:eastAsia="SimSun" w:hAnsiTheme="majorBidi" w:cstheme="majorBidi"/>
          <w:sz w:val="22"/>
          <w:szCs w:val="22"/>
        </w:rPr>
        <w:footnoteReference w:id="22"/>
      </w:r>
      <w:r w:rsidR="00FB1D0A" w:rsidRPr="00B31B43">
        <w:rPr>
          <w:rFonts w:asciiTheme="majorBidi" w:hAnsiTheme="majorBidi" w:cstheme="majorBidi"/>
        </w:rPr>
        <w:t xml:space="preserve">.  </w:t>
      </w:r>
    </w:p>
    <w:p w14:paraId="434ED003" w14:textId="77777777" w:rsidR="00FC328F" w:rsidRPr="00B31B43" w:rsidRDefault="00FC328F" w:rsidP="00FC328F">
      <w:pPr>
        <w:rPr>
          <w:rFonts w:asciiTheme="majorBidi" w:hAnsiTheme="majorBidi" w:cstheme="majorBidi"/>
        </w:rPr>
      </w:pPr>
    </w:p>
    <w:p w14:paraId="418EE41F" w14:textId="77777777" w:rsidR="00FB1D0A" w:rsidRPr="00B31B43" w:rsidRDefault="00FB1D0A" w:rsidP="00FC328F">
      <w:pPr>
        <w:rPr>
          <w:rFonts w:asciiTheme="majorBidi" w:hAnsiTheme="majorBidi" w:cstheme="majorBidi"/>
        </w:rPr>
      </w:pPr>
      <w:r w:rsidRPr="00B31B43">
        <w:rPr>
          <w:rFonts w:asciiTheme="majorBidi" w:hAnsiTheme="majorBidi" w:cstheme="majorBidi"/>
        </w:rPr>
        <w:t xml:space="preserve">De manière transversale, que ce soit pour le genre ou pour les droits humains, les thématiques sont variées et concernent à la fois la participation des femmes à la vie politique et économique, les questions d’emploi, la santé de </w:t>
      </w:r>
      <w:r w:rsidR="002A7437" w:rsidRPr="00B31B43">
        <w:rPr>
          <w:rFonts w:asciiTheme="majorBidi" w:hAnsiTheme="majorBidi" w:cstheme="majorBidi"/>
        </w:rPr>
        <w:t xml:space="preserve">la </w:t>
      </w:r>
      <w:r w:rsidRPr="00B31B43">
        <w:rPr>
          <w:rFonts w:asciiTheme="majorBidi" w:hAnsiTheme="majorBidi" w:cstheme="majorBidi"/>
        </w:rPr>
        <w:t xml:space="preserve">reproduction, les activités génératrices de revenus, les Mutilations Génitales Féminines (MGF) ou l’éducation pour ne citer que celles-là. </w:t>
      </w:r>
    </w:p>
    <w:p w14:paraId="21D25BB8" w14:textId="77777777" w:rsidR="00FC328F" w:rsidRPr="00B31B43" w:rsidRDefault="00FC328F" w:rsidP="00FC328F">
      <w:pPr>
        <w:rPr>
          <w:rFonts w:asciiTheme="majorBidi" w:hAnsiTheme="majorBidi" w:cstheme="majorBidi"/>
        </w:rPr>
      </w:pPr>
    </w:p>
    <w:p w14:paraId="1E156F3F" w14:textId="77777777" w:rsidR="003B2578" w:rsidRPr="00B31B43" w:rsidRDefault="00ED362B" w:rsidP="00FC328F">
      <w:pPr>
        <w:rPr>
          <w:rFonts w:asciiTheme="majorBidi" w:hAnsiTheme="majorBidi" w:cstheme="majorBidi"/>
        </w:rPr>
      </w:pPr>
      <w:r w:rsidRPr="00B31B43">
        <w:rPr>
          <w:rFonts w:asciiTheme="majorBidi" w:hAnsiTheme="majorBidi" w:cstheme="majorBidi"/>
        </w:rPr>
        <w:t xml:space="preserve">Cependant, </w:t>
      </w:r>
      <w:r w:rsidR="00FB1D0A" w:rsidRPr="00B31B43">
        <w:rPr>
          <w:rFonts w:asciiTheme="majorBidi" w:hAnsiTheme="majorBidi" w:cstheme="majorBidi"/>
        </w:rPr>
        <w:t>les indicateurs adaptés pour leur</w:t>
      </w:r>
      <w:r w:rsidR="002419E1">
        <w:rPr>
          <w:rFonts w:asciiTheme="majorBidi" w:hAnsiTheme="majorBidi" w:cstheme="majorBidi"/>
        </w:rPr>
        <w:t>s</w:t>
      </w:r>
      <w:r w:rsidR="00FB1D0A" w:rsidRPr="00B31B43">
        <w:rPr>
          <w:rFonts w:asciiTheme="majorBidi" w:hAnsiTheme="majorBidi" w:cstheme="majorBidi"/>
        </w:rPr>
        <w:t xml:space="preserve"> mesure</w:t>
      </w:r>
      <w:r w:rsidR="002419E1">
        <w:rPr>
          <w:rFonts w:asciiTheme="majorBidi" w:hAnsiTheme="majorBidi" w:cstheme="majorBidi"/>
        </w:rPr>
        <w:t>s</w:t>
      </w:r>
      <w:r w:rsidR="00FB1D0A" w:rsidRPr="00B31B43">
        <w:rPr>
          <w:rFonts w:asciiTheme="majorBidi" w:hAnsiTheme="majorBidi" w:cstheme="majorBidi"/>
        </w:rPr>
        <w:t xml:space="preserve"> sont très limités et les partenaires ne disposent pas d’outils ou d’approches appropriés pour leur</w:t>
      </w:r>
      <w:r w:rsidRPr="00B31B43">
        <w:rPr>
          <w:rFonts w:asciiTheme="majorBidi" w:hAnsiTheme="majorBidi" w:cstheme="majorBidi"/>
        </w:rPr>
        <w:t xml:space="preserve"> mise en œuvre</w:t>
      </w:r>
      <w:r w:rsidR="00FB1D0A" w:rsidRPr="00B31B43">
        <w:rPr>
          <w:rFonts w:asciiTheme="majorBidi" w:hAnsiTheme="majorBidi" w:cstheme="majorBidi"/>
        </w:rPr>
        <w:t>.</w:t>
      </w:r>
    </w:p>
    <w:p w14:paraId="37598FB7" w14:textId="77777777" w:rsidR="002A7437" w:rsidRPr="00B31B43" w:rsidRDefault="002A7437" w:rsidP="00FC328F">
      <w:pPr>
        <w:rPr>
          <w:rFonts w:asciiTheme="majorBidi" w:hAnsiTheme="majorBidi" w:cstheme="majorBidi"/>
        </w:rPr>
      </w:pPr>
    </w:p>
    <w:p w14:paraId="01EB326E" w14:textId="77777777" w:rsidR="00753CB2" w:rsidRPr="00B31B43" w:rsidRDefault="000B7C7B" w:rsidP="000F3322">
      <w:pPr>
        <w:pStyle w:val="Titre2"/>
      </w:pPr>
      <w:bookmarkStart w:id="13" w:name="_Toc107999596"/>
      <w:r w:rsidRPr="00B31B43">
        <w:t>Principales Recommandations</w:t>
      </w:r>
      <w:bookmarkEnd w:id="13"/>
      <w:r w:rsidRPr="00B31B43">
        <w:t xml:space="preserve"> </w:t>
      </w:r>
    </w:p>
    <w:p w14:paraId="36FA5C5C" w14:textId="77777777" w:rsidR="00FC328F" w:rsidRPr="00B31B43" w:rsidRDefault="00FC328F" w:rsidP="00FC328F">
      <w:pPr>
        <w:rPr>
          <w:rFonts w:asciiTheme="majorBidi" w:hAnsiTheme="majorBidi" w:cstheme="majorBidi"/>
        </w:rPr>
      </w:pPr>
    </w:p>
    <w:p w14:paraId="3DB60A52" w14:textId="77777777" w:rsidR="00683956" w:rsidRPr="00B31B43" w:rsidRDefault="00683956" w:rsidP="000F3322">
      <w:pPr>
        <w:pStyle w:val="Titre3"/>
      </w:pPr>
      <w:bookmarkStart w:id="14" w:name="_Toc107999597"/>
      <w:r w:rsidRPr="00B31B43">
        <w:t>Recommandations de portée stratégique</w:t>
      </w:r>
      <w:bookmarkEnd w:id="14"/>
    </w:p>
    <w:p w14:paraId="0BB6AE8E" w14:textId="77777777" w:rsidR="00FC328F" w:rsidRPr="00B31B43" w:rsidRDefault="00FC328F" w:rsidP="00FC328F">
      <w:pPr>
        <w:rPr>
          <w:rFonts w:asciiTheme="majorBidi" w:hAnsiTheme="majorBidi" w:cstheme="majorBidi"/>
        </w:rPr>
      </w:pPr>
    </w:p>
    <w:p w14:paraId="7A532AFD" w14:textId="77777777" w:rsidR="00FC0C9D" w:rsidRPr="00B31B43" w:rsidRDefault="00E43C27" w:rsidP="00194CBF">
      <w:pPr>
        <w:pStyle w:val="Paragraphedeliste"/>
        <w:numPr>
          <w:ilvl w:val="0"/>
          <w:numId w:val="6"/>
        </w:numPr>
        <w:rPr>
          <w:rFonts w:asciiTheme="majorBidi" w:hAnsiTheme="majorBidi" w:cstheme="majorBidi"/>
        </w:rPr>
      </w:pPr>
      <w:r w:rsidRPr="00B31B43">
        <w:rPr>
          <w:rFonts w:asciiTheme="majorBidi" w:hAnsiTheme="majorBidi" w:cstheme="majorBidi"/>
        </w:rPr>
        <w:t xml:space="preserve">Faire de manière participative avec les autres parties prenantes une analyse des besoins et une cartographie des facteurs de risques, pour un meilleur profilage des cibles du CPDD 2023/2027, en lien avec les objectifs de la deuxième phase de la SCAPP 2021-2025 pour </w:t>
      </w:r>
      <w:r w:rsidR="00FC0C9D" w:rsidRPr="00B31B43">
        <w:rPr>
          <w:rFonts w:asciiTheme="majorBidi" w:hAnsiTheme="majorBidi" w:cstheme="majorBidi"/>
        </w:rPr>
        <w:t xml:space="preserve">structurer une meilleure offre programmatique </w:t>
      </w:r>
      <w:r w:rsidRPr="00B31B43">
        <w:rPr>
          <w:rFonts w:asciiTheme="majorBidi" w:hAnsiTheme="majorBidi" w:cstheme="majorBidi"/>
        </w:rPr>
        <w:t>dans la perspective du respect du principe LNOB</w:t>
      </w:r>
      <w:r w:rsidR="00B1535B" w:rsidRPr="00B31B43">
        <w:rPr>
          <w:rFonts w:asciiTheme="majorBidi" w:hAnsiTheme="majorBidi" w:cstheme="majorBidi"/>
        </w:rPr>
        <w:t xml:space="preserve"> </w:t>
      </w:r>
      <w:r w:rsidR="00E26A38" w:rsidRPr="00B31B43">
        <w:rPr>
          <w:rFonts w:asciiTheme="majorBidi" w:hAnsiTheme="majorBidi" w:cstheme="majorBidi"/>
        </w:rPr>
        <w:t>(</w:t>
      </w:r>
      <w:r w:rsidR="00B1535B" w:rsidRPr="00B31B43">
        <w:rPr>
          <w:rFonts w:asciiTheme="majorBidi" w:hAnsiTheme="majorBidi" w:cstheme="majorBidi"/>
          <w:i/>
        </w:rPr>
        <w:t>A faire par le BCR avant le développement du Cadre de Coopération 2023/2007</w:t>
      </w:r>
      <w:r w:rsidR="002A7437" w:rsidRPr="00B31B43">
        <w:rPr>
          <w:rFonts w:asciiTheme="majorBidi" w:hAnsiTheme="majorBidi" w:cstheme="majorBidi"/>
        </w:rPr>
        <w:t>) ;</w:t>
      </w:r>
    </w:p>
    <w:p w14:paraId="63A52EF5" w14:textId="77777777" w:rsidR="00FC0C9D" w:rsidRPr="00B31B43" w:rsidRDefault="00FC0C9D" w:rsidP="00FC328F">
      <w:pPr>
        <w:pStyle w:val="Paragraphedeliste"/>
        <w:rPr>
          <w:rFonts w:asciiTheme="majorBidi" w:hAnsiTheme="majorBidi" w:cstheme="majorBidi"/>
        </w:rPr>
      </w:pPr>
    </w:p>
    <w:p w14:paraId="5307615E" w14:textId="77777777" w:rsidR="00477F12" w:rsidRPr="00B31B43" w:rsidRDefault="00757112" w:rsidP="00194CBF">
      <w:pPr>
        <w:pStyle w:val="Paragraphedeliste"/>
        <w:numPr>
          <w:ilvl w:val="0"/>
          <w:numId w:val="6"/>
        </w:numPr>
        <w:rPr>
          <w:rFonts w:asciiTheme="majorBidi" w:hAnsiTheme="majorBidi" w:cstheme="majorBidi"/>
        </w:rPr>
      </w:pPr>
      <w:r w:rsidRPr="00B31B43">
        <w:rPr>
          <w:rFonts w:asciiTheme="majorBidi" w:hAnsiTheme="majorBidi" w:cstheme="majorBidi"/>
        </w:rPr>
        <w:t xml:space="preserve">Structurer une </w:t>
      </w:r>
      <w:r w:rsidR="00477F12" w:rsidRPr="00B31B43">
        <w:rPr>
          <w:rFonts w:asciiTheme="majorBidi" w:hAnsiTheme="majorBidi" w:cstheme="majorBidi"/>
        </w:rPr>
        <w:t>communication sur le MAF pour relever la valeur ajoutée de la coordination et mieux fixer UNCT et tout le capital humain du système, sur les missions, les moyens et l’ancrage institutionnel des agences en termes d’obligation de résultats ou de redevabilité mutuelle vis-à-vis du Bureau du Coordinateur Résident (BCR)</w:t>
      </w:r>
      <w:r w:rsidR="00FC0C9D" w:rsidRPr="00B31B43">
        <w:rPr>
          <w:rFonts w:asciiTheme="majorBidi" w:hAnsiTheme="majorBidi" w:cstheme="majorBidi"/>
        </w:rPr>
        <w:t> </w:t>
      </w:r>
      <w:r w:rsidR="00B1535B" w:rsidRPr="00B31B43">
        <w:rPr>
          <w:rFonts w:asciiTheme="majorBidi" w:hAnsiTheme="majorBidi" w:cstheme="majorBidi"/>
        </w:rPr>
        <w:t>(</w:t>
      </w:r>
      <w:r w:rsidR="00B1535B" w:rsidRPr="00B31B43">
        <w:rPr>
          <w:rFonts w:asciiTheme="majorBidi" w:hAnsiTheme="majorBidi" w:cstheme="majorBidi"/>
          <w:i/>
        </w:rPr>
        <w:t>A faire par le BCR en 2022)</w:t>
      </w:r>
      <w:r w:rsidR="00B1535B" w:rsidRPr="00B31B43">
        <w:rPr>
          <w:rFonts w:asciiTheme="majorBidi" w:hAnsiTheme="majorBidi" w:cstheme="majorBidi"/>
        </w:rPr>
        <w:t>.</w:t>
      </w:r>
    </w:p>
    <w:p w14:paraId="5D2F305C" w14:textId="77777777" w:rsidR="00FC328F" w:rsidRPr="00B31B43" w:rsidRDefault="00FC328F" w:rsidP="00FC328F">
      <w:pPr>
        <w:rPr>
          <w:rFonts w:asciiTheme="majorBidi" w:hAnsiTheme="majorBidi" w:cstheme="majorBidi"/>
        </w:rPr>
      </w:pPr>
    </w:p>
    <w:p w14:paraId="765F11C2" w14:textId="77777777" w:rsidR="00E25B39" w:rsidRPr="00B31B43" w:rsidRDefault="00683956" w:rsidP="000F3322">
      <w:pPr>
        <w:pStyle w:val="Titre3"/>
      </w:pPr>
      <w:bookmarkStart w:id="15" w:name="_Toc107999598"/>
      <w:r w:rsidRPr="00B31B43">
        <w:t xml:space="preserve">Recommandations de portée </w:t>
      </w:r>
      <w:r w:rsidR="00C91535" w:rsidRPr="00B31B43">
        <w:t>programmatique</w:t>
      </w:r>
      <w:bookmarkEnd w:id="15"/>
    </w:p>
    <w:p w14:paraId="38394599" w14:textId="77777777" w:rsidR="00FC328F" w:rsidRPr="00B31B43" w:rsidRDefault="00FC328F" w:rsidP="00FC328F">
      <w:pPr>
        <w:rPr>
          <w:rFonts w:asciiTheme="majorBidi" w:hAnsiTheme="majorBidi" w:cstheme="majorBidi"/>
        </w:rPr>
      </w:pPr>
    </w:p>
    <w:p w14:paraId="082FDDD2" w14:textId="77777777" w:rsidR="00E43C27" w:rsidRPr="00B31B43" w:rsidRDefault="00E43C27" w:rsidP="00194CBF">
      <w:pPr>
        <w:pStyle w:val="Paragraphedeliste"/>
        <w:numPr>
          <w:ilvl w:val="0"/>
          <w:numId w:val="7"/>
        </w:numPr>
        <w:rPr>
          <w:rFonts w:asciiTheme="majorBidi" w:hAnsiTheme="majorBidi" w:cstheme="majorBidi"/>
        </w:rPr>
      </w:pPr>
      <w:r w:rsidRPr="00B31B43">
        <w:rPr>
          <w:rFonts w:asciiTheme="majorBidi" w:hAnsiTheme="majorBidi" w:cstheme="majorBidi"/>
        </w:rPr>
        <w:t>D</w:t>
      </w:r>
      <w:r w:rsidR="00DA3E3F" w:rsidRPr="00B31B43">
        <w:rPr>
          <w:rFonts w:asciiTheme="majorBidi" w:hAnsiTheme="majorBidi" w:cstheme="majorBidi"/>
        </w:rPr>
        <w:t xml:space="preserve">isposer </w:t>
      </w:r>
      <w:r w:rsidRPr="00B31B43">
        <w:rPr>
          <w:rFonts w:asciiTheme="majorBidi" w:hAnsiTheme="majorBidi" w:cstheme="majorBidi"/>
        </w:rPr>
        <w:t xml:space="preserve">pour le prochain cadre de coopération </w:t>
      </w:r>
      <w:r w:rsidR="00DA3E3F" w:rsidRPr="00B31B43">
        <w:rPr>
          <w:rFonts w:asciiTheme="majorBidi" w:hAnsiTheme="majorBidi" w:cstheme="majorBidi"/>
        </w:rPr>
        <w:t>d’</w:t>
      </w:r>
      <w:r w:rsidR="00E25B39" w:rsidRPr="00B31B43">
        <w:rPr>
          <w:rFonts w:asciiTheme="majorBidi" w:hAnsiTheme="majorBidi" w:cstheme="majorBidi"/>
        </w:rPr>
        <w:t>un plan de suivi</w:t>
      </w:r>
      <w:r w:rsidR="00E87D80" w:rsidRPr="00B31B43">
        <w:rPr>
          <w:rFonts w:asciiTheme="majorBidi" w:hAnsiTheme="majorBidi" w:cstheme="majorBidi"/>
        </w:rPr>
        <w:t>-</w:t>
      </w:r>
      <w:r w:rsidR="00E25B39" w:rsidRPr="00B31B43">
        <w:rPr>
          <w:rFonts w:asciiTheme="majorBidi" w:hAnsiTheme="majorBidi" w:cstheme="majorBidi"/>
        </w:rPr>
        <w:t>évaluation clair</w:t>
      </w:r>
      <w:r w:rsidR="00AA74D5">
        <w:rPr>
          <w:rFonts w:asciiTheme="majorBidi" w:hAnsiTheme="majorBidi" w:cstheme="majorBidi"/>
        </w:rPr>
        <w:t>,</w:t>
      </w:r>
      <w:r w:rsidR="00E25B39" w:rsidRPr="00B31B43">
        <w:rPr>
          <w:rFonts w:asciiTheme="majorBidi" w:hAnsiTheme="majorBidi" w:cstheme="majorBidi"/>
        </w:rPr>
        <w:t xml:space="preserve"> avec des indicateurs simplifiés</w:t>
      </w:r>
      <w:r w:rsidRPr="00B31B43">
        <w:rPr>
          <w:rFonts w:asciiTheme="majorBidi" w:hAnsiTheme="majorBidi" w:cstheme="majorBidi"/>
        </w:rPr>
        <w:t xml:space="preserve"> et </w:t>
      </w:r>
      <w:r w:rsidR="00E25B39" w:rsidRPr="00B31B43">
        <w:rPr>
          <w:rFonts w:asciiTheme="majorBidi" w:hAnsiTheme="majorBidi" w:cstheme="majorBidi"/>
        </w:rPr>
        <w:t xml:space="preserve">mesurables, basé sur </w:t>
      </w:r>
      <w:r w:rsidR="00E87D80" w:rsidRPr="00B31B43">
        <w:rPr>
          <w:rFonts w:asciiTheme="majorBidi" w:hAnsiTheme="majorBidi" w:cstheme="majorBidi"/>
        </w:rPr>
        <w:t>les ODD et non sur les études des Agences plus po</w:t>
      </w:r>
      <w:r w:rsidR="00801538" w:rsidRPr="00B31B43">
        <w:rPr>
          <w:rFonts w:asciiTheme="majorBidi" w:hAnsiTheme="majorBidi" w:cstheme="majorBidi"/>
        </w:rPr>
        <w:t>r</w:t>
      </w:r>
      <w:r w:rsidR="00E87D80" w:rsidRPr="00B31B43">
        <w:rPr>
          <w:rFonts w:asciiTheme="majorBidi" w:hAnsiTheme="majorBidi" w:cstheme="majorBidi"/>
        </w:rPr>
        <w:t>tées sur l’efficacité que sur l’efficience</w:t>
      </w:r>
      <w:r w:rsidR="00DA3E3F" w:rsidRPr="00B31B43">
        <w:rPr>
          <w:rFonts w:asciiTheme="majorBidi" w:hAnsiTheme="majorBidi" w:cstheme="majorBidi"/>
        </w:rPr>
        <w:t xml:space="preserve"> et la durabilité</w:t>
      </w:r>
      <w:r w:rsidR="00FC0C9D" w:rsidRPr="00B31B43">
        <w:rPr>
          <w:rFonts w:asciiTheme="majorBidi" w:hAnsiTheme="majorBidi" w:cstheme="majorBidi"/>
        </w:rPr>
        <w:t> </w:t>
      </w:r>
      <w:r w:rsidR="00B1535B" w:rsidRPr="00B31B43">
        <w:rPr>
          <w:rFonts w:asciiTheme="majorBidi" w:hAnsiTheme="majorBidi" w:cstheme="majorBidi"/>
        </w:rPr>
        <w:t>(</w:t>
      </w:r>
      <w:r w:rsidR="00B1535B" w:rsidRPr="00B31B43">
        <w:rPr>
          <w:rFonts w:asciiTheme="majorBidi" w:hAnsiTheme="majorBidi" w:cstheme="majorBidi"/>
          <w:i/>
        </w:rPr>
        <w:t>A faire par le</w:t>
      </w:r>
      <w:r w:rsidR="00266BD6">
        <w:rPr>
          <w:rFonts w:asciiTheme="majorBidi" w:hAnsiTheme="majorBidi" w:cstheme="majorBidi"/>
          <w:i/>
        </w:rPr>
        <w:t xml:space="preserve"> groupe de travail suivi-évaluation avec l’appui du </w:t>
      </w:r>
      <w:r w:rsidR="00B1535B" w:rsidRPr="00B31B43">
        <w:rPr>
          <w:rFonts w:asciiTheme="majorBidi" w:hAnsiTheme="majorBidi" w:cstheme="majorBidi"/>
          <w:i/>
        </w:rPr>
        <w:t>BCR</w:t>
      </w:r>
      <w:r w:rsidR="00D67DDD">
        <w:rPr>
          <w:rFonts w:asciiTheme="majorBidi" w:hAnsiTheme="majorBidi" w:cstheme="majorBidi"/>
          <w:i/>
        </w:rPr>
        <w:t>,</w:t>
      </w:r>
      <w:r w:rsidR="00B1535B" w:rsidRPr="00B31B43">
        <w:rPr>
          <w:rFonts w:asciiTheme="majorBidi" w:hAnsiTheme="majorBidi" w:cstheme="majorBidi"/>
          <w:i/>
        </w:rPr>
        <w:t xml:space="preserve"> lors du développement du Cadre de Coopération 2023/2007</w:t>
      </w:r>
      <w:r w:rsidR="002A7437" w:rsidRPr="00B31B43">
        <w:rPr>
          <w:rFonts w:asciiTheme="majorBidi" w:hAnsiTheme="majorBidi" w:cstheme="majorBidi"/>
        </w:rPr>
        <w:t>) ;</w:t>
      </w:r>
      <w:r w:rsidR="00DA3E3F" w:rsidRPr="00B31B43">
        <w:rPr>
          <w:rFonts w:asciiTheme="majorBidi" w:hAnsiTheme="majorBidi" w:cstheme="majorBidi"/>
        </w:rPr>
        <w:t xml:space="preserve"> </w:t>
      </w:r>
    </w:p>
    <w:p w14:paraId="2F5D6F99" w14:textId="77777777" w:rsidR="00E43C27" w:rsidRPr="00B31B43" w:rsidRDefault="00E43C27" w:rsidP="00FC328F">
      <w:pPr>
        <w:pStyle w:val="Paragraphedeliste"/>
        <w:rPr>
          <w:rFonts w:asciiTheme="majorBidi" w:hAnsiTheme="majorBidi" w:cstheme="majorBidi"/>
        </w:rPr>
      </w:pPr>
    </w:p>
    <w:p w14:paraId="2E8EFDCD" w14:textId="77777777" w:rsidR="00757112" w:rsidRPr="00B31B43" w:rsidRDefault="00757112" w:rsidP="00194CBF">
      <w:pPr>
        <w:pStyle w:val="Paragraphedeliste"/>
        <w:numPr>
          <w:ilvl w:val="0"/>
          <w:numId w:val="7"/>
        </w:numPr>
        <w:rPr>
          <w:rFonts w:asciiTheme="majorBidi" w:hAnsiTheme="majorBidi" w:cstheme="majorBidi"/>
        </w:rPr>
      </w:pPr>
      <w:r w:rsidRPr="00B31B43">
        <w:rPr>
          <w:rFonts w:asciiTheme="majorBidi" w:hAnsiTheme="majorBidi" w:cstheme="majorBidi"/>
        </w:rPr>
        <w:t xml:space="preserve">Harmoniser les coûts unitaires des interventions et les systèmes financiers au niveau des Agences dans le cadre du Business Operations Strategy (BOS) </w:t>
      </w:r>
      <w:r w:rsidR="00595311" w:rsidRPr="00B31B43">
        <w:rPr>
          <w:rFonts w:asciiTheme="majorBidi" w:hAnsiTheme="majorBidi" w:cstheme="majorBidi"/>
        </w:rPr>
        <w:t>en cours</w:t>
      </w:r>
      <w:r w:rsidRPr="00B31B43">
        <w:rPr>
          <w:rFonts w:asciiTheme="majorBidi" w:hAnsiTheme="majorBidi" w:cstheme="majorBidi"/>
        </w:rPr>
        <w:t xml:space="preserve"> pour faciliter l'analyse du rapport coût-efficacité des interventions dans l’approche ‘’unis dans l’action’</w:t>
      </w:r>
      <w:r w:rsidR="002A7437" w:rsidRPr="00B31B43">
        <w:rPr>
          <w:rFonts w:asciiTheme="majorBidi" w:hAnsiTheme="majorBidi" w:cstheme="majorBidi"/>
        </w:rPr>
        <w:t>’ (</w:t>
      </w:r>
      <w:r w:rsidR="000F76AA" w:rsidRPr="00B31B43">
        <w:rPr>
          <w:rFonts w:asciiTheme="majorBidi" w:hAnsiTheme="majorBidi" w:cstheme="majorBidi"/>
          <w:i/>
        </w:rPr>
        <w:t>A faire sous le leadership du PNUD après la signature du cadre de Coopération 2023/2007</w:t>
      </w:r>
      <w:r w:rsidR="000F76AA" w:rsidRPr="00B31B43">
        <w:rPr>
          <w:rFonts w:asciiTheme="majorBidi" w:hAnsiTheme="majorBidi" w:cstheme="majorBidi"/>
        </w:rPr>
        <w:t>) ;</w:t>
      </w:r>
      <w:r w:rsidR="00B1535B" w:rsidRPr="00B31B43">
        <w:rPr>
          <w:rFonts w:asciiTheme="majorBidi" w:hAnsiTheme="majorBidi" w:cstheme="majorBidi"/>
        </w:rPr>
        <w:t xml:space="preserve"> </w:t>
      </w:r>
    </w:p>
    <w:p w14:paraId="3EAB644F" w14:textId="77777777" w:rsidR="00A01A09" w:rsidRPr="00B31B43" w:rsidRDefault="00A01A09" w:rsidP="00FC328F">
      <w:pPr>
        <w:pStyle w:val="Paragraphedeliste"/>
        <w:rPr>
          <w:rFonts w:asciiTheme="majorBidi" w:hAnsiTheme="majorBidi" w:cstheme="majorBidi"/>
        </w:rPr>
      </w:pPr>
    </w:p>
    <w:p w14:paraId="50340570" w14:textId="77777777" w:rsidR="00753CB2" w:rsidRPr="00B31B43" w:rsidRDefault="00E43C27" w:rsidP="00194CBF">
      <w:pPr>
        <w:pStyle w:val="Paragraphedeliste"/>
        <w:numPr>
          <w:ilvl w:val="0"/>
          <w:numId w:val="7"/>
        </w:numPr>
        <w:rPr>
          <w:rFonts w:asciiTheme="majorBidi" w:hAnsiTheme="majorBidi" w:cstheme="majorBidi"/>
        </w:rPr>
      </w:pPr>
      <w:r w:rsidRPr="00B31B43">
        <w:rPr>
          <w:rFonts w:asciiTheme="majorBidi" w:hAnsiTheme="majorBidi" w:cstheme="majorBidi"/>
        </w:rPr>
        <w:t>D</w:t>
      </w:r>
      <w:r w:rsidR="00672400" w:rsidRPr="00B31B43">
        <w:rPr>
          <w:rFonts w:asciiTheme="majorBidi" w:hAnsiTheme="majorBidi" w:cstheme="majorBidi"/>
        </w:rPr>
        <w:t xml:space="preserve">isposer </w:t>
      </w:r>
      <w:r w:rsidRPr="00B31B43">
        <w:rPr>
          <w:rFonts w:asciiTheme="majorBidi" w:hAnsiTheme="majorBidi" w:cstheme="majorBidi"/>
        </w:rPr>
        <w:t xml:space="preserve">pour chaque projet depuis </w:t>
      </w:r>
      <w:r w:rsidR="00672400" w:rsidRPr="00B31B43">
        <w:rPr>
          <w:rFonts w:asciiTheme="majorBidi" w:hAnsiTheme="majorBidi" w:cstheme="majorBidi"/>
        </w:rPr>
        <w:t>sa conception d’une approche</w:t>
      </w:r>
      <w:r w:rsidR="00A01A09" w:rsidRPr="00B31B43">
        <w:rPr>
          <w:rFonts w:asciiTheme="majorBidi" w:hAnsiTheme="majorBidi" w:cstheme="majorBidi"/>
        </w:rPr>
        <w:t xml:space="preserve"> de sortie ou de </w:t>
      </w:r>
      <w:r w:rsidR="00672400" w:rsidRPr="00B31B43">
        <w:rPr>
          <w:rFonts w:asciiTheme="majorBidi" w:hAnsiTheme="majorBidi" w:cstheme="majorBidi"/>
        </w:rPr>
        <w:t xml:space="preserve">dévolution </w:t>
      </w:r>
      <w:r w:rsidR="005D3CA8" w:rsidRPr="00B31B43">
        <w:rPr>
          <w:rFonts w:asciiTheme="majorBidi" w:hAnsiTheme="majorBidi" w:cstheme="majorBidi"/>
        </w:rPr>
        <w:t xml:space="preserve">en adéquation avec la politique de </w:t>
      </w:r>
      <w:r w:rsidR="000D0265" w:rsidRPr="00B31B43">
        <w:rPr>
          <w:rFonts w:asciiTheme="majorBidi" w:hAnsiTheme="majorBidi" w:cstheme="majorBidi"/>
        </w:rPr>
        <w:t xml:space="preserve">pérennisation </w:t>
      </w:r>
      <w:r w:rsidR="005D3CA8" w:rsidRPr="00B31B43">
        <w:rPr>
          <w:rFonts w:asciiTheme="majorBidi" w:hAnsiTheme="majorBidi" w:cstheme="majorBidi"/>
        </w:rPr>
        <w:t>des in</w:t>
      </w:r>
      <w:r w:rsidR="00CE1AA3" w:rsidRPr="00B31B43">
        <w:rPr>
          <w:rFonts w:asciiTheme="majorBidi" w:hAnsiTheme="majorBidi" w:cstheme="majorBidi"/>
        </w:rPr>
        <w:t>t</w:t>
      </w:r>
      <w:r w:rsidR="005D3CA8" w:rsidRPr="00B31B43">
        <w:rPr>
          <w:rFonts w:asciiTheme="majorBidi" w:hAnsiTheme="majorBidi" w:cstheme="majorBidi"/>
        </w:rPr>
        <w:t>erventions d</w:t>
      </w:r>
      <w:r w:rsidR="00AE3BE9">
        <w:rPr>
          <w:rFonts w:asciiTheme="majorBidi" w:hAnsiTheme="majorBidi" w:cstheme="majorBidi"/>
        </w:rPr>
        <w:t>u</w:t>
      </w:r>
      <w:r w:rsidR="005D3CA8" w:rsidRPr="00B31B43">
        <w:rPr>
          <w:rFonts w:asciiTheme="majorBidi" w:hAnsiTheme="majorBidi" w:cstheme="majorBidi"/>
        </w:rPr>
        <w:t xml:space="preserve"> </w:t>
      </w:r>
      <w:r w:rsidR="00AE3BE9">
        <w:rPr>
          <w:rFonts w:asciiTheme="majorBidi" w:hAnsiTheme="majorBidi" w:cstheme="majorBidi"/>
        </w:rPr>
        <w:t>S</w:t>
      </w:r>
      <w:r w:rsidR="005D3CA8" w:rsidRPr="00B31B43">
        <w:rPr>
          <w:rFonts w:asciiTheme="majorBidi" w:hAnsiTheme="majorBidi" w:cstheme="majorBidi"/>
        </w:rPr>
        <w:t xml:space="preserve">NU et </w:t>
      </w:r>
      <w:r w:rsidR="00CE1AA3" w:rsidRPr="00B31B43">
        <w:rPr>
          <w:rFonts w:asciiTheme="majorBidi" w:hAnsiTheme="majorBidi" w:cstheme="majorBidi"/>
        </w:rPr>
        <w:t xml:space="preserve">comportant </w:t>
      </w:r>
      <w:r w:rsidR="00672400" w:rsidRPr="00B31B43">
        <w:rPr>
          <w:rFonts w:asciiTheme="majorBidi" w:hAnsiTheme="majorBidi" w:cstheme="majorBidi"/>
        </w:rPr>
        <w:t>une stratégie d’ancrage partenarial avec l</w:t>
      </w:r>
      <w:r w:rsidR="00333D8F" w:rsidRPr="00B31B43">
        <w:rPr>
          <w:rFonts w:asciiTheme="majorBidi" w:hAnsiTheme="majorBidi" w:cstheme="majorBidi"/>
        </w:rPr>
        <w:t>e</w:t>
      </w:r>
      <w:r w:rsidR="00672400" w:rsidRPr="00B31B43">
        <w:rPr>
          <w:rFonts w:asciiTheme="majorBidi" w:hAnsiTheme="majorBidi" w:cstheme="majorBidi"/>
        </w:rPr>
        <w:t xml:space="preserve"> </w:t>
      </w:r>
      <w:r w:rsidR="00333D8F" w:rsidRPr="00B31B43">
        <w:rPr>
          <w:rFonts w:asciiTheme="majorBidi" w:hAnsiTheme="majorBidi" w:cstheme="majorBidi"/>
        </w:rPr>
        <w:t xml:space="preserve">gouvernement et </w:t>
      </w:r>
      <w:r w:rsidRPr="00B31B43">
        <w:rPr>
          <w:rFonts w:asciiTheme="majorBidi" w:hAnsiTheme="majorBidi" w:cstheme="majorBidi"/>
        </w:rPr>
        <w:t xml:space="preserve">ou la </w:t>
      </w:r>
      <w:r w:rsidR="00672400" w:rsidRPr="00B31B43">
        <w:rPr>
          <w:rFonts w:asciiTheme="majorBidi" w:hAnsiTheme="majorBidi" w:cstheme="majorBidi"/>
        </w:rPr>
        <w:t xml:space="preserve">communauté bénéficiaire pendant toute la phase de mise en œuvre </w:t>
      </w:r>
      <w:r w:rsidRPr="00B31B43">
        <w:rPr>
          <w:rFonts w:asciiTheme="majorBidi" w:hAnsiTheme="majorBidi" w:cstheme="majorBidi"/>
        </w:rPr>
        <w:t>pour soutenir la durabilité des interventions</w:t>
      </w:r>
      <w:r w:rsidR="000F76AA" w:rsidRPr="00B31B43">
        <w:rPr>
          <w:rFonts w:asciiTheme="majorBidi" w:hAnsiTheme="majorBidi" w:cstheme="majorBidi"/>
        </w:rPr>
        <w:t xml:space="preserve"> (</w:t>
      </w:r>
      <w:r w:rsidR="000F76AA" w:rsidRPr="00B31B43">
        <w:rPr>
          <w:rFonts w:asciiTheme="majorBidi" w:hAnsiTheme="majorBidi" w:cstheme="majorBidi"/>
          <w:i/>
        </w:rPr>
        <w:t>A faire par les Agences à partir du cadre de coopération 2023/</w:t>
      </w:r>
      <w:r w:rsidR="00CE1AA3" w:rsidRPr="00B31B43">
        <w:rPr>
          <w:rFonts w:asciiTheme="majorBidi" w:hAnsiTheme="majorBidi" w:cstheme="majorBidi"/>
          <w:i/>
        </w:rPr>
        <w:t>2027</w:t>
      </w:r>
      <w:r w:rsidR="000F76AA" w:rsidRPr="00B31B43">
        <w:rPr>
          <w:rFonts w:asciiTheme="majorBidi" w:hAnsiTheme="majorBidi" w:cstheme="majorBidi"/>
        </w:rPr>
        <w:t>).</w:t>
      </w:r>
    </w:p>
    <w:p w14:paraId="76C17240" w14:textId="77777777" w:rsidR="00753CB2" w:rsidRPr="00B31B43" w:rsidRDefault="00753CB2" w:rsidP="00FC328F">
      <w:pPr>
        <w:pStyle w:val="Paragraphedeliste"/>
        <w:rPr>
          <w:rFonts w:asciiTheme="majorBidi" w:hAnsiTheme="majorBidi" w:cstheme="majorBidi"/>
        </w:rPr>
      </w:pPr>
    </w:p>
    <w:p w14:paraId="7648F5E9" w14:textId="77777777" w:rsidR="000F3322" w:rsidRDefault="000F3322">
      <w:pPr>
        <w:spacing w:after="160"/>
        <w:jc w:val="left"/>
        <w:rPr>
          <w:rFonts w:asciiTheme="majorBidi" w:eastAsiaTheme="majorEastAsia" w:hAnsiTheme="majorBidi" w:cstheme="majorBidi"/>
          <w:b/>
          <w:bCs/>
          <w:color w:val="0000CC"/>
          <w:sz w:val="32"/>
          <w:szCs w:val="28"/>
        </w:rPr>
      </w:pPr>
      <w:r>
        <w:br w:type="page"/>
      </w:r>
    </w:p>
    <w:p w14:paraId="680EE4CD" w14:textId="77777777" w:rsidR="00D007A0" w:rsidRPr="00B31B43" w:rsidRDefault="00287609" w:rsidP="00287609">
      <w:pPr>
        <w:pStyle w:val="Titre1"/>
      </w:pPr>
      <w:bookmarkStart w:id="16" w:name="_Toc107999599"/>
      <w:r w:rsidRPr="00B31B43">
        <w:lastRenderedPageBreak/>
        <w:t xml:space="preserve">II. </w:t>
      </w:r>
      <w:r w:rsidR="00BF7A8B" w:rsidRPr="00B31B43">
        <w:t>Introduction</w:t>
      </w:r>
      <w:bookmarkEnd w:id="16"/>
      <w:r w:rsidR="00830718" w:rsidRPr="00B31B43">
        <w:t xml:space="preserve"> </w:t>
      </w:r>
    </w:p>
    <w:p w14:paraId="1E6C81BD" w14:textId="77777777" w:rsidR="00FC328F" w:rsidRPr="00B31B43" w:rsidRDefault="00FC328F" w:rsidP="00FC328F">
      <w:pPr>
        <w:rPr>
          <w:rFonts w:asciiTheme="majorBidi" w:hAnsiTheme="majorBidi" w:cstheme="majorBidi"/>
        </w:rPr>
      </w:pPr>
    </w:p>
    <w:p w14:paraId="43B9ED67" w14:textId="77777777" w:rsidR="00A66C92" w:rsidRPr="00B31B43" w:rsidRDefault="00A66C92" w:rsidP="00FC328F">
      <w:pPr>
        <w:rPr>
          <w:rFonts w:asciiTheme="majorBidi" w:hAnsiTheme="majorBidi" w:cstheme="majorBidi"/>
        </w:rPr>
      </w:pPr>
    </w:p>
    <w:p w14:paraId="4ED555AB" w14:textId="77777777" w:rsidR="00BF7A8B" w:rsidRPr="00B31B43" w:rsidRDefault="00BF7A8B" w:rsidP="00287609">
      <w:pPr>
        <w:pStyle w:val="Titre2"/>
      </w:pPr>
      <w:bookmarkStart w:id="17" w:name="_Toc107999600"/>
      <w:r w:rsidRPr="00B31B43">
        <w:t>2.1</w:t>
      </w:r>
      <w:r w:rsidR="00287609" w:rsidRPr="00B31B43">
        <w:t>.</w:t>
      </w:r>
      <w:r w:rsidRPr="00B31B43">
        <w:t xml:space="preserve"> But de l’évaluation</w:t>
      </w:r>
      <w:bookmarkEnd w:id="17"/>
    </w:p>
    <w:p w14:paraId="6944655F" w14:textId="77777777" w:rsidR="00FC328F" w:rsidRPr="00B31B43" w:rsidRDefault="00FC328F" w:rsidP="00FC328F">
      <w:pPr>
        <w:rPr>
          <w:rFonts w:asciiTheme="majorBidi" w:hAnsiTheme="majorBidi" w:cstheme="majorBidi"/>
        </w:rPr>
      </w:pPr>
    </w:p>
    <w:p w14:paraId="7FF1EF0F" w14:textId="77777777" w:rsidR="0057755D" w:rsidRPr="00B31B43" w:rsidRDefault="0057755D" w:rsidP="00FC328F">
      <w:pPr>
        <w:rPr>
          <w:rFonts w:asciiTheme="majorBidi" w:hAnsiTheme="majorBidi" w:cstheme="majorBidi"/>
        </w:rPr>
      </w:pPr>
      <w:r w:rsidRPr="00B31B43">
        <w:rPr>
          <w:rFonts w:asciiTheme="majorBidi" w:hAnsiTheme="majorBidi" w:cstheme="majorBidi"/>
        </w:rPr>
        <w:t>Cette évaluation indépendante entre dans le cadre du contrôle à l’échelle du Système des Nations Unies (SNU), qui favorise la transparence, la responsabilisation et l’apprentissage collectif en accord avec les principes directeurs du Groupe des Nations Unies pour le Développement Durable (GNU</w:t>
      </w:r>
      <w:r w:rsidR="00323782">
        <w:rPr>
          <w:rFonts w:asciiTheme="majorBidi" w:hAnsiTheme="majorBidi" w:cstheme="majorBidi"/>
        </w:rPr>
        <w:t>D</w:t>
      </w:r>
      <w:r w:rsidRPr="00B31B43">
        <w:rPr>
          <w:rFonts w:asciiTheme="majorBidi" w:hAnsiTheme="majorBidi" w:cstheme="majorBidi"/>
        </w:rPr>
        <w:t>D). Elle permet d’assurer la redevabilité de l’</w:t>
      </w:r>
      <w:r w:rsidR="001D6213" w:rsidRPr="00B31B43">
        <w:rPr>
          <w:rFonts w:asciiTheme="majorBidi" w:hAnsiTheme="majorBidi" w:cstheme="majorBidi"/>
        </w:rPr>
        <w:t>Équipe</w:t>
      </w:r>
      <w:r w:rsidRPr="00B31B43">
        <w:rPr>
          <w:rFonts w:asciiTheme="majorBidi" w:hAnsiTheme="majorBidi" w:cstheme="majorBidi"/>
        </w:rPr>
        <w:t xml:space="preserve"> des Nations Unies en Mauritanie et d’améliorer les connaissances pour les prochains cycles de programmation. Tous les acteurs de développement en Mauritanie sont concernés et au premier chef, le SNU, le Gouvernement, les Partenaires Techniques et Financiers (PTF) et les Organisations de la Société Civile (OSC)</w:t>
      </w:r>
      <w:r w:rsidR="007F22E9" w:rsidRPr="00B31B43">
        <w:rPr>
          <w:rFonts w:asciiTheme="majorBidi" w:hAnsiTheme="majorBidi" w:cstheme="majorBidi"/>
        </w:rPr>
        <w:t>,</w:t>
      </w:r>
      <w:r w:rsidRPr="00B31B43">
        <w:rPr>
          <w:rFonts w:asciiTheme="majorBidi" w:hAnsiTheme="majorBidi" w:cstheme="majorBidi"/>
        </w:rPr>
        <w:t xml:space="preserve"> partenaires de mise en œuvre ou bénéficiaires.</w:t>
      </w:r>
    </w:p>
    <w:p w14:paraId="7F6D14D2" w14:textId="77777777" w:rsidR="00FC328F" w:rsidRPr="00B31B43" w:rsidRDefault="00FC328F" w:rsidP="00FC328F">
      <w:pPr>
        <w:rPr>
          <w:rFonts w:asciiTheme="majorBidi" w:hAnsiTheme="majorBidi" w:cstheme="majorBidi"/>
        </w:rPr>
      </w:pPr>
    </w:p>
    <w:p w14:paraId="16C4BE98" w14:textId="77777777" w:rsidR="002C73A0" w:rsidRPr="00B31B43" w:rsidRDefault="009A69AE" w:rsidP="00FC328F">
      <w:pPr>
        <w:rPr>
          <w:rFonts w:asciiTheme="majorBidi" w:hAnsiTheme="majorBidi" w:cstheme="majorBidi"/>
        </w:rPr>
      </w:pPr>
      <w:r w:rsidRPr="00B31B43">
        <w:rPr>
          <w:rFonts w:asciiTheme="majorBidi" w:hAnsiTheme="majorBidi" w:cstheme="majorBidi"/>
        </w:rPr>
        <w:t xml:space="preserve">Il s’agit d’une évaluation finale indépendante du Cadre de Partenariat pour le Développement Durable </w:t>
      </w:r>
      <w:bookmarkStart w:id="18" w:name="_Hlk96949280"/>
      <w:r w:rsidRPr="00B31B43">
        <w:rPr>
          <w:rFonts w:asciiTheme="majorBidi" w:hAnsiTheme="majorBidi" w:cstheme="majorBidi"/>
        </w:rPr>
        <w:t xml:space="preserve">(CPDD) 2018-2022 </w:t>
      </w:r>
      <w:bookmarkEnd w:id="18"/>
      <w:r w:rsidRPr="00B31B43">
        <w:rPr>
          <w:rFonts w:asciiTheme="majorBidi" w:hAnsiTheme="majorBidi" w:cstheme="majorBidi"/>
        </w:rPr>
        <w:t xml:space="preserve">conclu entre le Système des Nations Unies (SNU) et le Gouvernement de la République </w:t>
      </w:r>
      <w:r w:rsidR="001D6213" w:rsidRPr="00B31B43">
        <w:rPr>
          <w:rFonts w:asciiTheme="majorBidi" w:hAnsiTheme="majorBidi" w:cstheme="majorBidi"/>
        </w:rPr>
        <w:t>i</w:t>
      </w:r>
      <w:r w:rsidRPr="00B31B43">
        <w:rPr>
          <w:rFonts w:asciiTheme="majorBidi" w:hAnsiTheme="majorBidi" w:cstheme="majorBidi"/>
        </w:rPr>
        <w:t>slamique de Mauritanie.</w:t>
      </w:r>
    </w:p>
    <w:p w14:paraId="14D07BE7" w14:textId="77777777" w:rsidR="00287609" w:rsidRPr="00B31B43" w:rsidRDefault="00287609" w:rsidP="00FC328F">
      <w:pPr>
        <w:rPr>
          <w:rFonts w:asciiTheme="majorBidi" w:hAnsiTheme="majorBidi" w:cstheme="majorBidi"/>
        </w:rPr>
      </w:pPr>
    </w:p>
    <w:p w14:paraId="1D2E069D" w14:textId="77777777" w:rsidR="00BF7A8B" w:rsidRPr="00B31B43" w:rsidRDefault="00BF7A8B" w:rsidP="00287609">
      <w:pPr>
        <w:pStyle w:val="Titre2"/>
      </w:pPr>
      <w:bookmarkStart w:id="19" w:name="_Toc107999601"/>
      <w:r w:rsidRPr="00B31B43">
        <w:t>2.</w:t>
      </w:r>
      <w:r w:rsidR="00852F5B" w:rsidRPr="00B31B43">
        <w:t>2</w:t>
      </w:r>
      <w:r w:rsidR="00287609" w:rsidRPr="00B31B43">
        <w:t>.</w:t>
      </w:r>
      <w:r w:rsidRPr="00B31B43">
        <w:t xml:space="preserve"> Objectifs de l’évaluation</w:t>
      </w:r>
      <w:bookmarkEnd w:id="19"/>
    </w:p>
    <w:p w14:paraId="09C089A2" w14:textId="77777777" w:rsidR="00287609" w:rsidRPr="00B31B43" w:rsidRDefault="00287609" w:rsidP="00FC328F">
      <w:pPr>
        <w:rPr>
          <w:rFonts w:asciiTheme="majorBidi" w:hAnsiTheme="majorBidi" w:cstheme="majorBidi"/>
        </w:rPr>
      </w:pPr>
    </w:p>
    <w:p w14:paraId="3A6CC21A" w14:textId="77777777" w:rsidR="009A69AE" w:rsidRPr="00B31B43" w:rsidRDefault="009A69AE" w:rsidP="00FC328F">
      <w:pPr>
        <w:rPr>
          <w:rFonts w:asciiTheme="majorBidi" w:hAnsiTheme="majorBidi" w:cstheme="majorBidi"/>
        </w:rPr>
      </w:pPr>
      <w:r w:rsidRPr="00B31B43">
        <w:rPr>
          <w:rFonts w:asciiTheme="majorBidi" w:hAnsiTheme="majorBidi" w:cstheme="majorBidi"/>
        </w:rPr>
        <w:t xml:space="preserve">Cet exercice a pour objectif global de rendre compte des réalisations et des contraintes de la mise en œuvre du (CPDD 2018-2022), d’en tirer des leçons apprises pour la prise des décisions et identifier des bonnes pratiques pour informer l’élaboration du prochain cycle de coopération. </w:t>
      </w:r>
    </w:p>
    <w:p w14:paraId="795F2666" w14:textId="77777777" w:rsidR="00287609" w:rsidRPr="00B31B43" w:rsidRDefault="00287609" w:rsidP="00FC328F">
      <w:pPr>
        <w:rPr>
          <w:rFonts w:asciiTheme="majorBidi" w:hAnsiTheme="majorBidi" w:cstheme="majorBidi"/>
        </w:rPr>
      </w:pPr>
    </w:p>
    <w:p w14:paraId="525117C8" w14:textId="77777777" w:rsidR="006634EB" w:rsidRPr="00B31B43" w:rsidRDefault="009A69AE" w:rsidP="00FC328F">
      <w:pPr>
        <w:rPr>
          <w:rFonts w:asciiTheme="majorBidi" w:hAnsiTheme="majorBidi" w:cstheme="majorBidi"/>
        </w:rPr>
      </w:pPr>
      <w:r w:rsidRPr="00B31B43">
        <w:rPr>
          <w:rFonts w:asciiTheme="majorBidi" w:hAnsiTheme="majorBidi" w:cstheme="majorBidi"/>
        </w:rPr>
        <w:t xml:space="preserve">Pour le faire, </w:t>
      </w:r>
      <w:r w:rsidR="0095154B" w:rsidRPr="00B31B43">
        <w:rPr>
          <w:rFonts w:asciiTheme="majorBidi" w:hAnsiTheme="majorBidi" w:cstheme="majorBidi"/>
        </w:rPr>
        <w:t>il</w:t>
      </w:r>
      <w:r w:rsidRPr="00B31B43">
        <w:rPr>
          <w:rFonts w:asciiTheme="majorBidi" w:hAnsiTheme="majorBidi" w:cstheme="majorBidi"/>
        </w:rPr>
        <w:t xml:space="preserve"> s</w:t>
      </w:r>
      <w:r w:rsidR="00DA1DF3" w:rsidRPr="00B31B43">
        <w:rPr>
          <w:rFonts w:asciiTheme="majorBidi" w:hAnsiTheme="majorBidi" w:cstheme="majorBidi"/>
        </w:rPr>
        <w:t>’</w:t>
      </w:r>
      <w:r w:rsidRPr="00B31B43">
        <w:rPr>
          <w:rFonts w:asciiTheme="majorBidi" w:hAnsiTheme="majorBidi" w:cstheme="majorBidi"/>
        </w:rPr>
        <w:t>e</w:t>
      </w:r>
      <w:r w:rsidR="00DA1DF3" w:rsidRPr="00B31B43">
        <w:rPr>
          <w:rFonts w:asciiTheme="majorBidi" w:hAnsiTheme="majorBidi" w:cstheme="majorBidi"/>
        </w:rPr>
        <w:t>st</w:t>
      </w:r>
      <w:r w:rsidRPr="00B31B43">
        <w:rPr>
          <w:rFonts w:asciiTheme="majorBidi" w:hAnsiTheme="majorBidi" w:cstheme="majorBidi"/>
        </w:rPr>
        <w:t xml:space="preserve"> propos</w:t>
      </w:r>
      <w:r w:rsidR="00DA1DF3" w:rsidRPr="00B31B43">
        <w:rPr>
          <w:rFonts w:asciiTheme="majorBidi" w:hAnsiTheme="majorBidi" w:cstheme="majorBidi"/>
        </w:rPr>
        <w:t>é</w:t>
      </w:r>
      <w:r w:rsidRPr="00B31B43">
        <w:rPr>
          <w:rFonts w:asciiTheme="majorBidi" w:hAnsiTheme="majorBidi" w:cstheme="majorBidi"/>
        </w:rPr>
        <w:t xml:space="preserve"> de i) mesurer les progrès réalisés vers l’atteinte des résultats attendus tels qu’énoncés dans la matrice de résultats du CPDD (réalisations et difficultés, ressources utilisées, le gap de financement, etc.),  ii) évaluer le rôle joué par le SNU concernant le mécanisme de coordination du CPDD</w:t>
      </w:r>
      <w:r w:rsidR="00456EAA" w:rsidRPr="00B31B43">
        <w:rPr>
          <w:rFonts w:asciiTheme="majorBidi" w:hAnsiTheme="majorBidi" w:cstheme="majorBidi"/>
        </w:rPr>
        <w:t xml:space="preserve"> (</w:t>
      </w:r>
      <w:r w:rsidRPr="00B31B43">
        <w:rPr>
          <w:rFonts w:asciiTheme="majorBidi" w:hAnsiTheme="majorBidi" w:cstheme="majorBidi"/>
        </w:rPr>
        <w:t>en</w:t>
      </w:r>
      <w:r w:rsidR="00456EAA" w:rsidRPr="00B31B43">
        <w:rPr>
          <w:rFonts w:asciiTheme="majorBidi" w:hAnsiTheme="majorBidi" w:cstheme="majorBidi"/>
        </w:rPr>
        <w:t xml:space="preserve"> </w:t>
      </w:r>
      <w:r w:rsidRPr="00B31B43">
        <w:rPr>
          <w:rFonts w:asciiTheme="majorBidi" w:hAnsiTheme="majorBidi" w:cstheme="majorBidi"/>
        </w:rPr>
        <w:t>vue d’améliorer la contribution collective des Nations Unies aux résultats du développement</w:t>
      </w:r>
      <w:r w:rsidR="00456EAA" w:rsidRPr="00B31B43">
        <w:rPr>
          <w:rFonts w:asciiTheme="majorBidi" w:hAnsiTheme="majorBidi" w:cstheme="majorBidi"/>
        </w:rPr>
        <w:t>)</w:t>
      </w:r>
      <w:r w:rsidRPr="00B31B43">
        <w:rPr>
          <w:rFonts w:asciiTheme="majorBidi" w:hAnsiTheme="majorBidi" w:cstheme="majorBidi"/>
        </w:rPr>
        <w:t>, iii) déterminer les leçons apprises de la mise en œuvre du CPDD</w:t>
      </w:r>
      <w:r w:rsidR="006F75FB" w:rsidRPr="00B31B43">
        <w:rPr>
          <w:rFonts w:asciiTheme="majorBidi" w:hAnsiTheme="majorBidi" w:cstheme="majorBidi"/>
        </w:rPr>
        <w:t>,</w:t>
      </w:r>
      <w:r w:rsidRPr="00B31B43">
        <w:rPr>
          <w:rFonts w:asciiTheme="majorBidi" w:hAnsiTheme="majorBidi" w:cstheme="majorBidi"/>
        </w:rPr>
        <w:t xml:space="preserve"> </w:t>
      </w:r>
      <w:r w:rsidR="0095154B" w:rsidRPr="00B31B43">
        <w:rPr>
          <w:rFonts w:asciiTheme="majorBidi" w:hAnsiTheme="majorBidi" w:cstheme="majorBidi"/>
        </w:rPr>
        <w:t>iv</w:t>
      </w:r>
      <w:r w:rsidRPr="00B31B43">
        <w:rPr>
          <w:rFonts w:asciiTheme="majorBidi" w:hAnsiTheme="majorBidi" w:cstheme="majorBidi"/>
        </w:rPr>
        <w:t>) formuler des recommandations et orientations concrètes à prendre en compte dans le prochain cadre de coopération</w:t>
      </w:r>
      <w:r w:rsidR="006F75FB" w:rsidRPr="00B31B43">
        <w:rPr>
          <w:rFonts w:asciiTheme="majorBidi" w:hAnsiTheme="majorBidi" w:cstheme="majorBidi"/>
        </w:rPr>
        <w:t xml:space="preserve">, </w:t>
      </w:r>
      <w:r w:rsidR="0095154B" w:rsidRPr="00B31B43">
        <w:rPr>
          <w:rFonts w:asciiTheme="majorBidi" w:hAnsiTheme="majorBidi" w:cstheme="majorBidi"/>
        </w:rPr>
        <w:t>v) apprécier</w:t>
      </w:r>
      <w:r w:rsidR="006F75FB" w:rsidRPr="00B31B43">
        <w:rPr>
          <w:rFonts w:asciiTheme="majorBidi" w:hAnsiTheme="majorBidi" w:cstheme="majorBidi"/>
        </w:rPr>
        <w:t xml:space="preserve"> l’évaluation des mécanismes et stratégie de communication autour du CPDD (actions réalisées, difficultés et contraintes) et les mécanismes de coordination, de suivi et de mise en œuvre du CPDD</w:t>
      </w:r>
      <w:r w:rsidR="00456EAA" w:rsidRPr="00B31B43">
        <w:rPr>
          <w:rFonts w:asciiTheme="majorBidi" w:hAnsiTheme="majorBidi" w:cstheme="majorBidi"/>
        </w:rPr>
        <w:t>.</w:t>
      </w:r>
    </w:p>
    <w:p w14:paraId="0C0A2FE5" w14:textId="77777777" w:rsidR="00FC328F" w:rsidRPr="00B31B43" w:rsidRDefault="00FC328F" w:rsidP="00FC328F">
      <w:pPr>
        <w:rPr>
          <w:rFonts w:asciiTheme="majorBidi" w:hAnsiTheme="majorBidi" w:cstheme="majorBidi"/>
        </w:rPr>
      </w:pPr>
    </w:p>
    <w:p w14:paraId="7DDC2EAB" w14:textId="77777777" w:rsidR="00852F5B" w:rsidRPr="00B31B43" w:rsidRDefault="00852F5B" w:rsidP="00852F5B">
      <w:pPr>
        <w:pStyle w:val="Titre2"/>
      </w:pPr>
      <w:bookmarkStart w:id="20" w:name="_Toc107999602"/>
      <w:r w:rsidRPr="00B31B43">
        <w:t>2.3. Portée de l’évaluation</w:t>
      </w:r>
      <w:bookmarkEnd w:id="20"/>
    </w:p>
    <w:p w14:paraId="02F74518" w14:textId="77777777" w:rsidR="00852F5B" w:rsidRPr="00B31B43" w:rsidRDefault="00852F5B" w:rsidP="00852F5B">
      <w:pPr>
        <w:rPr>
          <w:rFonts w:asciiTheme="majorBidi" w:hAnsiTheme="majorBidi" w:cstheme="majorBidi"/>
        </w:rPr>
      </w:pPr>
    </w:p>
    <w:p w14:paraId="63225DA4" w14:textId="606D0338" w:rsidR="00852F5B" w:rsidRDefault="00852F5B" w:rsidP="00357935">
      <w:pPr>
        <w:pStyle w:val="Notedebasdepage"/>
        <w:tabs>
          <w:tab w:val="left" w:pos="426"/>
        </w:tabs>
        <w:spacing w:line="276" w:lineRule="auto"/>
        <w:rPr>
          <w:rFonts w:asciiTheme="majorBidi" w:eastAsia="SimSun" w:hAnsiTheme="majorBidi" w:cstheme="majorBidi"/>
          <w:sz w:val="24"/>
          <w:szCs w:val="24"/>
        </w:rPr>
      </w:pPr>
      <w:r w:rsidRPr="00B31B43">
        <w:rPr>
          <w:rFonts w:asciiTheme="majorBidi" w:eastAsia="SimSun" w:hAnsiTheme="majorBidi" w:cstheme="majorBidi"/>
          <w:b/>
          <w:color w:val="0070C0"/>
          <w:sz w:val="24"/>
          <w:szCs w:val="24"/>
        </w:rPr>
        <w:t>Portée thématique :</w:t>
      </w:r>
      <w:r w:rsidRPr="00B31B43">
        <w:rPr>
          <w:rFonts w:asciiTheme="majorBidi" w:eastAsia="SimSun" w:hAnsiTheme="majorBidi" w:cstheme="majorBidi"/>
          <w:color w:val="0070C0"/>
          <w:sz w:val="24"/>
          <w:szCs w:val="24"/>
        </w:rPr>
        <w:t xml:space="preserve"> </w:t>
      </w:r>
      <w:r w:rsidRPr="00B31B43">
        <w:rPr>
          <w:rFonts w:asciiTheme="majorBidi" w:eastAsia="SimSun" w:hAnsiTheme="majorBidi" w:cstheme="majorBidi"/>
          <w:sz w:val="24"/>
          <w:szCs w:val="24"/>
        </w:rPr>
        <w:t xml:space="preserve">Les réalisations et résultats du CPDD 2018-2022 ainsi que les processus de conception, de mise en œuvre, de coordination et de supervision sont au cœur des préoccupations de cette </w:t>
      </w:r>
      <w:r w:rsidR="007F6B0C" w:rsidRPr="00B31B43">
        <w:rPr>
          <w:rFonts w:asciiTheme="majorBidi" w:eastAsia="SimSun" w:hAnsiTheme="majorBidi" w:cstheme="majorBidi"/>
          <w:sz w:val="24"/>
          <w:szCs w:val="24"/>
        </w:rPr>
        <w:t xml:space="preserve">évaluation </w:t>
      </w:r>
      <w:r w:rsidRPr="00B31B43">
        <w:rPr>
          <w:rFonts w:asciiTheme="majorBidi" w:eastAsia="SimSun" w:hAnsiTheme="majorBidi" w:cstheme="majorBidi"/>
          <w:sz w:val="24"/>
          <w:szCs w:val="24"/>
        </w:rPr>
        <w:t xml:space="preserve">dans le cadre d’une approche analytique. Elle </w:t>
      </w:r>
      <w:r w:rsidR="007F6B0C" w:rsidRPr="00B31B43">
        <w:rPr>
          <w:rFonts w:asciiTheme="majorBidi" w:eastAsia="SimSun" w:hAnsiTheme="majorBidi" w:cstheme="majorBidi"/>
          <w:sz w:val="24"/>
          <w:szCs w:val="24"/>
        </w:rPr>
        <w:t xml:space="preserve">a porté </w:t>
      </w:r>
      <w:r w:rsidRPr="00B31B43">
        <w:rPr>
          <w:rFonts w:asciiTheme="majorBidi" w:eastAsia="SimSun" w:hAnsiTheme="majorBidi" w:cstheme="majorBidi"/>
          <w:sz w:val="24"/>
          <w:szCs w:val="24"/>
        </w:rPr>
        <w:t xml:space="preserve">sur les contributions aux résultats du CPDD de tous les programmes, projets et activités menés en Mauritanie, aux niveaux national et décentralisé, par l'UNCT et les agences non-résidentes. </w:t>
      </w:r>
      <w:r w:rsidR="007F6B0C" w:rsidRPr="00B31B43">
        <w:rPr>
          <w:rFonts w:asciiTheme="majorBidi" w:eastAsia="SimSun" w:hAnsiTheme="majorBidi" w:cstheme="majorBidi"/>
          <w:sz w:val="24"/>
          <w:szCs w:val="24"/>
        </w:rPr>
        <w:t>Les six principes de base de la programmation d</w:t>
      </w:r>
      <w:r w:rsidR="002F0D2B">
        <w:rPr>
          <w:rFonts w:asciiTheme="majorBidi" w:eastAsia="SimSun" w:hAnsiTheme="majorBidi" w:cstheme="majorBidi"/>
          <w:sz w:val="24"/>
          <w:szCs w:val="24"/>
        </w:rPr>
        <w:t>u S</w:t>
      </w:r>
      <w:r w:rsidR="007F6B0C" w:rsidRPr="00B31B43">
        <w:rPr>
          <w:rFonts w:asciiTheme="majorBidi" w:eastAsia="SimSun" w:hAnsiTheme="majorBidi" w:cstheme="majorBidi"/>
          <w:sz w:val="24"/>
          <w:szCs w:val="24"/>
        </w:rPr>
        <w:t xml:space="preserve">NU (Responsabilité, </w:t>
      </w:r>
      <w:proofErr w:type="spellStart"/>
      <w:r w:rsidR="007F6B0C" w:rsidRPr="00B31B43">
        <w:rPr>
          <w:rFonts w:asciiTheme="majorBidi" w:eastAsia="SimSun" w:hAnsiTheme="majorBidi" w:cstheme="majorBidi"/>
          <w:sz w:val="24"/>
          <w:szCs w:val="24"/>
        </w:rPr>
        <w:t>Leave</w:t>
      </w:r>
      <w:proofErr w:type="spellEnd"/>
      <w:r w:rsidR="007F6B0C" w:rsidRPr="00B31B43">
        <w:rPr>
          <w:rFonts w:asciiTheme="majorBidi" w:eastAsia="SimSun" w:hAnsiTheme="majorBidi" w:cstheme="majorBidi"/>
          <w:sz w:val="24"/>
          <w:szCs w:val="24"/>
        </w:rPr>
        <w:t xml:space="preserve"> no one </w:t>
      </w:r>
      <w:proofErr w:type="spellStart"/>
      <w:r w:rsidR="007F6B0C" w:rsidRPr="00B31B43">
        <w:rPr>
          <w:rFonts w:asciiTheme="majorBidi" w:eastAsia="SimSun" w:hAnsiTheme="majorBidi" w:cstheme="majorBidi"/>
          <w:sz w:val="24"/>
          <w:szCs w:val="24"/>
        </w:rPr>
        <w:t>behind</w:t>
      </w:r>
      <w:proofErr w:type="spellEnd"/>
      <w:r w:rsidR="007F6B0C" w:rsidRPr="00B31B43">
        <w:rPr>
          <w:rFonts w:asciiTheme="majorBidi" w:eastAsia="SimSun" w:hAnsiTheme="majorBidi" w:cstheme="majorBidi"/>
          <w:sz w:val="24"/>
          <w:szCs w:val="24"/>
        </w:rPr>
        <w:t xml:space="preserve">, </w:t>
      </w:r>
      <w:r w:rsidR="0057023D">
        <w:rPr>
          <w:rFonts w:asciiTheme="majorBidi" w:eastAsia="SimSun" w:hAnsiTheme="majorBidi" w:cstheme="majorBidi"/>
          <w:sz w:val="24"/>
          <w:szCs w:val="24"/>
        </w:rPr>
        <w:t>A</w:t>
      </w:r>
      <w:r w:rsidR="007F6B0C" w:rsidRPr="00B31B43">
        <w:rPr>
          <w:rFonts w:asciiTheme="majorBidi" w:eastAsia="SimSun" w:hAnsiTheme="majorBidi" w:cstheme="majorBidi"/>
          <w:sz w:val="24"/>
          <w:szCs w:val="24"/>
        </w:rPr>
        <w:t xml:space="preserve">pproche </w:t>
      </w:r>
      <w:r w:rsidR="002B71EC" w:rsidRPr="002B71EC">
        <w:rPr>
          <w:rFonts w:asciiTheme="majorBidi" w:eastAsia="SimSun" w:hAnsiTheme="majorBidi" w:cstheme="majorBidi"/>
          <w:sz w:val="24"/>
          <w:szCs w:val="24"/>
        </w:rPr>
        <w:t>axée sur les droits humains</w:t>
      </w:r>
      <w:r w:rsidR="007F6B0C" w:rsidRPr="00B31B43">
        <w:rPr>
          <w:rFonts w:asciiTheme="majorBidi" w:eastAsia="SimSun" w:hAnsiTheme="majorBidi" w:cstheme="majorBidi"/>
          <w:sz w:val="24"/>
          <w:szCs w:val="24"/>
        </w:rPr>
        <w:t xml:space="preserve">, égalité des sexes, résilience, la durabilité) ont été pris en compte de manière transversale tout au long du rapport ou spécifique dans l’analyse des résultats de certains produits. </w:t>
      </w:r>
    </w:p>
    <w:p w14:paraId="51216105" w14:textId="77777777" w:rsidR="00357935" w:rsidRPr="00B31B43" w:rsidRDefault="00357935" w:rsidP="00357935">
      <w:pPr>
        <w:pStyle w:val="Notedebasdepage"/>
        <w:tabs>
          <w:tab w:val="left" w:pos="426"/>
        </w:tabs>
        <w:spacing w:line="276" w:lineRule="auto"/>
        <w:rPr>
          <w:rFonts w:asciiTheme="majorBidi" w:eastAsia="SimSun" w:hAnsiTheme="majorBidi" w:cstheme="majorBidi"/>
          <w:sz w:val="24"/>
          <w:szCs w:val="24"/>
          <w:vertAlign w:val="superscript"/>
        </w:rPr>
      </w:pPr>
    </w:p>
    <w:p w14:paraId="386F5810" w14:textId="77777777" w:rsidR="00852F5B" w:rsidRPr="00B31B43" w:rsidRDefault="00852F5B" w:rsidP="00357935">
      <w:pPr>
        <w:pStyle w:val="Notedebasdepage"/>
        <w:tabs>
          <w:tab w:val="left" w:pos="426"/>
        </w:tabs>
        <w:spacing w:line="276" w:lineRule="auto"/>
        <w:rPr>
          <w:rFonts w:asciiTheme="majorBidi" w:hAnsiTheme="majorBidi" w:cstheme="majorBidi"/>
        </w:rPr>
      </w:pPr>
      <w:r w:rsidRPr="00B31B43">
        <w:rPr>
          <w:rFonts w:asciiTheme="majorBidi" w:eastAsia="SimSun" w:hAnsiTheme="majorBidi" w:cstheme="majorBidi"/>
          <w:b/>
          <w:color w:val="0070C0"/>
          <w:sz w:val="24"/>
          <w:szCs w:val="24"/>
        </w:rPr>
        <w:t>Portée géographique :</w:t>
      </w:r>
      <w:r w:rsidRPr="00B31B43">
        <w:rPr>
          <w:rFonts w:asciiTheme="majorBidi" w:eastAsia="SimSun" w:hAnsiTheme="majorBidi" w:cstheme="majorBidi"/>
          <w:sz w:val="24"/>
          <w:szCs w:val="24"/>
        </w:rPr>
        <w:t xml:space="preserve"> L'évaluation </w:t>
      </w:r>
      <w:r w:rsidR="007F6B0C" w:rsidRPr="00B31B43">
        <w:rPr>
          <w:rFonts w:asciiTheme="majorBidi" w:eastAsia="SimSun" w:hAnsiTheme="majorBidi" w:cstheme="majorBidi"/>
          <w:sz w:val="24"/>
          <w:szCs w:val="24"/>
        </w:rPr>
        <w:t xml:space="preserve">a </w:t>
      </w:r>
      <w:r w:rsidRPr="00B31B43">
        <w:rPr>
          <w:rFonts w:asciiTheme="majorBidi" w:eastAsia="SimSun" w:hAnsiTheme="majorBidi" w:cstheme="majorBidi"/>
          <w:sz w:val="24"/>
          <w:szCs w:val="24"/>
        </w:rPr>
        <w:t>couv</w:t>
      </w:r>
      <w:r w:rsidR="007F6B0C" w:rsidRPr="00B31B43">
        <w:rPr>
          <w:rFonts w:asciiTheme="majorBidi" w:eastAsia="SimSun" w:hAnsiTheme="majorBidi" w:cstheme="majorBidi"/>
          <w:sz w:val="24"/>
          <w:szCs w:val="24"/>
        </w:rPr>
        <w:t xml:space="preserve">ert </w:t>
      </w:r>
      <w:r w:rsidRPr="00B31B43">
        <w:rPr>
          <w:rFonts w:asciiTheme="majorBidi" w:eastAsia="SimSun" w:hAnsiTheme="majorBidi" w:cstheme="majorBidi"/>
          <w:sz w:val="24"/>
          <w:szCs w:val="24"/>
        </w:rPr>
        <w:t xml:space="preserve">l’ensemble du territoire national de la Mauritanie. </w:t>
      </w:r>
      <w:r w:rsidR="007F6B0C" w:rsidRPr="00B31B43">
        <w:rPr>
          <w:rFonts w:asciiTheme="majorBidi" w:eastAsia="SimSun" w:hAnsiTheme="majorBidi" w:cstheme="majorBidi"/>
          <w:sz w:val="24"/>
          <w:szCs w:val="24"/>
        </w:rPr>
        <w:t xml:space="preserve">Il a été </w:t>
      </w:r>
      <w:r w:rsidRPr="00B31B43">
        <w:rPr>
          <w:rFonts w:asciiTheme="majorBidi" w:eastAsia="SimSun" w:hAnsiTheme="majorBidi" w:cstheme="majorBidi"/>
          <w:sz w:val="24"/>
          <w:szCs w:val="24"/>
        </w:rPr>
        <w:t>t</w:t>
      </w:r>
      <w:r w:rsidR="007F6B0C" w:rsidRPr="00B31B43">
        <w:rPr>
          <w:rFonts w:asciiTheme="majorBidi" w:eastAsia="SimSun" w:hAnsiTheme="majorBidi" w:cstheme="majorBidi"/>
          <w:sz w:val="24"/>
          <w:szCs w:val="24"/>
        </w:rPr>
        <w:t xml:space="preserve">enu </w:t>
      </w:r>
      <w:r w:rsidRPr="00B31B43">
        <w:rPr>
          <w:rFonts w:asciiTheme="majorBidi" w:eastAsia="SimSun" w:hAnsiTheme="majorBidi" w:cstheme="majorBidi"/>
          <w:sz w:val="24"/>
          <w:szCs w:val="24"/>
        </w:rPr>
        <w:t xml:space="preserve">compte de l’influence qu’ont eu les contextes socio-économiques et politiques en Mauritanie sur les effets du CPDD. Toutefois, les évaluateurs ont privilégié, de concert avec l’équipe de coordination de l’évaluation, de mettre le focus sur les zones d’intervention où les activités majeures </w:t>
      </w:r>
      <w:r w:rsidRPr="00B31B43">
        <w:rPr>
          <w:rFonts w:asciiTheme="majorBidi" w:eastAsia="SimSun" w:hAnsiTheme="majorBidi" w:cstheme="majorBidi"/>
          <w:sz w:val="24"/>
          <w:szCs w:val="24"/>
        </w:rPr>
        <w:lastRenderedPageBreak/>
        <w:t>ont été réalisées. Précédemment définies dans le CPDD en accord avec le gouvernement et agréées par l’UNCT, ces zones, dites de convergence</w:t>
      </w:r>
      <w:r w:rsidRPr="00B31B43">
        <w:rPr>
          <w:rFonts w:asciiTheme="majorBidi" w:eastAsia="SimSun" w:hAnsiTheme="majorBidi" w:cstheme="majorBidi"/>
          <w:sz w:val="24"/>
          <w:szCs w:val="24"/>
          <w:vertAlign w:val="superscript"/>
        </w:rPr>
        <w:footnoteReference w:id="23"/>
      </w:r>
      <w:r w:rsidRPr="00B31B43">
        <w:rPr>
          <w:rFonts w:asciiTheme="majorBidi" w:eastAsia="SimSun" w:hAnsiTheme="majorBidi" w:cstheme="majorBidi"/>
          <w:sz w:val="24"/>
          <w:szCs w:val="24"/>
        </w:rPr>
        <w:t xml:space="preserve">, sont : (1) la Wilaya du </w:t>
      </w:r>
      <w:r w:rsidR="00FC2CE4">
        <w:rPr>
          <w:rFonts w:asciiTheme="majorBidi" w:eastAsia="SimSun" w:hAnsiTheme="majorBidi" w:cstheme="majorBidi"/>
          <w:sz w:val="24"/>
          <w:szCs w:val="24"/>
        </w:rPr>
        <w:t>Hodh El Charghi</w:t>
      </w:r>
      <w:r w:rsidRPr="00B31B43">
        <w:rPr>
          <w:rFonts w:asciiTheme="majorBidi" w:hAnsiTheme="majorBidi" w:cstheme="majorBidi"/>
          <w:vertAlign w:val="superscript"/>
        </w:rPr>
        <w:footnoteReference w:id="24"/>
      </w:r>
      <w:r w:rsidRPr="00B31B43">
        <w:rPr>
          <w:rFonts w:asciiTheme="majorBidi" w:eastAsia="SimSun" w:hAnsiTheme="majorBidi" w:cstheme="majorBidi"/>
          <w:sz w:val="24"/>
          <w:szCs w:val="24"/>
          <w:vertAlign w:val="superscript"/>
        </w:rPr>
        <w:t xml:space="preserve"> </w:t>
      </w:r>
      <w:r w:rsidRPr="00B31B43">
        <w:rPr>
          <w:rFonts w:asciiTheme="majorBidi" w:eastAsia="SimSun" w:hAnsiTheme="majorBidi" w:cstheme="majorBidi"/>
          <w:sz w:val="24"/>
          <w:szCs w:val="24"/>
        </w:rPr>
        <w:t xml:space="preserve">avec comme Agences </w:t>
      </w:r>
      <w:proofErr w:type="spellStart"/>
      <w:r w:rsidRPr="00B31B43">
        <w:rPr>
          <w:rFonts w:asciiTheme="majorBidi" w:eastAsia="SimSun" w:hAnsiTheme="majorBidi" w:cstheme="majorBidi"/>
          <w:sz w:val="24"/>
          <w:szCs w:val="24"/>
        </w:rPr>
        <w:t>co</w:t>
      </w:r>
      <w:proofErr w:type="spellEnd"/>
      <w:r w:rsidRPr="00B31B43">
        <w:rPr>
          <w:rFonts w:asciiTheme="majorBidi" w:eastAsia="SimSun" w:hAnsiTheme="majorBidi" w:cstheme="majorBidi"/>
          <w:sz w:val="24"/>
          <w:szCs w:val="24"/>
        </w:rPr>
        <w:t>-leads UNDP, UNHCR et ACF</w:t>
      </w:r>
      <w:r w:rsidRPr="0057023D">
        <w:rPr>
          <w:rFonts w:asciiTheme="majorBidi" w:eastAsia="SimSun" w:hAnsiTheme="majorBidi" w:cstheme="majorBidi"/>
          <w:sz w:val="24"/>
          <w:szCs w:val="24"/>
          <w:vertAlign w:val="superscript"/>
        </w:rPr>
        <w:footnoteReference w:id="25"/>
      </w:r>
      <w:r w:rsidRPr="00B31B43">
        <w:rPr>
          <w:rFonts w:asciiTheme="majorBidi" w:eastAsia="SimSun" w:hAnsiTheme="majorBidi" w:cstheme="majorBidi"/>
          <w:sz w:val="24"/>
          <w:szCs w:val="24"/>
        </w:rPr>
        <w:t xml:space="preserve">, (2) la Wilaya de </w:t>
      </w:r>
      <w:r w:rsidR="00D671BA">
        <w:rPr>
          <w:rFonts w:asciiTheme="majorBidi" w:eastAsia="SimSun" w:hAnsiTheme="majorBidi" w:cstheme="majorBidi"/>
          <w:sz w:val="24"/>
          <w:szCs w:val="24"/>
        </w:rPr>
        <w:t>Guidimagha</w:t>
      </w:r>
      <w:r w:rsidRPr="0057023D">
        <w:rPr>
          <w:rFonts w:asciiTheme="majorBidi" w:eastAsia="SimSun" w:hAnsiTheme="majorBidi" w:cstheme="majorBidi"/>
          <w:sz w:val="24"/>
          <w:szCs w:val="24"/>
          <w:vertAlign w:val="superscript"/>
        </w:rPr>
        <w:footnoteReference w:id="26"/>
      </w:r>
      <w:r w:rsidRPr="00B31B43">
        <w:rPr>
          <w:rFonts w:asciiTheme="majorBidi" w:eastAsia="SimSun" w:hAnsiTheme="majorBidi" w:cstheme="majorBidi"/>
          <w:sz w:val="24"/>
          <w:szCs w:val="24"/>
        </w:rPr>
        <w:t xml:space="preserve"> avec comme Agences </w:t>
      </w:r>
      <w:proofErr w:type="spellStart"/>
      <w:r w:rsidRPr="00B31B43">
        <w:rPr>
          <w:rFonts w:asciiTheme="majorBidi" w:eastAsia="SimSun" w:hAnsiTheme="majorBidi" w:cstheme="majorBidi"/>
          <w:sz w:val="24"/>
          <w:szCs w:val="24"/>
        </w:rPr>
        <w:t>co</w:t>
      </w:r>
      <w:proofErr w:type="spellEnd"/>
      <w:r w:rsidRPr="00B31B43">
        <w:rPr>
          <w:rFonts w:asciiTheme="majorBidi" w:eastAsia="SimSun" w:hAnsiTheme="majorBidi" w:cstheme="majorBidi"/>
          <w:sz w:val="24"/>
          <w:szCs w:val="24"/>
        </w:rPr>
        <w:t>-leads PAM et OIM, et (3) la zone péri-urbaine de Nouakchott (Dar Naim)</w:t>
      </w:r>
      <w:r w:rsidRPr="0013142B">
        <w:rPr>
          <w:rFonts w:asciiTheme="majorBidi" w:eastAsia="SimSun" w:hAnsiTheme="majorBidi" w:cstheme="majorBidi"/>
          <w:sz w:val="24"/>
          <w:szCs w:val="24"/>
          <w:vertAlign w:val="superscript"/>
        </w:rPr>
        <w:footnoteReference w:id="27"/>
      </w:r>
      <w:r w:rsidRPr="00B31B43">
        <w:rPr>
          <w:rFonts w:asciiTheme="majorBidi" w:eastAsia="SimSun" w:hAnsiTheme="majorBidi" w:cstheme="majorBidi"/>
          <w:sz w:val="24"/>
          <w:szCs w:val="24"/>
        </w:rPr>
        <w:t xml:space="preserve"> avec comme Agences </w:t>
      </w:r>
      <w:proofErr w:type="spellStart"/>
      <w:r w:rsidRPr="00B31B43">
        <w:rPr>
          <w:rFonts w:asciiTheme="majorBidi" w:eastAsia="SimSun" w:hAnsiTheme="majorBidi" w:cstheme="majorBidi"/>
          <w:sz w:val="24"/>
          <w:szCs w:val="24"/>
        </w:rPr>
        <w:t>co</w:t>
      </w:r>
      <w:proofErr w:type="spellEnd"/>
      <w:r w:rsidRPr="00B31B43">
        <w:rPr>
          <w:rFonts w:asciiTheme="majorBidi" w:eastAsia="SimSun" w:hAnsiTheme="majorBidi" w:cstheme="majorBidi"/>
          <w:sz w:val="24"/>
          <w:szCs w:val="24"/>
        </w:rPr>
        <w:t>-lead UNICEF, UNFPA et Terre des Hommes Lausanne (l’une des 5 ONG partenaires du CPDD 2018-2022).</w:t>
      </w:r>
      <w:r w:rsidR="007F6B0C" w:rsidRPr="00B31B43">
        <w:rPr>
          <w:rFonts w:asciiTheme="majorBidi" w:eastAsia="SimSun" w:hAnsiTheme="majorBidi" w:cstheme="majorBidi"/>
          <w:sz w:val="24"/>
          <w:szCs w:val="24"/>
        </w:rPr>
        <w:t xml:space="preserve"> </w:t>
      </w:r>
      <w:r w:rsidRPr="00B31B43">
        <w:rPr>
          <w:rFonts w:asciiTheme="majorBidi" w:eastAsia="SimSun" w:hAnsiTheme="majorBidi" w:cstheme="majorBidi"/>
          <w:sz w:val="24"/>
          <w:szCs w:val="24"/>
        </w:rPr>
        <w:t xml:space="preserve">Pour les interventions en lien avec le plaidoyer, le dialogue politique et la mobilisation des ressources, le focus </w:t>
      </w:r>
      <w:r w:rsidR="007F6B0C" w:rsidRPr="00B31B43">
        <w:rPr>
          <w:rFonts w:asciiTheme="majorBidi" w:eastAsia="SimSun" w:hAnsiTheme="majorBidi" w:cstheme="majorBidi"/>
          <w:sz w:val="24"/>
          <w:szCs w:val="24"/>
        </w:rPr>
        <w:t xml:space="preserve">a été mis </w:t>
      </w:r>
      <w:r w:rsidRPr="00B31B43">
        <w:rPr>
          <w:rFonts w:asciiTheme="majorBidi" w:eastAsia="SimSun" w:hAnsiTheme="majorBidi" w:cstheme="majorBidi"/>
          <w:sz w:val="24"/>
          <w:szCs w:val="24"/>
        </w:rPr>
        <w:t>au niveau central avec les entités étatiques/gouvernementales, les Agences des Nations Unies, les donateurs et les autres partenaires stratégiques de développement.</w:t>
      </w:r>
      <w:r w:rsidR="007F6B0C" w:rsidRPr="00B31B43">
        <w:rPr>
          <w:rFonts w:asciiTheme="majorBidi" w:eastAsia="SimSun" w:hAnsiTheme="majorBidi" w:cstheme="majorBidi"/>
          <w:sz w:val="24"/>
          <w:szCs w:val="24"/>
        </w:rPr>
        <w:t xml:space="preserve"> </w:t>
      </w:r>
    </w:p>
    <w:p w14:paraId="2292357B" w14:textId="77777777" w:rsidR="00852F5B" w:rsidRPr="00B31B43" w:rsidRDefault="00852F5B" w:rsidP="00852F5B">
      <w:pPr>
        <w:pStyle w:val="Notedebasdepage"/>
        <w:tabs>
          <w:tab w:val="left" w:pos="426"/>
        </w:tabs>
        <w:spacing w:after="120" w:line="276" w:lineRule="auto"/>
        <w:rPr>
          <w:rFonts w:asciiTheme="majorBidi" w:eastAsia="SimSun" w:hAnsiTheme="majorBidi" w:cstheme="majorBidi"/>
          <w:sz w:val="24"/>
          <w:szCs w:val="24"/>
        </w:rPr>
      </w:pPr>
      <w:r w:rsidRPr="00B31B43">
        <w:rPr>
          <w:rFonts w:asciiTheme="majorBidi" w:eastAsia="SimSun" w:hAnsiTheme="majorBidi" w:cstheme="majorBidi"/>
          <w:b/>
          <w:color w:val="0070C0"/>
          <w:sz w:val="24"/>
          <w:szCs w:val="24"/>
        </w:rPr>
        <w:t>Portée chronologique :</w:t>
      </w:r>
      <w:r w:rsidRPr="00B31B43">
        <w:rPr>
          <w:rFonts w:asciiTheme="majorBidi" w:eastAsia="SimSun" w:hAnsiTheme="majorBidi" w:cstheme="majorBidi"/>
          <w:sz w:val="24"/>
          <w:szCs w:val="24"/>
        </w:rPr>
        <w:t xml:space="preserve"> Dans le cadre de cette évaluation, la période étudiée correspond à la période de conception et de mise en œuvre du CPDD, du 1er janvier 2018 au 31 décembre 2021</w:t>
      </w:r>
      <w:r w:rsidRPr="00B31B43">
        <w:rPr>
          <w:rFonts w:asciiTheme="majorBidi" w:eastAsia="SimSun" w:hAnsiTheme="majorBidi" w:cstheme="majorBidi"/>
          <w:sz w:val="24"/>
          <w:szCs w:val="24"/>
          <w:vertAlign w:val="superscript"/>
        </w:rPr>
        <w:footnoteReference w:id="28"/>
      </w:r>
      <w:r w:rsidRPr="00B31B43">
        <w:rPr>
          <w:rFonts w:asciiTheme="majorBidi" w:eastAsia="SimSun" w:hAnsiTheme="majorBidi" w:cstheme="majorBidi"/>
          <w:sz w:val="24"/>
          <w:szCs w:val="24"/>
        </w:rPr>
        <w:t xml:space="preserve">. </w:t>
      </w:r>
    </w:p>
    <w:p w14:paraId="5E1A7717" w14:textId="77777777" w:rsidR="00852F5B" w:rsidRPr="00B31B43" w:rsidRDefault="00852F5B" w:rsidP="00FC328F">
      <w:pPr>
        <w:rPr>
          <w:rFonts w:asciiTheme="majorBidi" w:hAnsiTheme="majorBidi" w:cstheme="majorBidi"/>
        </w:rPr>
      </w:pPr>
    </w:p>
    <w:p w14:paraId="38578B2B" w14:textId="77777777" w:rsidR="00BF7A8B" w:rsidRPr="00B31B43" w:rsidRDefault="00BF7A8B" w:rsidP="00287609">
      <w:pPr>
        <w:pStyle w:val="Titre2"/>
      </w:pPr>
      <w:bookmarkStart w:id="21" w:name="_Toc107999603"/>
      <w:r w:rsidRPr="00B31B43">
        <w:t>2.4</w:t>
      </w:r>
      <w:r w:rsidR="00287609" w:rsidRPr="00B31B43">
        <w:t>.</w:t>
      </w:r>
      <w:r w:rsidRPr="00B31B43">
        <w:t xml:space="preserve"> </w:t>
      </w:r>
      <w:r w:rsidR="00AF2F10" w:rsidRPr="00B31B43">
        <w:t>Sources d’évidences, échantillonnage et questions d’évaluation</w:t>
      </w:r>
      <w:bookmarkEnd w:id="21"/>
      <w:r w:rsidR="00AF2F10" w:rsidRPr="00B31B43">
        <w:t xml:space="preserve"> </w:t>
      </w:r>
    </w:p>
    <w:p w14:paraId="1182B3FC" w14:textId="77777777" w:rsidR="00FC328F" w:rsidRPr="00B31B43" w:rsidRDefault="00FC328F" w:rsidP="00FC328F">
      <w:pPr>
        <w:rPr>
          <w:rFonts w:asciiTheme="majorBidi" w:hAnsiTheme="majorBidi" w:cstheme="majorBidi"/>
        </w:rPr>
      </w:pPr>
    </w:p>
    <w:p w14:paraId="5E3F8956" w14:textId="77777777" w:rsidR="008A6643" w:rsidRPr="00B31B43" w:rsidRDefault="008416B6" w:rsidP="00FC328F">
      <w:pPr>
        <w:rPr>
          <w:rFonts w:asciiTheme="majorBidi" w:hAnsiTheme="majorBidi" w:cstheme="majorBidi"/>
        </w:rPr>
      </w:pPr>
      <w:r w:rsidRPr="00B31B43">
        <w:rPr>
          <w:rFonts w:asciiTheme="majorBidi" w:hAnsiTheme="majorBidi" w:cstheme="majorBidi"/>
        </w:rPr>
        <w:t xml:space="preserve">Les évidences ont été collectées à travers la revue documentaire, les entretiens semi-directifs avec les informateurs clés, les discussions de groupes </w:t>
      </w:r>
      <w:r w:rsidR="006634EB" w:rsidRPr="00B31B43">
        <w:rPr>
          <w:rFonts w:asciiTheme="majorBidi" w:hAnsiTheme="majorBidi" w:cstheme="majorBidi"/>
        </w:rPr>
        <w:t xml:space="preserve">et les visites sur le terrain. La collecte des données a été faite avec des grilles d’entretien élaborées à cet effet sur la base des questions d’évaluation précédemment validées dans le rapport de démarrage. </w:t>
      </w:r>
    </w:p>
    <w:p w14:paraId="46848A53" w14:textId="77777777" w:rsidR="00FC328F" w:rsidRPr="00B31B43" w:rsidRDefault="00FC328F" w:rsidP="00FC328F">
      <w:pPr>
        <w:rPr>
          <w:rFonts w:asciiTheme="majorBidi" w:hAnsiTheme="majorBidi" w:cstheme="majorBidi"/>
        </w:rPr>
      </w:pPr>
    </w:p>
    <w:p w14:paraId="65BB6313" w14:textId="77777777" w:rsidR="00BF7A8B" w:rsidRPr="00B31B43" w:rsidRDefault="00BF7A8B" w:rsidP="00287609">
      <w:pPr>
        <w:pStyle w:val="Titre2"/>
      </w:pPr>
      <w:bookmarkStart w:id="22" w:name="_Toc107999604"/>
      <w:r w:rsidRPr="00B31B43">
        <w:t>2.</w:t>
      </w:r>
      <w:r w:rsidR="00456EAA" w:rsidRPr="00B31B43">
        <w:t>5</w:t>
      </w:r>
      <w:r w:rsidR="00287609" w:rsidRPr="00B31B43">
        <w:t>.</w:t>
      </w:r>
      <w:r w:rsidRPr="00B31B43">
        <w:t xml:space="preserve"> Structure du rapport</w:t>
      </w:r>
      <w:bookmarkEnd w:id="22"/>
    </w:p>
    <w:p w14:paraId="60D4B055" w14:textId="77777777" w:rsidR="00FC328F" w:rsidRPr="00B31B43" w:rsidRDefault="00FC328F" w:rsidP="00FC328F">
      <w:pPr>
        <w:rPr>
          <w:rFonts w:asciiTheme="majorBidi" w:hAnsiTheme="majorBidi" w:cstheme="majorBidi"/>
        </w:rPr>
      </w:pPr>
    </w:p>
    <w:p w14:paraId="5A7DA450" w14:textId="77777777" w:rsidR="00F44C3A" w:rsidRPr="00B31B43" w:rsidRDefault="00F44C3A" w:rsidP="00FC328F">
      <w:pPr>
        <w:rPr>
          <w:rFonts w:asciiTheme="majorBidi" w:hAnsiTheme="majorBidi" w:cstheme="majorBidi"/>
        </w:rPr>
      </w:pPr>
      <w:r w:rsidRPr="00B31B43">
        <w:rPr>
          <w:rFonts w:asciiTheme="majorBidi" w:hAnsiTheme="majorBidi" w:cstheme="majorBidi"/>
        </w:rPr>
        <w:t xml:space="preserve">Ce rapport a une structure classique </w:t>
      </w:r>
      <w:r w:rsidR="003A4384" w:rsidRPr="00B31B43">
        <w:rPr>
          <w:rFonts w:asciiTheme="majorBidi" w:hAnsiTheme="majorBidi" w:cstheme="majorBidi"/>
        </w:rPr>
        <w:t xml:space="preserve">suivant les </w:t>
      </w:r>
      <w:r w:rsidRPr="00B31B43">
        <w:rPr>
          <w:rFonts w:asciiTheme="majorBidi" w:hAnsiTheme="majorBidi" w:cstheme="majorBidi"/>
        </w:rPr>
        <w:t>recommand</w:t>
      </w:r>
      <w:r w:rsidR="003A4384" w:rsidRPr="00B31B43">
        <w:rPr>
          <w:rFonts w:asciiTheme="majorBidi" w:hAnsiTheme="majorBidi" w:cstheme="majorBidi"/>
        </w:rPr>
        <w:t>ations du</w:t>
      </w:r>
      <w:r w:rsidRPr="00B31B43">
        <w:rPr>
          <w:rFonts w:asciiTheme="majorBidi" w:hAnsiTheme="majorBidi" w:cstheme="majorBidi"/>
        </w:rPr>
        <w:t xml:space="preserve"> </w:t>
      </w:r>
      <w:r w:rsidR="00456EAA" w:rsidRPr="00B31B43">
        <w:rPr>
          <w:rFonts w:asciiTheme="majorBidi" w:hAnsiTheme="majorBidi" w:cstheme="majorBidi"/>
        </w:rPr>
        <w:t>g</w:t>
      </w:r>
      <w:r w:rsidRPr="00B31B43">
        <w:rPr>
          <w:rFonts w:asciiTheme="majorBidi" w:hAnsiTheme="majorBidi" w:cstheme="majorBidi"/>
        </w:rPr>
        <w:t>uide d’évaluation du Cadre de Coopération pour le Développement Durable des Nations Unies fourni par DCO</w:t>
      </w:r>
      <w:r w:rsidRPr="00B31B43">
        <w:rPr>
          <w:rStyle w:val="Appelnotedebasdep"/>
          <w:rFonts w:asciiTheme="majorBidi" w:eastAsia="SimSun" w:hAnsiTheme="majorBidi" w:cstheme="majorBidi"/>
          <w:bCs/>
          <w:szCs w:val="22"/>
        </w:rPr>
        <w:footnoteReference w:id="29"/>
      </w:r>
      <w:r w:rsidRPr="00B31B43">
        <w:rPr>
          <w:rFonts w:asciiTheme="majorBidi" w:hAnsiTheme="majorBidi" w:cstheme="majorBidi"/>
        </w:rPr>
        <w:t>. Il comprend neuf (</w:t>
      </w:r>
      <w:r w:rsidR="00456EAA" w:rsidRPr="00B31B43">
        <w:rPr>
          <w:rFonts w:asciiTheme="majorBidi" w:hAnsiTheme="majorBidi" w:cstheme="majorBidi"/>
        </w:rPr>
        <w:t>9</w:t>
      </w:r>
      <w:r w:rsidRPr="00B31B43">
        <w:rPr>
          <w:rFonts w:asciiTheme="majorBidi" w:hAnsiTheme="majorBidi" w:cstheme="majorBidi"/>
        </w:rPr>
        <w:t xml:space="preserve">) </w:t>
      </w:r>
      <w:r w:rsidR="003A4384" w:rsidRPr="00B31B43">
        <w:rPr>
          <w:rFonts w:asciiTheme="majorBidi" w:hAnsiTheme="majorBidi" w:cstheme="majorBidi"/>
        </w:rPr>
        <w:t xml:space="preserve">segments y compris les annexes. </w:t>
      </w:r>
      <w:r w:rsidRPr="00B31B43">
        <w:rPr>
          <w:rFonts w:asciiTheme="majorBidi" w:hAnsiTheme="majorBidi" w:cstheme="majorBidi"/>
        </w:rPr>
        <w:t xml:space="preserve">Il s’agit d’un résumé exécutif (partie 1), </w:t>
      </w:r>
      <w:r w:rsidR="003A4384" w:rsidRPr="00B31B43">
        <w:rPr>
          <w:rFonts w:asciiTheme="majorBidi" w:hAnsiTheme="majorBidi" w:cstheme="majorBidi"/>
        </w:rPr>
        <w:t>d’une</w:t>
      </w:r>
      <w:r w:rsidRPr="00B31B43">
        <w:rPr>
          <w:rFonts w:asciiTheme="majorBidi" w:hAnsiTheme="majorBidi" w:cstheme="majorBidi"/>
        </w:rPr>
        <w:t xml:space="preserve"> introduction (partie 2), du contexte du pays (partie 3), de la méthodologie de l’évaluation (partie 4), des principaux résultats de l’évaluation (partie 5), des principales conclusions (partie 6), des recommandations (partie 7), des leçons apprises (partie 8) et des annexes</w:t>
      </w:r>
      <w:r w:rsidR="00456EAA" w:rsidRPr="00B31B43">
        <w:rPr>
          <w:rFonts w:asciiTheme="majorBidi" w:hAnsiTheme="majorBidi" w:cstheme="majorBidi"/>
        </w:rPr>
        <w:t xml:space="preserve"> (partie 9)</w:t>
      </w:r>
      <w:r w:rsidR="003A4384" w:rsidRPr="00B31B43">
        <w:rPr>
          <w:rFonts w:asciiTheme="majorBidi" w:hAnsiTheme="majorBidi" w:cstheme="majorBidi"/>
        </w:rPr>
        <w:t xml:space="preserve">. </w:t>
      </w:r>
    </w:p>
    <w:p w14:paraId="50C68E27" w14:textId="77777777" w:rsidR="00FC328F" w:rsidRPr="00B31B43" w:rsidRDefault="00FC328F">
      <w:pPr>
        <w:spacing w:after="160"/>
        <w:jc w:val="left"/>
        <w:rPr>
          <w:rFonts w:asciiTheme="majorBidi" w:hAnsiTheme="majorBidi" w:cstheme="majorBidi"/>
          <w:b/>
          <w:bCs/>
        </w:rPr>
      </w:pPr>
      <w:r w:rsidRPr="00B31B43">
        <w:rPr>
          <w:rFonts w:asciiTheme="majorBidi" w:hAnsiTheme="majorBidi" w:cstheme="majorBidi"/>
          <w:b/>
          <w:bCs/>
        </w:rPr>
        <w:br w:type="page"/>
      </w:r>
    </w:p>
    <w:p w14:paraId="6C485D49" w14:textId="77777777" w:rsidR="0041633B" w:rsidRPr="00B31B43" w:rsidRDefault="00BF7A8B" w:rsidP="00287609">
      <w:pPr>
        <w:pStyle w:val="Titre1"/>
      </w:pPr>
      <w:bookmarkStart w:id="23" w:name="_Toc107999605"/>
      <w:r w:rsidRPr="00B31B43">
        <w:lastRenderedPageBreak/>
        <w:t xml:space="preserve">III. </w:t>
      </w:r>
      <w:r w:rsidRPr="00B31B43">
        <w:tab/>
        <w:t>Contexte national et international de la formulation et de la mise en œuvre du CPDD 2018-2022</w:t>
      </w:r>
      <w:bookmarkEnd w:id="23"/>
      <w:r w:rsidRPr="00B31B43">
        <w:t xml:space="preserve"> </w:t>
      </w:r>
    </w:p>
    <w:p w14:paraId="2F2FA1AC" w14:textId="77777777" w:rsidR="00FC328F" w:rsidRPr="00B31B43" w:rsidRDefault="00FC328F" w:rsidP="00FC328F">
      <w:pPr>
        <w:rPr>
          <w:rFonts w:asciiTheme="majorBidi" w:hAnsiTheme="majorBidi" w:cstheme="majorBidi"/>
        </w:rPr>
      </w:pPr>
    </w:p>
    <w:p w14:paraId="515A098B" w14:textId="77777777" w:rsidR="00CB7313" w:rsidRPr="00B31B43" w:rsidRDefault="00CB7313" w:rsidP="00287609">
      <w:pPr>
        <w:pStyle w:val="Titre2"/>
      </w:pPr>
      <w:bookmarkStart w:id="24" w:name="_Toc107999606"/>
      <w:r w:rsidRPr="00B31B43">
        <w:t xml:space="preserve">3.1. </w:t>
      </w:r>
      <w:bookmarkStart w:id="25" w:name="_Toc97240752"/>
      <w:r w:rsidRPr="00B31B43">
        <w:t>Défis du développement</w:t>
      </w:r>
      <w:bookmarkEnd w:id="24"/>
      <w:r w:rsidRPr="00B31B43">
        <w:t xml:space="preserve"> </w:t>
      </w:r>
      <w:bookmarkEnd w:id="25"/>
    </w:p>
    <w:p w14:paraId="062CECF8" w14:textId="77777777" w:rsidR="00FC328F" w:rsidRPr="00B31B43" w:rsidRDefault="00FC328F" w:rsidP="00FC328F">
      <w:pPr>
        <w:rPr>
          <w:rFonts w:asciiTheme="majorBidi" w:hAnsiTheme="majorBidi" w:cstheme="majorBidi"/>
        </w:rPr>
      </w:pPr>
    </w:p>
    <w:p w14:paraId="048BA6E9" w14:textId="77777777" w:rsidR="0041633B" w:rsidRPr="00B31B43" w:rsidRDefault="0041633B" w:rsidP="00FC328F">
      <w:pPr>
        <w:rPr>
          <w:rFonts w:asciiTheme="majorBidi" w:hAnsiTheme="majorBidi" w:cstheme="majorBidi"/>
        </w:rPr>
      </w:pPr>
      <w:r w:rsidRPr="00B31B43">
        <w:rPr>
          <w:rFonts w:asciiTheme="majorBidi" w:hAnsiTheme="majorBidi" w:cstheme="majorBidi"/>
        </w:rPr>
        <w:t>La Mauritanie occupe un vaste territoire de 1 030 700 km², aux trois quarts désertiques. Elle est aujourd’hui peuplée par 4,2 millions d’habitants dont 50,72% de femmes et 49,28% d’hommes</w:t>
      </w:r>
      <w:r w:rsidRPr="00B31B43">
        <w:rPr>
          <w:rStyle w:val="Appelnotedebasdep"/>
          <w:rFonts w:asciiTheme="majorBidi" w:eastAsia="SimSun" w:hAnsiTheme="majorBidi" w:cstheme="majorBidi"/>
          <w:sz w:val="22"/>
        </w:rPr>
        <w:footnoteReference w:id="30"/>
      </w:r>
      <w:r w:rsidRPr="00B31B43">
        <w:rPr>
          <w:rFonts w:asciiTheme="majorBidi" w:hAnsiTheme="majorBidi" w:cstheme="majorBidi"/>
        </w:rPr>
        <w:t xml:space="preserve">.  </w:t>
      </w:r>
    </w:p>
    <w:p w14:paraId="7C8EF0B0" w14:textId="77777777" w:rsidR="00287609" w:rsidRPr="00B31B43" w:rsidRDefault="00287609" w:rsidP="00FC328F">
      <w:pPr>
        <w:rPr>
          <w:rFonts w:asciiTheme="majorBidi" w:hAnsiTheme="majorBidi" w:cstheme="majorBidi"/>
        </w:rPr>
      </w:pPr>
    </w:p>
    <w:p w14:paraId="12B48B0C" w14:textId="77777777" w:rsidR="00CB7313" w:rsidRPr="00B31B43" w:rsidRDefault="0041633B" w:rsidP="00FC328F">
      <w:pPr>
        <w:rPr>
          <w:rFonts w:asciiTheme="majorBidi" w:hAnsiTheme="majorBidi" w:cstheme="majorBidi"/>
        </w:rPr>
      </w:pPr>
      <w:r w:rsidRPr="00B31B43">
        <w:rPr>
          <w:rFonts w:asciiTheme="majorBidi" w:hAnsiTheme="majorBidi" w:cstheme="majorBidi"/>
        </w:rPr>
        <w:t>En dépit des progrès enregistrés dans certains domaines de la vie politique, économique et sociale, la Mauritanie reste confrontée à des défis majeurs liés à la nature de la croissance économique</w:t>
      </w:r>
      <w:r w:rsidR="00CB7313" w:rsidRPr="00B31B43">
        <w:rPr>
          <w:rStyle w:val="Appelnotedebasdep"/>
          <w:rFonts w:asciiTheme="majorBidi" w:eastAsia="SimSun" w:hAnsiTheme="majorBidi" w:cstheme="majorBidi"/>
          <w:sz w:val="22"/>
        </w:rPr>
        <w:footnoteReference w:id="31"/>
      </w:r>
      <w:r w:rsidRPr="00B31B43">
        <w:rPr>
          <w:rFonts w:asciiTheme="majorBidi" w:hAnsiTheme="majorBidi" w:cstheme="majorBidi"/>
        </w:rPr>
        <w:t xml:space="preserve">, </w:t>
      </w:r>
      <w:r w:rsidR="00CB7313" w:rsidRPr="00B31B43">
        <w:rPr>
          <w:rFonts w:asciiTheme="majorBidi" w:hAnsiTheme="majorBidi" w:cstheme="majorBidi"/>
        </w:rPr>
        <w:t>à une forte croissance démographique (2,77% entre les deux derniers RGPH)</w:t>
      </w:r>
      <w:r w:rsidR="00494C49" w:rsidRPr="00B31B43">
        <w:rPr>
          <w:rFonts w:asciiTheme="majorBidi" w:hAnsiTheme="majorBidi" w:cstheme="majorBidi"/>
        </w:rPr>
        <w:t>,</w:t>
      </w:r>
      <w:r w:rsidR="00CB7313" w:rsidRPr="00B31B43">
        <w:rPr>
          <w:rFonts w:asciiTheme="majorBidi" w:hAnsiTheme="majorBidi" w:cstheme="majorBidi"/>
        </w:rPr>
        <w:t xml:space="preserve"> </w:t>
      </w:r>
      <w:r w:rsidRPr="00B31B43">
        <w:rPr>
          <w:rFonts w:asciiTheme="majorBidi" w:hAnsiTheme="majorBidi" w:cstheme="majorBidi"/>
        </w:rPr>
        <w:t>au chômage des jeunes</w:t>
      </w:r>
      <w:r w:rsidR="00A17F52" w:rsidRPr="00B31B43">
        <w:rPr>
          <w:rStyle w:val="Appelnotedebasdep"/>
          <w:rFonts w:asciiTheme="majorBidi" w:eastAsia="SimSun" w:hAnsiTheme="majorBidi" w:cstheme="majorBidi"/>
          <w:sz w:val="22"/>
        </w:rPr>
        <w:footnoteReference w:id="32"/>
      </w:r>
      <w:r w:rsidR="00D6686C" w:rsidRPr="00B31B43">
        <w:rPr>
          <w:rFonts w:asciiTheme="majorBidi" w:hAnsiTheme="majorBidi" w:cstheme="majorBidi"/>
        </w:rPr>
        <w:t xml:space="preserve"> </w:t>
      </w:r>
      <w:r w:rsidRPr="00B31B43">
        <w:rPr>
          <w:rFonts w:asciiTheme="majorBidi" w:hAnsiTheme="majorBidi" w:cstheme="majorBidi"/>
        </w:rPr>
        <w:t>et des femmes</w:t>
      </w:r>
      <w:r w:rsidR="00494C49" w:rsidRPr="00B31B43">
        <w:rPr>
          <w:rStyle w:val="Appelnotedebasdep"/>
          <w:rFonts w:asciiTheme="majorBidi" w:eastAsia="SimSun" w:hAnsiTheme="majorBidi" w:cstheme="majorBidi"/>
          <w:sz w:val="22"/>
        </w:rPr>
        <w:footnoteReference w:id="33"/>
      </w:r>
      <w:r w:rsidRPr="00B31B43">
        <w:rPr>
          <w:rFonts w:asciiTheme="majorBidi" w:hAnsiTheme="majorBidi" w:cstheme="majorBidi"/>
        </w:rPr>
        <w:t xml:space="preserve"> et à la pauvreté en milieu rural</w:t>
      </w:r>
      <w:r w:rsidR="00CB7313" w:rsidRPr="00B31B43">
        <w:rPr>
          <w:rFonts w:asciiTheme="majorBidi" w:hAnsiTheme="majorBidi" w:cstheme="majorBidi"/>
        </w:rPr>
        <w:t xml:space="preserve"> avec une population éparpillée sur plus de 8 000 petites localités). </w:t>
      </w:r>
    </w:p>
    <w:p w14:paraId="33470F9F" w14:textId="77777777" w:rsidR="00CD5F1C" w:rsidRPr="00B31B43" w:rsidRDefault="00CD5F1C" w:rsidP="00FC328F">
      <w:pPr>
        <w:rPr>
          <w:rFonts w:asciiTheme="majorBidi" w:hAnsiTheme="majorBidi" w:cstheme="majorBidi"/>
        </w:rPr>
      </w:pPr>
    </w:p>
    <w:p w14:paraId="482F0C72" w14:textId="77777777" w:rsidR="00FF3647" w:rsidRPr="00B31B43" w:rsidRDefault="00D6686C" w:rsidP="00FC328F">
      <w:pPr>
        <w:rPr>
          <w:rFonts w:asciiTheme="majorBidi" w:hAnsiTheme="majorBidi" w:cstheme="majorBidi"/>
        </w:rPr>
      </w:pPr>
      <w:r w:rsidRPr="00B31B43">
        <w:rPr>
          <w:rFonts w:asciiTheme="majorBidi" w:hAnsiTheme="majorBidi" w:cstheme="majorBidi"/>
        </w:rPr>
        <w:t>Il convient de relever que cette évaluation a été faite au moment où le pays est en train de préparer le</w:t>
      </w:r>
      <w:r w:rsidR="00FF3647" w:rsidRPr="00B31B43">
        <w:rPr>
          <w:rFonts w:asciiTheme="majorBidi" w:hAnsiTheme="majorBidi" w:cstheme="majorBidi"/>
        </w:rPr>
        <w:t xml:space="preserve"> </w:t>
      </w:r>
      <w:r w:rsidRPr="00B31B43">
        <w:rPr>
          <w:rFonts w:asciiTheme="majorBidi" w:hAnsiTheme="majorBidi" w:cstheme="majorBidi"/>
        </w:rPr>
        <w:t xml:space="preserve">deuxième </w:t>
      </w:r>
      <w:r w:rsidR="00FF3647" w:rsidRPr="00B31B43">
        <w:rPr>
          <w:rFonts w:asciiTheme="majorBidi" w:hAnsiTheme="majorBidi" w:cstheme="majorBidi"/>
        </w:rPr>
        <w:t xml:space="preserve">plan d’action </w:t>
      </w:r>
      <w:r w:rsidRPr="00B31B43">
        <w:rPr>
          <w:rFonts w:asciiTheme="majorBidi" w:hAnsiTheme="majorBidi" w:cstheme="majorBidi"/>
        </w:rPr>
        <w:t xml:space="preserve">de </w:t>
      </w:r>
      <w:r w:rsidR="00FF3647" w:rsidRPr="00B31B43">
        <w:rPr>
          <w:rFonts w:asciiTheme="majorBidi" w:hAnsiTheme="majorBidi" w:cstheme="majorBidi"/>
        </w:rPr>
        <w:t>la SCAPP</w:t>
      </w:r>
      <w:r w:rsidRPr="00B31B43">
        <w:rPr>
          <w:rFonts w:asciiTheme="majorBidi" w:hAnsiTheme="majorBidi" w:cstheme="majorBidi"/>
        </w:rPr>
        <w:t xml:space="preserve"> </w:t>
      </w:r>
      <w:r w:rsidR="00FA156F" w:rsidRPr="00B31B43">
        <w:rPr>
          <w:rFonts w:asciiTheme="majorBidi" w:hAnsiTheme="majorBidi" w:cstheme="majorBidi"/>
        </w:rPr>
        <w:t xml:space="preserve">(2021-2025) </w:t>
      </w:r>
      <w:r w:rsidR="00A17367" w:rsidRPr="00B31B43">
        <w:rPr>
          <w:rFonts w:asciiTheme="majorBidi" w:hAnsiTheme="majorBidi" w:cstheme="majorBidi"/>
        </w:rPr>
        <w:t>avec</w:t>
      </w:r>
      <w:r w:rsidRPr="00B31B43">
        <w:rPr>
          <w:rFonts w:asciiTheme="majorBidi" w:hAnsiTheme="majorBidi" w:cstheme="majorBidi"/>
        </w:rPr>
        <w:t xml:space="preserve"> la création des groupes de travail régiona</w:t>
      </w:r>
      <w:r w:rsidR="00FA156F" w:rsidRPr="00B31B43">
        <w:rPr>
          <w:rFonts w:asciiTheme="majorBidi" w:hAnsiTheme="majorBidi" w:cstheme="majorBidi"/>
        </w:rPr>
        <w:t>ux</w:t>
      </w:r>
      <w:r w:rsidRPr="00B31B43">
        <w:rPr>
          <w:rFonts w:asciiTheme="majorBidi" w:hAnsiTheme="majorBidi" w:cstheme="majorBidi"/>
        </w:rPr>
        <w:t xml:space="preserve"> (</w:t>
      </w:r>
      <w:r w:rsidR="00FF3647" w:rsidRPr="00B31B43">
        <w:rPr>
          <w:rFonts w:asciiTheme="majorBidi" w:hAnsiTheme="majorBidi" w:cstheme="majorBidi"/>
        </w:rPr>
        <w:t>GTR</w:t>
      </w:r>
      <w:r w:rsidRPr="00B31B43">
        <w:rPr>
          <w:rFonts w:asciiTheme="majorBidi" w:hAnsiTheme="majorBidi" w:cstheme="majorBidi"/>
        </w:rPr>
        <w:t xml:space="preserve">) pour </w:t>
      </w:r>
      <w:r w:rsidR="00FF3647" w:rsidRPr="00B31B43">
        <w:rPr>
          <w:rFonts w:asciiTheme="majorBidi" w:hAnsiTheme="majorBidi" w:cstheme="majorBidi"/>
        </w:rPr>
        <w:t xml:space="preserve">coordonner </w:t>
      </w:r>
      <w:r w:rsidRPr="00B31B43">
        <w:rPr>
          <w:rFonts w:asciiTheme="majorBidi" w:hAnsiTheme="majorBidi" w:cstheme="majorBidi"/>
        </w:rPr>
        <w:t xml:space="preserve">et accompagner les </w:t>
      </w:r>
      <w:r w:rsidR="00FF3647" w:rsidRPr="00B31B43">
        <w:rPr>
          <w:rFonts w:asciiTheme="majorBidi" w:hAnsiTheme="majorBidi" w:cstheme="majorBidi"/>
        </w:rPr>
        <w:t>initia</w:t>
      </w:r>
      <w:r w:rsidRPr="00B31B43">
        <w:rPr>
          <w:rFonts w:asciiTheme="majorBidi" w:hAnsiTheme="majorBidi" w:cstheme="majorBidi"/>
        </w:rPr>
        <w:t>t</w:t>
      </w:r>
      <w:r w:rsidR="00FF3647" w:rsidRPr="00B31B43">
        <w:rPr>
          <w:rFonts w:asciiTheme="majorBidi" w:hAnsiTheme="majorBidi" w:cstheme="majorBidi"/>
        </w:rPr>
        <w:t>ives de développement</w:t>
      </w:r>
      <w:r w:rsidR="00A17367" w:rsidRPr="00B31B43">
        <w:rPr>
          <w:rFonts w:asciiTheme="majorBidi" w:hAnsiTheme="majorBidi" w:cstheme="majorBidi"/>
        </w:rPr>
        <w:t xml:space="preserve"> à travers l</w:t>
      </w:r>
      <w:r w:rsidR="00667BD9">
        <w:rPr>
          <w:rFonts w:asciiTheme="majorBidi" w:hAnsiTheme="majorBidi" w:cstheme="majorBidi"/>
        </w:rPr>
        <w:t>es</w:t>
      </w:r>
      <w:r w:rsidR="00A17367" w:rsidRPr="00B31B43">
        <w:rPr>
          <w:rFonts w:asciiTheme="majorBidi" w:hAnsiTheme="majorBidi" w:cstheme="majorBidi"/>
        </w:rPr>
        <w:t xml:space="preserve"> Stratégie</w:t>
      </w:r>
      <w:r w:rsidR="00667BD9">
        <w:rPr>
          <w:rFonts w:asciiTheme="majorBidi" w:hAnsiTheme="majorBidi" w:cstheme="majorBidi"/>
        </w:rPr>
        <w:t>s</w:t>
      </w:r>
      <w:r w:rsidR="00A17367" w:rsidRPr="00B31B43">
        <w:rPr>
          <w:rFonts w:asciiTheme="majorBidi" w:hAnsiTheme="majorBidi" w:cstheme="majorBidi"/>
        </w:rPr>
        <w:t xml:space="preserve"> de Croissance Régionale</w:t>
      </w:r>
      <w:r w:rsidR="00667BD9">
        <w:rPr>
          <w:rFonts w:asciiTheme="majorBidi" w:hAnsiTheme="majorBidi" w:cstheme="majorBidi"/>
        </w:rPr>
        <w:t>s</w:t>
      </w:r>
      <w:r w:rsidR="00A17367" w:rsidRPr="00B31B43">
        <w:rPr>
          <w:rFonts w:asciiTheme="majorBidi" w:hAnsiTheme="majorBidi" w:cstheme="majorBidi"/>
        </w:rPr>
        <w:t xml:space="preserve"> pour l’Accélération de Prospérité Partagée (SCRAPP)</w:t>
      </w:r>
      <w:r w:rsidRPr="00B31B43">
        <w:rPr>
          <w:rFonts w:asciiTheme="majorBidi" w:hAnsiTheme="majorBidi" w:cstheme="majorBidi"/>
        </w:rPr>
        <w:t xml:space="preserve">. </w:t>
      </w:r>
      <w:r w:rsidR="00122F3B" w:rsidRPr="00B31B43">
        <w:rPr>
          <w:rFonts w:asciiTheme="majorBidi" w:hAnsiTheme="majorBidi" w:cstheme="majorBidi"/>
        </w:rPr>
        <w:t xml:space="preserve">    </w:t>
      </w:r>
    </w:p>
    <w:p w14:paraId="4FFD4868" w14:textId="77777777" w:rsidR="00FC328F" w:rsidRPr="00B31B43" w:rsidRDefault="00FC328F" w:rsidP="00FC328F">
      <w:pPr>
        <w:rPr>
          <w:rFonts w:asciiTheme="majorBidi" w:hAnsiTheme="majorBidi" w:cstheme="majorBidi"/>
        </w:rPr>
      </w:pPr>
    </w:p>
    <w:p w14:paraId="42CF9333" w14:textId="77777777" w:rsidR="000F74F4" w:rsidRPr="00B31B43" w:rsidRDefault="00D63BFA" w:rsidP="00287609">
      <w:pPr>
        <w:pStyle w:val="Titre2"/>
      </w:pPr>
      <w:bookmarkStart w:id="26" w:name="_Toc107999607"/>
      <w:r w:rsidRPr="00B31B43">
        <w:t>3.2</w:t>
      </w:r>
      <w:r w:rsidR="00287609" w:rsidRPr="00B31B43">
        <w:t>.</w:t>
      </w:r>
      <w:r w:rsidRPr="00B31B43">
        <w:t xml:space="preserve"> Contexte national</w:t>
      </w:r>
      <w:bookmarkEnd w:id="26"/>
    </w:p>
    <w:p w14:paraId="304EE811" w14:textId="77777777" w:rsidR="003A0E9A" w:rsidRDefault="003A0E9A" w:rsidP="003A0E9A">
      <w:pPr>
        <w:rPr>
          <w:rFonts w:asciiTheme="majorBidi" w:hAnsiTheme="majorBidi" w:cstheme="majorBidi"/>
        </w:rPr>
      </w:pPr>
    </w:p>
    <w:p w14:paraId="5E29942A" w14:textId="77777777" w:rsidR="003A0E9A" w:rsidRPr="00F04A39" w:rsidRDefault="003A0E9A" w:rsidP="003A0E9A">
      <w:pPr>
        <w:rPr>
          <w:rFonts w:asciiTheme="majorBidi" w:hAnsiTheme="majorBidi" w:cstheme="majorBidi"/>
        </w:rPr>
      </w:pPr>
      <w:r w:rsidRPr="003A0E9A">
        <w:rPr>
          <w:rFonts w:asciiTheme="majorBidi" w:hAnsiTheme="majorBidi" w:cstheme="majorBidi"/>
        </w:rPr>
        <w:t>Selon la Banque Mondiale, l</w:t>
      </w:r>
      <w:r w:rsidRPr="00F04A39">
        <w:rPr>
          <w:rFonts w:asciiTheme="majorBidi" w:hAnsiTheme="majorBidi" w:cstheme="majorBidi"/>
        </w:rPr>
        <w:t xml:space="preserve">a pandémie de COVID-19 a durement éprouvé l'économie mauritanienne, en repli de </w:t>
      </w:r>
      <w:r w:rsidR="00D67DDD">
        <w:rPr>
          <w:rFonts w:asciiTheme="majorBidi" w:hAnsiTheme="majorBidi" w:cstheme="majorBidi"/>
        </w:rPr>
        <w:t>-0.8</w:t>
      </w:r>
      <w:r w:rsidRPr="00F04A39">
        <w:rPr>
          <w:rFonts w:asciiTheme="majorBidi" w:hAnsiTheme="majorBidi" w:cstheme="majorBidi"/>
        </w:rPr>
        <w:t xml:space="preserve"> % en 2020. En 2021, la croissance est revenue à 2,</w:t>
      </w:r>
      <w:r w:rsidR="00D67DDD">
        <w:rPr>
          <w:rFonts w:asciiTheme="majorBidi" w:hAnsiTheme="majorBidi" w:cstheme="majorBidi"/>
        </w:rPr>
        <w:t>4</w:t>
      </w:r>
      <w:r w:rsidRPr="00F04A39">
        <w:rPr>
          <w:rFonts w:asciiTheme="majorBidi" w:hAnsiTheme="majorBidi" w:cstheme="majorBidi"/>
        </w:rPr>
        <w:t>%, alimentée par un secteur extractif fort et une diminution des mesures de confinement.</w:t>
      </w:r>
      <w:r w:rsidRPr="003A0E9A">
        <w:rPr>
          <w:rFonts w:asciiTheme="majorBidi" w:hAnsiTheme="majorBidi" w:cstheme="majorBidi"/>
        </w:rPr>
        <w:t xml:space="preserve"> </w:t>
      </w:r>
      <w:r w:rsidRPr="00F04A39">
        <w:rPr>
          <w:rFonts w:asciiTheme="majorBidi" w:hAnsiTheme="majorBidi" w:cstheme="majorBidi"/>
        </w:rPr>
        <w:t>Le nombre d’années de scolarité corrigées en fonction des acquis est de 4,2 ans par enfant en moyenne, tandis que 23% des enfants souffrent d’un retard de croissance dans un contexte de dépenses publiques de santé et d’éducation relativement faibles.</w:t>
      </w:r>
      <w:r w:rsidRPr="003A0E9A">
        <w:rPr>
          <w:rFonts w:asciiTheme="majorBidi" w:hAnsiTheme="majorBidi" w:cstheme="majorBidi"/>
        </w:rPr>
        <w:t xml:space="preserve"> Avec un PIB</w:t>
      </w:r>
      <w:r w:rsidRPr="00F04A39">
        <w:rPr>
          <w:rFonts w:asciiTheme="majorBidi" w:hAnsiTheme="majorBidi" w:cstheme="majorBidi"/>
        </w:rPr>
        <w:t xml:space="preserve"> </w:t>
      </w:r>
      <w:r w:rsidRPr="003A0E9A">
        <w:rPr>
          <w:rFonts w:asciiTheme="majorBidi" w:hAnsiTheme="majorBidi" w:cstheme="majorBidi"/>
        </w:rPr>
        <w:t xml:space="preserve">de </w:t>
      </w:r>
      <w:r w:rsidRPr="00F04A39">
        <w:rPr>
          <w:rFonts w:asciiTheme="majorBidi" w:hAnsiTheme="majorBidi" w:cstheme="majorBidi"/>
        </w:rPr>
        <w:t>7,5%, les dépenses d’assistance sociale sont élevées pour la région et la protection sociale concerne 47% du quintile le plus pauvre, soit l’une des meilleures couvertures régionales.</w:t>
      </w:r>
    </w:p>
    <w:p w14:paraId="7C25EDBD" w14:textId="77777777" w:rsidR="00FC328F" w:rsidRPr="00B31B43" w:rsidRDefault="00FC328F" w:rsidP="00FC328F">
      <w:pPr>
        <w:rPr>
          <w:rFonts w:asciiTheme="majorBidi" w:hAnsiTheme="majorBidi" w:cstheme="majorBidi"/>
          <w:b/>
          <w:bCs/>
        </w:rPr>
      </w:pPr>
    </w:p>
    <w:p w14:paraId="561E6DBC" w14:textId="77777777" w:rsidR="00BF7A8B" w:rsidRPr="00B31B43" w:rsidRDefault="00BF7A8B" w:rsidP="00287609">
      <w:pPr>
        <w:pStyle w:val="Titre3"/>
        <w:rPr>
          <w:rFonts w:cstheme="majorBidi"/>
        </w:rPr>
      </w:pPr>
      <w:bookmarkStart w:id="27" w:name="_Toc107999608"/>
      <w:r w:rsidRPr="00B31B43">
        <w:rPr>
          <w:rFonts w:cstheme="majorBidi"/>
        </w:rPr>
        <w:t>3.</w:t>
      </w:r>
      <w:r w:rsidR="00D63BFA" w:rsidRPr="00B31B43">
        <w:rPr>
          <w:rFonts w:cstheme="majorBidi"/>
        </w:rPr>
        <w:t>2</w:t>
      </w:r>
      <w:r w:rsidRPr="00B31B43">
        <w:rPr>
          <w:rFonts w:cstheme="majorBidi"/>
        </w:rPr>
        <w:t>.</w:t>
      </w:r>
      <w:r w:rsidR="00CB7313" w:rsidRPr="00B31B43">
        <w:rPr>
          <w:rFonts w:cstheme="majorBidi"/>
        </w:rPr>
        <w:t xml:space="preserve">1. </w:t>
      </w:r>
      <w:r w:rsidRPr="00B31B43">
        <w:rPr>
          <w:rFonts w:cstheme="majorBidi"/>
        </w:rPr>
        <w:t>Dans le domaine de l’éducation</w:t>
      </w:r>
      <w:bookmarkEnd w:id="27"/>
      <w:r w:rsidRPr="00B31B43">
        <w:rPr>
          <w:rFonts w:cstheme="majorBidi"/>
        </w:rPr>
        <w:tab/>
      </w:r>
    </w:p>
    <w:p w14:paraId="6864ABB9" w14:textId="77777777" w:rsidR="00FC328F" w:rsidRPr="00B31B43" w:rsidRDefault="00FC328F" w:rsidP="00FC328F">
      <w:pPr>
        <w:rPr>
          <w:rFonts w:asciiTheme="majorBidi" w:hAnsiTheme="majorBidi" w:cstheme="majorBidi"/>
          <w:bCs/>
        </w:rPr>
      </w:pPr>
    </w:p>
    <w:p w14:paraId="791CBDA8" w14:textId="77777777" w:rsidR="009405C0" w:rsidRPr="00B31B43" w:rsidRDefault="00D63BFA" w:rsidP="009405C0">
      <w:pPr>
        <w:rPr>
          <w:rFonts w:asciiTheme="majorBidi" w:hAnsiTheme="majorBidi" w:cstheme="majorBidi"/>
        </w:rPr>
      </w:pPr>
      <w:r w:rsidRPr="00B31B43">
        <w:rPr>
          <w:rFonts w:asciiTheme="majorBidi" w:hAnsiTheme="majorBidi" w:cstheme="majorBidi"/>
          <w:bCs/>
        </w:rPr>
        <w:t>L</w:t>
      </w:r>
      <w:r w:rsidRPr="00B31B43">
        <w:rPr>
          <w:rFonts w:asciiTheme="majorBidi" w:hAnsiTheme="majorBidi" w:cstheme="majorBidi"/>
        </w:rPr>
        <w:t>a qualité du système éducatif et son rendement restent désespérément faibles et insuffisants en termes d’équité en dépit de progrès quantitatifs. Le nombre d’enfants et d’adolescents non scolarisés est très élevé (266</w:t>
      </w:r>
      <w:r w:rsidR="00A17367" w:rsidRPr="00B31B43">
        <w:rPr>
          <w:rFonts w:asciiTheme="majorBidi" w:hAnsiTheme="majorBidi" w:cstheme="majorBidi"/>
        </w:rPr>
        <w:t>.</w:t>
      </w:r>
      <w:r w:rsidRPr="00B31B43">
        <w:rPr>
          <w:rFonts w:asciiTheme="majorBidi" w:hAnsiTheme="majorBidi" w:cstheme="majorBidi"/>
        </w:rPr>
        <w:t>318 en 2019) et sur 156</w:t>
      </w:r>
      <w:r w:rsidR="00A17367" w:rsidRPr="00B31B43">
        <w:rPr>
          <w:rFonts w:asciiTheme="majorBidi" w:hAnsiTheme="majorBidi" w:cstheme="majorBidi"/>
        </w:rPr>
        <w:t>.</w:t>
      </w:r>
      <w:r w:rsidRPr="00B31B43">
        <w:rPr>
          <w:rFonts w:asciiTheme="majorBidi" w:hAnsiTheme="majorBidi" w:cstheme="majorBidi"/>
        </w:rPr>
        <w:t>142 enfants non scolarisés, 70,6% sont des filles.</w:t>
      </w:r>
      <w:r w:rsidR="00A17367" w:rsidRPr="00B31B43">
        <w:rPr>
          <w:rFonts w:asciiTheme="majorBidi" w:hAnsiTheme="majorBidi" w:cstheme="majorBidi"/>
        </w:rPr>
        <w:t xml:space="preserve"> </w:t>
      </w:r>
      <w:r w:rsidRPr="00B31B43">
        <w:rPr>
          <w:rFonts w:asciiTheme="majorBidi" w:hAnsiTheme="majorBidi" w:cstheme="majorBidi"/>
        </w:rPr>
        <w:t>Le taux net de scolarisation au secondaire est encore faible (31% en 2018, 33,5% en 2019</w:t>
      </w:r>
      <w:r w:rsidR="00F709EE" w:rsidRPr="00B31B43">
        <w:rPr>
          <w:rStyle w:val="Appelnotedebasdep"/>
          <w:rFonts w:asciiTheme="majorBidi" w:eastAsia="SimSun" w:hAnsiTheme="majorBidi" w:cstheme="majorBidi"/>
          <w:sz w:val="22"/>
        </w:rPr>
        <w:footnoteReference w:id="34"/>
      </w:r>
      <w:r w:rsidRPr="00B31B43">
        <w:rPr>
          <w:rFonts w:asciiTheme="majorBidi" w:hAnsiTheme="majorBidi" w:cstheme="majorBidi"/>
        </w:rPr>
        <w:t>. Cette situation pénalise l’amélioration de la qualité de la main d'œuvre et sa contribution à la croissance économique</w:t>
      </w:r>
      <w:r w:rsidR="00B76B13" w:rsidRPr="00B31B43">
        <w:rPr>
          <w:rFonts w:asciiTheme="majorBidi" w:hAnsiTheme="majorBidi" w:cstheme="majorBidi"/>
        </w:rPr>
        <w:t>,</w:t>
      </w:r>
      <w:r w:rsidRPr="00B31B43">
        <w:rPr>
          <w:rFonts w:asciiTheme="majorBidi" w:hAnsiTheme="majorBidi" w:cstheme="majorBidi"/>
        </w:rPr>
        <w:t xml:space="preserve"> en ce sens que la part de </w:t>
      </w:r>
      <w:r w:rsidR="00102B37" w:rsidRPr="00B31B43">
        <w:rPr>
          <w:rFonts w:asciiTheme="majorBidi" w:hAnsiTheme="majorBidi" w:cstheme="majorBidi"/>
          <w:noProof/>
        </w:rPr>
        <w:drawing>
          <wp:anchor distT="0" distB="0" distL="114300" distR="114300" simplePos="0" relativeHeight="251657216" behindDoc="1" locked="0" layoutInCell="1" allowOverlap="1" wp14:anchorId="6FDBE68F" wp14:editId="395E9993">
            <wp:simplePos x="0" y="0"/>
            <wp:positionH relativeFrom="page">
              <wp:posOffset>-1404620</wp:posOffset>
            </wp:positionH>
            <wp:positionV relativeFrom="page">
              <wp:posOffset>-202054714</wp:posOffset>
            </wp:positionV>
            <wp:extent cx="7601585" cy="13371195"/>
            <wp:effectExtent l="0" t="0" r="5715" b="1905"/>
            <wp:wrapNone/>
            <wp:docPr id="44" name="Image 44" descr="c4-b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4-bg"/>
                    <pic:cNvPicPr>
                      <a:picLocks noChangeAspect="1" noChangeArrowheads="1"/>
                    </pic:cNvPicPr>
                  </pic:nvPicPr>
                  <pic:blipFill>
                    <a:blip r:embed="rId18" cstate="print">
                      <a:clrChange>
                        <a:clrFrom>
                          <a:srgbClr val="000000">
                            <a:alpha val="0"/>
                          </a:srgbClr>
                        </a:clrFrom>
                        <a:clrTo>
                          <a:srgbClr val="000000">
                            <a:alpha val="0"/>
                          </a:srgbClr>
                        </a:clrTo>
                      </a:clrChange>
                      <a:extLst>
                        <a:ext uri="{28A0092B-C50C-407E-A947-70E740481C1C}">
                          <a14:useLocalDpi xmlns:a14="http://schemas.microsoft.com/office/drawing/2010/main" val="0"/>
                        </a:ext>
                      </a:extLst>
                    </a:blip>
                    <a:srcRect/>
                    <a:stretch>
                      <a:fillRect/>
                    </a:stretch>
                  </pic:blipFill>
                  <pic:spPr bwMode="auto">
                    <a:xfrm>
                      <a:off x="0" y="0"/>
                      <a:ext cx="7601585" cy="13371195"/>
                    </a:xfrm>
                    <a:prstGeom prst="rect">
                      <a:avLst/>
                    </a:prstGeom>
                    <a:noFill/>
                  </pic:spPr>
                </pic:pic>
              </a:graphicData>
            </a:graphic>
            <wp14:sizeRelH relativeFrom="page">
              <wp14:pctWidth>0</wp14:pctWidth>
            </wp14:sizeRelH>
            <wp14:sizeRelV relativeFrom="page">
              <wp14:pctHeight>0</wp14:pctHeight>
            </wp14:sizeRelV>
          </wp:anchor>
        </w:drawing>
      </w:r>
      <w:r w:rsidRPr="00B31B43">
        <w:rPr>
          <w:rFonts w:asciiTheme="majorBidi" w:hAnsiTheme="majorBidi" w:cstheme="majorBidi"/>
        </w:rPr>
        <w:t xml:space="preserve">l’enseignement technique et professionnel dans l’enseignement secondaire est très faible (2,4% en 2019) et que la proportion des dépenses affectées au secteur de l’éducation et de la formation professionnelle est modeste (10,2% des dépenses totales des administrations en 2019 et 9,7% </w:t>
      </w:r>
      <w:r w:rsidRPr="00B31B43">
        <w:rPr>
          <w:rStyle w:val="Appelnotedebasdep"/>
          <w:rFonts w:asciiTheme="majorBidi" w:eastAsia="SimSun" w:hAnsiTheme="majorBidi" w:cstheme="majorBidi"/>
          <w:sz w:val="22"/>
        </w:rPr>
        <w:footnoteReference w:id="35"/>
      </w:r>
      <w:r w:rsidRPr="00B31B43">
        <w:rPr>
          <w:rFonts w:asciiTheme="majorBidi" w:hAnsiTheme="majorBidi" w:cstheme="majorBidi"/>
        </w:rPr>
        <w:t xml:space="preserve"> en 2020). </w:t>
      </w:r>
      <w:r w:rsidR="00E50383" w:rsidRPr="00B31B43">
        <w:rPr>
          <w:rFonts w:asciiTheme="majorBidi" w:hAnsiTheme="majorBidi" w:cstheme="majorBidi"/>
        </w:rPr>
        <w:t xml:space="preserve">Ces données de 2020 </w:t>
      </w:r>
      <w:r w:rsidR="009405C0" w:rsidRPr="00B31B43">
        <w:rPr>
          <w:rFonts w:asciiTheme="majorBidi" w:hAnsiTheme="majorBidi" w:cstheme="majorBidi"/>
        </w:rPr>
        <w:t xml:space="preserve">restent dans le continuum de celles de 2018 de l’enquête </w:t>
      </w:r>
      <w:r w:rsidR="009405C0" w:rsidRPr="00B31B43">
        <w:rPr>
          <w:rFonts w:asciiTheme="majorBidi" w:hAnsiTheme="majorBidi" w:cstheme="majorBidi"/>
        </w:rPr>
        <w:lastRenderedPageBreak/>
        <w:t xml:space="preserve">sur le Service Delivery </w:t>
      </w:r>
      <w:proofErr w:type="spellStart"/>
      <w:r w:rsidR="009405C0" w:rsidRPr="00B31B43">
        <w:rPr>
          <w:rFonts w:asciiTheme="majorBidi" w:hAnsiTheme="majorBidi" w:cstheme="majorBidi"/>
        </w:rPr>
        <w:t>Indicators</w:t>
      </w:r>
      <w:proofErr w:type="spellEnd"/>
      <w:r w:rsidR="009405C0" w:rsidRPr="00B31B43">
        <w:rPr>
          <w:rFonts w:asciiTheme="majorBidi" w:hAnsiTheme="majorBidi" w:cstheme="majorBidi"/>
        </w:rPr>
        <w:t xml:space="preserve"> (SDI) qui indiquait que pour un taux de scolarisation primaire brut de 96.66, le taux d'alphabétisation était de 53.50% avec un taux d'achèvement du primaire de 69.71% et 2.40% pour les redoublements. </w:t>
      </w:r>
    </w:p>
    <w:p w14:paraId="5EA4D3FC" w14:textId="77777777" w:rsidR="00FC328F" w:rsidRPr="00B31B43" w:rsidRDefault="00FC328F" w:rsidP="00FC328F">
      <w:pPr>
        <w:rPr>
          <w:rFonts w:asciiTheme="majorBidi" w:hAnsiTheme="majorBidi" w:cstheme="majorBidi"/>
        </w:rPr>
      </w:pPr>
    </w:p>
    <w:p w14:paraId="7465516C" w14:textId="77777777" w:rsidR="00BF7A8B" w:rsidRPr="00B31B43" w:rsidRDefault="00BF7A8B" w:rsidP="00287609">
      <w:pPr>
        <w:pStyle w:val="Titre3"/>
        <w:rPr>
          <w:rFonts w:cstheme="majorBidi"/>
        </w:rPr>
      </w:pPr>
      <w:bookmarkStart w:id="28" w:name="_Toc107999609"/>
      <w:r w:rsidRPr="00B31B43">
        <w:rPr>
          <w:rFonts w:cstheme="majorBidi"/>
        </w:rPr>
        <w:t>3.2.</w:t>
      </w:r>
      <w:r w:rsidR="00D63BFA" w:rsidRPr="00B31B43">
        <w:rPr>
          <w:rFonts w:cstheme="majorBidi"/>
        </w:rPr>
        <w:t>2.</w:t>
      </w:r>
      <w:r w:rsidRPr="00B31B43">
        <w:rPr>
          <w:rFonts w:cstheme="majorBidi"/>
        </w:rPr>
        <w:t xml:space="preserve"> Dans le domaine de la santé</w:t>
      </w:r>
      <w:bookmarkEnd w:id="28"/>
    </w:p>
    <w:p w14:paraId="6DF18522" w14:textId="77777777" w:rsidR="00FC328F" w:rsidRPr="00B31B43" w:rsidRDefault="00FC328F" w:rsidP="00FC328F">
      <w:pPr>
        <w:rPr>
          <w:rFonts w:asciiTheme="majorBidi" w:hAnsiTheme="majorBidi" w:cstheme="majorBidi"/>
        </w:rPr>
      </w:pPr>
    </w:p>
    <w:p w14:paraId="658D4E94" w14:textId="77777777" w:rsidR="008A5F2B" w:rsidRPr="00B31B43" w:rsidRDefault="00A5331C" w:rsidP="00FC328F">
      <w:pPr>
        <w:rPr>
          <w:rFonts w:asciiTheme="majorBidi" w:hAnsiTheme="majorBidi" w:cstheme="majorBidi"/>
        </w:rPr>
      </w:pPr>
      <w:r w:rsidRPr="00B31B43">
        <w:rPr>
          <w:rFonts w:asciiTheme="majorBidi" w:hAnsiTheme="majorBidi" w:cstheme="majorBidi"/>
        </w:rPr>
        <w:t xml:space="preserve">Selon le </w:t>
      </w:r>
      <w:r w:rsidRPr="00B31B43">
        <w:rPr>
          <w:rFonts w:asciiTheme="majorBidi" w:eastAsia="Times New Roman" w:hAnsiTheme="majorBidi" w:cstheme="majorBidi"/>
        </w:rPr>
        <w:t xml:space="preserve">rapport sur l’exécution du budget </w:t>
      </w:r>
      <w:r w:rsidRPr="004641C8">
        <w:rPr>
          <w:rFonts w:asciiTheme="majorBidi" w:eastAsia="Times New Roman" w:hAnsiTheme="majorBidi" w:cstheme="majorBidi"/>
          <w:color w:val="auto"/>
        </w:rPr>
        <w:t>de l’</w:t>
      </w:r>
      <w:r w:rsidR="004641C8" w:rsidRPr="004641C8">
        <w:rPr>
          <w:rFonts w:asciiTheme="majorBidi" w:eastAsia="Times New Roman" w:hAnsiTheme="majorBidi" w:cstheme="majorBidi"/>
          <w:color w:val="auto"/>
        </w:rPr>
        <w:t>E</w:t>
      </w:r>
      <w:r w:rsidRPr="004641C8">
        <w:rPr>
          <w:rFonts w:asciiTheme="majorBidi" w:eastAsia="Times New Roman" w:hAnsiTheme="majorBidi" w:cstheme="majorBidi"/>
          <w:color w:val="auto"/>
        </w:rPr>
        <w:t>tat</w:t>
      </w:r>
      <w:r w:rsidRPr="00B31B43">
        <w:rPr>
          <w:rFonts w:asciiTheme="majorBidi" w:eastAsia="Times New Roman" w:hAnsiTheme="majorBidi" w:cstheme="majorBidi"/>
        </w:rPr>
        <w:t xml:space="preserve">, </w:t>
      </w:r>
      <w:r w:rsidRPr="00B31B43">
        <w:rPr>
          <w:rFonts w:asciiTheme="majorBidi" w:hAnsiTheme="majorBidi" w:cstheme="majorBidi"/>
        </w:rPr>
        <w:t>environ 8%</w:t>
      </w:r>
      <w:r w:rsidR="00D63BFA" w:rsidRPr="00B31B43">
        <w:rPr>
          <w:rFonts w:asciiTheme="majorBidi" w:hAnsiTheme="majorBidi" w:cstheme="majorBidi"/>
        </w:rPr>
        <w:t xml:space="preserve"> du budget de l’Etat </w:t>
      </w:r>
      <w:r w:rsidR="00A17367" w:rsidRPr="00B31B43">
        <w:rPr>
          <w:rFonts w:asciiTheme="majorBidi" w:hAnsiTheme="majorBidi" w:cstheme="majorBidi"/>
        </w:rPr>
        <w:t xml:space="preserve">ont </w:t>
      </w:r>
      <w:r w:rsidR="004214BA">
        <w:rPr>
          <w:rFonts w:asciiTheme="majorBidi" w:hAnsiTheme="majorBidi" w:cstheme="majorBidi"/>
        </w:rPr>
        <w:t xml:space="preserve">été </w:t>
      </w:r>
      <w:r w:rsidR="00A17367" w:rsidRPr="00B31B43">
        <w:rPr>
          <w:rFonts w:asciiTheme="majorBidi" w:hAnsiTheme="majorBidi" w:cstheme="majorBidi"/>
        </w:rPr>
        <w:t xml:space="preserve">consacrés à la santé </w:t>
      </w:r>
      <w:r w:rsidRPr="00B31B43">
        <w:rPr>
          <w:rFonts w:asciiTheme="majorBidi" w:hAnsiTheme="majorBidi" w:cstheme="majorBidi"/>
        </w:rPr>
        <w:t xml:space="preserve">en 2020 </w:t>
      </w:r>
      <w:r w:rsidR="00D63BFA" w:rsidRPr="00B31B43">
        <w:rPr>
          <w:rFonts w:asciiTheme="majorBidi" w:hAnsiTheme="majorBidi" w:cstheme="majorBidi"/>
        </w:rPr>
        <w:t>au lieu des 15% recommandés par le Sommet d’Abuja.</w:t>
      </w:r>
      <w:r w:rsidR="00A17367" w:rsidRPr="00B31B43">
        <w:rPr>
          <w:rFonts w:asciiTheme="majorBidi" w:hAnsiTheme="majorBidi" w:cstheme="majorBidi"/>
        </w:rPr>
        <w:t xml:space="preserve"> </w:t>
      </w:r>
      <w:r w:rsidR="00D63BFA" w:rsidRPr="00B31B43">
        <w:rPr>
          <w:rFonts w:asciiTheme="majorBidi" w:hAnsiTheme="majorBidi" w:cstheme="majorBidi"/>
        </w:rPr>
        <w:t>Les taux de mortalité maternelle et infantile ont régressé significativement, mais restent encore très élevés</w:t>
      </w:r>
      <w:r w:rsidR="00364F4E" w:rsidRPr="00B31B43">
        <w:rPr>
          <w:rStyle w:val="Appelnotedebasdep"/>
          <w:rFonts w:asciiTheme="majorBidi" w:eastAsia="SimSun" w:hAnsiTheme="majorBidi" w:cstheme="majorBidi"/>
        </w:rPr>
        <w:footnoteReference w:id="36"/>
      </w:r>
      <w:r w:rsidR="00364F4E" w:rsidRPr="00B31B43">
        <w:rPr>
          <w:rFonts w:asciiTheme="majorBidi" w:hAnsiTheme="majorBidi" w:cstheme="majorBidi"/>
        </w:rPr>
        <w:t>.</w:t>
      </w:r>
      <w:r w:rsidR="00D63BFA" w:rsidRPr="00B31B43">
        <w:rPr>
          <w:rFonts w:asciiTheme="majorBidi" w:hAnsiTheme="majorBidi" w:cstheme="majorBidi"/>
        </w:rPr>
        <w:t xml:space="preserve">  Le taux de prévalence contraceptive a sensiblement augmenté dans le pays mais reste très faible quel</w:t>
      </w:r>
      <w:r w:rsidR="00A17367" w:rsidRPr="00B31B43">
        <w:rPr>
          <w:rFonts w:asciiTheme="majorBidi" w:hAnsiTheme="majorBidi" w:cstheme="majorBidi"/>
        </w:rPr>
        <w:t>le</w:t>
      </w:r>
      <w:r w:rsidR="00D63BFA" w:rsidRPr="00B31B43">
        <w:rPr>
          <w:rFonts w:asciiTheme="majorBidi" w:hAnsiTheme="majorBidi" w:cstheme="majorBidi"/>
        </w:rPr>
        <w:t xml:space="preserve"> que soit l</w:t>
      </w:r>
      <w:r w:rsidR="00A17367" w:rsidRPr="00B31B43">
        <w:rPr>
          <w:rFonts w:asciiTheme="majorBidi" w:hAnsiTheme="majorBidi" w:cstheme="majorBidi"/>
        </w:rPr>
        <w:t>a</w:t>
      </w:r>
      <w:r w:rsidR="00D63BFA" w:rsidRPr="00B31B43">
        <w:rPr>
          <w:rFonts w:asciiTheme="majorBidi" w:hAnsiTheme="majorBidi" w:cstheme="majorBidi"/>
        </w:rPr>
        <w:t xml:space="preserve"> </w:t>
      </w:r>
      <w:r w:rsidR="00192A93">
        <w:rPr>
          <w:rFonts w:asciiTheme="majorBidi" w:hAnsiTheme="majorBidi" w:cstheme="majorBidi"/>
        </w:rPr>
        <w:t>Moughataa</w:t>
      </w:r>
      <w:r w:rsidR="00B76B13" w:rsidRPr="00B31B43">
        <w:rPr>
          <w:rFonts w:asciiTheme="majorBidi" w:hAnsiTheme="majorBidi" w:cstheme="majorBidi"/>
        </w:rPr>
        <w:t xml:space="preserve"> </w:t>
      </w:r>
      <w:r w:rsidR="00A17367" w:rsidRPr="00B31B43">
        <w:rPr>
          <w:rFonts w:asciiTheme="majorBidi" w:hAnsiTheme="majorBidi" w:cstheme="majorBidi"/>
        </w:rPr>
        <w:t>(</w:t>
      </w:r>
      <w:r w:rsidR="00D63BFA" w:rsidRPr="00B31B43">
        <w:rPr>
          <w:rFonts w:asciiTheme="majorBidi" w:hAnsiTheme="majorBidi" w:cstheme="majorBidi"/>
        </w:rPr>
        <w:t>EDSM 2</w:t>
      </w:r>
      <w:r w:rsidR="008A5F2B" w:rsidRPr="00B31B43">
        <w:rPr>
          <w:rFonts w:asciiTheme="majorBidi" w:hAnsiTheme="majorBidi" w:cstheme="majorBidi"/>
        </w:rPr>
        <w:t>019/2020</w:t>
      </w:r>
      <w:r w:rsidR="00A17367" w:rsidRPr="00B31B43">
        <w:rPr>
          <w:rFonts w:asciiTheme="majorBidi" w:hAnsiTheme="majorBidi" w:cstheme="majorBidi"/>
        </w:rPr>
        <w:t>)</w:t>
      </w:r>
      <w:r w:rsidR="00FE6091">
        <w:rPr>
          <w:rFonts w:asciiTheme="majorBidi" w:hAnsiTheme="majorBidi" w:cstheme="majorBidi"/>
        </w:rPr>
        <w:t>,</w:t>
      </w:r>
      <w:r w:rsidR="00B76B13" w:rsidRPr="00B31B43">
        <w:rPr>
          <w:rFonts w:asciiTheme="majorBidi" w:hAnsiTheme="majorBidi" w:cstheme="majorBidi"/>
        </w:rPr>
        <w:t xml:space="preserve"> et</w:t>
      </w:r>
      <w:r w:rsidR="008A5F2B" w:rsidRPr="00B31B43">
        <w:rPr>
          <w:rFonts w:asciiTheme="majorBidi" w:hAnsiTheme="majorBidi" w:cstheme="majorBidi"/>
        </w:rPr>
        <w:t xml:space="preserve"> assez </w:t>
      </w:r>
      <w:r w:rsidR="006E6F48" w:rsidRPr="00B31B43">
        <w:rPr>
          <w:rFonts w:asciiTheme="majorBidi" w:hAnsiTheme="majorBidi" w:cstheme="majorBidi"/>
        </w:rPr>
        <w:t>élevés</w:t>
      </w:r>
      <w:r w:rsidR="008A5F2B" w:rsidRPr="00B31B43">
        <w:rPr>
          <w:rFonts w:asciiTheme="majorBidi" w:hAnsiTheme="majorBidi" w:cstheme="majorBidi"/>
        </w:rPr>
        <w:t xml:space="preserve"> quels que soient les groupes d’âge </w:t>
      </w:r>
      <w:r w:rsidR="00B76B13" w:rsidRPr="00B31B43">
        <w:rPr>
          <w:rFonts w:asciiTheme="majorBidi" w:hAnsiTheme="majorBidi" w:cstheme="majorBidi"/>
        </w:rPr>
        <w:t>ou</w:t>
      </w:r>
      <w:r w:rsidR="008A5F2B" w:rsidRPr="00B31B43">
        <w:rPr>
          <w:rFonts w:asciiTheme="majorBidi" w:hAnsiTheme="majorBidi" w:cstheme="majorBidi"/>
        </w:rPr>
        <w:t xml:space="preserve"> les </w:t>
      </w:r>
      <w:r w:rsidR="00192A93">
        <w:rPr>
          <w:rFonts w:asciiTheme="majorBidi" w:hAnsiTheme="majorBidi" w:cstheme="majorBidi"/>
        </w:rPr>
        <w:t>Moughata</w:t>
      </w:r>
      <w:r w:rsidR="008A5F2B" w:rsidRPr="00B31B43">
        <w:rPr>
          <w:rFonts w:asciiTheme="majorBidi" w:hAnsiTheme="majorBidi" w:cstheme="majorBidi"/>
        </w:rPr>
        <w:t xml:space="preserve">a. </w:t>
      </w:r>
      <w:r w:rsidR="00A17367" w:rsidRPr="00B31B43">
        <w:rPr>
          <w:rFonts w:asciiTheme="majorBidi" w:hAnsiTheme="majorBidi" w:cstheme="majorBidi"/>
        </w:rPr>
        <w:t xml:space="preserve"> </w:t>
      </w:r>
      <w:r w:rsidR="008A5F2B" w:rsidRPr="00B31B43">
        <w:rPr>
          <w:rFonts w:asciiTheme="majorBidi" w:hAnsiTheme="majorBidi" w:cstheme="majorBidi"/>
        </w:rPr>
        <w:t xml:space="preserve">Le taux d’accès de la population à une source d’eau potable est passé de 65,4% en 2014 à 57,6% en 2019-2020 mais avec de fortes inégalités : 73,1% en milieu urbain contre 43,5% en milieu rural (EPCV 2019-2020). </w:t>
      </w:r>
    </w:p>
    <w:p w14:paraId="790C6CE3" w14:textId="77777777" w:rsidR="00FC328F" w:rsidRPr="00B31B43" w:rsidRDefault="00FC328F" w:rsidP="00FC328F">
      <w:pPr>
        <w:rPr>
          <w:rFonts w:asciiTheme="majorBidi" w:hAnsiTheme="majorBidi" w:cstheme="majorBidi"/>
          <w:b/>
          <w:bCs/>
        </w:rPr>
      </w:pPr>
    </w:p>
    <w:p w14:paraId="6CBA3A98" w14:textId="77777777" w:rsidR="00BF7A8B" w:rsidRPr="00B31B43" w:rsidRDefault="00BF7A8B" w:rsidP="00287609">
      <w:pPr>
        <w:pStyle w:val="Titre3"/>
        <w:rPr>
          <w:rFonts w:cstheme="majorBidi"/>
        </w:rPr>
      </w:pPr>
      <w:bookmarkStart w:id="29" w:name="_Toc107999610"/>
      <w:r w:rsidRPr="00B31B43">
        <w:rPr>
          <w:rFonts w:cstheme="majorBidi"/>
        </w:rPr>
        <w:t>3.</w:t>
      </w:r>
      <w:r w:rsidR="000F74F4" w:rsidRPr="00B31B43">
        <w:rPr>
          <w:rFonts w:cstheme="majorBidi"/>
        </w:rPr>
        <w:t>2.</w:t>
      </w:r>
      <w:r w:rsidR="00A17367" w:rsidRPr="00B31B43">
        <w:rPr>
          <w:rFonts w:cstheme="majorBidi"/>
        </w:rPr>
        <w:t>3</w:t>
      </w:r>
      <w:r w:rsidRPr="00B31B43">
        <w:rPr>
          <w:rFonts w:cstheme="majorBidi"/>
        </w:rPr>
        <w:t>. Dans le domaine de la protection sociale</w:t>
      </w:r>
      <w:bookmarkEnd w:id="29"/>
    </w:p>
    <w:p w14:paraId="3F66DC6B" w14:textId="77777777" w:rsidR="00FC328F" w:rsidRPr="00B31B43" w:rsidRDefault="00FC328F" w:rsidP="00FC328F">
      <w:pPr>
        <w:rPr>
          <w:rFonts w:asciiTheme="majorBidi" w:hAnsiTheme="majorBidi" w:cstheme="majorBidi"/>
          <w:bCs/>
        </w:rPr>
      </w:pPr>
    </w:p>
    <w:p w14:paraId="6822D0CE" w14:textId="77777777" w:rsidR="008614FB" w:rsidRPr="00B31B43" w:rsidRDefault="008614FB" w:rsidP="008614FB">
      <w:pPr>
        <w:rPr>
          <w:rFonts w:asciiTheme="majorBidi" w:hAnsiTheme="majorBidi" w:cstheme="majorBidi"/>
        </w:rPr>
      </w:pPr>
      <w:r>
        <w:rPr>
          <w:rFonts w:asciiTheme="majorBidi" w:hAnsiTheme="majorBidi" w:cstheme="majorBidi"/>
        </w:rPr>
        <w:t>Il convient de relever que l</w:t>
      </w:r>
      <w:r w:rsidRPr="00B31B43">
        <w:rPr>
          <w:rFonts w:asciiTheme="majorBidi" w:hAnsiTheme="majorBidi" w:cstheme="majorBidi"/>
        </w:rPr>
        <w:t>a protection sociale a connu une évolution institutionnelle avec l’adoption en 2014 de la Stratégie Nationale de Protection Sociale (SNPS) et des prémisses d’un système de protection sociale intégrée malgré des velléités d’exclusion communautaire liées aux séquelles de l’esclavage.  Des projets d'appui aux filets sociaux ciblant les populations vulnérables ont été mis en œuvre (transferts sociaux, TADAMOUNE, TAAZOUR, accès élargi à la CNAM) grâce à un registre social national d’indigence.</w:t>
      </w:r>
    </w:p>
    <w:p w14:paraId="1AB16A2C" w14:textId="77777777" w:rsidR="008614FB" w:rsidRDefault="008614FB" w:rsidP="00817FC5">
      <w:pPr>
        <w:rPr>
          <w:rFonts w:asciiTheme="majorBidi" w:hAnsiTheme="majorBidi" w:cstheme="majorBidi"/>
        </w:rPr>
      </w:pPr>
    </w:p>
    <w:p w14:paraId="2342CCB7" w14:textId="77777777" w:rsidR="008614FB" w:rsidRPr="008614FB" w:rsidRDefault="00817FC5" w:rsidP="00817FC5">
      <w:pPr>
        <w:rPr>
          <w:rFonts w:asciiTheme="majorBidi" w:hAnsiTheme="majorBidi" w:cstheme="majorBidi"/>
        </w:rPr>
      </w:pPr>
      <w:r w:rsidRPr="00B31B43">
        <w:rPr>
          <w:rFonts w:asciiTheme="majorBidi" w:hAnsiTheme="majorBidi" w:cstheme="majorBidi"/>
        </w:rPr>
        <w:t xml:space="preserve">La protection sociale en Mauritanie est adossée depuis 2015 sur les filets sociaux qui ont mis à jour le registre social pour cibler </w:t>
      </w:r>
      <w:r w:rsidRPr="00FE6091">
        <w:rPr>
          <w:rFonts w:asciiTheme="majorBidi" w:hAnsiTheme="majorBidi" w:cstheme="majorBidi"/>
        </w:rPr>
        <w:t>efficacement et de manière transparente les ménages pauvres et vulnérables, élargir la couverture du programme national de transferts sociaux Tekavoul et déployer le programme de filet de sécurité sociale El</w:t>
      </w:r>
      <w:r w:rsidR="00192A93">
        <w:rPr>
          <w:rFonts w:asciiTheme="majorBidi" w:hAnsiTheme="majorBidi" w:cstheme="majorBidi"/>
        </w:rPr>
        <w:t xml:space="preserve"> </w:t>
      </w:r>
      <w:proofErr w:type="spellStart"/>
      <w:r w:rsidRPr="00FE6091">
        <w:rPr>
          <w:rFonts w:asciiTheme="majorBidi" w:hAnsiTheme="majorBidi" w:cstheme="majorBidi"/>
        </w:rPr>
        <w:t>maouna</w:t>
      </w:r>
      <w:proofErr w:type="spellEnd"/>
      <w:r w:rsidRPr="00FE6091">
        <w:rPr>
          <w:rFonts w:asciiTheme="majorBidi" w:hAnsiTheme="majorBidi" w:cstheme="majorBidi"/>
        </w:rPr>
        <w:t xml:space="preserve"> pour les ménages en situation d'insécurité alimentaire pendant la période de soudure. </w:t>
      </w:r>
      <w:r w:rsidR="008614FB" w:rsidRPr="00FE6091">
        <w:rPr>
          <w:rFonts w:asciiTheme="majorBidi" w:hAnsiTheme="majorBidi" w:cstheme="majorBidi"/>
        </w:rPr>
        <w:t>Jusqu’en 2020, environ </w:t>
      </w:r>
      <w:r w:rsidR="008614FB" w:rsidRPr="00FE6091">
        <w:rPr>
          <w:rFonts w:asciiTheme="majorBidi" w:hAnsiTheme="majorBidi" w:cstheme="majorBidi"/>
          <w:bCs/>
        </w:rPr>
        <w:t>43.000</w:t>
      </w:r>
      <w:r w:rsidR="008614FB" w:rsidRPr="00FE6091">
        <w:rPr>
          <w:rFonts w:asciiTheme="majorBidi" w:hAnsiTheme="majorBidi" w:cstheme="majorBidi"/>
        </w:rPr>
        <w:t xml:space="preserve"> ménages, en situation d’extrême pauvreté, ont bénéficié de transferts d’argent dans le cadre du programme </w:t>
      </w:r>
      <w:r w:rsidR="00FE6091" w:rsidRPr="00FE6091">
        <w:rPr>
          <w:rFonts w:asciiTheme="majorBidi" w:hAnsiTheme="majorBidi" w:cstheme="majorBidi"/>
        </w:rPr>
        <w:t>Tekavoul et</w:t>
      </w:r>
      <w:r w:rsidR="008614FB" w:rsidRPr="00FE6091">
        <w:rPr>
          <w:rFonts w:asciiTheme="majorBidi" w:hAnsiTheme="majorBidi" w:cstheme="majorBidi"/>
        </w:rPr>
        <w:t xml:space="preserve"> plus de </w:t>
      </w:r>
      <w:r w:rsidR="008614FB" w:rsidRPr="00FE6091">
        <w:rPr>
          <w:rFonts w:asciiTheme="majorBidi" w:hAnsiTheme="majorBidi" w:cstheme="majorBidi"/>
          <w:bCs/>
        </w:rPr>
        <w:t>90%</w:t>
      </w:r>
      <w:r w:rsidR="008614FB" w:rsidRPr="00FE6091">
        <w:rPr>
          <w:rFonts w:asciiTheme="majorBidi" w:hAnsiTheme="majorBidi" w:cstheme="majorBidi"/>
        </w:rPr>
        <w:t> des bénéficiaires de ce projet ont</w:t>
      </w:r>
      <w:r w:rsidR="008614FB" w:rsidRPr="008614FB">
        <w:rPr>
          <w:rFonts w:asciiTheme="majorBidi" w:hAnsiTheme="majorBidi" w:cstheme="majorBidi"/>
        </w:rPr>
        <w:t xml:space="preserve"> participé à des activités de promotion sociale, qui traitent des thèmes importants, tels que l’hygiène, la nutrition et la protection de l’enfant. </w:t>
      </w:r>
    </w:p>
    <w:p w14:paraId="2141D99E" w14:textId="77777777" w:rsidR="005800A5" w:rsidRPr="00B31B43" w:rsidRDefault="005800A5" w:rsidP="00FC328F">
      <w:pPr>
        <w:rPr>
          <w:rFonts w:asciiTheme="majorBidi" w:hAnsiTheme="majorBidi" w:cstheme="majorBidi"/>
        </w:rPr>
      </w:pPr>
    </w:p>
    <w:p w14:paraId="76464CE0" w14:textId="77777777" w:rsidR="00BF7A8B" w:rsidRPr="00B31B43" w:rsidRDefault="00BF7A8B" w:rsidP="00287609">
      <w:pPr>
        <w:pStyle w:val="Titre3"/>
        <w:rPr>
          <w:rFonts w:cstheme="majorBidi"/>
        </w:rPr>
      </w:pPr>
      <w:bookmarkStart w:id="30" w:name="_Toc107999611"/>
      <w:r w:rsidRPr="00B31B43">
        <w:rPr>
          <w:rFonts w:cstheme="majorBidi"/>
        </w:rPr>
        <w:t>3.</w:t>
      </w:r>
      <w:r w:rsidR="000F74F4" w:rsidRPr="00B31B43">
        <w:rPr>
          <w:rFonts w:cstheme="majorBidi"/>
        </w:rPr>
        <w:t>2.</w:t>
      </w:r>
      <w:r w:rsidR="00B76B13" w:rsidRPr="00B31B43">
        <w:rPr>
          <w:rFonts w:cstheme="majorBidi"/>
        </w:rPr>
        <w:t>4</w:t>
      </w:r>
      <w:r w:rsidRPr="00B31B43">
        <w:rPr>
          <w:rFonts w:cstheme="majorBidi"/>
        </w:rPr>
        <w:t xml:space="preserve">. </w:t>
      </w:r>
      <w:r w:rsidR="003C573C" w:rsidRPr="00B31B43">
        <w:rPr>
          <w:rFonts w:cstheme="majorBidi"/>
        </w:rPr>
        <w:t>R</w:t>
      </w:r>
      <w:r w:rsidRPr="00B31B43">
        <w:rPr>
          <w:rFonts w:cstheme="majorBidi"/>
        </w:rPr>
        <w:t>isques de catastrophe</w:t>
      </w:r>
      <w:r w:rsidR="00B76B13" w:rsidRPr="00B31B43">
        <w:rPr>
          <w:rFonts w:cstheme="majorBidi"/>
        </w:rPr>
        <w:t xml:space="preserve">, </w:t>
      </w:r>
      <w:r w:rsidR="003C573C" w:rsidRPr="00B31B43">
        <w:rPr>
          <w:rFonts w:cstheme="majorBidi"/>
        </w:rPr>
        <w:t>protection de l’environnement et gestion des ressources naturelles</w:t>
      </w:r>
      <w:bookmarkEnd w:id="30"/>
      <w:r w:rsidR="00A17367" w:rsidRPr="00B31B43">
        <w:rPr>
          <w:rFonts w:cstheme="majorBidi"/>
        </w:rPr>
        <w:t xml:space="preserve"> </w:t>
      </w:r>
    </w:p>
    <w:p w14:paraId="02001C59" w14:textId="77777777" w:rsidR="005800A5" w:rsidRPr="00B31B43" w:rsidRDefault="005800A5" w:rsidP="00FC328F">
      <w:pPr>
        <w:rPr>
          <w:rFonts w:asciiTheme="majorBidi" w:hAnsiTheme="majorBidi" w:cstheme="majorBidi"/>
        </w:rPr>
      </w:pPr>
    </w:p>
    <w:p w14:paraId="594C3642" w14:textId="77777777" w:rsidR="003C573C" w:rsidRPr="00B31B43" w:rsidRDefault="00F83AFD" w:rsidP="00FC328F">
      <w:pPr>
        <w:rPr>
          <w:rFonts w:asciiTheme="majorBidi" w:hAnsiTheme="majorBidi" w:cstheme="majorBidi"/>
        </w:rPr>
      </w:pPr>
      <w:r w:rsidRPr="00B31B43">
        <w:rPr>
          <w:rFonts w:asciiTheme="majorBidi" w:hAnsiTheme="majorBidi" w:cstheme="majorBidi"/>
        </w:rPr>
        <w:t>Le déficit pluviométrique cyclique</w:t>
      </w:r>
      <w:r w:rsidR="00CD5F1C" w:rsidRPr="00B31B43">
        <w:rPr>
          <w:rFonts w:asciiTheme="majorBidi" w:hAnsiTheme="majorBidi" w:cstheme="majorBidi"/>
        </w:rPr>
        <w:t xml:space="preserve"> et</w:t>
      </w:r>
      <w:r w:rsidRPr="00B31B43">
        <w:rPr>
          <w:rFonts w:asciiTheme="majorBidi" w:hAnsiTheme="majorBidi" w:cstheme="majorBidi"/>
        </w:rPr>
        <w:t xml:space="preserve"> la mauvaise répartition des pluies dans le temps et l’espace ont engendré une situation pastorale préoccupante, une réduction de la production agricole pluviale, une pénurie d’eau salubre en milieu rural.</w:t>
      </w:r>
      <w:r w:rsidR="002956AB" w:rsidRPr="00B31B43">
        <w:rPr>
          <w:rFonts w:asciiTheme="majorBidi" w:hAnsiTheme="majorBidi" w:cstheme="majorBidi"/>
        </w:rPr>
        <w:t xml:space="preserve"> L</w:t>
      </w:r>
      <w:r w:rsidRPr="00B31B43">
        <w:rPr>
          <w:rFonts w:asciiTheme="majorBidi" w:hAnsiTheme="majorBidi" w:cstheme="majorBidi"/>
        </w:rPr>
        <w:t>’application de l’Approche Territoriale Intégrée pour la lutte contre le changement climatique (PCTI) a permis l’élaboration et la validation des lignes directrices du Brakna et de l’Assaba qui comportent un volet «</w:t>
      </w:r>
      <w:r w:rsidR="00FE6091">
        <w:rPr>
          <w:rFonts w:asciiTheme="majorBidi" w:hAnsiTheme="majorBidi" w:cstheme="majorBidi"/>
        </w:rPr>
        <w:t xml:space="preserve"> </w:t>
      </w:r>
      <w:r w:rsidRPr="00B31B43">
        <w:rPr>
          <w:rFonts w:asciiTheme="majorBidi" w:hAnsiTheme="majorBidi" w:cstheme="majorBidi"/>
        </w:rPr>
        <w:t>Environnement » basé sur l’analyse de la valorisation du capital naturel et une matrice des lignes directrices pour l’environnement.  L’option retenue est l’intégration du changement climatique dans les initiatives de réduction de la pauvreté en vue d’accroitre la résilience des populations vulnérables aux effets des changements climatiques dans les zones ciblées.</w:t>
      </w:r>
      <w:r w:rsidR="003C573C" w:rsidRPr="00B31B43">
        <w:rPr>
          <w:rFonts w:asciiTheme="majorBidi" w:hAnsiTheme="majorBidi" w:cstheme="majorBidi"/>
        </w:rPr>
        <w:t xml:space="preserve"> L’urbanisation accélérée des zones périphériques des centres urbains y compris dans des espaces inondables a engendré la résurgence du phénomène d’inondations saisonnières.</w:t>
      </w:r>
    </w:p>
    <w:p w14:paraId="5BCA5719" w14:textId="77777777" w:rsidR="005800A5" w:rsidRPr="00B31B43" w:rsidRDefault="005800A5" w:rsidP="00FC328F">
      <w:pPr>
        <w:rPr>
          <w:rFonts w:asciiTheme="majorBidi" w:hAnsiTheme="majorBidi" w:cstheme="majorBidi"/>
        </w:rPr>
      </w:pPr>
    </w:p>
    <w:p w14:paraId="7C7C31BF" w14:textId="77777777" w:rsidR="00BF7A8B" w:rsidRPr="00B31B43" w:rsidRDefault="00BF7A8B" w:rsidP="00287609">
      <w:pPr>
        <w:pStyle w:val="Titre3"/>
        <w:rPr>
          <w:rFonts w:cstheme="majorBidi"/>
        </w:rPr>
      </w:pPr>
      <w:bookmarkStart w:id="31" w:name="_Toc107999612"/>
      <w:r w:rsidRPr="00B31B43">
        <w:rPr>
          <w:rFonts w:cstheme="majorBidi"/>
        </w:rPr>
        <w:t>3.</w:t>
      </w:r>
      <w:r w:rsidR="000F74F4" w:rsidRPr="00B31B43">
        <w:rPr>
          <w:rFonts w:cstheme="majorBidi"/>
        </w:rPr>
        <w:t>2.</w:t>
      </w:r>
      <w:r w:rsidR="00D44C4B" w:rsidRPr="00B31B43">
        <w:rPr>
          <w:rFonts w:cstheme="majorBidi"/>
        </w:rPr>
        <w:t>5</w:t>
      </w:r>
      <w:r w:rsidRPr="00B31B43">
        <w:rPr>
          <w:rFonts w:cstheme="majorBidi"/>
        </w:rPr>
        <w:t xml:space="preserve">. Sur le plan </w:t>
      </w:r>
      <w:r w:rsidR="000F74F4" w:rsidRPr="00B31B43">
        <w:rPr>
          <w:rFonts w:cstheme="majorBidi"/>
        </w:rPr>
        <w:t xml:space="preserve">agricole et </w:t>
      </w:r>
      <w:r w:rsidRPr="00B31B43">
        <w:rPr>
          <w:rFonts w:cstheme="majorBidi"/>
        </w:rPr>
        <w:t>de la sécurité alimentaire</w:t>
      </w:r>
      <w:bookmarkEnd w:id="31"/>
    </w:p>
    <w:p w14:paraId="438D5A28" w14:textId="77777777" w:rsidR="005800A5" w:rsidRPr="00B31B43" w:rsidRDefault="005800A5" w:rsidP="00FC328F">
      <w:pPr>
        <w:rPr>
          <w:rFonts w:asciiTheme="majorBidi" w:hAnsiTheme="majorBidi" w:cstheme="majorBidi"/>
          <w:bCs/>
        </w:rPr>
      </w:pPr>
    </w:p>
    <w:p w14:paraId="20C88E6B" w14:textId="77777777" w:rsidR="000F74F4" w:rsidRPr="00B31B43" w:rsidRDefault="000F74F4" w:rsidP="00FC328F">
      <w:pPr>
        <w:rPr>
          <w:rFonts w:asciiTheme="majorBidi" w:hAnsiTheme="majorBidi" w:cstheme="majorBidi"/>
        </w:rPr>
      </w:pPr>
      <w:r w:rsidRPr="00B31B43">
        <w:rPr>
          <w:rFonts w:asciiTheme="majorBidi" w:hAnsiTheme="majorBidi" w:cstheme="majorBidi"/>
          <w:bCs/>
        </w:rPr>
        <w:lastRenderedPageBreak/>
        <w:t>L</w:t>
      </w:r>
      <w:r w:rsidRPr="00B31B43">
        <w:rPr>
          <w:rFonts w:asciiTheme="majorBidi" w:hAnsiTheme="majorBidi" w:cstheme="majorBidi"/>
        </w:rPr>
        <w:t>a production agricole nationale couvrait moins de 30% des besoins alimentaires en céréales en 2017 (rapport ZHR, 2017) mais on estime que la production du riz satisfait environ 50% des besoins de consommation des ménages et que le pays est autosuffisant en matière de viande rouge</w:t>
      </w:r>
      <w:r w:rsidRPr="00B31B43">
        <w:rPr>
          <w:rStyle w:val="Appelnotedebasdep"/>
          <w:rFonts w:asciiTheme="majorBidi" w:eastAsia="SimSun" w:hAnsiTheme="majorBidi" w:cstheme="majorBidi"/>
          <w:sz w:val="22"/>
          <w:szCs w:val="22"/>
        </w:rPr>
        <w:footnoteReference w:id="37"/>
      </w:r>
      <w:r w:rsidRPr="00B31B43">
        <w:rPr>
          <w:rFonts w:asciiTheme="majorBidi" w:hAnsiTheme="majorBidi" w:cstheme="majorBidi"/>
        </w:rPr>
        <w:t xml:space="preserve">. Les contraintes sont liées à l’utilisation de techniques obsolètes, la faible capacité technique des producteurs, les difficultés d’accès à l’eau et à la terre, l’accès limité aux financements ainsi que les problèmes de stabilité des approvisionnements. La fréquence des sécheresses et la fragilité des infrastructures ont réduit l’accélération de la productivité agricole. </w:t>
      </w:r>
    </w:p>
    <w:p w14:paraId="490C6933" w14:textId="77777777" w:rsidR="005800A5" w:rsidRPr="00357935" w:rsidRDefault="005800A5" w:rsidP="00FC328F">
      <w:pPr>
        <w:rPr>
          <w:rFonts w:asciiTheme="majorBidi" w:hAnsiTheme="majorBidi" w:cstheme="majorBidi"/>
          <w:sz w:val="20"/>
          <w:szCs w:val="20"/>
        </w:rPr>
      </w:pPr>
    </w:p>
    <w:p w14:paraId="7C2CAA8E" w14:textId="77777777" w:rsidR="00BF7A8B" w:rsidRPr="00B31B43" w:rsidRDefault="002956AB" w:rsidP="00287609">
      <w:pPr>
        <w:pStyle w:val="Titre3"/>
        <w:rPr>
          <w:rFonts w:cstheme="majorBidi"/>
        </w:rPr>
      </w:pPr>
      <w:bookmarkStart w:id="32" w:name="_Toc107999613"/>
      <w:r w:rsidRPr="00B31B43">
        <w:rPr>
          <w:rFonts w:cstheme="majorBidi"/>
        </w:rPr>
        <w:t>3.2.</w:t>
      </w:r>
      <w:r w:rsidR="00D44C4B" w:rsidRPr="00B31B43">
        <w:rPr>
          <w:rFonts w:cstheme="majorBidi"/>
        </w:rPr>
        <w:t>6</w:t>
      </w:r>
      <w:r w:rsidR="00BF7A8B" w:rsidRPr="00B31B43">
        <w:rPr>
          <w:rFonts w:cstheme="majorBidi"/>
        </w:rPr>
        <w:t>. Dans le domaine de la gouvernance</w:t>
      </w:r>
      <w:bookmarkEnd w:id="32"/>
    </w:p>
    <w:p w14:paraId="58981267" w14:textId="77777777" w:rsidR="005800A5" w:rsidRPr="00357935" w:rsidRDefault="005800A5" w:rsidP="00FC328F">
      <w:pPr>
        <w:rPr>
          <w:rFonts w:asciiTheme="majorBidi" w:hAnsiTheme="majorBidi" w:cstheme="majorBidi"/>
          <w:sz w:val="20"/>
          <w:szCs w:val="20"/>
        </w:rPr>
      </w:pPr>
    </w:p>
    <w:p w14:paraId="5D06ED55" w14:textId="77777777" w:rsidR="003C573C" w:rsidRPr="00B31B43" w:rsidRDefault="002956AB" w:rsidP="00FC328F">
      <w:pPr>
        <w:rPr>
          <w:rFonts w:asciiTheme="majorBidi" w:hAnsiTheme="majorBidi" w:cstheme="majorBidi"/>
          <w:bCs/>
        </w:rPr>
      </w:pPr>
      <w:r w:rsidRPr="00B31B43">
        <w:rPr>
          <w:rFonts w:asciiTheme="majorBidi" w:hAnsiTheme="majorBidi" w:cstheme="majorBidi"/>
        </w:rPr>
        <w:t>Une révision constitutionnelle en 2017 a supprimé le Sénat</w:t>
      </w:r>
      <w:r w:rsidR="00B83D4B" w:rsidRPr="00B31B43">
        <w:rPr>
          <w:rFonts w:asciiTheme="majorBidi" w:hAnsiTheme="majorBidi" w:cstheme="majorBidi"/>
        </w:rPr>
        <w:t>.</w:t>
      </w:r>
      <w:r w:rsidRPr="00B31B43">
        <w:rPr>
          <w:rFonts w:asciiTheme="majorBidi" w:hAnsiTheme="majorBidi" w:cstheme="majorBidi"/>
        </w:rPr>
        <w:t xml:space="preserve"> L’alternance au pouvoir a été néanmoins observée à la fin du deuxième mandat du Président en Août 2019</w:t>
      </w:r>
      <w:r w:rsidR="00924A21">
        <w:rPr>
          <w:rFonts w:asciiTheme="majorBidi" w:hAnsiTheme="majorBidi" w:cstheme="majorBidi"/>
          <w:bCs/>
        </w:rPr>
        <w:t>.</w:t>
      </w:r>
    </w:p>
    <w:p w14:paraId="6DCBAFA4" w14:textId="77777777" w:rsidR="005800A5" w:rsidRPr="00B31B43" w:rsidRDefault="005800A5" w:rsidP="00FC328F">
      <w:pPr>
        <w:rPr>
          <w:rFonts w:asciiTheme="majorBidi" w:hAnsiTheme="majorBidi" w:cstheme="majorBidi"/>
        </w:rPr>
      </w:pPr>
    </w:p>
    <w:p w14:paraId="3A1E17A5" w14:textId="77777777" w:rsidR="002956AB" w:rsidRPr="00B31B43" w:rsidRDefault="003C573C" w:rsidP="00FC328F">
      <w:pPr>
        <w:rPr>
          <w:rFonts w:asciiTheme="majorBidi" w:hAnsiTheme="majorBidi" w:cstheme="majorBidi"/>
        </w:rPr>
      </w:pPr>
      <w:r w:rsidRPr="00B31B43">
        <w:rPr>
          <w:rFonts w:asciiTheme="majorBidi" w:hAnsiTheme="majorBidi" w:cstheme="majorBidi"/>
          <w:bCs/>
        </w:rPr>
        <w:t>S</w:t>
      </w:r>
      <w:r w:rsidR="002956AB" w:rsidRPr="00B31B43">
        <w:rPr>
          <w:rFonts w:asciiTheme="majorBidi" w:hAnsiTheme="majorBidi" w:cstheme="majorBidi"/>
          <w:bCs/>
        </w:rPr>
        <w:t xml:space="preserve">ur le </w:t>
      </w:r>
      <w:r w:rsidRPr="00B31B43">
        <w:rPr>
          <w:rFonts w:asciiTheme="majorBidi" w:hAnsiTheme="majorBidi" w:cstheme="majorBidi"/>
          <w:bCs/>
        </w:rPr>
        <w:t>plan</w:t>
      </w:r>
      <w:r w:rsidR="002956AB" w:rsidRPr="00B31B43">
        <w:rPr>
          <w:rFonts w:asciiTheme="majorBidi" w:hAnsiTheme="majorBidi" w:cstheme="majorBidi"/>
          <w:bCs/>
        </w:rPr>
        <w:t xml:space="preserve"> législatif, </w:t>
      </w:r>
      <w:r w:rsidR="002956AB" w:rsidRPr="00B31B43">
        <w:rPr>
          <w:rFonts w:asciiTheme="majorBidi" w:hAnsiTheme="majorBidi" w:cstheme="majorBidi"/>
        </w:rPr>
        <w:t xml:space="preserve">une dynamique certaine a été remarquée avec </w:t>
      </w:r>
      <w:r w:rsidRPr="00B31B43">
        <w:rPr>
          <w:rFonts w:asciiTheme="majorBidi" w:hAnsiTheme="majorBidi" w:cstheme="majorBidi"/>
        </w:rPr>
        <w:t>(</w:t>
      </w:r>
      <w:r w:rsidR="002956AB" w:rsidRPr="00B31B43">
        <w:rPr>
          <w:rFonts w:asciiTheme="majorBidi" w:hAnsiTheme="majorBidi" w:cstheme="majorBidi"/>
        </w:rPr>
        <w:t xml:space="preserve">1) la relance de la Haute cour de justice qui a adopté les textes et procédé à l’élection d’un nouveau Président, </w:t>
      </w:r>
      <w:r w:rsidRPr="00B31B43">
        <w:rPr>
          <w:rFonts w:asciiTheme="majorBidi" w:hAnsiTheme="majorBidi" w:cstheme="majorBidi"/>
        </w:rPr>
        <w:t>(</w:t>
      </w:r>
      <w:r w:rsidR="002956AB" w:rsidRPr="00B31B43">
        <w:rPr>
          <w:rFonts w:asciiTheme="majorBidi" w:hAnsiTheme="majorBidi" w:cstheme="majorBidi"/>
        </w:rPr>
        <w:t xml:space="preserve">2) la mise en place du Haut Conseil de la Décentralisation, de l’initiation des conventions de transfert de compétences entre l’Etat, </w:t>
      </w:r>
      <w:r w:rsidRPr="00B31B43">
        <w:rPr>
          <w:rFonts w:asciiTheme="majorBidi" w:hAnsiTheme="majorBidi" w:cstheme="majorBidi"/>
        </w:rPr>
        <w:t>(</w:t>
      </w:r>
      <w:r w:rsidR="002956AB" w:rsidRPr="00B31B43">
        <w:rPr>
          <w:rFonts w:asciiTheme="majorBidi" w:hAnsiTheme="majorBidi" w:cstheme="majorBidi"/>
        </w:rPr>
        <w:t xml:space="preserve">3) la mise en place des Conseils Régionaux et du renforcement des capacités des Communes et des Acteurs de la Décentralisation et </w:t>
      </w:r>
      <w:r w:rsidRPr="00B31B43">
        <w:rPr>
          <w:rFonts w:asciiTheme="majorBidi" w:hAnsiTheme="majorBidi" w:cstheme="majorBidi"/>
        </w:rPr>
        <w:t>(</w:t>
      </w:r>
      <w:r w:rsidR="002956AB" w:rsidRPr="00B31B43">
        <w:rPr>
          <w:rFonts w:asciiTheme="majorBidi" w:hAnsiTheme="majorBidi" w:cstheme="majorBidi"/>
        </w:rPr>
        <w:t xml:space="preserve">4) la création de six nouvelles </w:t>
      </w:r>
      <w:r w:rsidR="00F030F7">
        <w:rPr>
          <w:rFonts w:asciiTheme="majorBidi" w:hAnsiTheme="majorBidi" w:cstheme="majorBidi"/>
        </w:rPr>
        <w:t>Moughataa</w:t>
      </w:r>
      <w:r w:rsidR="002956AB" w:rsidRPr="00B31B43">
        <w:rPr>
          <w:rFonts w:asciiTheme="majorBidi" w:hAnsiTheme="majorBidi" w:cstheme="majorBidi"/>
        </w:rPr>
        <w:t>.</w:t>
      </w:r>
    </w:p>
    <w:p w14:paraId="2F7DF287" w14:textId="77777777" w:rsidR="005800A5" w:rsidRPr="00357935" w:rsidRDefault="005800A5" w:rsidP="00FC328F">
      <w:pPr>
        <w:rPr>
          <w:rFonts w:asciiTheme="majorBidi" w:hAnsiTheme="majorBidi" w:cstheme="majorBidi"/>
          <w:sz w:val="20"/>
          <w:szCs w:val="20"/>
        </w:rPr>
      </w:pPr>
    </w:p>
    <w:p w14:paraId="0DCDF9DD" w14:textId="77777777" w:rsidR="001A0724" w:rsidRPr="00B31B43" w:rsidRDefault="001A0724" w:rsidP="001A0724">
      <w:pPr>
        <w:rPr>
          <w:rFonts w:asciiTheme="majorBidi" w:hAnsiTheme="majorBidi" w:cstheme="majorBidi"/>
        </w:rPr>
      </w:pPr>
      <w:r w:rsidRPr="00B31B43">
        <w:rPr>
          <w:rFonts w:asciiTheme="majorBidi" w:hAnsiTheme="majorBidi" w:cstheme="majorBidi"/>
        </w:rPr>
        <w:t xml:space="preserve">Au plan des engagements extérieurs, la Mauritanie a ratifié de nombreuses conventions, des traités et plates-formes mais le niveau d’harmonisation de la législation nationale avec les conventions internationales reste insuffisant. </w:t>
      </w:r>
    </w:p>
    <w:p w14:paraId="31F75E70" w14:textId="77777777" w:rsidR="001A0724" w:rsidRPr="00357935" w:rsidRDefault="001A0724" w:rsidP="001A0724">
      <w:pPr>
        <w:rPr>
          <w:rFonts w:asciiTheme="majorBidi" w:hAnsiTheme="majorBidi" w:cstheme="majorBidi"/>
          <w:sz w:val="20"/>
          <w:szCs w:val="20"/>
        </w:rPr>
      </w:pPr>
    </w:p>
    <w:p w14:paraId="79EECFA4" w14:textId="77777777" w:rsidR="004C2A86" w:rsidRPr="00B31B43" w:rsidRDefault="001A0724" w:rsidP="001A0724">
      <w:pPr>
        <w:rPr>
          <w:rFonts w:asciiTheme="majorBidi" w:hAnsiTheme="majorBidi" w:cstheme="majorBidi"/>
        </w:rPr>
      </w:pPr>
      <w:r w:rsidRPr="00B31B43">
        <w:rPr>
          <w:rFonts w:asciiTheme="majorBidi" w:hAnsiTheme="majorBidi" w:cstheme="majorBidi"/>
        </w:rPr>
        <w:t>Sur le plan socio-économique, la Mauritanie possède d’importantes ressources naturelles (fer, or, poissons). L'agriculture, l’élevage et la pêche, qui emploient l’essentiel de la main-d’œuvre, ne contribuent que faiblement à la formation du produit intérieur brut (PIB) soit 19,6% en 2019 et sont vulnérables aux effets du changement climatique et à l’impact du COVID 19. Le tableau ci-dessous retrace l’évolution de la contribution sectorielle au PIB</w:t>
      </w:r>
      <w:r w:rsidR="00F76BAA" w:rsidRPr="00B31B43">
        <w:rPr>
          <w:rFonts w:asciiTheme="majorBidi" w:hAnsiTheme="majorBidi" w:cstheme="majorBidi"/>
        </w:rPr>
        <w:t xml:space="preserve">  </w:t>
      </w:r>
      <w:bookmarkStart w:id="33" w:name="_Toc97240795"/>
    </w:p>
    <w:p w14:paraId="59A0C86D" w14:textId="77777777" w:rsidR="00287609" w:rsidRPr="00357935" w:rsidRDefault="00287609" w:rsidP="00FC328F">
      <w:pPr>
        <w:rPr>
          <w:rFonts w:asciiTheme="majorBidi" w:hAnsiTheme="majorBidi" w:cstheme="majorBidi"/>
          <w:sz w:val="20"/>
          <w:szCs w:val="20"/>
        </w:rPr>
      </w:pPr>
    </w:p>
    <w:p w14:paraId="0835F590" w14:textId="598F30AF" w:rsidR="00F76BAA" w:rsidRPr="00B31B43" w:rsidRDefault="00F76BAA" w:rsidP="00FC328F">
      <w:pPr>
        <w:pStyle w:val="Citation"/>
        <w:rPr>
          <w:rFonts w:asciiTheme="majorBidi" w:hAnsiTheme="majorBidi" w:cstheme="majorBidi"/>
        </w:rPr>
      </w:pPr>
      <w:bookmarkStart w:id="34" w:name="_Toc101041101"/>
      <w:bookmarkStart w:id="35" w:name="_Toc107999678"/>
      <w:r w:rsidRPr="00B31B43">
        <w:rPr>
          <w:rFonts w:asciiTheme="majorBidi" w:hAnsiTheme="majorBidi" w:cstheme="majorBidi"/>
        </w:rPr>
        <w:t xml:space="preserve">Tableau </w:t>
      </w:r>
      <w:r w:rsidR="001508B7" w:rsidRPr="00B31B43">
        <w:rPr>
          <w:rFonts w:asciiTheme="majorBidi" w:hAnsiTheme="majorBidi" w:cstheme="majorBidi"/>
        </w:rPr>
        <w:fldChar w:fldCharType="begin"/>
      </w:r>
      <w:r w:rsidR="001508B7" w:rsidRPr="00B31B43">
        <w:rPr>
          <w:rFonts w:asciiTheme="majorBidi" w:hAnsiTheme="majorBidi" w:cstheme="majorBidi"/>
        </w:rPr>
        <w:instrText xml:space="preserve"> SEQ Tableau \* ARABIC </w:instrText>
      </w:r>
      <w:r w:rsidR="001508B7" w:rsidRPr="00B31B43">
        <w:rPr>
          <w:rFonts w:asciiTheme="majorBidi" w:hAnsiTheme="majorBidi" w:cstheme="majorBidi"/>
        </w:rPr>
        <w:fldChar w:fldCharType="separate"/>
      </w:r>
      <w:r w:rsidR="00357935">
        <w:rPr>
          <w:rFonts w:asciiTheme="majorBidi" w:hAnsiTheme="majorBidi" w:cstheme="majorBidi"/>
          <w:noProof/>
        </w:rPr>
        <w:t>1</w:t>
      </w:r>
      <w:r w:rsidR="001508B7" w:rsidRPr="00B31B43">
        <w:rPr>
          <w:rFonts w:asciiTheme="majorBidi" w:hAnsiTheme="majorBidi" w:cstheme="majorBidi"/>
          <w:noProof/>
        </w:rPr>
        <w:fldChar w:fldCharType="end"/>
      </w:r>
      <w:r w:rsidRPr="00B31B43">
        <w:rPr>
          <w:rFonts w:asciiTheme="majorBidi" w:hAnsiTheme="majorBidi" w:cstheme="majorBidi"/>
        </w:rPr>
        <w:t>: Contributions sectorielles au PI</w:t>
      </w:r>
      <w:r w:rsidRPr="00B31B43">
        <w:rPr>
          <w:rStyle w:val="Rfrenceintense"/>
          <w:rFonts w:cstheme="majorBidi"/>
          <w:b/>
          <w:bCs w:val="0"/>
          <w:i w:val="0"/>
          <w:iCs w:val="0"/>
        </w:rPr>
        <w:t>B</w:t>
      </w:r>
      <w:r w:rsidRPr="00B31B43">
        <w:rPr>
          <w:rFonts w:asciiTheme="majorBidi" w:hAnsiTheme="majorBidi" w:cstheme="majorBidi"/>
        </w:rPr>
        <w:t xml:space="preserve"> </w:t>
      </w:r>
      <w:bookmarkEnd w:id="33"/>
      <w:bookmarkEnd w:id="34"/>
      <w:bookmarkEnd w:id="35"/>
    </w:p>
    <w:tbl>
      <w:tblPr>
        <w:tblStyle w:val="TableauGrille5Fonc-Accentuation1"/>
        <w:tblW w:w="5000" w:type="pct"/>
        <w:tblLook w:val="04A0" w:firstRow="1" w:lastRow="0" w:firstColumn="1" w:lastColumn="0" w:noHBand="0" w:noVBand="1"/>
      </w:tblPr>
      <w:tblGrid>
        <w:gridCol w:w="1703"/>
        <w:gridCol w:w="1131"/>
        <w:gridCol w:w="1131"/>
        <w:gridCol w:w="1133"/>
        <w:gridCol w:w="1132"/>
        <w:gridCol w:w="1133"/>
        <w:gridCol w:w="1132"/>
        <w:gridCol w:w="1133"/>
      </w:tblGrid>
      <w:tr w:rsidR="00F76BAA" w:rsidRPr="00B31B43" w14:paraId="3D4A1D7B" w14:textId="77777777" w:rsidTr="006D6865">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604" w:type="dxa"/>
          </w:tcPr>
          <w:p w14:paraId="191A415F" w14:textId="77777777" w:rsidR="00F76BAA" w:rsidRPr="00B31B43" w:rsidRDefault="00F76BAA" w:rsidP="00FC328F">
            <w:pPr>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Année</w:t>
            </w:r>
          </w:p>
        </w:tc>
        <w:tc>
          <w:tcPr>
            <w:tcW w:w="1065" w:type="dxa"/>
          </w:tcPr>
          <w:p w14:paraId="1F4AABDC" w14:textId="77777777" w:rsidR="00F76BAA" w:rsidRPr="00B31B43" w:rsidRDefault="00F76BAA"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2008</w:t>
            </w:r>
          </w:p>
        </w:tc>
        <w:tc>
          <w:tcPr>
            <w:tcW w:w="1065" w:type="dxa"/>
          </w:tcPr>
          <w:p w14:paraId="0EAFE24E" w14:textId="77777777" w:rsidR="00F76BAA" w:rsidRPr="00B31B43" w:rsidRDefault="00F76BAA"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2015</w:t>
            </w:r>
          </w:p>
        </w:tc>
        <w:tc>
          <w:tcPr>
            <w:tcW w:w="1066" w:type="dxa"/>
          </w:tcPr>
          <w:p w14:paraId="0C89737A" w14:textId="77777777" w:rsidR="00F76BAA" w:rsidRPr="00B31B43" w:rsidRDefault="00F76BAA"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2016</w:t>
            </w:r>
          </w:p>
        </w:tc>
        <w:tc>
          <w:tcPr>
            <w:tcW w:w="1065" w:type="dxa"/>
          </w:tcPr>
          <w:p w14:paraId="101FB816" w14:textId="77777777" w:rsidR="00F76BAA" w:rsidRPr="00B31B43" w:rsidRDefault="00F76BAA"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2017</w:t>
            </w:r>
          </w:p>
        </w:tc>
        <w:tc>
          <w:tcPr>
            <w:tcW w:w="1066" w:type="dxa"/>
          </w:tcPr>
          <w:p w14:paraId="2BE5D047" w14:textId="77777777" w:rsidR="00F76BAA" w:rsidRPr="00B31B43" w:rsidRDefault="00F76BAA"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2018</w:t>
            </w:r>
          </w:p>
        </w:tc>
        <w:tc>
          <w:tcPr>
            <w:tcW w:w="1065" w:type="dxa"/>
          </w:tcPr>
          <w:p w14:paraId="2A73F4AF" w14:textId="77777777" w:rsidR="00F76BAA" w:rsidRPr="00B31B43" w:rsidRDefault="00F76BAA"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2019</w:t>
            </w:r>
          </w:p>
        </w:tc>
        <w:tc>
          <w:tcPr>
            <w:tcW w:w="1066" w:type="dxa"/>
          </w:tcPr>
          <w:p w14:paraId="3D7E9C97" w14:textId="77777777" w:rsidR="00F76BAA" w:rsidRPr="00B31B43" w:rsidRDefault="00F76BAA"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2020</w:t>
            </w:r>
          </w:p>
        </w:tc>
      </w:tr>
      <w:tr w:rsidR="00F76BAA" w:rsidRPr="00B31B43" w14:paraId="38D7AB1D" w14:textId="77777777" w:rsidTr="006D6865">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604" w:type="dxa"/>
          </w:tcPr>
          <w:p w14:paraId="5F59BC3E" w14:textId="77777777" w:rsidR="00F76BAA" w:rsidRPr="00B31B43" w:rsidRDefault="00F76BAA" w:rsidP="00FC328F">
            <w:pPr>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Primaire</w:t>
            </w:r>
          </w:p>
        </w:tc>
        <w:tc>
          <w:tcPr>
            <w:tcW w:w="1065" w:type="dxa"/>
          </w:tcPr>
          <w:p w14:paraId="10977815" w14:textId="77777777" w:rsidR="00F76BAA" w:rsidRPr="00B31B43" w:rsidRDefault="00F76BAA"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17,2</w:t>
            </w:r>
          </w:p>
        </w:tc>
        <w:tc>
          <w:tcPr>
            <w:tcW w:w="1065" w:type="dxa"/>
          </w:tcPr>
          <w:p w14:paraId="1DE68424" w14:textId="77777777" w:rsidR="00F76BAA" w:rsidRPr="00B31B43" w:rsidRDefault="00F76BAA"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29,3</w:t>
            </w:r>
          </w:p>
        </w:tc>
        <w:tc>
          <w:tcPr>
            <w:tcW w:w="1066" w:type="dxa"/>
          </w:tcPr>
          <w:p w14:paraId="2F6809A2" w14:textId="77777777" w:rsidR="00F76BAA" w:rsidRPr="00B31B43" w:rsidRDefault="00F76BAA"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24,1</w:t>
            </w:r>
          </w:p>
        </w:tc>
        <w:tc>
          <w:tcPr>
            <w:tcW w:w="1065" w:type="dxa"/>
          </w:tcPr>
          <w:p w14:paraId="45465A4D" w14:textId="77777777" w:rsidR="00F76BAA" w:rsidRPr="00B31B43" w:rsidRDefault="00F76BAA"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23,9</w:t>
            </w:r>
          </w:p>
        </w:tc>
        <w:tc>
          <w:tcPr>
            <w:tcW w:w="1066" w:type="dxa"/>
          </w:tcPr>
          <w:p w14:paraId="37031CA2" w14:textId="77777777" w:rsidR="00F76BAA" w:rsidRPr="00B31B43" w:rsidRDefault="00F76BAA"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25,9</w:t>
            </w:r>
          </w:p>
        </w:tc>
        <w:tc>
          <w:tcPr>
            <w:tcW w:w="1065" w:type="dxa"/>
          </w:tcPr>
          <w:p w14:paraId="0D6E3278" w14:textId="77777777" w:rsidR="00F76BAA" w:rsidRPr="00B31B43" w:rsidRDefault="00F76BAA"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18,8</w:t>
            </w:r>
          </w:p>
        </w:tc>
        <w:tc>
          <w:tcPr>
            <w:tcW w:w="1066" w:type="dxa"/>
          </w:tcPr>
          <w:p w14:paraId="5792E13C" w14:textId="77777777" w:rsidR="00F76BAA" w:rsidRPr="00B31B43" w:rsidRDefault="00F76BAA"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17,8</w:t>
            </w:r>
          </w:p>
        </w:tc>
      </w:tr>
      <w:tr w:rsidR="00F76BAA" w:rsidRPr="00B31B43" w14:paraId="1D774EF7" w14:textId="77777777" w:rsidTr="006D6865">
        <w:trPr>
          <w:trHeight w:val="340"/>
        </w:trPr>
        <w:tc>
          <w:tcPr>
            <w:cnfStyle w:val="001000000000" w:firstRow="0" w:lastRow="0" w:firstColumn="1" w:lastColumn="0" w:oddVBand="0" w:evenVBand="0" w:oddHBand="0" w:evenHBand="0" w:firstRowFirstColumn="0" w:firstRowLastColumn="0" w:lastRowFirstColumn="0" w:lastRowLastColumn="0"/>
            <w:tcW w:w="1604" w:type="dxa"/>
          </w:tcPr>
          <w:p w14:paraId="44CC5C17" w14:textId="77777777" w:rsidR="00F76BAA" w:rsidRPr="00B31B43" w:rsidRDefault="00F76BAA" w:rsidP="00FC328F">
            <w:pPr>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Secondaire</w:t>
            </w:r>
          </w:p>
        </w:tc>
        <w:tc>
          <w:tcPr>
            <w:tcW w:w="1065" w:type="dxa"/>
          </w:tcPr>
          <w:p w14:paraId="6EF5AF0D" w14:textId="77777777" w:rsidR="00F76BAA" w:rsidRPr="00B31B43" w:rsidRDefault="00F76BAA"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36,4</w:t>
            </w:r>
          </w:p>
        </w:tc>
        <w:tc>
          <w:tcPr>
            <w:tcW w:w="1065" w:type="dxa"/>
          </w:tcPr>
          <w:p w14:paraId="6249779D" w14:textId="77777777" w:rsidR="00F76BAA" w:rsidRPr="00B31B43" w:rsidRDefault="00F76BAA"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22,9</w:t>
            </w:r>
          </w:p>
        </w:tc>
        <w:tc>
          <w:tcPr>
            <w:tcW w:w="1066" w:type="dxa"/>
          </w:tcPr>
          <w:p w14:paraId="377E9F79" w14:textId="77777777" w:rsidR="00F76BAA" w:rsidRPr="00B31B43" w:rsidRDefault="00F76BAA"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28,1</w:t>
            </w:r>
          </w:p>
        </w:tc>
        <w:tc>
          <w:tcPr>
            <w:tcW w:w="1065" w:type="dxa"/>
          </w:tcPr>
          <w:p w14:paraId="0FB8ABD8" w14:textId="77777777" w:rsidR="00F76BAA" w:rsidRPr="00B31B43" w:rsidRDefault="00F76BAA"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29</w:t>
            </w:r>
          </w:p>
        </w:tc>
        <w:tc>
          <w:tcPr>
            <w:tcW w:w="1066" w:type="dxa"/>
          </w:tcPr>
          <w:p w14:paraId="3AA52A80" w14:textId="77777777" w:rsidR="00F76BAA" w:rsidRPr="00B31B43" w:rsidRDefault="00F76BAA"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26,1</w:t>
            </w:r>
          </w:p>
        </w:tc>
        <w:tc>
          <w:tcPr>
            <w:tcW w:w="1065" w:type="dxa"/>
          </w:tcPr>
          <w:p w14:paraId="6D5C50B5" w14:textId="77777777" w:rsidR="00F76BAA" w:rsidRPr="00B31B43" w:rsidRDefault="00F76BAA"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31,5</w:t>
            </w:r>
          </w:p>
        </w:tc>
        <w:tc>
          <w:tcPr>
            <w:tcW w:w="1066" w:type="dxa"/>
          </w:tcPr>
          <w:p w14:paraId="0991124A" w14:textId="77777777" w:rsidR="00F76BAA" w:rsidRPr="00B31B43" w:rsidRDefault="00F76BAA"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35,9</w:t>
            </w:r>
          </w:p>
        </w:tc>
      </w:tr>
      <w:tr w:rsidR="00F76BAA" w:rsidRPr="00B31B43" w14:paraId="369BA35E" w14:textId="77777777" w:rsidTr="006D6865">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604" w:type="dxa"/>
          </w:tcPr>
          <w:p w14:paraId="051D2869" w14:textId="77777777" w:rsidR="00F76BAA" w:rsidRPr="00B31B43" w:rsidRDefault="00F76BAA" w:rsidP="00FC328F">
            <w:pPr>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Tertiaire</w:t>
            </w:r>
          </w:p>
        </w:tc>
        <w:tc>
          <w:tcPr>
            <w:tcW w:w="1065" w:type="dxa"/>
          </w:tcPr>
          <w:p w14:paraId="4AA3ECFB" w14:textId="77777777" w:rsidR="00F76BAA" w:rsidRPr="00B31B43" w:rsidRDefault="00F76BAA"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34</w:t>
            </w:r>
          </w:p>
        </w:tc>
        <w:tc>
          <w:tcPr>
            <w:tcW w:w="1065" w:type="dxa"/>
          </w:tcPr>
          <w:p w14:paraId="0DC732CD" w14:textId="77777777" w:rsidR="00F76BAA" w:rsidRPr="00B31B43" w:rsidRDefault="00F76BAA"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45,7</w:t>
            </w:r>
          </w:p>
        </w:tc>
        <w:tc>
          <w:tcPr>
            <w:tcW w:w="1066" w:type="dxa"/>
          </w:tcPr>
          <w:p w14:paraId="2DF49F3E" w14:textId="77777777" w:rsidR="00F76BAA" w:rsidRPr="00B31B43" w:rsidRDefault="00F76BAA"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40,4</w:t>
            </w:r>
          </w:p>
        </w:tc>
        <w:tc>
          <w:tcPr>
            <w:tcW w:w="1065" w:type="dxa"/>
          </w:tcPr>
          <w:p w14:paraId="1C8DCCEA" w14:textId="77777777" w:rsidR="00F76BAA" w:rsidRPr="00B31B43" w:rsidRDefault="00F76BAA"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32,8</w:t>
            </w:r>
          </w:p>
        </w:tc>
        <w:tc>
          <w:tcPr>
            <w:tcW w:w="1066" w:type="dxa"/>
          </w:tcPr>
          <w:p w14:paraId="06FAFA1D" w14:textId="77777777" w:rsidR="00F76BAA" w:rsidRPr="00B31B43" w:rsidRDefault="00F76BAA"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37,2</w:t>
            </w:r>
          </w:p>
        </w:tc>
        <w:tc>
          <w:tcPr>
            <w:tcW w:w="1065" w:type="dxa"/>
          </w:tcPr>
          <w:p w14:paraId="6559DA7D" w14:textId="77777777" w:rsidR="00F76BAA" w:rsidRPr="00B31B43" w:rsidRDefault="00F76BAA"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41</w:t>
            </w:r>
          </w:p>
        </w:tc>
        <w:tc>
          <w:tcPr>
            <w:tcW w:w="1066" w:type="dxa"/>
          </w:tcPr>
          <w:p w14:paraId="431FD0D7" w14:textId="77777777" w:rsidR="00F76BAA" w:rsidRPr="00B31B43" w:rsidRDefault="00F76BAA"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38,2</w:t>
            </w:r>
          </w:p>
        </w:tc>
      </w:tr>
    </w:tbl>
    <w:p w14:paraId="0BD73022" w14:textId="1C9DA69C" w:rsidR="00F76BAA" w:rsidRDefault="005A1F67" w:rsidP="00FC328F">
      <w:pPr>
        <w:rPr>
          <w:rFonts w:asciiTheme="majorBidi" w:hAnsiTheme="majorBidi" w:cstheme="majorBidi"/>
        </w:rPr>
      </w:pPr>
      <w:r w:rsidRPr="005800A5">
        <w:rPr>
          <w:rFonts w:asciiTheme="majorBidi" w:hAnsiTheme="majorBidi" w:cstheme="majorBidi"/>
        </w:rPr>
        <w:t>Source : Ministère chargé de l’agriculture</w:t>
      </w:r>
      <w:r>
        <w:rPr>
          <w:rFonts w:asciiTheme="majorBidi" w:hAnsiTheme="majorBidi" w:cstheme="majorBidi"/>
        </w:rPr>
        <w:t> </w:t>
      </w:r>
    </w:p>
    <w:p w14:paraId="670D5EC6" w14:textId="77777777" w:rsidR="005A1F67" w:rsidRPr="00B31B43" w:rsidRDefault="005A1F67" w:rsidP="00FC328F">
      <w:pPr>
        <w:rPr>
          <w:rFonts w:asciiTheme="majorBidi" w:hAnsiTheme="majorBidi" w:cstheme="majorBidi"/>
        </w:rPr>
      </w:pPr>
    </w:p>
    <w:p w14:paraId="595E39CE" w14:textId="77777777" w:rsidR="00BF7A8B" w:rsidRPr="00B31B43" w:rsidRDefault="002956AB" w:rsidP="00593E8F">
      <w:pPr>
        <w:pStyle w:val="Titre3"/>
        <w:rPr>
          <w:rFonts w:cstheme="majorBidi"/>
        </w:rPr>
      </w:pPr>
      <w:bookmarkStart w:id="36" w:name="_Toc107999614"/>
      <w:r w:rsidRPr="00B31B43">
        <w:rPr>
          <w:rFonts w:cstheme="majorBidi"/>
        </w:rPr>
        <w:t>3.2.</w:t>
      </w:r>
      <w:r w:rsidR="00D44C4B" w:rsidRPr="00B31B43">
        <w:rPr>
          <w:rFonts w:cstheme="majorBidi"/>
        </w:rPr>
        <w:t>7</w:t>
      </w:r>
      <w:r w:rsidRPr="00B31B43">
        <w:rPr>
          <w:rFonts w:cstheme="majorBidi"/>
        </w:rPr>
        <w:t xml:space="preserve">. </w:t>
      </w:r>
      <w:r w:rsidR="00BF7A8B" w:rsidRPr="00B31B43">
        <w:rPr>
          <w:rFonts w:cstheme="majorBidi"/>
        </w:rPr>
        <w:t xml:space="preserve"> Réponse commune du système des Nations Unies</w:t>
      </w:r>
      <w:bookmarkEnd w:id="36"/>
    </w:p>
    <w:p w14:paraId="0EDC692F" w14:textId="77777777" w:rsidR="005800A5" w:rsidRPr="00357935" w:rsidRDefault="005800A5" w:rsidP="00FC328F">
      <w:pPr>
        <w:rPr>
          <w:rFonts w:asciiTheme="majorBidi" w:hAnsiTheme="majorBidi" w:cstheme="majorBidi"/>
          <w:sz w:val="20"/>
          <w:szCs w:val="20"/>
        </w:rPr>
      </w:pPr>
    </w:p>
    <w:p w14:paraId="38BBDF48" w14:textId="6E6CDFD6" w:rsidR="00370CB7" w:rsidRPr="00B31B43" w:rsidRDefault="00E14A69" w:rsidP="00FC328F">
      <w:pPr>
        <w:rPr>
          <w:rFonts w:asciiTheme="majorBidi" w:hAnsiTheme="majorBidi" w:cstheme="majorBidi"/>
        </w:rPr>
      </w:pPr>
      <w:r w:rsidRPr="00B31B43">
        <w:rPr>
          <w:rFonts w:asciiTheme="majorBidi" w:hAnsiTheme="majorBidi" w:cstheme="majorBidi"/>
        </w:rPr>
        <w:t xml:space="preserve">Le CPDD a été signé conjointement par 16 Agences résidentes et/ou </w:t>
      </w:r>
      <w:r w:rsidR="00D93212" w:rsidRPr="00B31B43">
        <w:rPr>
          <w:rFonts w:asciiTheme="majorBidi" w:hAnsiTheme="majorBidi" w:cstheme="majorBidi"/>
        </w:rPr>
        <w:t>non-résidentes</w:t>
      </w:r>
      <w:r w:rsidRPr="00B31B43">
        <w:rPr>
          <w:rFonts w:asciiTheme="majorBidi" w:hAnsiTheme="majorBidi" w:cstheme="majorBidi"/>
        </w:rPr>
        <w:t xml:space="preserve"> (AIEA, FAO, UNICEF, OIM, OMS, ONUSIDA, PAM, PNUD, UNESCO, UNFPA, UNHCR, PNUE, OIT, ONUDC, ONUDI et HCDA) pour marquer l’engagement de haut niveau du Système des Nations Unies (SNU) vis-à-vis de la République </w:t>
      </w:r>
      <w:r w:rsidR="00436EEF" w:rsidRPr="00B31B43">
        <w:rPr>
          <w:rFonts w:asciiTheme="majorBidi" w:hAnsiTheme="majorBidi" w:cstheme="majorBidi"/>
        </w:rPr>
        <w:t>i</w:t>
      </w:r>
      <w:r w:rsidRPr="00B31B43">
        <w:rPr>
          <w:rFonts w:asciiTheme="majorBidi" w:hAnsiTheme="majorBidi" w:cstheme="majorBidi"/>
        </w:rPr>
        <w:t>slamique de Mauritanie.  Il est structuré autour de trois (3) priorités stratégiques à savoir</w:t>
      </w:r>
      <w:r w:rsidR="00436EEF" w:rsidRPr="00B31B43">
        <w:rPr>
          <w:rFonts w:asciiTheme="majorBidi" w:hAnsiTheme="majorBidi" w:cstheme="majorBidi"/>
        </w:rPr>
        <w:t xml:space="preserve"> </w:t>
      </w:r>
      <w:r w:rsidRPr="00B31B43">
        <w:rPr>
          <w:rFonts w:asciiTheme="majorBidi" w:hAnsiTheme="majorBidi" w:cstheme="majorBidi"/>
        </w:rPr>
        <w:t xml:space="preserve">: (1) la Croissance inclusive, (2) le capital humain et </w:t>
      </w:r>
      <w:r w:rsidR="00436EEF" w:rsidRPr="00B31B43">
        <w:rPr>
          <w:rFonts w:asciiTheme="majorBidi" w:hAnsiTheme="majorBidi" w:cstheme="majorBidi"/>
        </w:rPr>
        <w:t xml:space="preserve">les </w:t>
      </w:r>
      <w:r w:rsidRPr="00B31B43">
        <w:rPr>
          <w:rFonts w:asciiTheme="majorBidi" w:hAnsiTheme="majorBidi" w:cstheme="majorBidi"/>
        </w:rPr>
        <w:t xml:space="preserve">services sociaux de base et (3) la gouvernance.  Ces priorités stratégiques sont fortement liées aux (i) priorités nationales, énoncées dans la SCAPP, à (ii) l’Agenda 2030 </w:t>
      </w:r>
      <w:r w:rsidR="00436EEF" w:rsidRPr="00B31B43">
        <w:rPr>
          <w:rFonts w:asciiTheme="majorBidi" w:hAnsiTheme="majorBidi" w:cstheme="majorBidi"/>
        </w:rPr>
        <w:t xml:space="preserve">avec </w:t>
      </w:r>
      <w:r w:rsidRPr="00B31B43">
        <w:rPr>
          <w:rFonts w:asciiTheme="majorBidi" w:hAnsiTheme="majorBidi" w:cstheme="majorBidi"/>
        </w:rPr>
        <w:t xml:space="preserve">les Objectifs de Développement Durable (ODD) et </w:t>
      </w:r>
      <w:r w:rsidR="00436EEF" w:rsidRPr="00B31B43">
        <w:rPr>
          <w:rFonts w:asciiTheme="majorBidi" w:hAnsiTheme="majorBidi" w:cstheme="majorBidi"/>
        </w:rPr>
        <w:t xml:space="preserve">les </w:t>
      </w:r>
      <w:r w:rsidRPr="00B31B43">
        <w:rPr>
          <w:rFonts w:asciiTheme="majorBidi" w:hAnsiTheme="majorBidi" w:cstheme="majorBidi"/>
        </w:rPr>
        <w:t xml:space="preserve">autres engagements internationaux souscrits par le pays, ainsi qu’au (iii) contexte sous régional suivant </w:t>
      </w:r>
      <w:r w:rsidR="00436EEF" w:rsidRPr="00B31B43">
        <w:rPr>
          <w:rFonts w:asciiTheme="majorBidi" w:hAnsiTheme="majorBidi" w:cstheme="majorBidi"/>
        </w:rPr>
        <w:t xml:space="preserve">les objectifs de </w:t>
      </w:r>
      <w:r w:rsidRPr="00B31B43">
        <w:rPr>
          <w:rFonts w:asciiTheme="majorBidi" w:hAnsiTheme="majorBidi" w:cstheme="majorBidi"/>
        </w:rPr>
        <w:t>la Stratégie Intégrée des Nations Unies pour le Sahel (SINUS)</w:t>
      </w:r>
      <w:r w:rsidRPr="00B31B43">
        <w:rPr>
          <w:rFonts w:asciiTheme="majorBidi" w:hAnsiTheme="majorBidi" w:cstheme="majorBidi"/>
          <w:vertAlign w:val="superscript"/>
        </w:rPr>
        <w:t xml:space="preserve"> </w:t>
      </w:r>
      <w:r w:rsidR="005A1F67">
        <w:rPr>
          <w:rFonts w:asciiTheme="majorBidi" w:hAnsiTheme="majorBidi" w:cstheme="majorBidi"/>
          <w:vertAlign w:val="superscript"/>
        </w:rPr>
        <w:t>37</w:t>
      </w:r>
    </w:p>
    <w:p w14:paraId="11DEBBD1" w14:textId="77777777" w:rsidR="00694451" w:rsidRPr="00B31B43" w:rsidRDefault="00436EEF" w:rsidP="00FC328F">
      <w:pPr>
        <w:rPr>
          <w:rFonts w:asciiTheme="majorBidi" w:hAnsiTheme="majorBidi" w:cstheme="majorBidi"/>
        </w:rPr>
      </w:pPr>
      <w:r w:rsidRPr="00B31B43">
        <w:rPr>
          <w:rFonts w:asciiTheme="majorBidi" w:hAnsiTheme="majorBidi" w:cstheme="majorBidi"/>
        </w:rPr>
        <w:t>En effet, l</w:t>
      </w:r>
      <w:r w:rsidR="00694451" w:rsidRPr="00B31B43">
        <w:rPr>
          <w:rFonts w:asciiTheme="majorBidi" w:hAnsiTheme="majorBidi" w:cstheme="majorBidi"/>
        </w:rPr>
        <w:t xml:space="preserve">a Priorité stratégique 1 relative à la Croissance Inclusive, comprend l’Effet 1 inhérent à la mise en œuvre des politiques qui contribuent à la croissance (ODD 1,2,5,6). L’Effet 2 a trait à l’accès </w:t>
      </w:r>
      <w:r w:rsidR="00694451" w:rsidRPr="00B31B43">
        <w:rPr>
          <w:rFonts w:asciiTheme="majorBidi" w:hAnsiTheme="majorBidi" w:cstheme="majorBidi"/>
        </w:rPr>
        <w:lastRenderedPageBreak/>
        <w:t>à des moyens d'existence renforcés (ODD 7,8,10) et l’effet 3 est lié à la contribution des communautés à une gestion durable des ressources naturelles, (ODD13,14,16,16,17).</w:t>
      </w:r>
    </w:p>
    <w:p w14:paraId="28D7F9CC" w14:textId="77777777" w:rsidR="005800A5" w:rsidRPr="00B31B43" w:rsidRDefault="005800A5" w:rsidP="00FC328F">
      <w:pPr>
        <w:rPr>
          <w:rFonts w:asciiTheme="majorBidi" w:hAnsiTheme="majorBidi" w:cstheme="majorBidi"/>
        </w:rPr>
      </w:pPr>
    </w:p>
    <w:p w14:paraId="0096DBC8" w14:textId="77777777" w:rsidR="00694451" w:rsidRPr="00B31B43" w:rsidRDefault="00694451" w:rsidP="00FC328F">
      <w:pPr>
        <w:rPr>
          <w:rFonts w:asciiTheme="majorBidi" w:hAnsiTheme="majorBidi" w:cstheme="majorBidi"/>
        </w:rPr>
      </w:pPr>
      <w:r w:rsidRPr="00B31B43">
        <w:rPr>
          <w:rFonts w:asciiTheme="majorBidi" w:hAnsiTheme="majorBidi" w:cstheme="majorBidi"/>
        </w:rPr>
        <w:t xml:space="preserve">La priorité stratégique 2 traite du Capital humain et services sociaux de base avec l’Effet 1 axé sur l’accès des enfants et les jeunes à une éducation de qualité dans les systèmes formels et non-formel ODD (2,3,4,5,6), l’Effet 2 qui traite de l’accès des populations vulnérables à des services adéquats et durables de santé-nutrition, d'approvisionnement en eau potable, d'hygiène et d'assainissement de base (ODD10). L’Effet 3 quant à lui, s’attelle sur l’assurance d’une meilleure protection des personnes contre différentes formes de discriminations dont les séquelles de l'esclavage, l’exploitation et les violences physiques, psychologiques et sexuelles (ODD16). </w:t>
      </w:r>
    </w:p>
    <w:p w14:paraId="367A44E0" w14:textId="77777777" w:rsidR="005800A5" w:rsidRPr="00B31B43" w:rsidRDefault="005800A5" w:rsidP="00FC328F">
      <w:pPr>
        <w:rPr>
          <w:rFonts w:asciiTheme="majorBidi" w:hAnsiTheme="majorBidi" w:cstheme="majorBidi"/>
        </w:rPr>
      </w:pPr>
    </w:p>
    <w:p w14:paraId="0BB10837" w14:textId="77777777" w:rsidR="00E14A69" w:rsidRPr="00B31B43" w:rsidRDefault="00694451" w:rsidP="00FC328F">
      <w:pPr>
        <w:rPr>
          <w:rFonts w:asciiTheme="majorBidi" w:hAnsiTheme="majorBidi" w:cstheme="majorBidi"/>
        </w:rPr>
      </w:pPr>
      <w:r w:rsidRPr="00B31B43">
        <w:rPr>
          <w:rFonts w:asciiTheme="majorBidi" w:hAnsiTheme="majorBidi" w:cstheme="majorBidi"/>
        </w:rPr>
        <w:t>La priorité stratégique 3 entend promouvoir la gouvernance dans toutes ses dimensions. L’Effet 1 traite des institutions démocratiques, la cohésion sociale et de la sécurité (ODD 1,4, 3&amp;5). L’Effet 2 a trait à la gestion du flux migratoire et à la protection des réfugiés et demandeurs d’asile (ODD8&amp;10). Quant à l’Effet3, il se concentre sur l’accès des populations à l’état civil (ODD 16, 17) alors que l’Effet 4 se consacre aux institutions centrales et locales qui assurent un pilotage et une coordination plus efficaces et plus transparents des politiques publiques.</w:t>
      </w:r>
    </w:p>
    <w:p w14:paraId="2194E5D2" w14:textId="77777777" w:rsidR="005800A5" w:rsidRPr="00B31B43" w:rsidRDefault="005800A5" w:rsidP="00FC328F">
      <w:pPr>
        <w:rPr>
          <w:rFonts w:asciiTheme="majorBidi" w:hAnsiTheme="majorBidi" w:cstheme="majorBidi"/>
        </w:rPr>
      </w:pPr>
    </w:p>
    <w:p w14:paraId="684179D6" w14:textId="77777777" w:rsidR="00E14A69" w:rsidRPr="00B31B43" w:rsidRDefault="00E14A69" w:rsidP="00FC328F">
      <w:pPr>
        <w:rPr>
          <w:rFonts w:asciiTheme="majorBidi" w:hAnsiTheme="majorBidi" w:cstheme="majorBidi"/>
          <w:highlight w:val="yellow"/>
        </w:rPr>
      </w:pPr>
      <w:r w:rsidRPr="00B31B43">
        <w:rPr>
          <w:rFonts w:asciiTheme="majorBidi" w:hAnsiTheme="majorBidi" w:cstheme="majorBidi"/>
        </w:rPr>
        <w:t>Le CPDD traite aussi, à travers ses objectifs stratégiques, des questions transversales fondamentales pour le développement humain telles que l’égalité des sexes</w:t>
      </w:r>
      <w:r w:rsidRPr="00B31B43">
        <w:rPr>
          <w:rStyle w:val="Appelnotedebasdep"/>
          <w:rFonts w:asciiTheme="majorBidi" w:eastAsia="SimSun" w:hAnsiTheme="majorBidi" w:cstheme="majorBidi"/>
          <w:sz w:val="22"/>
        </w:rPr>
        <w:footnoteReference w:id="38"/>
      </w:r>
      <w:r w:rsidRPr="00B31B43">
        <w:rPr>
          <w:rFonts w:asciiTheme="majorBidi" w:hAnsiTheme="majorBidi" w:cstheme="majorBidi"/>
        </w:rPr>
        <w:t>, la jeunesse, la résilience</w:t>
      </w:r>
      <w:r w:rsidRPr="00B31B43">
        <w:rPr>
          <w:rStyle w:val="Appelnotedebasdep"/>
          <w:rFonts w:asciiTheme="majorBidi" w:eastAsia="SimSun" w:hAnsiTheme="majorBidi" w:cstheme="majorBidi"/>
          <w:sz w:val="22"/>
        </w:rPr>
        <w:footnoteReference w:id="39"/>
      </w:r>
      <w:r w:rsidRPr="00B31B43">
        <w:rPr>
          <w:rFonts w:asciiTheme="majorBidi" w:hAnsiTheme="majorBidi" w:cstheme="majorBidi"/>
        </w:rPr>
        <w:t xml:space="preserve">, les principes humanitaires fondamentaux, l’approche basée sur les droits humains (ADH), la protection et </w:t>
      </w:r>
      <w:r w:rsidR="00436EEF" w:rsidRPr="00B31B43">
        <w:rPr>
          <w:rFonts w:asciiTheme="majorBidi" w:hAnsiTheme="majorBidi" w:cstheme="majorBidi"/>
        </w:rPr>
        <w:t>l’</w:t>
      </w:r>
      <w:r w:rsidRPr="00B31B43">
        <w:rPr>
          <w:rFonts w:asciiTheme="majorBidi" w:hAnsiTheme="majorBidi" w:cstheme="majorBidi"/>
        </w:rPr>
        <w:t xml:space="preserve">assistance aux réfugiés et </w:t>
      </w:r>
      <w:r w:rsidR="00436EEF" w:rsidRPr="00B31B43">
        <w:rPr>
          <w:rFonts w:asciiTheme="majorBidi" w:hAnsiTheme="majorBidi" w:cstheme="majorBidi"/>
        </w:rPr>
        <w:t xml:space="preserve">aux </w:t>
      </w:r>
      <w:r w:rsidRPr="00B31B43">
        <w:rPr>
          <w:rFonts w:asciiTheme="majorBidi" w:hAnsiTheme="majorBidi" w:cstheme="majorBidi"/>
        </w:rPr>
        <w:t>populations hôtes</w:t>
      </w:r>
      <w:r w:rsidRPr="00B31B43">
        <w:rPr>
          <w:rStyle w:val="Appelnotedebasdep"/>
          <w:rFonts w:asciiTheme="majorBidi" w:eastAsia="SimSun" w:hAnsiTheme="majorBidi" w:cstheme="majorBidi"/>
          <w:sz w:val="22"/>
        </w:rPr>
        <w:footnoteReference w:id="40"/>
      </w:r>
      <w:r w:rsidRPr="00B31B43">
        <w:rPr>
          <w:rFonts w:asciiTheme="majorBidi" w:hAnsiTheme="majorBidi" w:cstheme="majorBidi"/>
        </w:rPr>
        <w:t>.</w:t>
      </w:r>
      <w:r w:rsidR="00DA1DF3" w:rsidRPr="00B31B43">
        <w:rPr>
          <w:rFonts w:asciiTheme="majorBidi" w:hAnsiTheme="majorBidi" w:cstheme="majorBidi"/>
        </w:rPr>
        <w:t xml:space="preserve"> </w:t>
      </w:r>
      <w:r w:rsidR="00D44C4B" w:rsidRPr="00B31B43">
        <w:rPr>
          <w:rFonts w:asciiTheme="majorBidi" w:hAnsiTheme="majorBidi" w:cstheme="majorBidi"/>
        </w:rPr>
        <w:t xml:space="preserve">Les liens stratégiques entre les priorités nationales, les produits du CPDD, les ODD et les engagements des Agences sont </w:t>
      </w:r>
      <w:r w:rsidR="0089391E" w:rsidRPr="00B31B43">
        <w:rPr>
          <w:rFonts w:asciiTheme="majorBidi" w:hAnsiTheme="majorBidi" w:cstheme="majorBidi"/>
        </w:rPr>
        <w:t xml:space="preserve">dans </w:t>
      </w:r>
      <w:r w:rsidR="00D44C4B" w:rsidRPr="00B31B43">
        <w:rPr>
          <w:rFonts w:asciiTheme="majorBidi" w:hAnsiTheme="majorBidi" w:cstheme="majorBidi"/>
        </w:rPr>
        <w:t>le tableau en annexe</w:t>
      </w:r>
      <w:r w:rsidR="00CD5F1C" w:rsidRPr="00B31B43">
        <w:rPr>
          <w:rFonts w:asciiTheme="majorBidi" w:hAnsiTheme="majorBidi" w:cstheme="majorBidi"/>
        </w:rPr>
        <w:t xml:space="preserve"> </w:t>
      </w:r>
      <w:r w:rsidR="000B1D2D" w:rsidRPr="00B31B43">
        <w:rPr>
          <w:rFonts w:asciiTheme="majorBidi" w:hAnsiTheme="majorBidi" w:cstheme="majorBidi"/>
        </w:rPr>
        <w:t>3</w:t>
      </w:r>
      <w:r w:rsidR="008B2CE8" w:rsidRPr="00B31B43">
        <w:rPr>
          <w:rFonts w:asciiTheme="majorBidi" w:hAnsiTheme="majorBidi" w:cstheme="majorBidi"/>
        </w:rPr>
        <w:t>.</w:t>
      </w:r>
    </w:p>
    <w:p w14:paraId="32EBEAB3" w14:textId="77777777" w:rsidR="005800A5" w:rsidRPr="00B31B43" w:rsidRDefault="005800A5" w:rsidP="00FC328F">
      <w:pPr>
        <w:rPr>
          <w:rFonts w:asciiTheme="majorBidi" w:hAnsiTheme="majorBidi" w:cstheme="majorBidi"/>
        </w:rPr>
      </w:pPr>
    </w:p>
    <w:p w14:paraId="1F979458" w14:textId="77777777" w:rsidR="00251392" w:rsidRPr="00B31B43" w:rsidRDefault="00251392" w:rsidP="00FC328F">
      <w:pPr>
        <w:rPr>
          <w:rFonts w:asciiTheme="majorBidi" w:hAnsiTheme="majorBidi" w:cstheme="majorBidi"/>
        </w:rPr>
      </w:pPr>
      <w:r w:rsidRPr="00B31B43">
        <w:rPr>
          <w:rFonts w:asciiTheme="majorBidi" w:hAnsiTheme="majorBidi" w:cstheme="majorBidi"/>
        </w:rPr>
        <w:t xml:space="preserve">Le budget programme du CPDD 2018-2022 s’élève à 645 550 253 USD </w:t>
      </w:r>
      <w:r w:rsidRPr="00B31B43">
        <w:rPr>
          <w:rStyle w:val="Appelnotedebasdep"/>
          <w:rFonts w:asciiTheme="majorBidi" w:eastAsia="SimSun" w:hAnsiTheme="majorBidi" w:cstheme="majorBidi"/>
          <w:bCs/>
          <w:sz w:val="22"/>
        </w:rPr>
        <w:footnoteReference w:id="41"/>
      </w:r>
      <w:r w:rsidRPr="00B31B43">
        <w:rPr>
          <w:rFonts w:asciiTheme="majorBidi" w:hAnsiTheme="majorBidi" w:cstheme="majorBidi"/>
        </w:rPr>
        <w:t>, dont 13,19% de ressources régulières et (86,81%) d’autres ressources à mobiliser</w:t>
      </w:r>
      <w:r w:rsidR="00EA1DAB" w:rsidRPr="00B31B43">
        <w:rPr>
          <w:rFonts w:asciiTheme="majorBidi" w:hAnsiTheme="majorBidi" w:cstheme="majorBidi"/>
        </w:rPr>
        <w:t>.  En termes de répartition, 41% ont été affectés pour la priorité stratégique 1 sur la croissance inclusive), 42% pour la priorité stratégique 2 sur le capital humain et services sociaux de base, et 17% pour la priorité stratégique 3 sur la gouvernance.</w:t>
      </w:r>
    </w:p>
    <w:p w14:paraId="1522BA1B" w14:textId="77777777" w:rsidR="005800A5" w:rsidRPr="00B31B43" w:rsidRDefault="005800A5" w:rsidP="00FC328F">
      <w:pPr>
        <w:rPr>
          <w:rFonts w:asciiTheme="majorBidi" w:hAnsiTheme="majorBidi" w:cstheme="majorBidi"/>
        </w:rPr>
      </w:pPr>
    </w:p>
    <w:p w14:paraId="704A51E2" w14:textId="77777777" w:rsidR="00E80252" w:rsidRPr="00B31B43" w:rsidRDefault="00694451" w:rsidP="00B10780">
      <w:pPr>
        <w:pStyle w:val="Titre3"/>
        <w:rPr>
          <w:rFonts w:cstheme="majorBidi"/>
        </w:rPr>
      </w:pPr>
      <w:bookmarkStart w:id="37" w:name="_Toc107999615"/>
      <w:r w:rsidRPr="00B31B43">
        <w:rPr>
          <w:rFonts w:cstheme="majorBidi"/>
        </w:rPr>
        <w:t>3.2.</w:t>
      </w:r>
      <w:r w:rsidR="00D44C4B" w:rsidRPr="00B31B43">
        <w:rPr>
          <w:rFonts w:cstheme="majorBidi"/>
        </w:rPr>
        <w:t>8</w:t>
      </w:r>
      <w:r w:rsidRPr="00B31B43">
        <w:rPr>
          <w:rFonts w:cstheme="majorBidi"/>
        </w:rPr>
        <w:t xml:space="preserve">.  </w:t>
      </w:r>
      <w:r w:rsidR="00236FC4" w:rsidRPr="00B31B43">
        <w:rPr>
          <w:rFonts w:cstheme="majorBidi"/>
        </w:rPr>
        <w:t xml:space="preserve">Coordination de la mise </w:t>
      </w:r>
      <w:r w:rsidR="006E6F48" w:rsidRPr="00B31B43">
        <w:rPr>
          <w:rFonts w:cstheme="majorBidi"/>
        </w:rPr>
        <w:t>en œuvre et p</w:t>
      </w:r>
      <w:r w:rsidR="00E80252" w:rsidRPr="00B31B43">
        <w:rPr>
          <w:rFonts w:cstheme="majorBidi"/>
        </w:rPr>
        <w:t>arties prenantes</w:t>
      </w:r>
      <w:bookmarkEnd w:id="37"/>
    </w:p>
    <w:p w14:paraId="6E342E27" w14:textId="77777777" w:rsidR="005800A5" w:rsidRPr="00B31B43" w:rsidRDefault="005800A5" w:rsidP="00FC328F">
      <w:pPr>
        <w:rPr>
          <w:rFonts w:asciiTheme="majorBidi" w:hAnsiTheme="majorBidi" w:cstheme="majorBidi"/>
        </w:rPr>
      </w:pPr>
    </w:p>
    <w:p w14:paraId="62DB9377" w14:textId="77777777" w:rsidR="00694451" w:rsidRDefault="00F017C2" w:rsidP="00FC328F">
      <w:pPr>
        <w:rPr>
          <w:rFonts w:asciiTheme="majorBidi" w:hAnsiTheme="majorBidi" w:cstheme="majorBidi"/>
        </w:rPr>
      </w:pPr>
      <w:r w:rsidRPr="00B31B43">
        <w:rPr>
          <w:rFonts w:asciiTheme="majorBidi" w:hAnsiTheme="majorBidi" w:cstheme="majorBidi"/>
        </w:rPr>
        <w:t xml:space="preserve">La mise en œuvre du CPDD 2018-2022 est structurée et régie par </w:t>
      </w:r>
      <w:r w:rsidR="00E8137A" w:rsidRPr="00B31B43">
        <w:rPr>
          <w:rFonts w:asciiTheme="majorBidi" w:hAnsiTheme="majorBidi" w:cstheme="majorBidi"/>
        </w:rPr>
        <w:t xml:space="preserve">un mécanisme de coordination placé sous l’égide stratégique </w:t>
      </w:r>
      <w:r w:rsidR="00D44C4B" w:rsidRPr="00B31B43">
        <w:rPr>
          <w:rFonts w:asciiTheme="majorBidi" w:hAnsiTheme="majorBidi" w:cstheme="majorBidi"/>
        </w:rPr>
        <w:t>du</w:t>
      </w:r>
      <w:r w:rsidR="00E8137A" w:rsidRPr="00B31B43">
        <w:rPr>
          <w:rFonts w:asciiTheme="majorBidi" w:hAnsiTheme="majorBidi" w:cstheme="majorBidi"/>
        </w:rPr>
        <w:t xml:space="preserve"> Comité Directeur Conjoint (CDC) coprésidé par le Ministre de l’Economie </w:t>
      </w:r>
      <w:r w:rsidR="00436EEF" w:rsidRPr="00B31B43">
        <w:rPr>
          <w:rFonts w:asciiTheme="majorBidi" w:hAnsiTheme="majorBidi" w:cstheme="majorBidi"/>
        </w:rPr>
        <w:t>et</w:t>
      </w:r>
      <w:r w:rsidR="00E8137A" w:rsidRPr="00B31B43">
        <w:rPr>
          <w:rFonts w:asciiTheme="majorBidi" w:hAnsiTheme="majorBidi" w:cstheme="majorBidi"/>
        </w:rPr>
        <w:t xml:space="preserve"> des Finances et le Coordonnateur Résident des Nations Unies.  </w:t>
      </w:r>
      <w:r w:rsidR="00AF278A" w:rsidRPr="00B31B43">
        <w:rPr>
          <w:rFonts w:asciiTheme="majorBidi" w:hAnsiTheme="majorBidi" w:cstheme="majorBidi"/>
        </w:rPr>
        <w:t>L</w:t>
      </w:r>
      <w:r w:rsidR="00E8137A" w:rsidRPr="00B31B43">
        <w:rPr>
          <w:rFonts w:asciiTheme="majorBidi" w:hAnsiTheme="majorBidi" w:cstheme="majorBidi"/>
        </w:rPr>
        <w:t>’UNC</w:t>
      </w:r>
      <w:r w:rsidR="00AF278A" w:rsidRPr="00B31B43">
        <w:rPr>
          <w:rFonts w:asciiTheme="majorBidi" w:hAnsiTheme="majorBidi" w:cstheme="majorBidi"/>
        </w:rPr>
        <w:t>T (United Nation Country Team)</w:t>
      </w:r>
      <w:r w:rsidR="00E8137A" w:rsidRPr="00B31B43">
        <w:rPr>
          <w:rFonts w:asciiTheme="majorBidi" w:hAnsiTheme="majorBidi" w:cstheme="majorBidi"/>
        </w:rPr>
        <w:t xml:space="preserve"> </w:t>
      </w:r>
      <w:r w:rsidR="00AF278A" w:rsidRPr="00B31B43">
        <w:rPr>
          <w:rFonts w:asciiTheme="majorBidi" w:hAnsiTheme="majorBidi" w:cstheme="majorBidi"/>
        </w:rPr>
        <w:t xml:space="preserve">assure la mise œuvre opérationnelle avec le concours de trois Groupes de Résultats </w:t>
      </w:r>
      <w:r w:rsidR="00896A0E" w:rsidRPr="00B31B43">
        <w:rPr>
          <w:rFonts w:asciiTheme="majorBidi" w:hAnsiTheme="majorBidi" w:cstheme="majorBidi"/>
        </w:rPr>
        <w:t xml:space="preserve">(groupe de résultats ‘’croissance inclusive’’, groupe de résultats ‘’Capital humain et services sociaux de base’’ et le groupe de résultats ‘’gouvernance’’) </w:t>
      </w:r>
      <w:r w:rsidR="00046CAB" w:rsidRPr="00B31B43">
        <w:rPr>
          <w:rFonts w:asciiTheme="majorBidi" w:hAnsiTheme="majorBidi" w:cstheme="majorBidi"/>
        </w:rPr>
        <w:t xml:space="preserve">à travers les Agences </w:t>
      </w:r>
      <w:r w:rsidR="00896A0E" w:rsidRPr="00B31B43">
        <w:rPr>
          <w:rFonts w:asciiTheme="majorBidi" w:hAnsiTheme="majorBidi" w:cstheme="majorBidi"/>
        </w:rPr>
        <w:t xml:space="preserve">avec le soutien transversal des comités techniques spécialisés consultatifs. Une analyse approfondie de ce dispositif </w:t>
      </w:r>
      <w:r w:rsidR="00436EEF" w:rsidRPr="00B31B43">
        <w:rPr>
          <w:rFonts w:asciiTheme="majorBidi" w:hAnsiTheme="majorBidi" w:cstheme="majorBidi"/>
        </w:rPr>
        <w:t>est</w:t>
      </w:r>
      <w:r w:rsidR="00896A0E" w:rsidRPr="00B31B43">
        <w:rPr>
          <w:rFonts w:asciiTheme="majorBidi" w:hAnsiTheme="majorBidi" w:cstheme="majorBidi"/>
        </w:rPr>
        <w:t xml:space="preserve"> faite dans la partie consacrée à la coordination pour apprécier son fonctionnement. </w:t>
      </w:r>
    </w:p>
    <w:p w14:paraId="1CB51B78" w14:textId="77777777" w:rsidR="00BF7E0D" w:rsidRDefault="00BF7E0D" w:rsidP="00FC328F">
      <w:pPr>
        <w:rPr>
          <w:rFonts w:asciiTheme="majorBidi" w:hAnsiTheme="majorBidi" w:cstheme="majorBidi"/>
        </w:rPr>
      </w:pPr>
    </w:p>
    <w:p w14:paraId="6AEB78E6" w14:textId="77777777" w:rsidR="00BF7E0D" w:rsidRPr="00B31B43" w:rsidRDefault="00BF7E0D" w:rsidP="00FC328F">
      <w:pPr>
        <w:rPr>
          <w:rFonts w:asciiTheme="majorBidi" w:hAnsiTheme="majorBidi" w:cstheme="majorBidi"/>
        </w:rPr>
      </w:pPr>
    </w:p>
    <w:p w14:paraId="6689F322" w14:textId="77777777" w:rsidR="003A205E" w:rsidRPr="00B31B43" w:rsidRDefault="00B10780" w:rsidP="00B10780">
      <w:pPr>
        <w:pStyle w:val="Titre1"/>
      </w:pPr>
      <w:bookmarkStart w:id="38" w:name="_Toc107999616"/>
      <w:r w:rsidRPr="00B31B43">
        <w:t xml:space="preserve">IV.  </w:t>
      </w:r>
      <w:r w:rsidR="00BF7A8B" w:rsidRPr="00B31B43">
        <w:t>Méthodologie de l’évaluation</w:t>
      </w:r>
      <w:bookmarkEnd w:id="38"/>
      <w:r w:rsidR="00830718" w:rsidRPr="00B31B43">
        <w:t xml:space="preserve"> </w:t>
      </w:r>
    </w:p>
    <w:p w14:paraId="554148A0" w14:textId="77777777" w:rsidR="005800A5" w:rsidRPr="00B31B43" w:rsidRDefault="005800A5" w:rsidP="00FC328F">
      <w:pPr>
        <w:rPr>
          <w:rFonts w:asciiTheme="majorBidi" w:hAnsiTheme="majorBidi" w:cstheme="majorBidi"/>
        </w:rPr>
      </w:pPr>
    </w:p>
    <w:p w14:paraId="448C03D5" w14:textId="77777777" w:rsidR="005209EF" w:rsidRPr="00B31B43" w:rsidRDefault="00BF7A8B" w:rsidP="001C6AC6">
      <w:pPr>
        <w:pStyle w:val="Titre2"/>
      </w:pPr>
      <w:bookmarkStart w:id="39" w:name="_Toc107999617"/>
      <w:r w:rsidRPr="00B31B43">
        <w:lastRenderedPageBreak/>
        <w:t>4.1</w:t>
      </w:r>
      <w:r w:rsidR="001C6AC6" w:rsidRPr="00B31B43">
        <w:t>.</w:t>
      </w:r>
      <w:r w:rsidRPr="00B31B43">
        <w:t xml:space="preserve"> </w:t>
      </w:r>
      <w:r w:rsidR="005209EF" w:rsidRPr="00B31B43">
        <w:t>Échantillonnage</w:t>
      </w:r>
      <w:bookmarkEnd w:id="39"/>
    </w:p>
    <w:p w14:paraId="4A7BD6D3" w14:textId="77777777" w:rsidR="005800A5" w:rsidRPr="00B31B43" w:rsidRDefault="005800A5" w:rsidP="00FC328F">
      <w:pPr>
        <w:rPr>
          <w:rFonts w:asciiTheme="majorBidi" w:hAnsiTheme="majorBidi" w:cstheme="majorBidi"/>
        </w:rPr>
      </w:pPr>
    </w:p>
    <w:p w14:paraId="0BED2B55" w14:textId="77777777" w:rsidR="004A383F" w:rsidRPr="00B31B43" w:rsidRDefault="008813C3" w:rsidP="00FC328F">
      <w:pPr>
        <w:rPr>
          <w:rFonts w:asciiTheme="majorBidi" w:hAnsiTheme="majorBidi" w:cstheme="majorBidi"/>
        </w:rPr>
      </w:pPr>
      <w:r w:rsidRPr="00B31B43">
        <w:rPr>
          <w:rFonts w:asciiTheme="majorBidi" w:hAnsiTheme="majorBidi" w:cstheme="majorBidi"/>
        </w:rPr>
        <w:t>Compte tenu de la nature de l’évaluation, l</w:t>
      </w:r>
      <w:r w:rsidR="004A383F" w:rsidRPr="00B31B43">
        <w:rPr>
          <w:rFonts w:asciiTheme="majorBidi" w:hAnsiTheme="majorBidi" w:cstheme="majorBidi"/>
        </w:rPr>
        <w:t xml:space="preserve">'échantillonnage </w:t>
      </w:r>
      <w:r w:rsidR="004D3B1A" w:rsidRPr="00B31B43">
        <w:rPr>
          <w:rFonts w:asciiTheme="majorBidi" w:hAnsiTheme="majorBidi" w:cstheme="majorBidi"/>
        </w:rPr>
        <w:t>est à choix raisonné</w:t>
      </w:r>
      <w:r w:rsidRPr="00B31B43">
        <w:rPr>
          <w:rFonts w:asciiTheme="majorBidi" w:hAnsiTheme="majorBidi" w:cstheme="majorBidi"/>
        </w:rPr>
        <w:t>. Il a pris</w:t>
      </w:r>
      <w:r w:rsidR="004D3B1A" w:rsidRPr="00B31B43">
        <w:rPr>
          <w:rFonts w:asciiTheme="majorBidi" w:hAnsiTheme="majorBidi" w:cstheme="majorBidi"/>
        </w:rPr>
        <w:t xml:space="preserve"> </w:t>
      </w:r>
      <w:r w:rsidR="004A383F" w:rsidRPr="00B31B43">
        <w:rPr>
          <w:rFonts w:asciiTheme="majorBidi" w:hAnsiTheme="majorBidi" w:cstheme="majorBidi"/>
        </w:rPr>
        <w:t>en compte de manière adéquate les différentes Agences, les Fonds et les Programmes du SNU signataires du CPDD 2018/2022, les entités/partenaires/structures et les autres catégories d'informateurs à interroger en fonction du domaine d'intervention (effets, extrants/produits) du CPDD 2018/2022. Cette démarche garantit une cohérence interne en lien avec les acteurs et les thématiques du CPDD</w:t>
      </w:r>
      <w:r w:rsidR="00FA4684" w:rsidRPr="00B31B43">
        <w:rPr>
          <w:rFonts w:asciiTheme="majorBidi" w:hAnsiTheme="majorBidi" w:cstheme="majorBidi"/>
        </w:rPr>
        <w:t>,</w:t>
      </w:r>
      <w:r w:rsidR="004A383F" w:rsidRPr="00B31B43">
        <w:rPr>
          <w:rFonts w:asciiTheme="majorBidi" w:hAnsiTheme="majorBidi" w:cstheme="majorBidi"/>
        </w:rPr>
        <w:t xml:space="preserve"> </w:t>
      </w:r>
      <w:r w:rsidR="00FA4684" w:rsidRPr="00B31B43">
        <w:rPr>
          <w:rFonts w:asciiTheme="majorBidi" w:hAnsiTheme="majorBidi" w:cstheme="majorBidi"/>
        </w:rPr>
        <w:t>et la</w:t>
      </w:r>
      <w:r w:rsidR="004A383F" w:rsidRPr="00B31B43">
        <w:rPr>
          <w:rFonts w:asciiTheme="majorBidi" w:hAnsiTheme="majorBidi" w:cstheme="majorBidi"/>
        </w:rPr>
        <w:t xml:space="preserve"> cartographie des intervenants qui prend en compte les organisations de la société civile, le secteur privé, les autres organisations multilatérales et bilatérales et évidemment les bénéficiaires.</w:t>
      </w:r>
    </w:p>
    <w:p w14:paraId="24A404B8" w14:textId="77777777" w:rsidR="005800A5" w:rsidRPr="00B31B43" w:rsidRDefault="005800A5" w:rsidP="00FC328F">
      <w:pPr>
        <w:rPr>
          <w:rFonts w:asciiTheme="majorBidi" w:hAnsiTheme="majorBidi" w:cstheme="majorBidi"/>
        </w:rPr>
      </w:pPr>
    </w:p>
    <w:p w14:paraId="4355BA18" w14:textId="77777777" w:rsidR="00083AC9" w:rsidRPr="00B31B43" w:rsidRDefault="008813C3" w:rsidP="00FC328F">
      <w:pPr>
        <w:rPr>
          <w:rFonts w:asciiTheme="majorBidi" w:hAnsiTheme="majorBidi" w:cstheme="majorBidi"/>
        </w:rPr>
      </w:pPr>
      <w:r w:rsidRPr="00B31B43">
        <w:rPr>
          <w:rFonts w:asciiTheme="majorBidi" w:hAnsiTheme="majorBidi" w:cstheme="majorBidi"/>
        </w:rPr>
        <w:t>Dans l</w:t>
      </w:r>
      <w:r w:rsidR="004A383F" w:rsidRPr="00B31B43">
        <w:rPr>
          <w:rFonts w:asciiTheme="majorBidi" w:hAnsiTheme="majorBidi" w:cstheme="majorBidi"/>
        </w:rPr>
        <w:t>es zones de convergence</w:t>
      </w:r>
      <w:r w:rsidRPr="00B31B43">
        <w:rPr>
          <w:rStyle w:val="Appelnotedebasdep"/>
          <w:rFonts w:asciiTheme="majorBidi" w:eastAsia="SimSun" w:hAnsiTheme="majorBidi" w:cstheme="majorBidi"/>
        </w:rPr>
        <w:footnoteReference w:id="42"/>
      </w:r>
      <w:r w:rsidRPr="00B31B43">
        <w:rPr>
          <w:rFonts w:asciiTheme="majorBidi" w:hAnsiTheme="majorBidi" w:cstheme="majorBidi"/>
        </w:rPr>
        <w:t>,</w:t>
      </w:r>
      <w:r w:rsidR="004A383F" w:rsidRPr="00B31B43">
        <w:rPr>
          <w:rFonts w:asciiTheme="majorBidi" w:hAnsiTheme="majorBidi" w:cstheme="majorBidi"/>
        </w:rPr>
        <w:t xml:space="preserve"> les localités </w:t>
      </w:r>
      <w:r w:rsidR="00F17AA9" w:rsidRPr="00B31B43">
        <w:rPr>
          <w:rFonts w:asciiTheme="majorBidi" w:hAnsiTheme="majorBidi" w:cstheme="majorBidi"/>
        </w:rPr>
        <w:t xml:space="preserve">fragiles </w:t>
      </w:r>
      <w:r w:rsidR="004A383F" w:rsidRPr="00B31B43">
        <w:rPr>
          <w:rFonts w:asciiTheme="majorBidi" w:hAnsiTheme="majorBidi" w:cstheme="majorBidi"/>
        </w:rPr>
        <w:t>(</w:t>
      </w:r>
      <w:r w:rsidR="001565BE" w:rsidRPr="00B31B43">
        <w:rPr>
          <w:rFonts w:asciiTheme="majorBidi" w:hAnsiTheme="majorBidi" w:cstheme="majorBidi"/>
        </w:rPr>
        <w:t>N</w:t>
      </w:r>
      <w:r w:rsidR="00AD125F" w:rsidRPr="00B31B43">
        <w:rPr>
          <w:rFonts w:asciiTheme="majorBidi" w:hAnsiTheme="majorBidi" w:cstheme="majorBidi"/>
        </w:rPr>
        <w:t>o</w:t>
      </w:r>
      <w:r w:rsidR="001565BE" w:rsidRPr="00B31B43">
        <w:rPr>
          <w:rFonts w:asciiTheme="majorBidi" w:hAnsiTheme="majorBidi" w:cstheme="majorBidi"/>
        </w:rPr>
        <w:t xml:space="preserve">uakchott, </w:t>
      </w:r>
      <w:r w:rsidR="00FC2CE4">
        <w:rPr>
          <w:rFonts w:asciiTheme="majorBidi" w:hAnsiTheme="majorBidi" w:cstheme="majorBidi"/>
        </w:rPr>
        <w:t>Bassiknou</w:t>
      </w:r>
      <w:r w:rsidR="004A383F" w:rsidRPr="00B31B43">
        <w:rPr>
          <w:rFonts w:asciiTheme="majorBidi" w:hAnsiTheme="majorBidi" w:cstheme="majorBidi"/>
        </w:rPr>
        <w:t xml:space="preserve">, </w:t>
      </w:r>
      <w:r w:rsidR="00FC2CE4">
        <w:rPr>
          <w:rFonts w:asciiTheme="majorBidi" w:hAnsiTheme="majorBidi" w:cstheme="majorBidi"/>
        </w:rPr>
        <w:t>Mbera</w:t>
      </w:r>
      <w:r w:rsidR="004A383F" w:rsidRPr="00B31B43">
        <w:rPr>
          <w:rFonts w:asciiTheme="majorBidi" w:hAnsiTheme="majorBidi" w:cstheme="majorBidi"/>
        </w:rPr>
        <w:t xml:space="preserve">, Néma, </w:t>
      </w:r>
      <w:r w:rsidR="000B1D2D" w:rsidRPr="00B31B43">
        <w:rPr>
          <w:rFonts w:asciiTheme="majorBidi" w:hAnsiTheme="majorBidi" w:cstheme="majorBidi"/>
        </w:rPr>
        <w:t>Kaédi</w:t>
      </w:r>
      <w:r w:rsidR="00CD5F1C" w:rsidRPr="00B31B43">
        <w:rPr>
          <w:rFonts w:asciiTheme="majorBidi" w:hAnsiTheme="majorBidi" w:cstheme="majorBidi"/>
        </w:rPr>
        <w:t xml:space="preserve"> et</w:t>
      </w:r>
      <w:r w:rsidR="004A383F" w:rsidRPr="00B31B43">
        <w:rPr>
          <w:rFonts w:asciiTheme="majorBidi" w:hAnsiTheme="majorBidi" w:cstheme="majorBidi"/>
        </w:rPr>
        <w:t xml:space="preserve"> Silibaby) ont été retenues de manière concertée avec le Ministère des Affaires Economiques et de la Promotion des Secteurs Productifs (qui héberge la cellule sur la SCAPP) et le comité de gouvernance de l’évaluation sur la base du degré perçu de vulnérabilité desdites localités. Dans ces localités, les structures et les groupes bénéficiaires retenus sont issus des échanges avec les Agences du SNU sur la base de la file active de leurs partenaires de mise en œuvre. Le tableau ci-après en donne une illustration</w:t>
      </w:r>
      <w:r w:rsidR="003D205F" w:rsidRPr="00B31B43">
        <w:rPr>
          <w:rFonts w:asciiTheme="majorBidi" w:hAnsiTheme="majorBidi" w:cstheme="majorBidi"/>
        </w:rPr>
        <w:t>.</w:t>
      </w:r>
      <w:r w:rsidR="004A383F" w:rsidRPr="00B31B43">
        <w:rPr>
          <w:rFonts w:asciiTheme="majorBidi" w:hAnsiTheme="majorBidi" w:cstheme="majorBidi"/>
        </w:rPr>
        <w:t xml:space="preserve"> </w:t>
      </w:r>
    </w:p>
    <w:p w14:paraId="4AD10DD9" w14:textId="77777777" w:rsidR="000E50B5" w:rsidRPr="00B31B43" w:rsidRDefault="000E50B5" w:rsidP="00FC328F">
      <w:pPr>
        <w:rPr>
          <w:rFonts w:asciiTheme="majorBidi" w:hAnsiTheme="majorBidi" w:cstheme="majorBidi"/>
        </w:rPr>
      </w:pPr>
    </w:p>
    <w:p w14:paraId="510D2395" w14:textId="77777777" w:rsidR="001565BE" w:rsidRPr="00B31B43" w:rsidRDefault="001565BE" w:rsidP="00FC328F">
      <w:pPr>
        <w:pStyle w:val="Citation"/>
        <w:rPr>
          <w:rFonts w:asciiTheme="majorBidi" w:hAnsiTheme="majorBidi" w:cstheme="majorBidi"/>
          <w:i/>
        </w:rPr>
      </w:pPr>
      <w:bookmarkStart w:id="40" w:name="_Toc97240801"/>
      <w:bookmarkStart w:id="41" w:name="_Toc101041102"/>
      <w:bookmarkStart w:id="42" w:name="_Toc107999679"/>
      <w:r w:rsidRPr="00B31B43">
        <w:rPr>
          <w:rFonts w:asciiTheme="majorBidi" w:hAnsiTheme="majorBidi" w:cstheme="majorBidi"/>
          <w:i/>
        </w:rPr>
        <w:t xml:space="preserve">Tableau </w:t>
      </w:r>
      <w:r w:rsidR="003D205F" w:rsidRPr="00B31B43">
        <w:rPr>
          <w:rFonts w:asciiTheme="majorBidi" w:hAnsiTheme="majorBidi" w:cstheme="majorBidi"/>
          <w:i/>
        </w:rPr>
        <w:t>2</w:t>
      </w:r>
      <w:r w:rsidRPr="00B31B43">
        <w:rPr>
          <w:rFonts w:asciiTheme="majorBidi" w:hAnsiTheme="majorBidi" w:cstheme="majorBidi"/>
          <w:i/>
        </w:rPr>
        <w:t xml:space="preserve"> : Répartition de l’échantillon</w:t>
      </w:r>
      <w:bookmarkEnd w:id="40"/>
      <w:bookmarkEnd w:id="41"/>
      <w:bookmarkEnd w:id="42"/>
    </w:p>
    <w:tbl>
      <w:tblPr>
        <w:tblStyle w:val="TableauGrille5Fonc-Accentuation1"/>
        <w:tblW w:w="5023" w:type="pct"/>
        <w:jc w:val="center"/>
        <w:tblLayout w:type="fixed"/>
        <w:tblLook w:val="04A0" w:firstRow="1" w:lastRow="0" w:firstColumn="1" w:lastColumn="0" w:noHBand="0" w:noVBand="1"/>
      </w:tblPr>
      <w:tblGrid>
        <w:gridCol w:w="5243"/>
        <w:gridCol w:w="1559"/>
        <w:gridCol w:w="949"/>
        <w:gridCol w:w="877"/>
        <w:gridCol w:w="584"/>
        <w:gridCol w:w="460"/>
      </w:tblGrid>
      <w:tr w:rsidR="001565BE" w:rsidRPr="00B31B43" w14:paraId="1C60084D" w14:textId="77777777" w:rsidTr="000737F0">
        <w:trPr>
          <w:cnfStyle w:val="100000000000" w:firstRow="1" w:lastRow="0" w:firstColumn="0" w:lastColumn="0" w:oddVBand="0" w:evenVBand="0" w:oddHBand="0" w:evenHBand="0" w:firstRowFirstColumn="0" w:firstRowLastColumn="0" w:lastRowFirstColumn="0" w:lastRowLastColumn="0"/>
          <w:trHeight w:val="240"/>
          <w:tblHeader/>
          <w:jc w:val="center"/>
        </w:trPr>
        <w:tc>
          <w:tcPr>
            <w:cnfStyle w:val="001000000000" w:firstRow="0" w:lastRow="0" w:firstColumn="1" w:lastColumn="0" w:oddVBand="0" w:evenVBand="0" w:oddHBand="0" w:evenHBand="0" w:firstRowFirstColumn="0" w:firstRowLastColumn="0" w:lastRowFirstColumn="0" w:lastRowLastColumn="0"/>
            <w:tcW w:w="5243" w:type="dxa"/>
            <w:vMerge w:val="restart"/>
            <w:shd w:val="clear" w:color="auto" w:fill="B4C6E7" w:themeFill="accent1" w:themeFillTint="66"/>
            <w:hideMark/>
          </w:tcPr>
          <w:p w14:paraId="001AFE99" w14:textId="77777777" w:rsidR="001565BE" w:rsidRPr="00B31B43" w:rsidRDefault="001565BE" w:rsidP="00FC328F">
            <w:pPr>
              <w:rPr>
                <w:rFonts w:asciiTheme="majorBidi" w:hAnsiTheme="majorBidi" w:cstheme="majorBidi"/>
                <w:sz w:val="20"/>
                <w:szCs w:val="20"/>
                <w:lang w:eastAsia="en-US"/>
              </w:rPr>
            </w:pPr>
            <w:r w:rsidRPr="00B31B43">
              <w:rPr>
                <w:rFonts w:asciiTheme="majorBidi" w:hAnsiTheme="majorBidi" w:cstheme="majorBidi"/>
                <w:sz w:val="20"/>
                <w:szCs w:val="20"/>
                <w:lang w:eastAsia="en-US"/>
              </w:rPr>
              <w:t>Catégories/ cibles</w:t>
            </w:r>
          </w:p>
        </w:tc>
        <w:tc>
          <w:tcPr>
            <w:tcW w:w="1559" w:type="dxa"/>
            <w:vMerge w:val="restart"/>
            <w:hideMark/>
          </w:tcPr>
          <w:p w14:paraId="26A5E38A" w14:textId="77777777" w:rsidR="001565BE" w:rsidRPr="00B31B43" w:rsidRDefault="001565BE"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lang w:eastAsia="en-US"/>
              </w:rPr>
            </w:pPr>
            <w:r w:rsidRPr="00B31B43">
              <w:rPr>
                <w:rFonts w:asciiTheme="majorBidi" w:hAnsiTheme="majorBidi" w:cstheme="majorBidi"/>
                <w:color w:val="FFFFFF" w:themeColor="background1"/>
                <w:sz w:val="20"/>
                <w:szCs w:val="20"/>
                <w:lang w:eastAsia="en-US"/>
              </w:rPr>
              <w:t xml:space="preserve"> Méthodes</w:t>
            </w:r>
          </w:p>
        </w:tc>
        <w:tc>
          <w:tcPr>
            <w:tcW w:w="949" w:type="dxa"/>
            <w:vMerge w:val="restart"/>
            <w:hideMark/>
          </w:tcPr>
          <w:p w14:paraId="4516E233" w14:textId="77777777" w:rsidR="001565BE" w:rsidRPr="00B31B43" w:rsidRDefault="001565BE" w:rsidP="005800A5">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lang w:eastAsia="en-US"/>
              </w:rPr>
            </w:pPr>
            <w:r w:rsidRPr="00B31B43">
              <w:rPr>
                <w:rFonts w:asciiTheme="majorBidi" w:hAnsiTheme="majorBidi" w:cstheme="majorBidi"/>
                <w:color w:val="FFFFFF" w:themeColor="background1"/>
                <w:sz w:val="20"/>
                <w:szCs w:val="20"/>
                <w:lang w:eastAsia="en-US"/>
              </w:rPr>
              <w:t>Effectifs</w:t>
            </w:r>
          </w:p>
          <w:p w14:paraId="19F0A82E" w14:textId="77777777" w:rsidR="001565BE" w:rsidRPr="00B31B43" w:rsidRDefault="001565BE" w:rsidP="005800A5">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lang w:eastAsia="en-US"/>
              </w:rPr>
            </w:pPr>
            <w:r w:rsidRPr="00B31B43">
              <w:rPr>
                <w:rFonts w:asciiTheme="majorBidi" w:hAnsiTheme="majorBidi" w:cstheme="majorBidi"/>
                <w:color w:val="FFFFFF" w:themeColor="background1"/>
                <w:sz w:val="20"/>
                <w:szCs w:val="20"/>
                <w:lang w:eastAsia="en-US"/>
              </w:rPr>
              <w:t>Prévus</w:t>
            </w:r>
          </w:p>
        </w:tc>
        <w:tc>
          <w:tcPr>
            <w:tcW w:w="877" w:type="dxa"/>
            <w:vMerge w:val="restart"/>
          </w:tcPr>
          <w:p w14:paraId="4070A488" w14:textId="77777777" w:rsidR="001565BE" w:rsidRPr="00B31B43" w:rsidRDefault="001565BE" w:rsidP="005800A5">
            <w:pPr>
              <w:ind w:left="-113" w:right="-113"/>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lang w:eastAsia="en-US"/>
              </w:rPr>
            </w:pPr>
            <w:r w:rsidRPr="00B31B43">
              <w:rPr>
                <w:rFonts w:asciiTheme="majorBidi" w:hAnsiTheme="majorBidi" w:cstheme="majorBidi"/>
                <w:color w:val="FFFFFF" w:themeColor="background1"/>
                <w:sz w:val="20"/>
                <w:szCs w:val="20"/>
                <w:lang w:eastAsia="en-US"/>
              </w:rPr>
              <w:t>Effectifs</w:t>
            </w:r>
          </w:p>
          <w:p w14:paraId="3C64DB9C" w14:textId="77777777" w:rsidR="001565BE" w:rsidRPr="00B31B43" w:rsidRDefault="001565BE" w:rsidP="005800A5">
            <w:pPr>
              <w:ind w:left="-57" w:right="-57"/>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lang w:eastAsia="en-US"/>
              </w:rPr>
            </w:pPr>
            <w:r w:rsidRPr="00B31B43">
              <w:rPr>
                <w:rFonts w:asciiTheme="majorBidi" w:hAnsiTheme="majorBidi" w:cstheme="majorBidi"/>
                <w:color w:val="FFFFFF" w:themeColor="background1"/>
                <w:sz w:val="20"/>
                <w:szCs w:val="20"/>
                <w:lang w:eastAsia="en-US"/>
              </w:rPr>
              <w:t>Réalisés</w:t>
            </w:r>
          </w:p>
        </w:tc>
        <w:tc>
          <w:tcPr>
            <w:tcW w:w="1044" w:type="dxa"/>
            <w:gridSpan w:val="2"/>
            <w:hideMark/>
          </w:tcPr>
          <w:p w14:paraId="0449C039" w14:textId="77777777" w:rsidR="001565BE" w:rsidRPr="00B31B43" w:rsidRDefault="001565BE" w:rsidP="005800A5">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lang w:eastAsia="en-US"/>
              </w:rPr>
            </w:pPr>
            <w:r w:rsidRPr="00B31B43">
              <w:rPr>
                <w:rFonts w:asciiTheme="majorBidi" w:hAnsiTheme="majorBidi" w:cstheme="majorBidi"/>
                <w:color w:val="FFFFFF" w:themeColor="background1"/>
                <w:sz w:val="20"/>
                <w:szCs w:val="20"/>
                <w:lang w:eastAsia="en-US"/>
              </w:rPr>
              <w:t>S</w:t>
            </w:r>
            <w:r w:rsidR="00BF7E0D">
              <w:rPr>
                <w:rFonts w:asciiTheme="majorBidi" w:hAnsiTheme="majorBidi" w:cstheme="majorBidi"/>
                <w:color w:val="FFFFFF" w:themeColor="background1"/>
                <w:sz w:val="20"/>
                <w:szCs w:val="20"/>
                <w:lang w:eastAsia="en-US"/>
              </w:rPr>
              <w:t>exe</w:t>
            </w:r>
            <w:r w:rsidRPr="00BF7E0D">
              <w:rPr>
                <w:rStyle w:val="Appelnotedebasdep"/>
                <w:rFonts w:asciiTheme="majorBidi" w:eastAsia="SimSun" w:hAnsiTheme="majorBidi" w:cstheme="majorBidi"/>
                <w:color w:val="FFFFFF" w:themeColor="background1"/>
                <w:sz w:val="21"/>
                <w:szCs w:val="20"/>
              </w:rPr>
              <w:footnoteReference w:id="43"/>
            </w:r>
          </w:p>
        </w:tc>
      </w:tr>
      <w:tr w:rsidR="001565BE" w:rsidRPr="00B31B43" w14:paraId="0104B8E3" w14:textId="77777777" w:rsidTr="000737F0">
        <w:trPr>
          <w:cnfStyle w:val="100000000000" w:firstRow="1" w:lastRow="0" w:firstColumn="0" w:lastColumn="0" w:oddVBand="0" w:evenVBand="0" w:oddHBand="0" w:evenHBand="0" w:firstRowFirstColumn="0" w:firstRowLastColumn="0" w:lastRowFirstColumn="0" w:lastRowLastColumn="0"/>
          <w:trHeight w:val="198"/>
          <w:tblHeader/>
          <w:jc w:val="center"/>
        </w:trPr>
        <w:tc>
          <w:tcPr>
            <w:cnfStyle w:val="001000000000" w:firstRow="0" w:lastRow="0" w:firstColumn="1" w:lastColumn="0" w:oddVBand="0" w:evenVBand="0" w:oddHBand="0" w:evenHBand="0" w:firstRowFirstColumn="0" w:firstRowLastColumn="0" w:lastRowFirstColumn="0" w:lastRowLastColumn="0"/>
            <w:tcW w:w="5243" w:type="dxa"/>
            <w:vMerge/>
            <w:shd w:val="clear" w:color="auto" w:fill="B4C6E7" w:themeFill="accent1" w:themeFillTint="66"/>
            <w:hideMark/>
          </w:tcPr>
          <w:p w14:paraId="2B2B314A" w14:textId="77777777" w:rsidR="001565BE" w:rsidRPr="00B31B43" w:rsidRDefault="001565BE" w:rsidP="00FC328F">
            <w:pPr>
              <w:rPr>
                <w:rFonts w:asciiTheme="majorBidi" w:hAnsiTheme="majorBidi" w:cstheme="majorBidi"/>
                <w:sz w:val="20"/>
                <w:szCs w:val="20"/>
                <w:lang w:eastAsia="en-US"/>
              </w:rPr>
            </w:pPr>
          </w:p>
        </w:tc>
        <w:tc>
          <w:tcPr>
            <w:tcW w:w="1559" w:type="dxa"/>
            <w:vMerge/>
            <w:hideMark/>
          </w:tcPr>
          <w:p w14:paraId="330EAA04" w14:textId="77777777" w:rsidR="001565BE" w:rsidRPr="00B31B43" w:rsidRDefault="001565BE"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FFFFFF" w:themeColor="background1"/>
                <w:sz w:val="20"/>
                <w:szCs w:val="20"/>
                <w:lang w:eastAsia="en-US"/>
              </w:rPr>
            </w:pPr>
          </w:p>
        </w:tc>
        <w:tc>
          <w:tcPr>
            <w:tcW w:w="949" w:type="dxa"/>
            <w:vMerge/>
            <w:hideMark/>
          </w:tcPr>
          <w:p w14:paraId="549D35E4" w14:textId="77777777" w:rsidR="001565BE" w:rsidRPr="00B31B43" w:rsidRDefault="001565BE" w:rsidP="005800A5">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FFFFFF" w:themeColor="background1"/>
                <w:sz w:val="20"/>
                <w:szCs w:val="20"/>
                <w:lang w:eastAsia="en-US"/>
              </w:rPr>
            </w:pPr>
          </w:p>
        </w:tc>
        <w:tc>
          <w:tcPr>
            <w:tcW w:w="877" w:type="dxa"/>
            <w:vMerge/>
          </w:tcPr>
          <w:p w14:paraId="2E294EE2" w14:textId="77777777" w:rsidR="001565BE" w:rsidRPr="00B31B43" w:rsidRDefault="001565BE" w:rsidP="005800A5">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lang w:eastAsia="en-US"/>
              </w:rPr>
            </w:pPr>
          </w:p>
        </w:tc>
        <w:tc>
          <w:tcPr>
            <w:tcW w:w="584" w:type="dxa"/>
            <w:hideMark/>
          </w:tcPr>
          <w:p w14:paraId="01C412E4" w14:textId="77777777" w:rsidR="001565BE" w:rsidRPr="00B31B43" w:rsidRDefault="001565BE" w:rsidP="005800A5">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lang w:eastAsia="en-US"/>
              </w:rPr>
            </w:pPr>
            <w:r w:rsidRPr="00B31B43">
              <w:rPr>
                <w:rFonts w:asciiTheme="majorBidi" w:hAnsiTheme="majorBidi" w:cstheme="majorBidi"/>
                <w:color w:val="FFFFFF" w:themeColor="background1"/>
                <w:sz w:val="20"/>
                <w:szCs w:val="20"/>
                <w:lang w:eastAsia="en-US"/>
              </w:rPr>
              <w:t>H</w:t>
            </w:r>
          </w:p>
        </w:tc>
        <w:tc>
          <w:tcPr>
            <w:tcW w:w="460" w:type="dxa"/>
            <w:hideMark/>
          </w:tcPr>
          <w:p w14:paraId="5A155FB0" w14:textId="77777777" w:rsidR="001565BE" w:rsidRPr="00B31B43" w:rsidRDefault="001565BE" w:rsidP="005800A5">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lang w:eastAsia="en-US"/>
              </w:rPr>
            </w:pPr>
            <w:r w:rsidRPr="00B31B43">
              <w:rPr>
                <w:rFonts w:asciiTheme="majorBidi" w:hAnsiTheme="majorBidi" w:cstheme="majorBidi"/>
                <w:color w:val="FFFFFF" w:themeColor="background1"/>
                <w:sz w:val="20"/>
                <w:szCs w:val="20"/>
                <w:lang w:eastAsia="en-US"/>
              </w:rPr>
              <w:t>F</w:t>
            </w:r>
          </w:p>
        </w:tc>
      </w:tr>
      <w:tr w:rsidR="001565BE" w:rsidRPr="00B31B43" w14:paraId="4FAF589F" w14:textId="77777777" w:rsidTr="000737F0">
        <w:trPr>
          <w:cnfStyle w:val="000000100000" w:firstRow="0" w:lastRow="0" w:firstColumn="0" w:lastColumn="0" w:oddVBand="0" w:evenVBand="0" w:oddHBand="1" w:evenHBand="0" w:firstRowFirstColumn="0" w:firstRowLastColumn="0" w:lastRowFirstColumn="0" w:lastRowLastColumn="0"/>
          <w:trHeight w:val="383"/>
          <w:jc w:val="center"/>
        </w:trPr>
        <w:tc>
          <w:tcPr>
            <w:cnfStyle w:val="001000000000" w:firstRow="0" w:lastRow="0" w:firstColumn="1" w:lastColumn="0" w:oddVBand="0" w:evenVBand="0" w:oddHBand="0" w:evenHBand="0" w:firstRowFirstColumn="0" w:firstRowLastColumn="0" w:lastRowFirstColumn="0" w:lastRowLastColumn="0"/>
            <w:tcW w:w="5243" w:type="dxa"/>
            <w:shd w:val="clear" w:color="auto" w:fill="B4C6E7" w:themeFill="accent1" w:themeFillTint="66"/>
            <w:vAlign w:val="center"/>
            <w:hideMark/>
          </w:tcPr>
          <w:p w14:paraId="2D358DB2" w14:textId="77777777" w:rsidR="001565BE" w:rsidRPr="00B31B43" w:rsidRDefault="001565BE" w:rsidP="00FC328F">
            <w:pPr>
              <w:rPr>
                <w:rFonts w:asciiTheme="majorBidi" w:hAnsiTheme="majorBidi" w:cstheme="majorBidi"/>
                <w:sz w:val="20"/>
                <w:szCs w:val="20"/>
                <w:lang w:eastAsia="en-US"/>
              </w:rPr>
            </w:pPr>
            <w:r w:rsidRPr="00B31B43">
              <w:rPr>
                <w:rFonts w:asciiTheme="majorBidi" w:hAnsiTheme="majorBidi" w:cstheme="majorBidi"/>
                <w:sz w:val="20"/>
                <w:szCs w:val="20"/>
                <w:lang w:eastAsia="en-US"/>
              </w:rPr>
              <w:t>Agences SNU</w:t>
            </w:r>
            <w:r w:rsidRPr="00B31B43">
              <w:rPr>
                <w:rStyle w:val="Appelnotedebasdep"/>
                <w:rFonts w:asciiTheme="majorBidi" w:eastAsia="SimSun" w:hAnsiTheme="majorBidi" w:cstheme="majorBidi"/>
                <w:sz w:val="20"/>
                <w:szCs w:val="20"/>
              </w:rPr>
              <w:footnoteReference w:id="44"/>
            </w:r>
            <w:r w:rsidRPr="00B31B43">
              <w:rPr>
                <w:rFonts w:asciiTheme="majorBidi" w:hAnsiTheme="majorBidi" w:cstheme="majorBidi"/>
                <w:sz w:val="20"/>
                <w:szCs w:val="20"/>
                <w:lang w:eastAsia="en-US"/>
              </w:rPr>
              <w:t> :</w:t>
            </w:r>
          </w:p>
          <w:p w14:paraId="7A89A61A" w14:textId="77777777" w:rsidR="001565BE" w:rsidRPr="00B31B43" w:rsidRDefault="001565BE" w:rsidP="00FC328F">
            <w:pPr>
              <w:rPr>
                <w:rFonts w:asciiTheme="majorBidi" w:hAnsiTheme="majorBidi" w:cstheme="majorBidi"/>
                <w:b w:val="0"/>
                <w:sz w:val="20"/>
                <w:szCs w:val="20"/>
                <w:lang w:eastAsia="en-US"/>
              </w:rPr>
            </w:pPr>
            <w:r w:rsidRPr="00B31B43">
              <w:rPr>
                <w:rFonts w:asciiTheme="majorBidi" w:hAnsiTheme="majorBidi" w:cstheme="majorBidi"/>
                <w:sz w:val="20"/>
                <w:szCs w:val="20"/>
                <w:lang w:eastAsia="en-US"/>
              </w:rPr>
              <w:t xml:space="preserve">UNICEF, OMS, PNUD, UNHCR, PAM, OIM, FAO, UNFPA </w:t>
            </w:r>
          </w:p>
        </w:tc>
        <w:tc>
          <w:tcPr>
            <w:tcW w:w="1559" w:type="dxa"/>
            <w:vAlign w:val="center"/>
            <w:hideMark/>
          </w:tcPr>
          <w:p w14:paraId="0DB620E2" w14:textId="77777777" w:rsidR="001565BE" w:rsidRPr="00B31B43" w:rsidRDefault="001565BE"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Entretiens semi-structurés</w:t>
            </w:r>
          </w:p>
        </w:tc>
        <w:tc>
          <w:tcPr>
            <w:tcW w:w="949" w:type="dxa"/>
            <w:vAlign w:val="center"/>
            <w:hideMark/>
          </w:tcPr>
          <w:p w14:paraId="1F18297D" w14:textId="77777777" w:rsidR="001565BE" w:rsidRPr="00B31B43" w:rsidRDefault="001565BE"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08</w:t>
            </w:r>
          </w:p>
        </w:tc>
        <w:tc>
          <w:tcPr>
            <w:tcW w:w="877" w:type="dxa"/>
            <w:vAlign w:val="center"/>
          </w:tcPr>
          <w:p w14:paraId="7CFC5A67" w14:textId="77777777" w:rsidR="00D500FD" w:rsidRPr="00B31B43" w:rsidRDefault="00D500FD"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8</w:t>
            </w:r>
          </w:p>
        </w:tc>
        <w:tc>
          <w:tcPr>
            <w:tcW w:w="584" w:type="dxa"/>
            <w:vAlign w:val="center"/>
          </w:tcPr>
          <w:p w14:paraId="782511E2" w14:textId="77777777" w:rsidR="00EC4469" w:rsidRPr="00B31B43" w:rsidRDefault="00EC4469"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5</w:t>
            </w:r>
          </w:p>
        </w:tc>
        <w:tc>
          <w:tcPr>
            <w:tcW w:w="460" w:type="dxa"/>
            <w:vAlign w:val="center"/>
          </w:tcPr>
          <w:p w14:paraId="412BFDAB" w14:textId="77777777" w:rsidR="00EC4469" w:rsidRPr="00B31B43" w:rsidRDefault="00EC4469"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3</w:t>
            </w:r>
          </w:p>
        </w:tc>
      </w:tr>
      <w:tr w:rsidR="001565BE" w:rsidRPr="00B31B43" w14:paraId="24197D43" w14:textId="77777777" w:rsidTr="000737F0">
        <w:trPr>
          <w:trHeight w:val="1409"/>
          <w:jc w:val="center"/>
        </w:trPr>
        <w:tc>
          <w:tcPr>
            <w:cnfStyle w:val="001000000000" w:firstRow="0" w:lastRow="0" w:firstColumn="1" w:lastColumn="0" w:oddVBand="0" w:evenVBand="0" w:oddHBand="0" w:evenHBand="0" w:firstRowFirstColumn="0" w:firstRowLastColumn="0" w:lastRowFirstColumn="0" w:lastRowLastColumn="0"/>
            <w:tcW w:w="5243" w:type="dxa"/>
            <w:shd w:val="clear" w:color="auto" w:fill="B4C6E7" w:themeFill="accent1" w:themeFillTint="66"/>
            <w:vAlign w:val="center"/>
            <w:hideMark/>
          </w:tcPr>
          <w:p w14:paraId="14E79AE4" w14:textId="77777777" w:rsidR="001565BE" w:rsidRPr="00B31B43" w:rsidRDefault="001565BE" w:rsidP="00FC328F">
            <w:pPr>
              <w:rPr>
                <w:rFonts w:asciiTheme="majorBidi" w:hAnsiTheme="majorBidi" w:cstheme="majorBidi"/>
                <w:bCs w:val="0"/>
                <w:sz w:val="20"/>
                <w:szCs w:val="20"/>
                <w:lang w:eastAsia="en-US"/>
              </w:rPr>
            </w:pPr>
            <w:r w:rsidRPr="00B31B43">
              <w:rPr>
                <w:rFonts w:asciiTheme="majorBidi" w:hAnsiTheme="majorBidi" w:cstheme="majorBidi"/>
                <w:sz w:val="20"/>
                <w:szCs w:val="20"/>
                <w:lang w:eastAsia="en-US"/>
              </w:rPr>
              <w:t>Groupes de Résultats/</w:t>
            </w:r>
          </w:p>
          <w:p w14:paraId="142DC91D" w14:textId="77777777" w:rsidR="001565BE" w:rsidRPr="00B31B43" w:rsidRDefault="001565BE" w:rsidP="00FC328F">
            <w:pPr>
              <w:rPr>
                <w:rFonts w:asciiTheme="majorBidi" w:hAnsiTheme="majorBidi" w:cstheme="majorBidi"/>
                <w:sz w:val="20"/>
                <w:szCs w:val="20"/>
                <w:lang w:eastAsia="en-US"/>
              </w:rPr>
            </w:pPr>
            <w:r w:rsidRPr="00B31B43">
              <w:rPr>
                <w:rFonts w:asciiTheme="majorBidi" w:hAnsiTheme="majorBidi" w:cstheme="majorBidi"/>
                <w:sz w:val="20"/>
                <w:szCs w:val="20"/>
                <w:lang w:eastAsia="en-US"/>
              </w:rPr>
              <w:t>Groupes thématiques</w:t>
            </w:r>
            <w:r w:rsidRPr="00B31B43">
              <w:rPr>
                <w:rStyle w:val="Appelnotedebasdep"/>
                <w:rFonts w:asciiTheme="majorBidi" w:eastAsia="SimSun" w:hAnsiTheme="majorBidi" w:cstheme="majorBidi"/>
                <w:sz w:val="20"/>
                <w:szCs w:val="20"/>
              </w:rPr>
              <w:footnoteReference w:id="45"/>
            </w:r>
          </w:p>
          <w:p w14:paraId="3B891E6C" w14:textId="77777777" w:rsidR="001565BE" w:rsidRPr="00B31B43" w:rsidRDefault="001565BE" w:rsidP="00FC328F">
            <w:pPr>
              <w:rPr>
                <w:rFonts w:asciiTheme="majorBidi" w:hAnsiTheme="majorBidi" w:cstheme="majorBidi"/>
                <w:b w:val="0"/>
                <w:sz w:val="20"/>
                <w:szCs w:val="20"/>
              </w:rPr>
            </w:pPr>
            <w:proofErr w:type="spellStart"/>
            <w:r w:rsidRPr="00B31B43">
              <w:rPr>
                <w:rFonts w:asciiTheme="majorBidi" w:hAnsiTheme="majorBidi" w:cstheme="majorBidi"/>
                <w:sz w:val="20"/>
                <w:szCs w:val="20"/>
                <w:lang w:eastAsia="en-US"/>
              </w:rPr>
              <w:t>Humanitarian</w:t>
            </w:r>
            <w:proofErr w:type="spellEnd"/>
            <w:r w:rsidRPr="00B31B43">
              <w:rPr>
                <w:rFonts w:asciiTheme="majorBidi" w:hAnsiTheme="majorBidi" w:cstheme="majorBidi"/>
                <w:sz w:val="20"/>
                <w:szCs w:val="20"/>
                <w:lang w:eastAsia="en-US"/>
              </w:rPr>
              <w:t xml:space="preserve"> </w:t>
            </w:r>
            <w:proofErr w:type="spellStart"/>
            <w:r w:rsidRPr="00B31B43">
              <w:rPr>
                <w:rFonts w:asciiTheme="majorBidi" w:hAnsiTheme="majorBidi" w:cstheme="majorBidi"/>
                <w:sz w:val="20"/>
                <w:szCs w:val="20"/>
                <w:lang w:eastAsia="en-US"/>
              </w:rPr>
              <w:t>Development</w:t>
            </w:r>
            <w:proofErr w:type="spellEnd"/>
            <w:r w:rsidRPr="00B31B43">
              <w:rPr>
                <w:rFonts w:asciiTheme="majorBidi" w:hAnsiTheme="majorBidi" w:cstheme="majorBidi"/>
                <w:sz w:val="20"/>
                <w:szCs w:val="20"/>
                <w:lang w:eastAsia="en-US"/>
              </w:rPr>
              <w:t xml:space="preserve"> Nexus, Programme, Suivi Evaluation et Reporting, Gouvernance, Capital humain &amp; services sociaux de base, Croissance inclusive</w:t>
            </w:r>
          </w:p>
        </w:tc>
        <w:tc>
          <w:tcPr>
            <w:tcW w:w="1559" w:type="dxa"/>
            <w:vAlign w:val="center"/>
            <w:hideMark/>
          </w:tcPr>
          <w:p w14:paraId="1660FA9D" w14:textId="77777777" w:rsidR="001565BE" w:rsidRPr="00B31B43" w:rsidRDefault="001565BE"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 xml:space="preserve"> </w:t>
            </w:r>
            <w:r w:rsidR="004970FF" w:rsidRPr="00B31B43">
              <w:rPr>
                <w:rFonts w:asciiTheme="majorBidi" w:hAnsiTheme="majorBidi" w:cstheme="majorBidi"/>
                <w:sz w:val="20"/>
                <w:szCs w:val="20"/>
                <w:lang w:eastAsia="en-US"/>
              </w:rPr>
              <w:t>Groupes de discussion</w:t>
            </w:r>
            <w:r w:rsidRPr="00B31B43">
              <w:rPr>
                <w:rFonts w:asciiTheme="majorBidi" w:hAnsiTheme="majorBidi" w:cstheme="majorBidi"/>
                <w:sz w:val="20"/>
                <w:szCs w:val="20"/>
                <w:lang w:eastAsia="en-US"/>
              </w:rPr>
              <w:t xml:space="preserve"> </w:t>
            </w:r>
          </w:p>
        </w:tc>
        <w:tc>
          <w:tcPr>
            <w:tcW w:w="949" w:type="dxa"/>
            <w:vAlign w:val="center"/>
            <w:hideMark/>
          </w:tcPr>
          <w:p w14:paraId="217B29A9" w14:textId="77777777" w:rsidR="001565BE" w:rsidRPr="00B31B43" w:rsidRDefault="001565BE"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5</w:t>
            </w:r>
          </w:p>
        </w:tc>
        <w:tc>
          <w:tcPr>
            <w:tcW w:w="877" w:type="dxa"/>
            <w:vAlign w:val="center"/>
          </w:tcPr>
          <w:p w14:paraId="0CF9FCF5" w14:textId="77777777" w:rsidR="00EC4469" w:rsidRPr="00B31B43" w:rsidRDefault="00EC4469"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3</w:t>
            </w:r>
          </w:p>
        </w:tc>
        <w:tc>
          <w:tcPr>
            <w:tcW w:w="584" w:type="dxa"/>
            <w:vAlign w:val="center"/>
          </w:tcPr>
          <w:p w14:paraId="6D69FE32" w14:textId="77777777" w:rsidR="00EC4469" w:rsidRPr="00B31B43" w:rsidRDefault="00EC4469"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7</w:t>
            </w:r>
          </w:p>
        </w:tc>
        <w:tc>
          <w:tcPr>
            <w:tcW w:w="460" w:type="dxa"/>
            <w:vAlign w:val="center"/>
          </w:tcPr>
          <w:p w14:paraId="1649B10A" w14:textId="77777777" w:rsidR="00EC4469" w:rsidRPr="00B31B43" w:rsidRDefault="00EC4469"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8</w:t>
            </w:r>
          </w:p>
        </w:tc>
      </w:tr>
      <w:tr w:rsidR="001565BE" w:rsidRPr="00B31B43" w14:paraId="6C3E913F" w14:textId="77777777" w:rsidTr="000737F0">
        <w:trPr>
          <w:cnfStyle w:val="000000100000" w:firstRow="0" w:lastRow="0" w:firstColumn="0" w:lastColumn="0" w:oddVBand="0" w:evenVBand="0" w:oddHBand="1" w:evenHBand="0" w:firstRowFirstColumn="0" w:firstRowLastColumn="0" w:lastRowFirstColumn="0" w:lastRowLastColumn="0"/>
          <w:trHeight w:val="863"/>
          <w:jc w:val="center"/>
        </w:trPr>
        <w:tc>
          <w:tcPr>
            <w:cnfStyle w:val="001000000000" w:firstRow="0" w:lastRow="0" w:firstColumn="1" w:lastColumn="0" w:oddVBand="0" w:evenVBand="0" w:oddHBand="0" w:evenHBand="0" w:firstRowFirstColumn="0" w:firstRowLastColumn="0" w:lastRowFirstColumn="0" w:lastRowLastColumn="0"/>
            <w:tcW w:w="5243" w:type="dxa"/>
            <w:shd w:val="clear" w:color="auto" w:fill="B4C6E7" w:themeFill="accent1" w:themeFillTint="66"/>
            <w:vAlign w:val="center"/>
            <w:hideMark/>
          </w:tcPr>
          <w:p w14:paraId="00E748C3" w14:textId="77777777" w:rsidR="001565BE" w:rsidRPr="00B31B43" w:rsidRDefault="001565BE" w:rsidP="00FC328F">
            <w:pPr>
              <w:rPr>
                <w:rFonts w:asciiTheme="majorBidi" w:hAnsiTheme="majorBidi" w:cstheme="majorBidi"/>
                <w:sz w:val="20"/>
                <w:szCs w:val="20"/>
                <w:lang w:eastAsia="en-US"/>
              </w:rPr>
            </w:pPr>
            <w:proofErr w:type="spellStart"/>
            <w:r w:rsidRPr="00B31B43">
              <w:rPr>
                <w:rFonts w:asciiTheme="majorBidi" w:hAnsiTheme="majorBidi" w:cstheme="majorBidi"/>
                <w:sz w:val="20"/>
                <w:szCs w:val="20"/>
                <w:lang w:eastAsia="en-US"/>
              </w:rPr>
              <w:t>PTFs</w:t>
            </w:r>
            <w:proofErr w:type="spellEnd"/>
            <w:r w:rsidRPr="00B31B43">
              <w:rPr>
                <w:rStyle w:val="Appelnotedebasdep"/>
                <w:rFonts w:asciiTheme="majorBidi" w:eastAsia="SimSun" w:hAnsiTheme="majorBidi" w:cstheme="majorBidi"/>
                <w:sz w:val="20"/>
                <w:szCs w:val="20"/>
              </w:rPr>
              <w:footnoteReference w:id="46"/>
            </w:r>
          </w:p>
          <w:p w14:paraId="43DF1703" w14:textId="77777777" w:rsidR="001565BE" w:rsidRPr="00B31B43" w:rsidRDefault="001565BE" w:rsidP="005800A5">
            <w:pPr>
              <w:rPr>
                <w:rFonts w:asciiTheme="majorBidi" w:hAnsiTheme="majorBidi" w:cstheme="majorBidi"/>
                <w:bCs w:val="0"/>
                <w:sz w:val="20"/>
                <w:szCs w:val="20"/>
              </w:rPr>
            </w:pPr>
            <w:r w:rsidRPr="00B31B43">
              <w:rPr>
                <w:rFonts w:asciiTheme="majorBidi" w:hAnsiTheme="majorBidi" w:cstheme="majorBidi"/>
                <w:sz w:val="20"/>
                <w:szCs w:val="20"/>
                <w:lang w:eastAsia="en-US"/>
              </w:rPr>
              <w:t>Banque Mondiale, Union Européenne, Ambassade des USA, Coopération japonaise, BAD, Coopération Française</w:t>
            </w:r>
          </w:p>
        </w:tc>
        <w:tc>
          <w:tcPr>
            <w:tcW w:w="1559" w:type="dxa"/>
            <w:vAlign w:val="center"/>
            <w:hideMark/>
          </w:tcPr>
          <w:p w14:paraId="6082B471" w14:textId="77777777" w:rsidR="001565BE" w:rsidRPr="00B31B43" w:rsidRDefault="001565BE"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Entretiens semi-structurés</w:t>
            </w:r>
          </w:p>
        </w:tc>
        <w:tc>
          <w:tcPr>
            <w:tcW w:w="949" w:type="dxa"/>
            <w:vAlign w:val="center"/>
            <w:hideMark/>
          </w:tcPr>
          <w:p w14:paraId="11513D01" w14:textId="77777777" w:rsidR="001565BE" w:rsidRPr="00B31B43" w:rsidRDefault="001565BE"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6</w:t>
            </w:r>
          </w:p>
        </w:tc>
        <w:tc>
          <w:tcPr>
            <w:tcW w:w="877" w:type="dxa"/>
            <w:vAlign w:val="center"/>
          </w:tcPr>
          <w:p w14:paraId="749DFCB1" w14:textId="77777777" w:rsidR="00EC4469" w:rsidRPr="00B31B43" w:rsidRDefault="00EC4469"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4</w:t>
            </w:r>
          </w:p>
        </w:tc>
        <w:tc>
          <w:tcPr>
            <w:tcW w:w="584" w:type="dxa"/>
            <w:vAlign w:val="center"/>
          </w:tcPr>
          <w:p w14:paraId="6BF40E61" w14:textId="77777777" w:rsidR="00EC4469" w:rsidRPr="00B31B43" w:rsidRDefault="00EC4469"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1</w:t>
            </w:r>
          </w:p>
        </w:tc>
        <w:tc>
          <w:tcPr>
            <w:tcW w:w="460" w:type="dxa"/>
            <w:vAlign w:val="center"/>
          </w:tcPr>
          <w:p w14:paraId="0CD897A7" w14:textId="77777777" w:rsidR="00EC4469" w:rsidRPr="00B31B43" w:rsidRDefault="00EC4469"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3</w:t>
            </w:r>
          </w:p>
        </w:tc>
      </w:tr>
      <w:tr w:rsidR="000737F0" w:rsidRPr="00B31B43" w14:paraId="3CB5E527" w14:textId="77777777" w:rsidTr="000737F0">
        <w:trPr>
          <w:trHeight w:val="794"/>
          <w:jc w:val="center"/>
        </w:trPr>
        <w:tc>
          <w:tcPr>
            <w:cnfStyle w:val="001000000000" w:firstRow="0" w:lastRow="0" w:firstColumn="1" w:lastColumn="0" w:oddVBand="0" w:evenVBand="0" w:oddHBand="0" w:evenHBand="0" w:firstRowFirstColumn="0" w:firstRowLastColumn="0" w:lastRowFirstColumn="0" w:lastRowLastColumn="0"/>
            <w:tcW w:w="5243" w:type="dxa"/>
            <w:vMerge w:val="restart"/>
            <w:shd w:val="clear" w:color="auto" w:fill="B4C6E7" w:themeFill="accent1" w:themeFillTint="66"/>
            <w:vAlign w:val="center"/>
            <w:hideMark/>
          </w:tcPr>
          <w:p w14:paraId="375704D7" w14:textId="77777777" w:rsidR="000737F0" w:rsidRPr="00B31B43" w:rsidRDefault="000737F0" w:rsidP="000737F0">
            <w:pPr>
              <w:jc w:val="left"/>
              <w:rPr>
                <w:rFonts w:asciiTheme="majorBidi" w:hAnsiTheme="majorBidi" w:cstheme="majorBidi"/>
                <w:sz w:val="20"/>
                <w:szCs w:val="20"/>
                <w:lang w:eastAsia="en-US"/>
              </w:rPr>
            </w:pPr>
            <w:r w:rsidRPr="00B31B43">
              <w:rPr>
                <w:rFonts w:asciiTheme="majorBidi" w:hAnsiTheme="majorBidi" w:cstheme="majorBidi"/>
                <w:sz w:val="20"/>
                <w:szCs w:val="20"/>
                <w:lang w:eastAsia="en-US"/>
              </w:rPr>
              <w:t>Ministères et autres institutions gouvernementales</w:t>
            </w:r>
            <w:r w:rsidRPr="00B31B43">
              <w:rPr>
                <w:rStyle w:val="Appelnotedebasdep"/>
                <w:rFonts w:asciiTheme="majorBidi" w:eastAsia="SimSun" w:hAnsiTheme="majorBidi" w:cstheme="majorBidi"/>
                <w:sz w:val="20"/>
                <w:szCs w:val="20"/>
              </w:rPr>
              <w:footnoteReference w:id="47"/>
            </w:r>
          </w:p>
          <w:p w14:paraId="206175C3" w14:textId="77777777" w:rsidR="000737F0" w:rsidRPr="00B31B43" w:rsidRDefault="000737F0" w:rsidP="000737F0">
            <w:pPr>
              <w:jc w:val="left"/>
              <w:rPr>
                <w:rFonts w:asciiTheme="majorBidi" w:hAnsiTheme="majorBidi" w:cstheme="majorBidi"/>
                <w:sz w:val="20"/>
                <w:szCs w:val="20"/>
                <w:lang w:val="en-US"/>
              </w:rPr>
            </w:pPr>
            <w:r w:rsidRPr="00B31B43">
              <w:rPr>
                <w:rFonts w:asciiTheme="majorBidi" w:hAnsiTheme="majorBidi" w:cstheme="majorBidi"/>
                <w:sz w:val="20"/>
                <w:szCs w:val="20"/>
                <w:lang w:val="en-US"/>
              </w:rPr>
              <w:t>MAEPSP, MA, MEN, MS, MASEF, MPEM, ME, MEDD, ASANDE, TAZOUR</w:t>
            </w:r>
          </w:p>
          <w:p w14:paraId="5D9B127C" w14:textId="77777777" w:rsidR="000737F0" w:rsidRPr="00B31B43" w:rsidRDefault="000737F0" w:rsidP="000737F0">
            <w:pPr>
              <w:jc w:val="left"/>
              <w:rPr>
                <w:rFonts w:asciiTheme="majorBidi" w:hAnsiTheme="majorBidi" w:cstheme="majorBidi"/>
                <w:sz w:val="20"/>
                <w:szCs w:val="20"/>
                <w:lang w:eastAsia="en-US"/>
              </w:rPr>
            </w:pPr>
            <w:r w:rsidRPr="00B31B43">
              <w:rPr>
                <w:rFonts w:asciiTheme="majorBidi" w:hAnsiTheme="majorBidi" w:cstheme="majorBidi"/>
                <w:sz w:val="20"/>
                <w:szCs w:val="20"/>
                <w:lang w:eastAsia="en-US"/>
              </w:rPr>
              <w:t>Bureaux régionaux</w:t>
            </w:r>
          </w:p>
          <w:p w14:paraId="212111EA" w14:textId="77777777" w:rsidR="000737F0" w:rsidRPr="00B31B43" w:rsidRDefault="000737F0" w:rsidP="000737F0">
            <w:pPr>
              <w:jc w:val="left"/>
              <w:rPr>
                <w:rFonts w:asciiTheme="majorBidi" w:hAnsiTheme="majorBidi" w:cstheme="majorBidi"/>
                <w:sz w:val="20"/>
                <w:szCs w:val="20"/>
                <w:lang w:eastAsia="en-US"/>
              </w:rPr>
            </w:pPr>
            <w:r w:rsidRPr="00B31B43">
              <w:rPr>
                <w:rFonts w:asciiTheme="majorBidi" w:hAnsiTheme="majorBidi" w:cstheme="majorBidi"/>
                <w:sz w:val="20"/>
                <w:szCs w:val="20"/>
                <w:lang w:eastAsia="en-US"/>
              </w:rPr>
              <w:t>SNU</w:t>
            </w:r>
            <w:r w:rsidRPr="00B31B43">
              <w:rPr>
                <w:rStyle w:val="Appelnotedebasdep"/>
                <w:rFonts w:asciiTheme="majorBidi" w:eastAsia="SimSun" w:hAnsiTheme="majorBidi" w:cstheme="majorBidi"/>
                <w:sz w:val="20"/>
                <w:szCs w:val="20"/>
              </w:rPr>
              <w:footnoteReference w:id="48"/>
            </w:r>
          </w:p>
          <w:p w14:paraId="1ECC3D88" w14:textId="0CB902F2" w:rsidR="000737F0" w:rsidRPr="000737F0" w:rsidRDefault="000737F0" w:rsidP="000737F0">
            <w:pPr>
              <w:jc w:val="left"/>
              <w:rPr>
                <w:rFonts w:asciiTheme="majorBidi" w:hAnsiTheme="majorBidi" w:cstheme="majorBidi"/>
                <w:b w:val="0"/>
                <w:sz w:val="20"/>
                <w:szCs w:val="20"/>
                <w:lang w:eastAsia="en-US"/>
              </w:rPr>
            </w:pPr>
            <w:r w:rsidRPr="004641C8">
              <w:rPr>
                <w:rFonts w:asciiTheme="majorBidi" w:hAnsiTheme="majorBidi" w:cstheme="majorBidi"/>
                <w:sz w:val="20"/>
                <w:szCs w:val="20"/>
              </w:rPr>
              <w:t xml:space="preserve">Gorgol-Guidimagha, </w:t>
            </w:r>
            <w:r w:rsidRPr="004641C8">
              <w:rPr>
                <w:rFonts w:asciiTheme="majorBidi" w:hAnsiTheme="majorBidi" w:cstheme="majorBidi"/>
                <w:sz w:val="20"/>
                <w:szCs w:val="20"/>
                <w:lang w:eastAsia="en-US"/>
              </w:rPr>
              <w:t>Nouakchott, Hodh Ech Chargui</w:t>
            </w:r>
          </w:p>
        </w:tc>
        <w:tc>
          <w:tcPr>
            <w:tcW w:w="1559" w:type="dxa"/>
            <w:vAlign w:val="center"/>
            <w:hideMark/>
          </w:tcPr>
          <w:p w14:paraId="1C614F91" w14:textId="77777777" w:rsidR="000737F0" w:rsidRPr="00B31B43" w:rsidRDefault="000737F0"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 xml:space="preserve">Entretiens semi-structurés </w:t>
            </w:r>
          </w:p>
        </w:tc>
        <w:tc>
          <w:tcPr>
            <w:tcW w:w="949" w:type="dxa"/>
            <w:vAlign w:val="center"/>
            <w:hideMark/>
          </w:tcPr>
          <w:p w14:paraId="5C363A40" w14:textId="77777777" w:rsidR="000737F0" w:rsidRPr="00B31B43" w:rsidRDefault="000737F0"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10</w:t>
            </w:r>
          </w:p>
        </w:tc>
        <w:tc>
          <w:tcPr>
            <w:tcW w:w="877" w:type="dxa"/>
            <w:vAlign w:val="center"/>
          </w:tcPr>
          <w:p w14:paraId="27659B84" w14:textId="77777777" w:rsidR="000737F0" w:rsidRPr="00B31B43" w:rsidRDefault="000737F0"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10</w:t>
            </w:r>
          </w:p>
        </w:tc>
        <w:tc>
          <w:tcPr>
            <w:tcW w:w="584" w:type="dxa"/>
            <w:vAlign w:val="center"/>
          </w:tcPr>
          <w:p w14:paraId="000BF0DF" w14:textId="77777777" w:rsidR="000737F0" w:rsidRPr="00B31B43" w:rsidRDefault="000737F0"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6</w:t>
            </w:r>
          </w:p>
        </w:tc>
        <w:tc>
          <w:tcPr>
            <w:tcW w:w="460" w:type="dxa"/>
            <w:vAlign w:val="center"/>
          </w:tcPr>
          <w:p w14:paraId="65244D49" w14:textId="77777777" w:rsidR="000737F0" w:rsidRPr="00B31B43" w:rsidRDefault="000737F0"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4</w:t>
            </w:r>
          </w:p>
        </w:tc>
      </w:tr>
      <w:tr w:rsidR="000737F0" w:rsidRPr="00B31B43" w14:paraId="7FA2C5FE" w14:textId="77777777" w:rsidTr="000737F0">
        <w:trPr>
          <w:cnfStyle w:val="000000100000" w:firstRow="0" w:lastRow="0" w:firstColumn="0" w:lastColumn="0" w:oddVBand="0" w:evenVBand="0" w:oddHBand="1" w:evenHBand="0" w:firstRowFirstColumn="0" w:firstRowLastColumn="0" w:lastRowFirstColumn="0" w:lastRowLastColumn="0"/>
          <w:trHeight w:val="389"/>
          <w:jc w:val="center"/>
        </w:trPr>
        <w:tc>
          <w:tcPr>
            <w:cnfStyle w:val="001000000000" w:firstRow="0" w:lastRow="0" w:firstColumn="1" w:lastColumn="0" w:oddVBand="0" w:evenVBand="0" w:oddHBand="0" w:evenHBand="0" w:firstRowFirstColumn="0" w:firstRowLastColumn="0" w:lastRowFirstColumn="0" w:lastRowLastColumn="0"/>
            <w:tcW w:w="5243" w:type="dxa"/>
            <w:vMerge/>
            <w:shd w:val="clear" w:color="auto" w:fill="B4C6E7" w:themeFill="accent1" w:themeFillTint="66"/>
            <w:vAlign w:val="center"/>
            <w:hideMark/>
          </w:tcPr>
          <w:p w14:paraId="10AE7FF3" w14:textId="1A9B9475" w:rsidR="000737F0" w:rsidRPr="004641C8" w:rsidRDefault="000737F0" w:rsidP="00FC328F">
            <w:pPr>
              <w:rPr>
                <w:rFonts w:asciiTheme="majorBidi" w:hAnsiTheme="majorBidi" w:cstheme="majorBidi"/>
                <w:sz w:val="20"/>
                <w:szCs w:val="20"/>
                <w:lang w:eastAsia="en-US"/>
              </w:rPr>
            </w:pPr>
          </w:p>
        </w:tc>
        <w:tc>
          <w:tcPr>
            <w:tcW w:w="1559" w:type="dxa"/>
            <w:vAlign w:val="center"/>
            <w:hideMark/>
          </w:tcPr>
          <w:p w14:paraId="116F4122" w14:textId="77777777" w:rsidR="000737F0" w:rsidRPr="00B31B43" w:rsidRDefault="000737F0"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Entretiens semi-structurés</w:t>
            </w:r>
          </w:p>
        </w:tc>
        <w:tc>
          <w:tcPr>
            <w:tcW w:w="949" w:type="dxa"/>
            <w:vAlign w:val="center"/>
            <w:hideMark/>
          </w:tcPr>
          <w:p w14:paraId="74225D23" w14:textId="77777777" w:rsidR="000737F0" w:rsidRPr="00B31B43" w:rsidRDefault="000737F0"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03</w:t>
            </w:r>
          </w:p>
        </w:tc>
        <w:tc>
          <w:tcPr>
            <w:tcW w:w="877" w:type="dxa"/>
            <w:vAlign w:val="center"/>
          </w:tcPr>
          <w:p w14:paraId="655BF2DC" w14:textId="77777777" w:rsidR="000737F0" w:rsidRPr="00B31B43" w:rsidRDefault="000737F0"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03</w:t>
            </w:r>
          </w:p>
        </w:tc>
        <w:tc>
          <w:tcPr>
            <w:tcW w:w="584" w:type="dxa"/>
            <w:vAlign w:val="center"/>
          </w:tcPr>
          <w:p w14:paraId="1380D889" w14:textId="77777777" w:rsidR="000737F0" w:rsidRPr="00B31B43" w:rsidRDefault="000737F0"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Pr>
                <w:rFonts w:asciiTheme="majorBidi" w:hAnsiTheme="majorBidi" w:cstheme="majorBidi"/>
                <w:sz w:val="20"/>
                <w:szCs w:val="20"/>
                <w:lang w:eastAsia="en-US"/>
              </w:rPr>
              <w:t>-</w:t>
            </w:r>
          </w:p>
        </w:tc>
        <w:tc>
          <w:tcPr>
            <w:tcW w:w="460" w:type="dxa"/>
            <w:vAlign w:val="center"/>
          </w:tcPr>
          <w:p w14:paraId="50FFC7DA" w14:textId="77777777" w:rsidR="000737F0" w:rsidRPr="00B31B43" w:rsidRDefault="000737F0"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Pr>
                <w:rFonts w:asciiTheme="majorBidi" w:hAnsiTheme="majorBidi" w:cstheme="majorBidi"/>
                <w:sz w:val="20"/>
                <w:szCs w:val="20"/>
                <w:lang w:eastAsia="en-US"/>
              </w:rPr>
              <w:t>-</w:t>
            </w:r>
          </w:p>
        </w:tc>
      </w:tr>
      <w:tr w:rsidR="000737F0" w:rsidRPr="00B31B43" w14:paraId="426221DB" w14:textId="77777777" w:rsidTr="000737F0">
        <w:trPr>
          <w:trHeight w:val="253"/>
          <w:jc w:val="center"/>
        </w:trPr>
        <w:tc>
          <w:tcPr>
            <w:cnfStyle w:val="001000000000" w:firstRow="0" w:lastRow="0" w:firstColumn="1" w:lastColumn="0" w:oddVBand="0" w:evenVBand="0" w:oddHBand="0" w:evenHBand="0" w:firstRowFirstColumn="0" w:firstRowLastColumn="0" w:lastRowFirstColumn="0" w:lastRowLastColumn="0"/>
            <w:tcW w:w="5243" w:type="dxa"/>
            <w:vMerge/>
            <w:shd w:val="clear" w:color="auto" w:fill="B4C6E7" w:themeFill="accent1" w:themeFillTint="66"/>
            <w:vAlign w:val="center"/>
            <w:hideMark/>
          </w:tcPr>
          <w:p w14:paraId="22928C46" w14:textId="77777777" w:rsidR="000737F0" w:rsidRPr="00B31B43" w:rsidRDefault="000737F0" w:rsidP="00FC328F">
            <w:pPr>
              <w:rPr>
                <w:rFonts w:asciiTheme="majorBidi" w:hAnsiTheme="majorBidi" w:cstheme="majorBidi"/>
                <w:sz w:val="20"/>
                <w:szCs w:val="20"/>
                <w:lang w:eastAsia="en-US"/>
              </w:rPr>
            </w:pPr>
          </w:p>
        </w:tc>
        <w:tc>
          <w:tcPr>
            <w:tcW w:w="1559" w:type="dxa"/>
            <w:vAlign w:val="center"/>
            <w:hideMark/>
          </w:tcPr>
          <w:p w14:paraId="6B1C1B97" w14:textId="77777777" w:rsidR="000737F0" w:rsidRPr="00B31B43" w:rsidRDefault="000737F0"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Focus group</w:t>
            </w:r>
          </w:p>
        </w:tc>
        <w:tc>
          <w:tcPr>
            <w:tcW w:w="949" w:type="dxa"/>
            <w:vAlign w:val="center"/>
            <w:hideMark/>
          </w:tcPr>
          <w:p w14:paraId="305B589B" w14:textId="77777777" w:rsidR="000737F0" w:rsidRPr="00B31B43" w:rsidRDefault="000737F0"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03</w:t>
            </w:r>
          </w:p>
        </w:tc>
        <w:tc>
          <w:tcPr>
            <w:tcW w:w="877" w:type="dxa"/>
            <w:vAlign w:val="center"/>
          </w:tcPr>
          <w:p w14:paraId="3B6309C0" w14:textId="77777777" w:rsidR="000737F0" w:rsidRPr="00B31B43" w:rsidRDefault="000737F0"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p>
        </w:tc>
        <w:tc>
          <w:tcPr>
            <w:tcW w:w="584" w:type="dxa"/>
            <w:vAlign w:val="center"/>
          </w:tcPr>
          <w:p w14:paraId="6179E39D" w14:textId="77777777" w:rsidR="000737F0" w:rsidRPr="00B31B43" w:rsidRDefault="000737F0"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p>
        </w:tc>
        <w:tc>
          <w:tcPr>
            <w:tcW w:w="460" w:type="dxa"/>
            <w:vAlign w:val="center"/>
          </w:tcPr>
          <w:p w14:paraId="1C1DE836" w14:textId="77777777" w:rsidR="000737F0" w:rsidRPr="00B31B43" w:rsidRDefault="000737F0"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p>
        </w:tc>
      </w:tr>
      <w:tr w:rsidR="000737F0" w:rsidRPr="00B31B43" w14:paraId="3A3C886E" w14:textId="77777777" w:rsidTr="000737F0">
        <w:trPr>
          <w:cnfStyle w:val="000000100000" w:firstRow="0" w:lastRow="0" w:firstColumn="0" w:lastColumn="0" w:oddVBand="0" w:evenVBand="0" w:oddHBand="1" w:evenHBand="0" w:firstRowFirstColumn="0" w:firstRowLastColumn="0" w:lastRowFirstColumn="0" w:lastRowLastColumn="0"/>
          <w:trHeight w:val="548"/>
          <w:jc w:val="center"/>
        </w:trPr>
        <w:tc>
          <w:tcPr>
            <w:cnfStyle w:val="001000000000" w:firstRow="0" w:lastRow="0" w:firstColumn="1" w:lastColumn="0" w:oddVBand="0" w:evenVBand="0" w:oddHBand="0" w:evenHBand="0" w:firstRowFirstColumn="0" w:firstRowLastColumn="0" w:lastRowFirstColumn="0" w:lastRowLastColumn="0"/>
            <w:tcW w:w="5243" w:type="dxa"/>
            <w:vMerge/>
            <w:shd w:val="clear" w:color="auto" w:fill="B4C6E7" w:themeFill="accent1" w:themeFillTint="66"/>
            <w:vAlign w:val="center"/>
            <w:hideMark/>
          </w:tcPr>
          <w:p w14:paraId="49B997EA" w14:textId="77777777" w:rsidR="000737F0" w:rsidRPr="00B31B43" w:rsidRDefault="000737F0" w:rsidP="00FC328F">
            <w:pPr>
              <w:rPr>
                <w:rFonts w:asciiTheme="majorBidi" w:hAnsiTheme="majorBidi" w:cstheme="majorBidi"/>
                <w:sz w:val="20"/>
                <w:szCs w:val="20"/>
                <w:lang w:eastAsia="en-US"/>
              </w:rPr>
            </w:pPr>
          </w:p>
        </w:tc>
        <w:tc>
          <w:tcPr>
            <w:tcW w:w="1559" w:type="dxa"/>
            <w:vAlign w:val="center"/>
            <w:hideMark/>
          </w:tcPr>
          <w:p w14:paraId="7005BF2D" w14:textId="77777777" w:rsidR="000737F0" w:rsidRPr="00B31B43" w:rsidRDefault="000737F0"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Visites de sites de réalisations</w:t>
            </w:r>
          </w:p>
        </w:tc>
        <w:tc>
          <w:tcPr>
            <w:tcW w:w="949" w:type="dxa"/>
            <w:vAlign w:val="center"/>
            <w:hideMark/>
          </w:tcPr>
          <w:p w14:paraId="27841304" w14:textId="77777777" w:rsidR="000737F0" w:rsidRPr="00B31B43" w:rsidRDefault="000737F0"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03</w:t>
            </w:r>
          </w:p>
        </w:tc>
        <w:tc>
          <w:tcPr>
            <w:tcW w:w="877" w:type="dxa"/>
            <w:vAlign w:val="center"/>
          </w:tcPr>
          <w:p w14:paraId="10DA4910" w14:textId="77777777" w:rsidR="000737F0" w:rsidRPr="00B31B43" w:rsidRDefault="000737F0"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03</w:t>
            </w:r>
          </w:p>
        </w:tc>
        <w:tc>
          <w:tcPr>
            <w:tcW w:w="584" w:type="dxa"/>
            <w:vAlign w:val="center"/>
          </w:tcPr>
          <w:p w14:paraId="21319EAA" w14:textId="77777777" w:rsidR="000737F0" w:rsidRPr="00B31B43" w:rsidRDefault="000737F0"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Pr>
                <w:rFonts w:asciiTheme="majorBidi" w:hAnsiTheme="majorBidi" w:cstheme="majorBidi"/>
                <w:sz w:val="20"/>
                <w:szCs w:val="20"/>
                <w:lang w:eastAsia="en-US"/>
              </w:rPr>
              <w:t>-</w:t>
            </w:r>
          </w:p>
        </w:tc>
        <w:tc>
          <w:tcPr>
            <w:tcW w:w="460" w:type="dxa"/>
            <w:vAlign w:val="center"/>
          </w:tcPr>
          <w:p w14:paraId="07A0ADE9" w14:textId="77777777" w:rsidR="000737F0" w:rsidRPr="00B31B43" w:rsidRDefault="000737F0"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Pr>
                <w:rFonts w:asciiTheme="majorBidi" w:hAnsiTheme="majorBidi" w:cstheme="majorBidi"/>
                <w:sz w:val="20"/>
                <w:szCs w:val="20"/>
                <w:lang w:eastAsia="en-US"/>
              </w:rPr>
              <w:t>-</w:t>
            </w:r>
          </w:p>
        </w:tc>
      </w:tr>
      <w:tr w:rsidR="001565BE" w:rsidRPr="00B31B43" w14:paraId="392E3238" w14:textId="77777777" w:rsidTr="000737F0">
        <w:trPr>
          <w:trHeight w:val="462"/>
          <w:jc w:val="center"/>
        </w:trPr>
        <w:tc>
          <w:tcPr>
            <w:cnfStyle w:val="001000000000" w:firstRow="0" w:lastRow="0" w:firstColumn="1" w:lastColumn="0" w:oddVBand="0" w:evenVBand="0" w:oddHBand="0" w:evenHBand="0" w:firstRowFirstColumn="0" w:firstRowLastColumn="0" w:lastRowFirstColumn="0" w:lastRowLastColumn="0"/>
            <w:tcW w:w="5243" w:type="dxa"/>
            <w:shd w:val="clear" w:color="auto" w:fill="B4C6E7" w:themeFill="accent1" w:themeFillTint="66"/>
            <w:vAlign w:val="center"/>
            <w:hideMark/>
          </w:tcPr>
          <w:p w14:paraId="3F4AB40F" w14:textId="77777777" w:rsidR="001565BE" w:rsidRPr="00B31B43" w:rsidRDefault="002144AC" w:rsidP="00FC328F">
            <w:pPr>
              <w:rPr>
                <w:rFonts w:asciiTheme="majorBidi" w:hAnsiTheme="majorBidi" w:cstheme="majorBidi"/>
                <w:sz w:val="20"/>
                <w:szCs w:val="20"/>
                <w:lang w:eastAsia="en-US"/>
              </w:rPr>
            </w:pPr>
            <w:r w:rsidRPr="00B31B43">
              <w:rPr>
                <w:rFonts w:asciiTheme="majorBidi" w:hAnsiTheme="majorBidi" w:cstheme="majorBidi"/>
                <w:sz w:val="20"/>
                <w:szCs w:val="20"/>
                <w:lang w:eastAsia="en-US"/>
              </w:rPr>
              <w:t>ONG</w:t>
            </w:r>
            <w:r w:rsidR="001565BE" w:rsidRPr="00B31B43">
              <w:rPr>
                <w:rFonts w:asciiTheme="majorBidi" w:hAnsiTheme="majorBidi" w:cstheme="majorBidi"/>
                <w:sz w:val="20"/>
                <w:szCs w:val="20"/>
                <w:lang w:eastAsia="en-US"/>
              </w:rPr>
              <w:t xml:space="preserve"> partenaires du CPDD</w:t>
            </w:r>
            <w:r w:rsidR="001565BE" w:rsidRPr="00B31B43">
              <w:rPr>
                <w:rStyle w:val="Appelnotedebasdep"/>
                <w:rFonts w:asciiTheme="majorBidi" w:eastAsia="SimSun" w:hAnsiTheme="majorBidi" w:cstheme="majorBidi"/>
                <w:sz w:val="20"/>
                <w:szCs w:val="20"/>
              </w:rPr>
              <w:footnoteReference w:id="49"/>
            </w:r>
          </w:p>
          <w:p w14:paraId="2FEA83F5" w14:textId="77777777" w:rsidR="001565BE" w:rsidRPr="00B31B43" w:rsidRDefault="001760BE" w:rsidP="00FC328F">
            <w:pPr>
              <w:rPr>
                <w:rFonts w:asciiTheme="majorBidi" w:hAnsiTheme="majorBidi" w:cstheme="majorBidi"/>
                <w:sz w:val="20"/>
                <w:szCs w:val="20"/>
                <w:lang w:eastAsia="en-US"/>
              </w:rPr>
            </w:pPr>
            <w:r w:rsidRPr="00B31B43">
              <w:rPr>
                <w:rFonts w:asciiTheme="majorBidi" w:hAnsiTheme="majorBidi" w:cstheme="majorBidi"/>
                <w:sz w:val="20"/>
                <w:szCs w:val="20"/>
                <w:lang w:eastAsia="en-US"/>
              </w:rPr>
              <w:t>ACF, OXFAM</w:t>
            </w:r>
            <w:r w:rsidR="001565BE" w:rsidRPr="00B31B43">
              <w:rPr>
                <w:rFonts w:asciiTheme="majorBidi" w:hAnsiTheme="majorBidi" w:cstheme="majorBidi"/>
                <w:sz w:val="20"/>
                <w:szCs w:val="20"/>
                <w:lang w:eastAsia="en-US"/>
              </w:rPr>
              <w:t xml:space="preserve">, TDH, </w:t>
            </w:r>
            <w:proofErr w:type="spellStart"/>
            <w:r w:rsidR="001565BE" w:rsidRPr="00B31B43">
              <w:rPr>
                <w:rFonts w:asciiTheme="majorBidi" w:hAnsiTheme="majorBidi" w:cstheme="majorBidi"/>
                <w:sz w:val="20"/>
                <w:szCs w:val="20"/>
                <w:lang w:eastAsia="en-US"/>
              </w:rPr>
              <w:t>Savethechildren</w:t>
            </w:r>
            <w:proofErr w:type="spellEnd"/>
            <w:r w:rsidR="001565BE" w:rsidRPr="00B31B43">
              <w:rPr>
                <w:rFonts w:asciiTheme="majorBidi" w:hAnsiTheme="majorBidi" w:cstheme="majorBidi"/>
                <w:sz w:val="20"/>
                <w:szCs w:val="20"/>
                <w:lang w:eastAsia="en-US"/>
              </w:rPr>
              <w:t>, Croix Rouge Française</w:t>
            </w:r>
          </w:p>
        </w:tc>
        <w:tc>
          <w:tcPr>
            <w:tcW w:w="1559" w:type="dxa"/>
            <w:vAlign w:val="center"/>
            <w:hideMark/>
          </w:tcPr>
          <w:p w14:paraId="52D5260B" w14:textId="77777777" w:rsidR="001565BE" w:rsidRPr="00B31B43" w:rsidRDefault="001565BE"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 xml:space="preserve">Entretiens semi-structurés, </w:t>
            </w:r>
          </w:p>
        </w:tc>
        <w:tc>
          <w:tcPr>
            <w:tcW w:w="949" w:type="dxa"/>
            <w:vAlign w:val="center"/>
            <w:hideMark/>
          </w:tcPr>
          <w:p w14:paraId="56215E3E" w14:textId="77777777" w:rsidR="001565BE" w:rsidRPr="00B31B43" w:rsidRDefault="001565BE"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5</w:t>
            </w:r>
          </w:p>
        </w:tc>
        <w:tc>
          <w:tcPr>
            <w:tcW w:w="877" w:type="dxa"/>
            <w:vAlign w:val="center"/>
          </w:tcPr>
          <w:p w14:paraId="59296017" w14:textId="77777777" w:rsidR="00EC4469" w:rsidRPr="00B31B43" w:rsidRDefault="00EC4469"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3</w:t>
            </w:r>
          </w:p>
        </w:tc>
        <w:tc>
          <w:tcPr>
            <w:tcW w:w="584" w:type="dxa"/>
            <w:vAlign w:val="center"/>
          </w:tcPr>
          <w:p w14:paraId="23583DF4" w14:textId="77777777" w:rsidR="001565BE" w:rsidRPr="00B31B43" w:rsidRDefault="00BF7E0D"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Pr>
                <w:rFonts w:asciiTheme="majorBidi" w:hAnsiTheme="majorBidi" w:cstheme="majorBidi"/>
                <w:sz w:val="20"/>
                <w:szCs w:val="20"/>
                <w:lang w:eastAsia="en-US"/>
              </w:rPr>
              <w:t>-</w:t>
            </w:r>
          </w:p>
        </w:tc>
        <w:tc>
          <w:tcPr>
            <w:tcW w:w="460" w:type="dxa"/>
            <w:vAlign w:val="center"/>
          </w:tcPr>
          <w:p w14:paraId="0B4D8D30" w14:textId="77777777" w:rsidR="001565BE" w:rsidRPr="00B31B43" w:rsidRDefault="00BF7E0D"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Pr>
                <w:rFonts w:asciiTheme="majorBidi" w:hAnsiTheme="majorBidi" w:cstheme="majorBidi"/>
                <w:sz w:val="20"/>
                <w:szCs w:val="20"/>
                <w:lang w:eastAsia="en-US"/>
              </w:rPr>
              <w:t>-</w:t>
            </w:r>
          </w:p>
        </w:tc>
      </w:tr>
      <w:tr w:rsidR="001565BE" w:rsidRPr="00B31B43" w14:paraId="53FA47CD" w14:textId="77777777" w:rsidTr="000737F0">
        <w:trPr>
          <w:cnfStyle w:val="000000100000" w:firstRow="0" w:lastRow="0" w:firstColumn="0" w:lastColumn="0" w:oddVBand="0" w:evenVBand="0" w:oddHBand="1" w:evenHBand="0" w:firstRowFirstColumn="0" w:firstRowLastColumn="0" w:lastRowFirstColumn="0" w:lastRowLastColumn="0"/>
          <w:trHeight w:val="530"/>
          <w:jc w:val="center"/>
        </w:trPr>
        <w:tc>
          <w:tcPr>
            <w:cnfStyle w:val="001000000000" w:firstRow="0" w:lastRow="0" w:firstColumn="1" w:lastColumn="0" w:oddVBand="0" w:evenVBand="0" w:oddHBand="0" w:evenHBand="0" w:firstRowFirstColumn="0" w:firstRowLastColumn="0" w:lastRowFirstColumn="0" w:lastRowLastColumn="0"/>
            <w:tcW w:w="5243" w:type="dxa"/>
            <w:vMerge w:val="restart"/>
            <w:shd w:val="clear" w:color="auto" w:fill="B4C6E7" w:themeFill="accent1" w:themeFillTint="66"/>
            <w:vAlign w:val="center"/>
            <w:hideMark/>
          </w:tcPr>
          <w:p w14:paraId="3C4968A2" w14:textId="77777777" w:rsidR="001565BE" w:rsidRPr="00B31B43" w:rsidRDefault="001565BE" w:rsidP="00FC328F">
            <w:pPr>
              <w:rPr>
                <w:rFonts w:asciiTheme="majorBidi" w:hAnsiTheme="majorBidi" w:cstheme="majorBidi"/>
                <w:sz w:val="20"/>
                <w:szCs w:val="20"/>
                <w:lang w:eastAsia="en-US"/>
              </w:rPr>
            </w:pPr>
            <w:r w:rsidRPr="00B31B43">
              <w:rPr>
                <w:rFonts w:asciiTheme="majorBidi" w:hAnsiTheme="majorBidi" w:cstheme="majorBidi"/>
                <w:sz w:val="20"/>
                <w:szCs w:val="20"/>
                <w:lang w:eastAsia="en-US"/>
              </w:rPr>
              <w:t>ONG locales et autres PI</w:t>
            </w:r>
            <w:r w:rsidRPr="00B31B43">
              <w:rPr>
                <w:rStyle w:val="Appelnotedebasdep"/>
                <w:rFonts w:asciiTheme="majorBidi" w:eastAsia="SimSun" w:hAnsiTheme="majorBidi" w:cstheme="majorBidi"/>
                <w:sz w:val="20"/>
                <w:szCs w:val="20"/>
              </w:rPr>
              <w:footnoteReference w:id="50"/>
            </w:r>
          </w:p>
          <w:p w14:paraId="673FE3F8" w14:textId="77777777" w:rsidR="001565BE" w:rsidRPr="00B31B43" w:rsidRDefault="001565BE" w:rsidP="00FC328F">
            <w:pPr>
              <w:rPr>
                <w:rFonts w:asciiTheme="majorBidi" w:hAnsiTheme="majorBidi" w:cstheme="majorBidi"/>
                <w:b w:val="0"/>
                <w:color w:val="00B0F0"/>
                <w:sz w:val="20"/>
                <w:szCs w:val="20"/>
              </w:rPr>
            </w:pPr>
            <w:r w:rsidRPr="00B31B43">
              <w:rPr>
                <w:rFonts w:asciiTheme="majorBidi" w:hAnsiTheme="majorBidi" w:cstheme="majorBidi"/>
                <w:sz w:val="20"/>
                <w:szCs w:val="20"/>
              </w:rPr>
              <w:t>ADICOR, AU SECOURS, ARDM, ABPEJ, CNRD, SAPAS, SOS Esclave, DRAH, ALIMA, ASDG, CDHAHRSC, Réseau des femmes journalistes, HAPA, Administration pénitentiaire et bureau d’assistance légale, Agence Nationale du registre de la population et des titres sécurisés</w:t>
            </w:r>
          </w:p>
        </w:tc>
        <w:tc>
          <w:tcPr>
            <w:tcW w:w="1559" w:type="dxa"/>
            <w:vAlign w:val="center"/>
            <w:hideMark/>
          </w:tcPr>
          <w:p w14:paraId="1919881F" w14:textId="77777777" w:rsidR="001565BE" w:rsidRPr="00B31B43" w:rsidRDefault="001565BE"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 xml:space="preserve">Focus group </w:t>
            </w:r>
          </w:p>
        </w:tc>
        <w:tc>
          <w:tcPr>
            <w:tcW w:w="949" w:type="dxa"/>
            <w:vAlign w:val="center"/>
            <w:hideMark/>
          </w:tcPr>
          <w:p w14:paraId="0387DDBD" w14:textId="77777777" w:rsidR="001565BE" w:rsidRPr="00B31B43" w:rsidRDefault="001565BE"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6</w:t>
            </w:r>
          </w:p>
        </w:tc>
        <w:tc>
          <w:tcPr>
            <w:tcW w:w="877" w:type="dxa"/>
            <w:vAlign w:val="center"/>
          </w:tcPr>
          <w:p w14:paraId="0E525249" w14:textId="77777777" w:rsidR="00EC4469" w:rsidRPr="00B31B43" w:rsidRDefault="00EC4469"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5</w:t>
            </w:r>
          </w:p>
        </w:tc>
        <w:tc>
          <w:tcPr>
            <w:tcW w:w="584" w:type="dxa"/>
            <w:vAlign w:val="center"/>
            <w:hideMark/>
          </w:tcPr>
          <w:p w14:paraId="072B7DF5" w14:textId="77777777" w:rsidR="001565BE" w:rsidRPr="00B31B43" w:rsidRDefault="00BF7E0D"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Pr>
                <w:rFonts w:asciiTheme="majorBidi" w:hAnsiTheme="majorBidi" w:cstheme="majorBidi"/>
                <w:sz w:val="20"/>
                <w:szCs w:val="20"/>
                <w:lang w:eastAsia="en-US"/>
              </w:rPr>
              <w:t>-</w:t>
            </w:r>
          </w:p>
        </w:tc>
        <w:tc>
          <w:tcPr>
            <w:tcW w:w="460" w:type="dxa"/>
            <w:vAlign w:val="center"/>
            <w:hideMark/>
          </w:tcPr>
          <w:p w14:paraId="2A8BE5C4" w14:textId="77777777" w:rsidR="001565BE" w:rsidRPr="00B31B43" w:rsidRDefault="00BF7E0D"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Pr>
                <w:rFonts w:asciiTheme="majorBidi" w:hAnsiTheme="majorBidi" w:cstheme="majorBidi"/>
                <w:sz w:val="20"/>
                <w:szCs w:val="20"/>
                <w:lang w:eastAsia="en-US"/>
              </w:rPr>
              <w:t>-</w:t>
            </w:r>
          </w:p>
        </w:tc>
      </w:tr>
      <w:tr w:rsidR="001565BE" w:rsidRPr="00B31B43" w14:paraId="4DB89373" w14:textId="77777777" w:rsidTr="000737F0">
        <w:trPr>
          <w:trHeight w:val="758"/>
          <w:jc w:val="center"/>
        </w:trPr>
        <w:tc>
          <w:tcPr>
            <w:cnfStyle w:val="001000000000" w:firstRow="0" w:lastRow="0" w:firstColumn="1" w:lastColumn="0" w:oddVBand="0" w:evenVBand="0" w:oddHBand="0" w:evenHBand="0" w:firstRowFirstColumn="0" w:firstRowLastColumn="0" w:lastRowFirstColumn="0" w:lastRowLastColumn="0"/>
            <w:tcW w:w="5243" w:type="dxa"/>
            <w:vMerge/>
            <w:shd w:val="clear" w:color="auto" w:fill="B4C6E7" w:themeFill="accent1" w:themeFillTint="66"/>
            <w:vAlign w:val="center"/>
            <w:hideMark/>
          </w:tcPr>
          <w:p w14:paraId="43A154C5" w14:textId="77777777" w:rsidR="001565BE" w:rsidRPr="00B31B43" w:rsidRDefault="001565BE" w:rsidP="00FC328F">
            <w:pPr>
              <w:rPr>
                <w:rFonts w:asciiTheme="majorBidi" w:hAnsiTheme="majorBidi" w:cstheme="majorBidi"/>
                <w:sz w:val="20"/>
                <w:szCs w:val="20"/>
                <w:lang w:eastAsia="en-US"/>
              </w:rPr>
            </w:pPr>
          </w:p>
        </w:tc>
        <w:tc>
          <w:tcPr>
            <w:tcW w:w="1559" w:type="dxa"/>
            <w:tcBorders>
              <w:bottom w:val="single" w:sz="4" w:space="0" w:color="auto"/>
            </w:tcBorders>
            <w:vAlign w:val="center"/>
            <w:hideMark/>
          </w:tcPr>
          <w:p w14:paraId="1F3DE67B" w14:textId="77777777" w:rsidR="001565BE" w:rsidRPr="00B31B43" w:rsidRDefault="001565BE"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Visites de sites de réalisations</w:t>
            </w:r>
          </w:p>
        </w:tc>
        <w:tc>
          <w:tcPr>
            <w:tcW w:w="949" w:type="dxa"/>
            <w:tcBorders>
              <w:bottom w:val="single" w:sz="4" w:space="0" w:color="auto"/>
            </w:tcBorders>
            <w:vAlign w:val="center"/>
            <w:hideMark/>
          </w:tcPr>
          <w:p w14:paraId="24BFB927" w14:textId="77777777" w:rsidR="001565BE" w:rsidRPr="00B31B43" w:rsidRDefault="001565BE"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04</w:t>
            </w:r>
          </w:p>
        </w:tc>
        <w:tc>
          <w:tcPr>
            <w:tcW w:w="877" w:type="dxa"/>
            <w:tcBorders>
              <w:bottom w:val="single" w:sz="4" w:space="0" w:color="auto"/>
            </w:tcBorders>
            <w:vAlign w:val="center"/>
          </w:tcPr>
          <w:p w14:paraId="6A2ED70C" w14:textId="77777777" w:rsidR="00EC4469" w:rsidRPr="00B31B43" w:rsidRDefault="00EC4469"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04</w:t>
            </w:r>
          </w:p>
        </w:tc>
        <w:tc>
          <w:tcPr>
            <w:tcW w:w="584" w:type="dxa"/>
            <w:tcBorders>
              <w:bottom w:val="single" w:sz="4" w:space="0" w:color="auto"/>
            </w:tcBorders>
            <w:vAlign w:val="center"/>
            <w:hideMark/>
          </w:tcPr>
          <w:p w14:paraId="21FCC4F2" w14:textId="77777777" w:rsidR="001565BE" w:rsidRPr="00B31B43" w:rsidRDefault="00BF7E0D"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Pr>
                <w:rFonts w:asciiTheme="majorBidi" w:hAnsiTheme="majorBidi" w:cstheme="majorBidi"/>
                <w:sz w:val="20"/>
                <w:szCs w:val="20"/>
                <w:lang w:eastAsia="en-US"/>
              </w:rPr>
              <w:t>-</w:t>
            </w:r>
          </w:p>
        </w:tc>
        <w:tc>
          <w:tcPr>
            <w:tcW w:w="460" w:type="dxa"/>
            <w:tcBorders>
              <w:bottom w:val="single" w:sz="4" w:space="0" w:color="auto"/>
            </w:tcBorders>
            <w:vAlign w:val="center"/>
            <w:hideMark/>
          </w:tcPr>
          <w:p w14:paraId="791C4CBB" w14:textId="77777777" w:rsidR="001565BE" w:rsidRPr="00B31B43" w:rsidRDefault="00BF7E0D"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Pr>
                <w:rFonts w:asciiTheme="majorBidi" w:hAnsiTheme="majorBidi" w:cstheme="majorBidi"/>
                <w:sz w:val="20"/>
                <w:szCs w:val="20"/>
                <w:lang w:eastAsia="en-US"/>
              </w:rPr>
              <w:t>-</w:t>
            </w:r>
          </w:p>
        </w:tc>
      </w:tr>
    </w:tbl>
    <w:p w14:paraId="3CFD83CF" w14:textId="77777777" w:rsidR="003A205E" w:rsidRPr="00B31B43" w:rsidRDefault="003A205E" w:rsidP="00E07FB0">
      <w:pPr>
        <w:rPr>
          <w:rFonts w:asciiTheme="majorBidi" w:hAnsiTheme="majorBidi" w:cstheme="majorBidi"/>
        </w:rPr>
      </w:pPr>
    </w:p>
    <w:p w14:paraId="64B67EA7" w14:textId="77777777" w:rsidR="003A205E" w:rsidRPr="00B31B43" w:rsidRDefault="00AD125F" w:rsidP="00313E2B">
      <w:pPr>
        <w:pStyle w:val="Titre2"/>
      </w:pPr>
      <w:bookmarkStart w:id="43" w:name="_Toc107999618"/>
      <w:r w:rsidRPr="00B31B43">
        <w:t>4.2</w:t>
      </w:r>
      <w:r w:rsidR="00313E2B" w:rsidRPr="00B31B43">
        <w:t>.</w:t>
      </w:r>
      <w:r w:rsidRPr="00B31B43">
        <w:t xml:space="preserve"> </w:t>
      </w:r>
      <w:r w:rsidR="003A205E" w:rsidRPr="00B31B43">
        <w:t>Méthodes de collecte et d'analyse des données</w:t>
      </w:r>
      <w:bookmarkEnd w:id="43"/>
    </w:p>
    <w:p w14:paraId="4825C06F" w14:textId="77777777" w:rsidR="005800A5" w:rsidRPr="00B31B43" w:rsidRDefault="005800A5" w:rsidP="00E07FB0">
      <w:pPr>
        <w:rPr>
          <w:rFonts w:asciiTheme="majorBidi" w:hAnsiTheme="majorBidi" w:cstheme="majorBidi"/>
        </w:rPr>
      </w:pPr>
    </w:p>
    <w:p w14:paraId="6B542E26" w14:textId="77777777" w:rsidR="003A205E" w:rsidRPr="00B31B43" w:rsidRDefault="003A205E" w:rsidP="00313E2B">
      <w:pPr>
        <w:pStyle w:val="Titre3"/>
        <w:rPr>
          <w:rFonts w:cstheme="majorBidi"/>
        </w:rPr>
      </w:pPr>
      <w:bookmarkStart w:id="44" w:name="_Toc107999619"/>
      <w:r w:rsidRPr="00B31B43">
        <w:rPr>
          <w:rFonts w:cstheme="majorBidi"/>
        </w:rPr>
        <w:t>4.2.1 Méthodes et processus de collecte</w:t>
      </w:r>
      <w:bookmarkEnd w:id="44"/>
      <w:r w:rsidRPr="00B31B43">
        <w:rPr>
          <w:rFonts w:cstheme="majorBidi"/>
        </w:rPr>
        <w:t xml:space="preserve"> </w:t>
      </w:r>
    </w:p>
    <w:p w14:paraId="177B611E" w14:textId="77777777" w:rsidR="005800A5" w:rsidRPr="00B31B43" w:rsidRDefault="005800A5" w:rsidP="00FC328F">
      <w:pPr>
        <w:rPr>
          <w:rFonts w:asciiTheme="majorBidi" w:hAnsiTheme="majorBidi" w:cstheme="majorBidi"/>
        </w:rPr>
      </w:pPr>
    </w:p>
    <w:p w14:paraId="7349725E" w14:textId="77777777" w:rsidR="003A205E" w:rsidRPr="00B31B43" w:rsidRDefault="00DA5900" w:rsidP="00FC328F">
      <w:pPr>
        <w:rPr>
          <w:rFonts w:asciiTheme="majorBidi" w:hAnsiTheme="majorBidi" w:cstheme="majorBidi"/>
        </w:rPr>
      </w:pPr>
      <w:r w:rsidRPr="00B31B43">
        <w:rPr>
          <w:rFonts w:asciiTheme="majorBidi" w:hAnsiTheme="majorBidi" w:cstheme="majorBidi"/>
        </w:rPr>
        <w:t>En tenant compte de la nature de l’évaluation, t</w:t>
      </w:r>
      <w:r w:rsidR="003A205E" w:rsidRPr="00B31B43">
        <w:rPr>
          <w:rFonts w:asciiTheme="majorBidi" w:hAnsiTheme="majorBidi" w:cstheme="majorBidi"/>
        </w:rPr>
        <w:t xml:space="preserve">rois principales méthodes de collecte de données </w:t>
      </w:r>
      <w:r w:rsidR="004462FA" w:rsidRPr="00B31B43">
        <w:rPr>
          <w:rFonts w:asciiTheme="majorBidi" w:hAnsiTheme="majorBidi" w:cstheme="majorBidi"/>
        </w:rPr>
        <w:t xml:space="preserve">qualitatives </w:t>
      </w:r>
      <w:r w:rsidR="003A205E" w:rsidRPr="00B31B43">
        <w:rPr>
          <w:rFonts w:asciiTheme="majorBidi" w:hAnsiTheme="majorBidi" w:cstheme="majorBidi"/>
        </w:rPr>
        <w:t>(revue documentaire, entretiens individuels semi-structurés et les entretiens de groupe) ont été utilisées.</w:t>
      </w:r>
      <w:r w:rsidRPr="00B31B43">
        <w:rPr>
          <w:rFonts w:asciiTheme="majorBidi" w:hAnsiTheme="majorBidi" w:cstheme="majorBidi"/>
        </w:rPr>
        <w:t xml:space="preserve"> Complémentaires, elles disposent d’un potentiel comparatif pour explorer les différentes questions d’évaluation quel</w:t>
      </w:r>
      <w:r w:rsidR="001D56D3">
        <w:rPr>
          <w:rFonts w:asciiTheme="majorBidi" w:hAnsiTheme="majorBidi" w:cstheme="majorBidi"/>
        </w:rPr>
        <w:t>le</w:t>
      </w:r>
      <w:r w:rsidRPr="00B31B43">
        <w:rPr>
          <w:rFonts w:asciiTheme="majorBidi" w:hAnsiTheme="majorBidi" w:cstheme="majorBidi"/>
        </w:rPr>
        <w:t xml:space="preserve">s que soient les cibles, les sites ou les critères retenus pour cette évaluation. </w:t>
      </w:r>
      <w:r w:rsidR="003A205E" w:rsidRPr="00B31B43">
        <w:rPr>
          <w:rFonts w:asciiTheme="majorBidi" w:hAnsiTheme="majorBidi" w:cstheme="majorBidi"/>
        </w:rPr>
        <w:t xml:space="preserve">Dans le cadre de la triangulation, elles ont été complétées par l’observation directe/participante dans les sites de prestation des services stratégiquement identifiés. </w:t>
      </w:r>
      <w:r w:rsidRPr="00B31B43">
        <w:rPr>
          <w:rFonts w:asciiTheme="majorBidi" w:hAnsiTheme="majorBidi" w:cstheme="majorBidi"/>
        </w:rPr>
        <w:t xml:space="preserve">Il convient de relever que dans les outils de collecte, des questions spécifiques ou de relance ont été </w:t>
      </w:r>
      <w:r w:rsidR="004D0F69" w:rsidRPr="00B31B43">
        <w:rPr>
          <w:rFonts w:asciiTheme="majorBidi" w:hAnsiTheme="majorBidi" w:cstheme="majorBidi"/>
        </w:rPr>
        <w:t xml:space="preserve">prévus pour examiner la dynamique genre, l’égalité de sexes et l’Approche Basée sur les Droits Humains (ABDH).  </w:t>
      </w:r>
    </w:p>
    <w:p w14:paraId="63B5825F" w14:textId="77777777" w:rsidR="005800A5" w:rsidRPr="00B31B43" w:rsidRDefault="005800A5" w:rsidP="00FC328F">
      <w:pPr>
        <w:rPr>
          <w:rFonts w:asciiTheme="majorBidi" w:hAnsiTheme="majorBidi" w:cstheme="majorBidi"/>
        </w:rPr>
      </w:pPr>
    </w:p>
    <w:p w14:paraId="45576B06" w14:textId="77777777" w:rsidR="003A205E" w:rsidRPr="00B31B43" w:rsidRDefault="00B85B35" w:rsidP="00FC328F">
      <w:pPr>
        <w:rPr>
          <w:rFonts w:asciiTheme="majorBidi" w:hAnsiTheme="majorBidi" w:cstheme="majorBidi"/>
        </w:rPr>
      </w:pPr>
      <w:r w:rsidRPr="00B31B43">
        <w:rPr>
          <w:rFonts w:asciiTheme="majorBidi" w:hAnsiTheme="majorBidi" w:cstheme="majorBidi"/>
        </w:rPr>
        <w:t>Pour mieux circonscrire le champ et répondre aux attentes méthodologiques de l’évaluation, l</w:t>
      </w:r>
      <w:r w:rsidR="003A205E" w:rsidRPr="00B31B43">
        <w:rPr>
          <w:rFonts w:asciiTheme="majorBidi" w:hAnsiTheme="majorBidi" w:cstheme="majorBidi"/>
        </w:rPr>
        <w:t xml:space="preserve">a revue documentaire </w:t>
      </w:r>
      <w:r w:rsidR="007D5026" w:rsidRPr="00B31B43">
        <w:rPr>
          <w:rFonts w:asciiTheme="majorBidi" w:hAnsiTheme="majorBidi" w:cstheme="majorBidi"/>
        </w:rPr>
        <w:t xml:space="preserve">a </w:t>
      </w:r>
      <w:r w:rsidR="003A205E" w:rsidRPr="00B31B43">
        <w:rPr>
          <w:rFonts w:asciiTheme="majorBidi" w:hAnsiTheme="majorBidi" w:cstheme="majorBidi"/>
        </w:rPr>
        <w:t>port</w:t>
      </w:r>
      <w:r w:rsidR="007D5026" w:rsidRPr="00B31B43">
        <w:rPr>
          <w:rFonts w:asciiTheme="majorBidi" w:hAnsiTheme="majorBidi" w:cstheme="majorBidi"/>
        </w:rPr>
        <w:t>é</w:t>
      </w:r>
      <w:r w:rsidR="003A205E" w:rsidRPr="00B31B43">
        <w:rPr>
          <w:rFonts w:asciiTheme="majorBidi" w:hAnsiTheme="majorBidi" w:cstheme="majorBidi"/>
        </w:rPr>
        <w:t xml:space="preserve"> </w:t>
      </w:r>
      <w:r w:rsidRPr="00B31B43">
        <w:rPr>
          <w:rFonts w:asciiTheme="majorBidi" w:hAnsiTheme="majorBidi" w:cstheme="majorBidi"/>
        </w:rPr>
        <w:t xml:space="preserve">essentiellement, mais pas de manière exclusive, </w:t>
      </w:r>
      <w:r w:rsidR="003A205E" w:rsidRPr="00B31B43">
        <w:rPr>
          <w:rFonts w:asciiTheme="majorBidi" w:hAnsiTheme="majorBidi" w:cstheme="majorBidi"/>
        </w:rPr>
        <w:t xml:space="preserve">sur </w:t>
      </w:r>
      <w:r w:rsidR="007D5026" w:rsidRPr="00B31B43">
        <w:rPr>
          <w:rFonts w:asciiTheme="majorBidi" w:hAnsiTheme="majorBidi" w:cstheme="majorBidi"/>
        </w:rPr>
        <w:t xml:space="preserve">des </w:t>
      </w:r>
      <w:r w:rsidR="003D205F" w:rsidRPr="00B31B43">
        <w:rPr>
          <w:rFonts w:asciiTheme="majorBidi" w:hAnsiTheme="majorBidi" w:cstheme="majorBidi"/>
        </w:rPr>
        <w:t xml:space="preserve">documents </w:t>
      </w:r>
      <w:r w:rsidRPr="00B31B43">
        <w:rPr>
          <w:rFonts w:asciiTheme="majorBidi" w:hAnsiTheme="majorBidi" w:cstheme="majorBidi"/>
        </w:rPr>
        <w:t xml:space="preserve">avec le CPDD ou le contexte pays. Il s’agit des </w:t>
      </w:r>
      <w:r w:rsidR="003A205E" w:rsidRPr="00B31B43">
        <w:rPr>
          <w:rFonts w:asciiTheme="majorBidi" w:hAnsiTheme="majorBidi" w:cstheme="majorBidi"/>
        </w:rPr>
        <w:t xml:space="preserve">rapports </w:t>
      </w:r>
      <w:r w:rsidRPr="00B31B43">
        <w:rPr>
          <w:rFonts w:asciiTheme="majorBidi" w:hAnsiTheme="majorBidi" w:cstheme="majorBidi"/>
        </w:rPr>
        <w:t xml:space="preserve">et </w:t>
      </w:r>
      <w:r w:rsidR="003A205E" w:rsidRPr="00B31B43">
        <w:rPr>
          <w:rFonts w:asciiTheme="majorBidi" w:hAnsiTheme="majorBidi" w:cstheme="majorBidi"/>
        </w:rPr>
        <w:t>mécanismes internationaux de protection des droits de l’Homme, rapports d’études, enquêtes nationales, CPDD 2018-2022, CCA 2017, CCA 2020, plans de travail 2018, 2019, 2020 &amp; 2021</w:t>
      </w:r>
      <w:r w:rsidR="007D5026" w:rsidRPr="00B31B43">
        <w:rPr>
          <w:rFonts w:asciiTheme="majorBidi" w:hAnsiTheme="majorBidi" w:cstheme="majorBidi"/>
        </w:rPr>
        <w:t xml:space="preserve"> </w:t>
      </w:r>
      <w:r w:rsidR="003A205E" w:rsidRPr="00B31B43">
        <w:rPr>
          <w:rFonts w:asciiTheme="majorBidi" w:hAnsiTheme="majorBidi" w:cstheme="majorBidi"/>
        </w:rPr>
        <w:t>des Agences/Fonds et Programmes du SNU en Mauritanie, rapports annuels/évaluations et/ou rapports à mi-parcours des activités des Agences du SNU en Mauritanie (2018 à 2021), stratégies, plans, analyses, études ou évaluations nationales pertinentes, documents des programmes conjoints sur la période, P</w:t>
      </w:r>
      <w:r w:rsidR="001760BE" w:rsidRPr="00B31B43">
        <w:rPr>
          <w:rFonts w:asciiTheme="majorBidi" w:hAnsiTheme="majorBidi" w:cstheme="majorBidi"/>
        </w:rPr>
        <w:t>ro</w:t>
      </w:r>
      <w:r w:rsidR="003A205E" w:rsidRPr="00B31B43">
        <w:rPr>
          <w:rFonts w:asciiTheme="majorBidi" w:hAnsiTheme="majorBidi" w:cstheme="majorBidi"/>
        </w:rPr>
        <w:t>P</w:t>
      </w:r>
      <w:r w:rsidR="001760BE" w:rsidRPr="00B31B43">
        <w:rPr>
          <w:rFonts w:asciiTheme="majorBidi" w:hAnsiTheme="majorBidi" w:cstheme="majorBidi"/>
        </w:rPr>
        <w:t>E</w:t>
      </w:r>
      <w:r w:rsidR="003A205E" w:rsidRPr="00B31B43">
        <w:rPr>
          <w:rFonts w:asciiTheme="majorBidi" w:hAnsiTheme="majorBidi" w:cstheme="majorBidi"/>
        </w:rPr>
        <w:t xml:space="preserve">P, SERP, SCAPP 2016-2030, le 1er Plan d’Action de la SCAPP (2016-2021), rapport d’évaluation de la SCAPP (2016-2020), </w:t>
      </w:r>
      <w:r w:rsidR="0036441D">
        <w:rPr>
          <w:rFonts w:asciiTheme="majorBidi" w:hAnsiTheme="majorBidi" w:cstheme="majorBidi"/>
        </w:rPr>
        <w:t>R</w:t>
      </w:r>
      <w:r w:rsidR="003A205E" w:rsidRPr="00B31B43">
        <w:rPr>
          <w:rFonts w:asciiTheme="majorBidi" w:hAnsiTheme="majorBidi" w:cstheme="majorBidi"/>
        </w:rPr>
        <w:t>evue Nationale Volontaire (2019), Plan de riposte multisectoriel -COVID-</w:t>
      </w:r>
      <w:r w:rsidR="007D5026" w:rsidRPr="00B31B43">
        <w:rPr>
          <w:rFonts w:asciiTheme="majorBidi" w:hAnsiTheme="majorBidi" w:cstheme="majorBidi"/>
        </w:rPr>
        <w:t>19</w:t>
      </w:r>
      <w:r w:rsidR="003A205E" w:rsidRPr="00B31B43">
        <w:rPr>
          <w:rFonts w:asciiTheme="majorBidi" w:hAnsiTheme="majorBidi" w:cstheme="majorBidi"/>
        </w:rPr>
        <w:t xml:space="preserve"> </w:t>
      </w:r>
      <w:r w:rsidR="007D5026" w:rsidRPr="00B31B43">
        <w:rPr>
          <w:rFonts w:asciiTheme="majorBidi" w:hAnsiTheme="majorBidi" w:cstheme="majorBidi"/>
        </w:rPr>
        <w:t xml:space="preserve">de </w:t>
      </w:r>
      <w:r w:rsidR="003A205E" w:rsidRPr="00B31B43">
        <w:rPr>
          <w:rFonts w:asciiTheme="majorBidi" w:hAnsiTheme="majorBidi" w:cstheme="majorBidi"/>
        </w:rPr>
        <w:t>2020</w:t>
      </w:r>
      <w:r w:rsidRPr="00B31B43">
        <w:rPr>
          <w:rFonts w:asciiTheme="majorBidi" w:hAnsiTheme="majorBidi" w:cstheme="majorBidi"/>
        </w:rPr>
        <w:t>.</w:t>
      </w:r>
    </w:p>
    <w:p w14:paraId="45B1B054" w14:textId="77777777" w:rsidR="005800A5" w:rsidRPr="00B31B43" w:rsidRDefault="005800A5" w:rsidP="00FC328F">
      <w:pPr>
        <w:rPr>
          <w:rFonts w:asciiTheme="majorBidi" w:hAnsiTheme="majorBidi" w:cstheme="majorBidi"/>
        </w:rPr>
      </w:pPr>
    </w:p>
    <w:p w14:paraId="4CC6569D" w14:textId="77777777" w:rsidR="003A205E" w:rsidRPr="00B31B43" w:rsidRDefault="003A205E" w:rsidP="00FC328F">
      <w:pPr>
        <w:rPr>
          <w:rFonts w:asciiTheme="majorBidi" w:hAnsiTheme="majorBidi" w:cstheme="majorBidi"/>
        </w:rPr>
      </w:pPr>
      <w:r w:rsidRPr="00B31B43">
        <w:rPr>
          <w:rFonts w:asciiTheme="majorBidi" w:hAnsiTheme="majorBidi" w:cstheme="majorBidi"/>
        </w:rPr>
        <w:t>De manière générale, il s’agi</w:t>
      </w:r>
      <w:r w:rsidR="007D5026" w:rsidRPr="00B31B43">
        <w:rPr>
          <w:rFonts w:asciiTheme="majorBidi" w:hAnsiTheme="majorBidi" w:cstheme="majorBidi"/>
        </w:rPr>
        <w:t>t</w:t>
      </w:r>
      <w:r w:rsidR="00083AC9" w:rsidRPr="00B31B43">
        <w:rPr>
          <w:rFonts w:asciiTheme="majorBidi" w:hAnsiTheme="majorBidi" w:cstheme="majorBidi"/>
        </w:rPr>
        <w:t xml:space="preserve"> (1) des d</w:t>
      </w:r>
      <w:r w:rsidRPr="00B31B43">
        <w:rPr>
          <w:rFonts w:asciiTheme="majorBidi" w:hAnsiTheme="majorBidi" w:cstheme="majorBidi"/>
        </w:rPr>
        <w:t>ocuments contextuels de la Mauritanie et du SNU en matière de planification/programmation stratégique</w:t>
      </w:r>
      <w:r w:rsidR="009555EB" w:rsidRPr="00B31B43">
        <w:rPr>
          <w:rFonts w:asciiTheme="majorBidi" w:hAnsiTheme="majorBidi" w:cstheme="majorBidi"/>
        </w:rPr>
        <w:t xml:space="preserve">, </w:t>
      </w:r>
      <w:r w:rsidR="00083AC9" w:rsidRPr="00B31B43">
        <w:rPr>
          <w:rFonts w:asciiTheme="majorBidi" w:hAnsiTheme="majorBidi" w:cstheme="majorBidi"/>
        </w:rPr>
        <w:t>(</w:t>
      </w:r>
      <w:r w:rsidR="009555EB" w:rsidRPr="00B31B43">
        <w:rPr>
          <w:rFonts w:asciiTheme="majorBidi" w:hAnsiTheme="majorBidi" w:cstheme="majorBidi"/>
        </w:rPr>
        <w:t>2</w:t>
      </w:r>
      <w:r w:rsidR="00083AC9" w:rsidRPr="00B31B43">
        <w:rPr>
          <w:rFonts w:asciiTheme="majorBidi" w:hAnsiTheme="majorBidi" w:cstheme="majorBidi"/>
        </w:rPr>
        <w:t>)</w:t>
      </w:r>
      <w:r w:rsidRPr="00B31B43">
        <w:rPr>
          <w:rFonts w:asciiTheme="majorBidi" w:hAnsiTheme="majorBidi" w:cstheme="majorBidi"/>
        </w:rPr>
        <w:t xml:space="preserve"> </w:t>
      </w:r>
      <w:r w:rsidR="00083AC9" w:rsidRPr="00B31B43">
        <w:rPr>
          <w:rFonts w:asciiTheme="majorBidi" w:hAnsiTheme="majorBidi" w:cstheme="majorBidi"/>
        </w:rPr>
        <w:t>des d</w:t>
      </w:r>
      <w:r w:rsidRPr="00B31B43">
        <w:rPr>
          <w:rFonts w:asciiTheme="majorBidi" w:hAnsiTheme="majorBidi" w:cstheme="majorBidi"/>
        </w:rPr>
        <w:t xml:space="preserve">ocuments de suivi et d’évaluation de la mise en œuvre du CPDD, </w:t>
      </w:r>
      <w:r w:rsidR="009555EB" w:rsidRPr="00B31B43">
        <w:rPr>
          <w:rFonts w:asciiTheme="majorBidi" w:hAnsiTheme="majorBidi" w:cstheme="majorBidi"/>
        </w:rPr>
        <w:t xml:space="preserve">(3) des </w:t>
      </w:r>
      <w:r w:rsidRPr="00B31B43">
        <w:rPr>
          <w:rFonts w:asciiTheme="majorBidi" w:hAnsiTheme="majorBidi" w:cstheme="majorBidi"/>
        </w:rPr>
        <w:t xml:space="preserve">rapports </w:t>
      </w:r>
      <w:r w:rsidR="009555EB" w:rsidRPr="00B31B43">
        <w:rPr>
          <w:rFonts w:asciiTheme="majorBidi" w:hAnsiTheme="majorBidi" w:cstheme="majorBidi"/>
        </w:rPr>
        <w:t>et</w:t>
      </w:r>
      <w:r w:rsidRPr="00B31B43">
        <w:rPr>
          <w:rFonts w:asciiTheme="majorBidi" w:hAnsiTheme="majorBidi" w:cstheme="majorBidi"/>
        </w:rPr>
        <w:t xml:space="preserve"> revues annuels du CPDD et des programmes pays des Agences</w:t>
      </w:r>
      <w:r w:rsidR="009555EB" w:rsidRPr="00B31B43">
        <w:rPr>
          <w:rFonts w:asciiTheme="majorBidi" w:hAnsiTheme="majorBidi" w:cstheme="majorBidi"/>
        </w:rPr>
        <w:t xml:space="preserve"> et (</w:t>
      </w:r>
      <w:r w:rsidR="006B1266" w:rsidRPr="00B31B43">
        <w:rPr>
          <w:rFonts w:asciiTheme="majorBidi" w:hAnsiTheme="majorBidi" w:cstheme="majorBidi"/>
        </w:rPr>
        <w:t>4</w:t>
      </w:r>
      <w:r w:rsidR="009555EB" w:rsidRPr="00B31B43">
        <w:rPr>
          <w:rFonts w:asciiTheme="majorBidi" w:hAnsiTheme="majorBidi" w:cstheme="majorBidi"/>
        </w:rPr>
        <w:t>) l</w:t>
      </w:r>
      <w:r w:rsidRPr="00B31B43">
        <w:rPr>
          <w:rFonts w:asciiTheme="majorBidi" w:hAnsiTheme="majorBidi" w:cstheme="majorBidi"/>
        </w:rPr>
        <w:t>es procès-verbaux de réunion des Groupes de Résultats</w:t>
      </w:r>
      <w:r w:rsidR="009555EB" w:rsidRPr="00B31B43">
        <w:rPr>
          <w:rFonts w:asciiTheme="majorBidi" w:hAnsiTheme="majorBidi" w:cstheme="majorBidi"/>
        </w:rPr>
        <w:t xml:space="preserve"> </w:t>
      </w:r>
      <w:r w:rsidR="00313E2B" w:rsidRPr="00B31B43">
        <w:rPr>
          <w:rFonts w:asciiTheme="majorBidi" w:hAnsiTheme="majorBidi" w:cstheme="majorBidi"/>
        </w:rPr>
        <w:t>etc...</w:t>
      </w:r>
    </w:p>
    <w:p w14:paraId="6FF5A58A" w14:textId="77777777" w:rsidR="005800A5" w:rsidRPr="00B31B43" w:rsidRDefault="005800A5" w:rsidP="00FC328F">
      <w:pPr>
        <w:rPr>
          <w:rFonts w:asciiTheme="majorBidi" w:hAnsiTheme="majorBidi" w:cstheme="majorBidi"/>
        </w:rPr>
      </w:pPr>
    </w:p>
    <w:p w14:paraId="3DDC9D8A" w14:textId="77777777" w:rsidR="003A205E" w:rsidRPr="00B31B43" w:rsidRDefault="00C96E5E" w:rsidP="00FC328F">
      <w:pPr>
        <w:rPr>
          <w:rFonts w:asciiTheme="majorBidi" w:hAnsiTheme="majorBidi" w:cstheme="majorBidi"/>
        </w:rPr>
      </w:pPr>
      <w:r w:rsidRPr="00B31B43">
        <w:rPr>
          <w:rFonts w:asciiTheme="majorBidi" w:hAnsiTheme="majorBidi" w:cstheme="majorBidi"/>
          <w:b/>
        </w:rPr>
        <w:t xml:space="preserve">60 </w:t>
      </w:r>
      <w:r w:rsidR="003A205E" w:rsidRPr="00B31B43">
        <w:rPr>
          <w:rFonts w:asciiTheme="majorBidi" w:hAnsiTheme="majorBidi" w:cstheme="majorBidi"/>
          <w:b/>
        </w:rPr>
        <w:t>entretiens individuels semi-structurés</w:t>
      </w:r>
      <w:r w:rsidR="003A205E" w:rsidRPr="00B31B43">
        <w:rPr>
          <w:rFonts w:asciiTheme="majorBidi" w:hAnsiTheme="majorBidi" w:cstheme="majorBidi"/>
        </w:rPr>
        <w:t xml:space="preserve"> ont </w:t>
      </w:r>
      <w:r w:rsidR="009555EB" w:rsidRPr="00B31B43">
        <w:rPr>
          <w:rFonts w:asciiTheme="majorBidi" w:hAnsiTheme="majorBidi" w:cstheme="majorBidi"/>
        </w:rPr>
        <w:t xml:space="preserve">été </w:t>
      </w:r>
      <w:r w:rsidR="003A205E" w:rsidRPr="00B31B43">
        <w:rPr>
          <w:rFonts w:asciiTheme="majorBidi" w:hAnsiTheme="majorBidi" w:cstheme="majorBidi"/>
        </w:rPr>
        <w:t>conduit</w:t>
      </w:r>
      <w:r w:rsidR="009555EB" w:rsidRPr="00B31B43">
        <w:rPr>
          <w:rFonts w:asciiTheme="majorBidi" w:hAnsiTheme="majorBidi" w:cstheme="majorBidi"/>
        </w:rPr>
        <w:t>s</w:t>
      </w:r>
      <w:r w:rsidR="003A205E" w:rsidRPr="00B31B43">
        <w:rPr>
          <w:rFonts w:asciiTheme="majorBidi" w:hAnsiTheme="majorBidi" w:cstheme="majorBidi"/>
        </w:rPr>
        <w:t xml:space="preserve"> auprès des responsables de la mise en œuvre des programmes pays des Agences, </w:t>
      </w:r>
      <w:r w:rsidR="007D5026" w:rsidRPr="00B31B43">
        <w:rPr>
          <w:rFonts w:asciiTheme="majorBidi" w:hAnsiTheme="majorBidi" w:cstheme="majorBidi"/>
        </w:rPr>
        <w:t>d</w:t>
      </w:r>
      <w:r w:rsidR="003A205E" w:rsidRPr="00B31B43">
        <w:rPr>
          <w:rFonts w:asciiTheme="majorBidi" w:hAnsiTheme="majorBidi" w:cstheme="majorBidi"/>
        </w:rPr>
        <w:t>es chefs d’Agences, les leaders des groupes thématiques, les partenaires de mise en œuvre des programmes des Agences, les responsables des institutions gouvernementales et d’autres parties prenantes</w:t>
      </w:r>
      <w:r w:rsidR="009555EB" w:rsidRPr="00B31B43">
        <w:rPr>
          <w:rFonts w:asciiTheme="majorBidi" w:hAnsiTheme="majorBidi" w:cstheme="majorBidi"/>
        </w:rPr>
        <w:t xml:space="preserve"> à l’aide des</w:t>
      </w:r>
      <w:r w:rsidR="003A205E" w:rsidRPr="00B31B43">
        <w:rPr>
          <w:rFonts w:asciiTheme="majorBidi" w:hAnsiTheme="majorBidi" w:cstheme="majorBidi"/>
        </w:rPr>
        <w:t xml:space="preserve"> outils de collecte segmentés </w:t>
      </w:r>
      <w:r w:rsidR="009555EB" w:rsidRPr="00B31B43">
        <w:rPr>
          <w:rFonts w:asciiTheme="majorBidi" w:hAnsiTheme="majorBidi" w:cstheme="majorBidi"/>
        </w:rPr>
        <w:t>suivant leur profil</w:t>
      </w:r>
      <w:r w:rsidR="00AC68BF" w:rsidRPr="00B31B43">
        <w:rPr>
          <w:rFonts w:asciiTheme="majorBidi" w:hAnsiTheme="majorBidi" w:cstheme="majorBidi"/>
        </w:rPr>
        <w:t>.</w:t>
      </w:r>
      <w:r w:rsidR="003A205E" w:rsidRPr="00B31B43">
        <w:rPr>
          <w:rFonts w:asciiTheme="majorBidi" w:hAnsiTheme="majorBidi" w:cstheme="majorBidi"/>
        </w:rPr>
        <w:t xml:space="preserve"> </w:t>
      </w:r>
    </w:p>
    <w:p w14:paraId="53947B18" w14:textId="77777777" w:rsidR="00313E2B" w:rsidRPr="00B31B43" w:rsidRDefault="00313E2B" w:rsidP="00FC328F">
      <w:pPr>
        <w:rPr>
          <w:rFonts w:asciiTheme="majorBidi" w:hAnsiTheme="majorBidi" w:cstheme="majorBidi"/>
        </w:rPr>
      </w:pPr>
    </w:p>
    <w:p w14:paraId="024317E5" w14:textId="77777777" w:rsidR="003A205E" w:rsidRPr="00B31B43" w:rsidRDefault="00C96E5E" w:rsidP="00FC328F">
      <w:pPr>
        <w:rPr>
          <w:rFonts w:asciiTheme="majorBidi" w:hAnsiTheme="majorBidi" w:cstheme="majorBidi"/>
        </w:rPr>
      </w:pPr>
      <w:r w:rsidRPr="00B31B43">
        <w:rPr>
          <w:rFonts w:asciiTheme="majorBidi" w:hAnsiTheme="majorBidi" w:cstheme="majorBidi"/>
          <w:b/>
        </w:rPr>
        <w:t>08</w:t>
      </w:r>
      <w:r w:rsidR="003A205E" w:rsidRPr="00B31B43">
        <w:rPr>
          <w:rFonts w:asciiTheme="majorBidi" w:hAnsiTheme="majorBidi" w:cstheme="majorBidi"/>
          <w:b/>
        </w:rPr>
        <w:t xml:space="preserve"> </w:t>
      </w:r>
      <w:r w:rsidR="003E0BD4" w:rsidRPr="00B31B43">
        <w:rPr>
          <w:rFonts w:asciiTheme="majorBidi" w:hAnsiTheme="majorBidi" w:cstheme="majorBidi"/>
          <w:b/>
        </w:rPr>
        <w:t>groupes de discussions dirigées</w:t>
      </w:r>
      <w:r w:rsidRPr="00B31B43">
        <w:rPr>
          <w:rFonts w:asciiTheme="majorBidi" w:hAnsiTheme="majorBidi" w:cstheme="majorBidi"/>
        </w:rPr>
        <w:t xml:space="preserve"> (dont deux groupes mixtes et deux des femmes) </w:t>
      </w:r>
      <w:r w:rsidR="003A205E" w:rsidRPr="00B31B43">
        <w:rPr>
          <w:rFonts w:asciiTheme="majorBidi" w:hAnsiTheme="majorBidi" w:cstheme="majorBidi"/>
        </w:rPr>
        <w:t xml:space="preserve">ont </w:t>
      </w:r>
      <w:r w:rsidR="007D5026" w:rsidRPr="00B31B43">
        <w:rPr>
          <w:rFonts w:asciiTheme="majorBidi" w:hAnsiTheme="majorBidi" w:cstheme="majorBidi"/>
        </w:rPr>
        <w:t xml:space="preserve">été </w:t>
      </w:r>
      <w:r w:rsidR="003A205E" w:rsidRPr="00B31B43">
        <w:rPr>
          <w:rFonts w:asciiTheme="majorBidi" w:hAnsiTheme="majorBidi" w:cstheme="majorBidi"/>
        </w:rPr>
        <w:t xml:space="preserve">conduits auprès des utilisateurs et non utilisateurs des services issus des interventions des programmes pour recueillir leurs opinions et perceptions. </w:t>
      </w:r>
    </w:p>
    <w:p w14:paraId="62F86D4D" w14:textId="77777777" w:rsidR="007E0EC5" w:rsidRPr="00B31B43" w:rsidRDefault="007E0EC5" w:rsidP="00FC328F">
      <w:pPr>
        <w:rPr>
          <w:rFonts w:asciiTheme="majorBidi" w:hAnsiTheme="majorBidi" w:cstheme="majorBidi"/>
        </w:rPr>
      </w:pPr>
    </w:p>
    <w:p w14:paraId="6F861D41" w14:textId="77777777" w:rsidR="009555EB" w:rsidRPr="00B31B43" w:rsidRDefault="003A205E" w:rsidP="00FC328F">
      <w:pPr>
        <w:rPr>
          <w:rFonts w:asciiTheme="majorBidi" w:eastAsiaTheme="minorHAnsi" w:hAnsiTheme="majorBidi" w:cstheme="majorBidi"/>
          <w:lang w:eastAsia="en-US"/>
        </w:rPr>
      </w:pPr>
      <w:r w:rsidRPr="00B31B43">
        <w:rPr>
          <w:rFonts w:asciiTheme="majorBidi" w:hAnsiTheme="majorBidi" w:cstheme="majorBidi"/>
          <w:b/>
        </w:rPr>
        <w:t>L’observation directe</w:t>
      </w:r>
      <w:r w:rsidRPr="00B31B43">
        <w:rPr>
          <w:rFonts w:asciiTheme="majorBidi" w:hAnsiTheme="majorBidi" w:cstheme="majorBidi"/>
        </w:rPr>
        <w:t> </w:t>
      </w:r>
      <w:r w:rsidR="001B557B" w:rsidRPr="00B31B43">
        <w:rPr>
          <w:rFonts w:asciiTheme="majorBidi" w:hAnsiTheme="majorBidi" w:cstheme="majorBidi"/>
        </w:rPr>
        <w:t xml:space="preserve">a été faite dans le camp de </w:t>
      </w:r>
      <w:r w:rsidR="00FC2CE4">
        <w:rPr>
          <w:rFonts w:asciiTheme="majorBidi" w:hAnsiTheme="majorBidi" w:cstheme="majorBidi"/>
        </w:rPr>
        <w:t>Mbera</w:t>
      </w:r>
      <w:r w:rsidR="001B557B" w:rsidRPr="00B31B43">
        <w:rPr>
          <w:rFonts w:asciiTheme="majorBidi" w:hAnsiTheme="majorBidi" w:cstheme="majorBidi"/>
        </w:rPr>
        <w:t xml:space="preserve">, </w:t>
      </w:r>
      <w:r w:rsidR="00192A93">
        <w:rPr>
          <w:rFonts w:asciiTheme="majorBidi" w:hAnsiTheme="majorBidi" w:cstheme="majorBidi"/>
        </w:rPr>
        <w:t>E</w:t>
      </w:r>
      <w:r w:rsidR="00C6553B" w:rsidRPr="00B31B43">
        <w:rPr>
          <w:rFonts w:asciiTheme="majorBidi" w:hAnsiTheme="majorBidi" w:cstheme="majorBidi"/>
        </w:rPr>
        <w:t xml:space="preserve">vernane, </w:t>
      </w:r>
      <w:r w:rsidR="00722349" w:rsidRPr="00B31B43">
        <w:rPr>
          <w:rFonts w:asciiTheme="majorBidi" w:hAnsiTheme="majorBidi" w:cstheme="majorBidi"/>
        </w:rPr>
        <w:t xml:space="preserve">Gorgol et </w:t>
      </w:r>
      <w:r w:rsidR="00C6553B" w:rsidRPr="00B31B43">
        <w:rPr>
          <w:rFonts w:asciiTheme="majorBidi" w:hAnsiTheme="majorBidi" w:cstheme="majorBidi"/>
        </w:rPr>
        <w:t>Dar Nai</w:t>
      </w:r>
      <w:r w:rsidR="00685DE9">
        <w:rPr>
          <w:rFonts w:asciiTheme="majorBidi" w:hAnsiTheme="majorBidi" w:cstheme="majorBidi"/>
        </w:rPr>
        <w:t>m</w:t>
      </w:r>
      <w:r w:rsidR="00C6553B" w:rsidRPr="00B31B43">
        <w:rPr>
          <w:rFonts w:asciiTheme="majorBidi" w:hAnsiTheme="majorBidi" w:cstheme="majorBidi"/>
        </w:rPr>
        <w:t xml:space="preserve"> </w:t>
      </w:r>
      <w:r w:rsidR="001B557B" w:rsidRPr="00B31B43">
        <w:rPr>
          <w:rFonts w:asciiTheme="majorBidi" w:hAnsiTheme="majorBidi" w:cstheme="majorBidi"/>
        </w:rPr>
        <w:t xml:space="preserve">pour </w:t>
      </w:r>
      <w:r w:rsidRPr="00B31B43">
        <w:rPr>
          <w:rFonts w:asciiTheme="majorBidi" w:hAnsiTheme="majorBidi" w:cstheme="majorBidi"/>
        </w:rPr>
        <w:t>appréci</w:t>
      </w:r>
      <w:r w:rsidR="001B557B" w:rsidRPr="00B31B43">
        <w:rPr>
          <w:rFonts w:asciiTheme="majorBidi" w:hAnsiTheme="majorBidi" w:cstheme="majorBidi"/>
        </w:rPr>
        <w:t>er</w:t>
      </w:r>
      <w:r w:rsidRPr="00B31B43">
        <w:rPr>
          <w:rFonts w:asciiTheme="majorBidi" w:hAnsiTheme="majorBidi" w:cstheme="majorBidi"/>
        </w:rPr>
        <w:t xml:space="preserve"> l’opérationnalité de la fourniture des services. </w:t>
      </w:r>
      <w:r w:rsidRPr="00B31B43">
        <w:rPr>
          <w:rFonts w:asciiTheme="majorBidi" w:eastAsiaTheme="minorHAnsi" w:hAnsiTheme="majorBidi" w:cstheme="majorBidi"/>
          <w:lang w:eastAsia="en-US"/>
        </w:rPr>
        <w:t xml:space="preserve">L’approche participative a été privilégiée et les méthodes de collecte des données développées </w:t>
      </w:r>
      <w:r w:rsidR="009555EB" w:rsidRPr="00B31B43">
        <w:rPr>
          <w:rFonts w:asciiTheme="majorBidi" w:eastAsiaTheme="minorHAnsi" w:hAnsiTheme="majorBidi" w:cstheme="majorBidi"/>
          <w:lang w:eastAsia="en-US"/>
        </w:rPr>
        <w:t>étaient</w:t>
      </w:r>
      <w:r w:rsidRPr="00B31B43">
        <w:rPr>
          <w:rFonts w:asciiTheme="majorBidi" w:eastAsiaTheme="minorHAnsi" w:hAnsiTheme="majorBidi" w:cstheme="majorBidi"/>
          <w:lang w:eastAsia="en-US"/>
        </w:rPr>
        <w:t xml:space="preserve"> sensibles au genre et pren</w:t>
      </w:r>
      <w:r w:rsidR="009555EB" w:rsidRPr="00B31B43">
        <w:rPr>
          <w:rFonts w:asciiTheme="majorBidi" w:eastAsiaTheme="minorHAnsi" w:hAnsiTheme="majorBidi" w:cstheme="majorBidi"/>
          <w:lang w:eastAsia="en-US"/>
        </w:rPr>
        <w:t>aien</w:t>
      </w:r>
      <w:r w:rsidRPr="00B31B43">
        <w:rPr>
          <w:rFonts w:asciiTheme="majorBidi" w:eastAsiaTheme="minorHAnsi" w:hAnsiTheme="majorBidi" w:cstheme="majorBidi"/>
          <w:lang w:eastAsia="en-US"/>
        </w:rPr>
        <w:t>t en compte les aspects relatifs aux droits de la personne etc…</w:t>
      </w:r>
    </w:p>
    <w:p w14:paraId="071D483E" w14:textId="77777777" w:rsidR="007E0EC5" w:rsidRPr="00B31B43" w:rsidRDefault="007E0EC5" w:rsidP="00FC328F">
      <w:pPr>
        <w:rPr>
          <w:rFonts w:asciiTheme="majorBidi" w:hAnsiTheme="majorBidi" w:cstheme="majorBidi"/>
        </w:rPr>
      </w:pPr>
    </w:p>
    <w:p w14:paraId="09692F4B" w14:textId="77777777" w:rsidR="00661FC8" w:rsidRPr="00B31B43" w:rsidRDefault="00661FC8" w:rsidP="00661FC8">
      <w:pPr>
        <w:pStyle w:val="Titre3"/>
        <w:rPr>
          <w:rFonts w:cstheme="majorBidi"/>
        </w:rPr>
      </w:pPr>
      <w:bookmarkStart w:id="45" w:name="_Toc107999620"/>
      <w:r w:rsidRPr="00B31B43">
        <w:rPr>
          <w:rFonts w:cstheme="majorBidi"/>
        </w:rPr>
        <w:t xml:space="preserve">4.2.2 Matrice d’Evaluation </w:t>
      </w:r>
      <w:r w:rsidR="00BF7E0D">
        <w:rPr>
          <w:rFonts w:cstheme="majorBidi"/>
        </w:rPr>
        <w:t>du</w:t>
      </w:r>
      <w:r w:rsidRPr="00B31B43">
        <w:rPr>
          <w:rFonts w:cstheme="majorBidi"/>
        </w:rPr>
        <w:t xml:space="preserve"> CPDD Mauritanie</w:t>
      </w:r>
      <w:bookmarkEnd w:id="45"/>
      <w:r w:rsidRPr="00B31B43">
        <w:rPr>
          <w:rFonts w:cstheme="majorBidi"/>
        </w:rPr>
        <w:t xml:space="preserve"> </w:t>
      </w:r>
    </w:p>
    <w:p w14:paraId="23480FA3" w14:textId="77777777" w:rsidR="00CE1B4D" w:rsidRPr="00B31B43" w:rsidRDefault="00CE1B4D" w:rsidP="003D78E7">
      <w:pPr>
        <w:rPr>
          <w:rFonts w:asciiTheme="majorBidi" w:hAnsiTheme="majorBidi" w:cstheme="majorBidi"/>
        </w:rPr>
      </w:pPr>
    </w:p>
    <w:p w14:paraId="1E8CAD52" w14:textId="77777777" w:rsidR="00CE1B4D" w:rsidRPr="00B31B43" w:rsidRDefault="00CE1B4D" w:rsidP="00CE1B4D">
      <w:pPr>
        <w:rPr>
          <w:rFonts w:asciiTheme="majorBidi" w:hAnsiTheme="majorBidi" w:cstheme="majorBidi"/>
        </w:rPr>
      </w:pPr>
      <w:r w:rsidRPr="00B31B43">
        <w:rPr>
          <w:rFonts w:asciiTheme="majorBidi" w:hAnsiTheme="majorBidi" w:cstheme="majorBidi"/>
        </w:rPr>
        <w:t xml:space="preserve">La matrice d’évaluation se présente comme suit avec les principales questions par critère d’évaluation. </w:t>
      </w:r>
    </w:p>
    <w:p w14:paraId="15E1D2BF" w14:textId="77777777" w:rsidR="00661FC8" w:rsidRPr="00B31B43" w:rsidRDefault="00661FC8" w:rsidP="00661FC8">
      <w:pPr>
        <w:rPr>
          <w:rFonts w:asciiTheme="majorBidi" w:hAnsiTheme="majorBidi" w:cstheme="majorBidi"/>
        </w:rPr>
      </w:pPr>
    </w:p>
    <w:tbl>
      <w:tblPr>
        <w:tblW w:w="5000" w:type="pct"/>
        <w:jc w:val="center"/>
        <w:tblCellMar>
          <w:top w:w="15" w:type="dxa"/>
          <w:left w:w="15" w:type="dxa"/>
          <w:bottom w:w="15" w:type="dxa"/>
          <w:right w:w="15" w:type="dxa"/>
        </w:tblCellMar>
        <w:tblLook w:val="04A0" w:firstRow="1" w:lastRow="0" w:firstColumn="1" w:lastColumn="0" w:noHBand="0" w:noVBand="1"/>
      </w:tblPr>
      <w:tblGrid>
        <w:gridCol w:w="9628"/>
      </w:tblGrid>
      <w:tr w:rsidR="00661FC8" w:rsidRPr="00B31B43" w14:paraId="5D3A38CE" w14:textId="77777777" w:rsidTr="000737F0">
        <w:trPr>
          <w:trHeight w:val="57"/>
          <w:jc w:val="center"/>
        </w:trPr>
        <w:tc>
          <w:tcPr>
            <w:tcW w:w="9634" w:type="dxa"/>
            <w:tcBorders>
              <w:top w:val="single" w:sz="4" w:space="0" w:color="000000"/>
              <w:left w:val="single" w:sz="4" w:space="0" w:color="000000"/>
              <w:bottom w:val="single" w:sz="4" w:space="0" w:color="000000"/>
              <w:right w:val="single" w:sz="4" w:space="0" w:color="000000"/>
            </w:tcBorders>
            <w:shd w:val="clear" w:color="auto" w:fill="DEEAF6" w:themeFill="accent5" w:themeFillTint="33"/>
            <w:vAlign w:val="center"/>
            <w:hideMark/>
          </w:tcPr>
          <w:p w14:paraId="31248B68" w14:textId="77777777" w:rsidR="00661FC8" w:rsidRPr="00B31B43" w:rsidRDefault="00661FC8" w:rsidP="00661FC8">
            <w:pPr>
              <w:pStyle w:val="NormalWeb"/>
              <w:spacing w:before="0" w:beforeAutospacing="0" w:after="0" w:afterAutospacing="0"/>
              <w:rPr>
                <w:rFonts w:asciiTheme="majorBidi" w:hAnsiTheme="majorBidi" w:cstheme="majorBidi"/>
                <w:b/>
                <w:bCs/>
                <w:color w:val="0070C0"/>
                <w:sz w:val="22"/>
                <w:szCs w:val="22"/>
              </w:rPr>
            </w:pPr>
            <w:r w:rsidRPr="00B31B43">
              <w:rPr>
                <w:rFonts w:asciiTheme="majorBidi" w:hAnsiTheme="majorBidi" w:cstheme="majorBidi"/>
                <w:b/>
                <w:bCs/>
                <w:color w:val="0070C0"/>
                <w:szCs w:val="22"/>
              </w:rPr>
              <w:t>Pertinence</w:t>
            </w:r>
            <w:r w:rsidRPr="00B31B43">
              <w:rPr>
                <w:rFonts w:asciiTheme="majorBidi" w:hAnsiTheme="majorBidi" w:cstheme="majorBidi"/>
                <w:b/>
                <w:bCs/>
                <w:color w:val="0070C0"/>
                <w:sz w:val="22"/>
                <w:szCs w:val="22"/>
              </w:rPr>
              <w:t xml:space="preserve"> </w:t>
            </w:r>
          </w:p>
          <w:p w14:paraId="6204D166" w14:textId="77777777" w:rsidR="00661FC8" w:rsidRPr="00B31B43" w:rsidRDefault="00661FC8" w:rsidP="00661FC8">
            <w:pPr>
              <w:pStyle w:val="NormalWeb"/>
              <w:spacing w:before="0" w:beforeAutospacing="0" w:after="0" w:afterAutospacing="0"/>
              <w:rPr>
                <w:rFonts w:asciiTheme="majorBidi" w:hAnsiTheme="majorBidi" w:cstheme="majorBidi"/>
              </w:rPr>
            </w:pPr>
            <w:r w:rsidRPr="00B31B43">
              <w:rPr>
                <w:rFonts w:asciiTheme="majorBidi" w:hAnsiTheme="majorBidi" w:cstheme="majorBidi"/>
              </w:rPr>
              <w:t>QE</w:t>
            </w:r>
            <w:proofErr w:type="gramStart"/>
            <w:r w:rsidRPr="00B31B43">
              <w:rPr>
                <w:rFonts w:asciiTheme="majorBidi" w:hAnsiTheme="majorBidi" w:cstheme="majorBidi"/>
              </w:rPr>
              <w:t>1:</w:t>
            </w:r>
            <w:proofErr w:type="gramEnd"/>
            <w:r w:rsidRPr="00B31B43">
              <w:rPr>
                <w:rFonts w:asciiTheme="majorBidi" w:hAnsiTheme="majorBidi" w:cstheme="majorBidi"/>
              </w:rPr>
              <w:t xml:space="preserve"> Dans quelle mesure les objectifs du CPDD étaient-ils cohérents avec les besoins du pays, les priorités nationales et les engagements internationaux et régionaux du pays ?</w:t>
            </w:r>
          </w:p>
          <w:p w14:paraId="6DE20DDE" w14:textId="77777777" w:rsidR="00661FC8" w:rsidRPr="00B31B43" w:rsidRDefault="00661FC8" w:rsidP="00661FC8">
            <w:pPr>
              <w:pStyle w:val="NormalWeb"/>
              <w:spacing w:before="0" w:beforeAutospacing="0" w:after="0" w:afterAutospacing="0"/>
              <w:rPr>
                <w:rFonts w:asciiTheme="majorBidi" w:hAnsiTheme="majorBidi" w:cstheme="majorBidi"/>
              </w:rPr>
            </w:pPr>
          </w:p>
          <w:p w14:paraId="143AF95C" w14:textId="77777777" w:rsidR="00661FC8" w:rsidRPr="00B31B43" w:rsidRDefault="00661FC8" w:rsidP="00661FC8">
            <w:pPr>
              <w:pStyle w:val="NormalWeb"/>
              <w:spacing w:before="0" w:beforeAutospacing="0" w:after="0" w:afterAutospacing="0"/>
              <w:rPr>
                <w:rFonts w:asciiTheme="majorBidi" w:hAnsiTheme="majorBidi" w:cstheme="majorBidi"/>
              </w:rPr>
            </w:pPr>
            <w:r w:rsidRPr="00B31B43">
              <w:rPr>
                <w:rFonts w:asciiTheme="majorBidi" w:hAnsiTheme="majorBidi" w:cstheme="majorBidi"/>
              </w:rPr>
              <w:t>QE</w:t>
            </w:r>
            <w:proofErr w:type="gramStart"/>
            <w:r w:rsidRPr="00B31B43">
              <w:rPr>
                <w:rFonts w:asciiTheme="majorBidi" w:hAnsiTheme="majorBidi" w:cstheme="majorBidi"/>
              </w:rPr>
              <w:t>2:</w:t>
            </w:r>
            <w:proofErr w:type="gramEnd"/>
            <w:r w:rsidRPr="00B31B43">
              <w:rPr>
                <w:rFonts w:asciiTheme="majorBidi" w:hAnsiTheme="majorBidi" w:cstheme="majorBidi"/>
              </w:rPr>
              <w:t xml:space="preserve"> Dans quelle mesure les priorités des SNU ont-t-elles pris en compte (i) les besoins des populations les plus vulnérables, de manière à ne laisser personne pour compte (ii) les droits humains, l’égalité́ entre les sexes et l’autonomisation des femmes, (iii) la durabilité́ et résilience, et éthique de responsabilité́ ?</w:t>
            </w:r>
          </w:p>
          <w:p w14:paraId="357CEDB4" w14:textId="77777777" w:rsidR="00CE1B4D" w:rsidRPr="00B31B43" w:rsidRDefault="00CE1B4D" w:rsidP="00661FC8">
            <w:pPr>
              <w:pStyle w:val="NormalWeb"/>
              <w:spacing w:before="0" w:beforeAutospacing="0" w:after="0" w:afterAutospacing="0"/>
              <w:rPr>
                <w:rFonts w:asciiTheme="majorBidi" w:hAnsiTheme="majorBidi" w:cstheme="majorBidi"/>
              </w:rPr>
            </w:pPr>
          </w:p>
          <w:p w14:paraId="6E7A19BC" w14:textId="0BB4E069" w:rsidR="00661FC8" w:rsidRPr="00B31B43" w:rsidRDefault="00CE1B4D" w:rsidP="000737F0">
            <w:pPr>
              <w:rPr>
                <w:rFonts w:asciiTheme="majorBidi" w:hAnsiTheme="majorBidi" w:cstheme="majorBidi"/>
              </w:rPr>
            </w:pPr>
            <w:r w:rsidRPr="00B31B43">
              <w:rPr>
                <w:rFonts w:asciiTheme="majorBidi" w:hAnsiTheme="majorBidi" w:cstheme="majorBidi"/>
              </w:rPr>
              <w:t>QE3 : Dans quelle mesure les choix stratégiques et opérationnels du CPDD ont permis de répondre aux défis de développement du pays (nexus, zones de convergence, inclusio</w:t>
            </w:r>
            <w:r w:rsidR="000737F0">
              <w:rPr>
                <w:rFonts w:asciiTheme="majorBidi" w:hAnsiTheme="majorBidi" w:cstheme="majorBidi"/>
              </w:rPr>
              <w:t>n de la réponse humanitaire…) ?</w:t>
            </w:r>
          </w:p>
        </w:tc>
      </w:tr>
      <w:tr w:rsidR="00661FC8" w:rsidRPr="00B31B43" w14:paraId="3534C22F" w14:textId="77777777" w:rsidTr="000737F0">
        <w:trPr>
          <w:trHeight w:val="57"/>
          <w:jc w:val="center"/>
        </w:trPr>
        <w:tc>
          <w:tcPr>
            <w:tcW w:w="9634" w:type="dxa"/>
            <w:tcBorders>
              <w:top w:val="single" w:sz="4" w:space="0" w:color="000000"/>
              <w:left w:val="single" w:sz="4" w:space="0" w:color="000000"/>
              <w:bottom w:val="single" w:sz="4" w:space="0" w:color="000000"/>
              <w:right w:val="single" w:sz="4" w:space="0" w:color="000000"/>
            </w:tcBorders>
            <w:shd w:val="clear" w:color="auto" w:fill="9CC2E5" w:themeFill="accent5" w:themeFillTint="99"/>
            <w:vAlign w:val="center"/>
          </w:tcPr>
          <w:p w14:paraId="1DA22C40" w14:textId="77777777" w:rsidR="00661FC8" w:rsidRPr="00B31B43" w:rsidRDefault="00661FC8" w:rsidP="00661FC8">
            <w:pPr>
              <w:pStyle w:val="NormalWeb"/>
              <w:spacing w:before="0" w:beforeAutospacing="0" w:after="0" w:afterAutospacing="0"/>
              <w:rPr>
                <w:rFonts w:asciiTheme="majorBidi" w:hAnsiTheme="majorBidi" w:cstheme="majorBidi"/>
                <w:b/>
                <w:color w:val="0070C0"/>
              </w:rPr>
            </w:pPr>
            <w:r w:rsidRPr="00B31B43">
              <w:rPr>
                <w:rFonts w:asciiTheme="majorBidi" w:hAnsiTheme="majorBidi" w:cstheme="majorBidi"/>
                <w:b/>
                <w:color w:val="0070C0"/>
              </w:rPr>
              <w:t>Efficacité</w:t>
            </w:r>
          </w:p>
          <w:p w14:paraId="71885EED" w14:textId="77777777" w:rsidR="00661FC8" w:rsidRPr="00B31B43" w:rsidRDefault="00CE1B4D" w:rsidP="00661FC8">
            <w:pPr>
              <w:rPr>
                <w:rFonts w:asciiTheme="majorBidi" w:hAnsiTheme="majorBidi" w:cstheme="majorBidi"/>
              </w:rPr>
            </w:pPr>
            <w:r w:rsidRPr="00B31B43">
              <w:rPr>
                <w:rFonts w:asciiTheme="majorBidi" w:hAnsiTheme="majorBidi" w:cstheme="majorBidi"/>
              </w:rPr>
              <w:t>QE4 </w:t>
            </w:r>
            <w:r w:rsidR="00661FC8" w:rsidRPr="00B31B43">
              <w:rPr>
                <w:rFonts w:asciiTheme="majorBidi" w:hAnsiTheme="majorBidi" w:cstheme="majorBidi"/>
              </w:rPr>
              <w:t>:   Dans quelle mesure le SNU a-t-il abordé les principaux problèmes et défis de développement identifiés par le bilan commun de pays des Nations Unies (CCA) dans la réalisation des objectifs de développement durable (ODD) ?</w:t>
            </w:r>
          </w:p>
          <w:p w14:paraId="17AE9579" w14:textId="77777777" w:rsidR="00661FC8" w:rsidRPr="00B31B43" w:rsidRDefault="00661FC8" w:rsidP="00661FC8">
            <w:pPr>
              <w:rPr>
                <w:rFonts w:asciiTheme="majorBidi" w:hAnsiTheme="majorBidi" w:cstheme="majorBidi"/>
              </w:rPr>
            </w:pPr>
          </w:p>
          <w:p w14:paraId="1FA901AD" w14:textId="77777777" w:rsidR="00661FC8" w:rsidRPr="00B31B43" w:rsidRDefault="00CE1B4D" w:rsidP="00661FC8">
            <w:pPr>
              <w:rPr>
                <w:rFonts w:asciiTheme="majorBidi" w:hAnsiTheme="majorBidi" w:cstheme="majorBidi"/>
              </w:rPr>
            </w:pPr>
            <w:r w:rsidRPr="00B31B43">
              <w:rPr>
                <w:rFonts w:asciiTheme="majorBidi" w:hAnsiTheme="majorBidi" w:cstheme="majorBidi"/>
              </w:rPr>
              <w:t>QE5 </w:t>
            </w:r>
            <w:r w:rsidR="00661FC8" w:rsidRPr="00B31B43">
              <w:rPr>
                <w:rFonts w:asciiTheme="majorBidi" w:hAnsiTheme="majorBidi" w:cstheme="majorBidi"/>
              </w:rPr>
              <w:t>:  Dans quelle mesure le CPDD est suffisamment ancré dans les politiques publiques du pays ?</w:t>
            </w:r>
          </w:p>
          <w:p w14:paraId="31B1FE99" w14:textId="77777777" w:rsidR="00661FC8" w:rsidRPr="00B31B43" w:rsidRDefault="00661FC8" w:rsidP="00661FC8">
            <w:pPr>
              <w:rPr>
                <w:rFonts w:asciiTheme="majorBidi" w:hAnsiTheme="majorBidi" w:cstheme="majorBidi"/>
              </w:rPr>
            </w:pPr>
          </w:p>
          <w:p w14:paraId="148108A1" w14:textId="77777777" w:rsidR="00661FC8" w:rsidRPr="00B31B43" w:rsidRDefault="00CE1B4D" w:rsidP="00661FC8">
            <w:pPr>
              <w:rPr>
                <w:rFonts w:asciiTheme="majorBidi" w:hAnsiTheme="majorBidi" w:cstheme="majorBidi"/>
              </w:rPr>
            </w:pPr>
            <w:r w:rsidRPr="00B31B43">
              <w:rPr>
                <w:rFonts w:asciiTheme="majorBidi" w:hAnsiTheme="majorBidi" w:cstheme="majorBidi"/>
              </w:rPr>
              <w:t>QE6 </w:t>
            </w:r>
            <w:r w:rsidR="00661FC8" w:rsidRPr="00B31B43">
              <w:rPr>
                <w:rFonts w:asciiTheme="majorBidi" w:hAnsiTheme="majorBidi" w:cstheme="majorBidi"/>
              </w:rPr>
              <w:t>: Dans quelle mesure le CPDD a-t-il renforcé la cohérence du soutien des membres de l'équipe de pays (UNCT) aux objectifs communs et à la fourniture d'un soutien intégré, de qualité et axé sur les ODD ?</w:t>
            </w:r>
          </w:p>
        </w:tc>
      </w:tr>
      <w:tr w:rsidR="00661FC8" w:rsidRPr="00B31B43" w14:paraId="5DD9E249" w14:textId="77777777" w:rsidTr="000737F0">
        <w:trPr>
          <w:trHeight w:val="57"/>
          <w:jc w:val="center"/>
        </w:trPr>
        <w:tc>
          <w:tcPr>
            <w:tcW w:w="9634" w:type="dxa"/>
            <w:tcBorders>
              <w:top w:val="single" w:sz="4" w:space="0" w:color="000000"/>
              <w:left w:val="single" w:sz="4" w:space="0" w:color="000000"/>
              <w:bottom w:val="single" w:sz="4" w:space="0" w:color="000000"/>
              <w:right w:val="single" w:sz="4" w:space="0" w:color="000000"/>
            </w:tcBorders>
            <w:shd w:val="clear" w:color="auto" w:fill="DEEAF6" w:themeFill="accent5" w:themeFillTint="33"/>
            <w:vAlign w:val="center"/>
          </w:tcPr>
          <w:p w14:paraId="440A59AB" w14:textId="77777777" w:rsidR="00661FC8" w:rsidRPr="00B31B43" w:rsidRDefault="00661FC8" w:rsidP="00661FC8">
            <w:pPr>
              <w:pStyle w:val="NormalWeb"/>
              <w:spacing w:before="0" w:beforeAutospacing="0" w:after="0" w:afterAutospacing="0"/>
              <w:rPr>
                <w:rFonts w:asciiTheme="majorBidi" w:hAnsiTheme="majorBidi" w:cstheme="majorBidi"/>
                <w:b/>
                <w:color w:val="0070C0"/>
              </w:rPr>
            </w:pPr>
            <w:r w:rsidRPr="00B31B43">
              <w:rPr>
                <w:rFonts w:asciiTheme="majorBidi" w:hAnsiTheme="majorBidi" w:cstheme="majorBidi"/>
                <w:b/>
                <w:color w:val="0070C0"/>
              </w:rPr>
              <w:t>Efficience</w:t>
            </w:r>
          </w:p>
          <w:p w14:paraId="5C1ED1BB" w14:textId="77777777" w:rsidR="00661FC8" w:rsidRPr="00B31B43" w:rsidRDefault="00CE1B4D" w:rsidP="00661FC8">
            <w:pPr>
              <w:contextualSpacing/>
              <w:rPr>
                <w:rFonts w:asciiTheme="majorBidi" w:hAnsiTheme="majorBidi" w:cstheme="majorBidi"/>
              </w:rPr>
            </w:pPr>
            <w:r w:rsidRPr="00B31B43">
              <w:rPr>
                <w:rFonts w:asciiTheme="majorBidi" w:hAnsiTheme="majorBidi" w:cstheme="majorBidi"/>
              </w:rPr>
              <w:t>QE</w:t>
            </w:r>
            <w:proofErr w:type="gramStart"/>
            <w:r w:rsidRPr="00B31B43">
              <w:rPr>
                <w:rFonts w:asciiTheme="majorBidi" w:hAnsiTheme="majorBidi" w:cstheme="majorBidi"/>
              </w:rPr>
              <w:t>7</w:t>
            </w:r>
            <w:r w:rsidR="00661FC8" w:rsidRPr="00B31B43">
              <w:rPr>
                <w:rFonts w:asciiTheme="majorBidi" w:hAnsiTheme="majorBidi" w:cstheme="majorBidi"/>
              </w:rPr>
              <w:t>:</w:t>
            </w:r>
            <w:proofErr w:type="gramEnd"/>
            <w:r w:rsidR="00661FC8" w:rsidRPr="00B31B43">
              <w:rPr>
                <w:rFonts w:asciiTheme="majorBidi" w:hAnsiTheme="majorBidi" w:cstheme="majorBidi"/>
              </w:rPr>
              <w:t xml:space="preserve"> Dans quelle mesure les ressources mobilisées dans la mise en œuvre du CPDD ont-elles été utilisées de manière optimale au regard des progrès atteints ? </w:t>
            </w:r>
          </w:p>
          <w:p w14:paraId="2560E042" w14:textId="77777777" w:rsidR="00661FC8" w:rsidRPr="00B31B43" w:rsidRDefault="00661FC8" w:rsidP="00661FC8">
            <w:pPr>
              <w:contextualSpacing/>
              <w:rPr>
                <w:rFonts w:asciiTheme="majorBidi" w:hAnsiTheme="majorBidi" w:cstheme="majorBidi"/>
              </w:rPr>
            </w:pPr>
          </w:p>
          <w:p w14:paraId="1087F7FB" w14:textId="77777777" w:rsidR="00661FC8" w:rsidRPr="00B31B43" w:rsidRDefault="00CE1B4D" w:rsidP="00661FC8">
            <w:pPr>
              <w:contextualSpacing/>
              <w:rPr>
                <w:rFonts w:asciiTheme="majorBidi" w:hAnsiTheme="majorBidi" w:cstheme="majorBidi"/>
              </w:rPr>
            </w:pPr>
            <w:r w:rsidRPr="00B31B43">
              <w:rPr>
                <w:rFonts w:asciiTheme="majorBidi" w:hAnsiTheme="majorBidi" w:cstheme="majorBidi"/>
              </w:rPr>
              <w:t>QE</w:t>
            </w:r>
            <w:proofErr w:type="gramStart"/>
            <w:r w:rsidRPr="00B31B43">
              <w:rPr>
                <w:rFonts w:asciiTheme="majorBidi" w:hAnsiTheme="majorBidi" w:cstheme="majorBidi"/>
              </w:rPr>
              <w:t>8</w:t>
            </w:r>
            <w:r w:rsidR="00661FC8" w:rsidRPr="00B31B43">
              <w:rPr>
                <w:rFonts w:asciiTheme="majorBidi" w:hAnsiTheme="majorBidi" w:cstheme="majorBidi"/>
              </w:rPr>
              <w:t>:</w:t>
            </w:r>
            <w:proofErr w:type="gramEnd"/>
            <w:r w:rsidR="00661FC8" w:rsidRPr="00B31B43">
              <w:rPr>
                <w:rFonts w:asciiTheme="majorBidi" w:hAnsiTheme="majorBidi" w:cstheme="majorBidi"/>
              </w:rPr>
              <w:t xml:space="preserve"> Dans quelle mesure, le CPDD a-t-il promu des partenariats et des alliances stratégiques, avec des partenaires nationaux, des partenaires techniques et financiers etc. ?</w:t>
            </w:r>
          </w:p>
          <w:p w14:paraId="4B410DE8" w14:textId="77777777" w:rsidR="00661FC8" w:rsidRPr="00B31B43" w:rsidRDefault="00661FC8" w:rsidP="00661FC8">
            <w:pPr>
              <w:rPr>
                <w:rFonts w:asciiTheme="majorBidi" w:hAnsiTheme="majorBidi" w:cstheme="majorBidi"/>
              </w:rPr>
            </w:pPr>
          </w:p>
          <w:p w14:paraId="457E2689" w14:textId="100E066C" w:rsidR="00661FC8" w:rsidRDefault="00CE1B4D" w:rsidP="00661FC8">
            <w:pPr>
              <w:rPr>
                <w:rFonts w:asciiTheme="majorBidi" w:hAnsiTheme="majorBidi" w:cstheme="majorBidi"/>
              </w:rPr>
            </w:pPr>
            <w:r w:rsidRPr="00B31B43">
              <w:rPr>
                <w:rFonts w:asciiTheme="majorBidi" w:hAnsiTheme="majorBidi" w:cstheme="majorBidi"/>
              </w:rPr>
              <w:t xml:space="preserve">QE9 </w:t>
            </w:r>
            <w:r w:rsidR="00661FC8" w:rsidRPr="00B31B43">
              <w:rPr>
                <w:rFonts w:asciiTheme="majorBidi" w:hAnsiTheme="majorBidi" w:cstheme="majorBidi"/>
              </w:rPr>
              <w:t>Dans quelle mesure les ressources investies sur chaque axe stratégique ont-elles été utilisées de manière optimale au regard des résultats atteints ?</w:t>
            </w:r>
          </w:p>
          <w:p w14:paraId="05190C4B" w14:textId="2CF94F6C" w:rsidR="008A5207" w:rsidRDefault="008A5207" w:rsidP="00661FC8">
            <w:pPr>
              <w:rPr>
                <w:rFonts w:asciiTheme="majorBidi" w:hAnsiTheme="majorBidi" w:cstheme="majorBidi"/>
              </w:rPr>
            </w:pPr>
          </w:p>
          <w:p w14:paraId="7368A238" w14:textId="77777777" w:rsidR="008A5207" w:rsidRDefault="008A5207" w:rsidP="00661FC8">
            <w:pPr>
              <w:rPr>
                <w:rFonts w:asciiTheme="majorBidi" w:hAnsiTheme="majorBidi" w:cstheme="majorBidi"/>
              </w:rPr>
            </w:pPr>
          </w:p>
          <w:p w14:paraId="19BF6030" w14:textId="1CA01CD0" w:rsidR="000737F0" w:rsidRPr="00B31B43" w:rsidRDefault="000737F0" w:rsidP="00661FC8">
            <w:pPr>
              <w:rPr>
                <w:rFonts w:asciiTheme="majorBidi" w:hAnsiTheme="majorBidi" w:cstheme="majorBidi"/>
              </w:rPr>
            </w:pPr>
          </w:p>
        </w:tc>
      </w:tr>
      <w:tr w:rsidR="00661FC8" w:rsidRPr="00B31B43" w14:paraId="1F925476" w14:textId="77777777" w:rsidTr="000737F0">
        <w:trPr>
          <w:trHeight w:val="57"/>
          <w:jc w:val="center"/>
        </w:trPr>
        <w:tc>
          <w:tcPr>
            <w:tcW w:w="9634" w:type="dxa"/>
            <w:tcBorders>
              <w:top w:val="single" w:sz="4" w:space="0" w:color="000000"/>
              <w:left w:val="single" w:sz="4" w:space="0" w:color="000000"/>
              <w:bottom w:val="single" w:sz="4" w:space="0" w:color="000000"/>
              <w:right w:val="single" w:sz="4" w:space="0" w:color="000000"/>
            </w:tcBorders>
            <w:shd w:val="clear" w:color="auto" w:fill="BDD6EE" w:themeFill="accent5" w:themeFillTint="66"/>
            <w:vAlign w:val="center"/>
          </w:tcPr>
          <w:p w14:paraId="0ACAE3FD" w14:textId="77777777" w:rsidR="00661FC8" w:rsidRPr="00B31B43" w:rsidRDefault="00661FC8" w:rsidP="00661FC8">
            <w:pPr>
              <w:pStyle w:val="NormalWeb"/>
              <w:spacing w:before="0" w:beforeAutospacing="0" w:after="0" w:afterAutospacing="0"/>
              <w:rPr>
                <w:rFonts w:asciiTheme="majorBidi" w:hAnsiTheme="majorBidi" w:cstheme="majorBidi"/>
                <w:b/>
                <w:color w:val="0070C0"/>
              </w:rPr>
            </w:pPr>
            <w:r w:rsidRPr="00B31B43">
              <w:rPr>
                <w:rFonts w:asciiTheme="majorBidi" w:hAnsiTheme="majorBidi" w:cstheme="majorBidi"/>
                <w:b/>
                <w:color w:val="0070C0"/>
              </w:rPr>
              <w:t>Durabilité</w:t>
            </w:r>
          </w:p>
          <w:p w14:paraId="24990FBE" w14:textId="77777777" w:rsidR="00661FC8" w:rsidRPr="00B31B43" w:rsidRDefault="00661FC8" w:rsidP="00661FC8">
            <w:pPr>
              <w:contextualSpacing/>
              <w:rPr>
                <w:rFonts w:asciiTheme="majorBidi" w:hAnsiTheme="majorBidi" w:cstheme="majorBidi"/>
              </w:rPr>
            </w:pPr>
            <w:r w:rsidRPr="00B31B43">
              <w:rPr>
                <w:rFonts w:asciiTheme="majorBidi" w:hAnsiTheme="majorBidi" w:cstheme="majorBidi"/>
              </w:rPr>
              <w:t>QE11 : Quel a été le degré d’appropriation des 3 axes stratégiques du CPDD par les secteurs et institutions de l’Etat mauritanien ?</w:t>
            </w:r>
          </w:p>
          <w:p w14:paraId="1EFDB3A8" w14:textId="77777777" w:rsidR="00661FC8" w:rsidRPr="00B31B43" w:rsidRDefault="00661FC8" w:rsidP="00661FC8">
            <w:pPr>
              <w:contextualSpacing/>
              <w:rPr>
                <w:rFonts w:asciiTheme="majorBidi" w:hAnsiTheme="majorBidi" w:cstheme="majorBidi"/>
              </w:rPr>
            </w:pPr>
          </w:p>
          <w:p w14:paraId="05E20063" w14:textId="77777777" w:rsidR="00661FC8" w:rsidRPr="00B31B43" w:rsidRDefault="00661FC8" w:rsidP="00661FC8">
            <w:pPr>
              <w:contextualSpacing/>
              <w:rPr>
                <w:rFonts w:asciiTheme="majorBidi" w:hAnsiTheme="majorBidi" w:cstheme="majorBidi"/>
              </w:rPr>
            </w:pPr>
            <w:r w:rsidRPr="00B31B43">
              <w:rPr>
                <w:rFonts w:asciiTheme="majorBidi" w:hAnsiTheme="majorBidi" w:cstheme="majorBidi"/>
              </w:rPr>
              <w:t>QE12 : Dans quelle mesure les changements positifs obtenus aux niveaux des différents domaines continueront-ils à l’avenir ?</w:t>
            </w:r>
          </w:p>
          <w:p w14:paraId="4A358CF6" w14:textId="77777777" w:rsidR="00661FC8" w:rsidRPr="00B31B43" w:rsidRDefault="00661FC8" w:rsidP="00661FC8">
            <w:pPr>
              <w:rPr>
                <w:rFonts w:asciiTheme="majorBidi" w:hAnsiTheme="majorBidi" w:cstheme="majorBidi"/>
              </w:rPr>
            </w:pPr>
          </w:p>
          <w:p w14:paraId="036D9FA6" w14:textId="77777777" w:rsidR="00661FC8" w:rsidRPr="00B31B43" w:rsidRDefault="00661FC8" w:rsidP="00661FC8">
            <w:pPr>
              <w:rPr>
                <w:rFonts w:asciiTheme="majorBidi" w:hAnsiTheme="majorBidi" w:cstheme="majorBidi"/>
              </w:rPr>
            </w:pPr>
            <w:r w:rsidRPr="00B31B43">
              <w:rPr>
                <w:rFonts w:asciiTheme="majorBidi" w:hAnsiTheme="majorBidi" w:cstheme="majorBidi"/>
              </w:rPr>
              <w:t>QE13 : Quels sont les principaux déterminants de l’adhésion des bénéficiaires et autres parties prenantes ?</w:t>
            </w:r>
          </w:p>
        </w:tc>
      </w:tr>
      <w:tr w:rsidR="00661FC8" w:rsidRPr="00B31B43" w14:paraId="39351BD8" w14:textId="77777777" w:rsidTr="000737F0">
        <w:trPr>
          <w:trHeight w:val="57"/>
          <w:jc w:val="center"/>
        </w:trPr>
        <w:tc>
          <w:tcPr>
            <w:tcW w:w="9634" w:type="dxa"/>
            <w:tcBorders>
              <w:top w:val="single" w:sz="4" w:space="0" w:color="000000"/>
              <w:left w:val="single" w:sz="4" w:space="0" w:color="000000"/>
              <w:bottom w:val="single" w:sz="4" w:space="0" w:color="000000"/>
              <w:right w:val="single" w:sz="4" w:space="0" w:color="000000"/>
            </w:tcBorders>
            <w:shd w:val="clear" w:color="auto" w:fill="DEEAF6" w:themeFill="accent5" w:themeFillTint="33"/>
            <w:vAlign w:val="center"/>
          </w:tcPr>
          <w:p w14:paraId="4BBEEC56" w14:textId="77777777" w:rsidR="00661FC8" w:rsidRPr="00B31B43" w:rsidRDefault="00661FC8" w:rsidP="00661FC8">
            <w:pPr>
              <w:pStyle w:val="NormalWeb"/>
              <w:spacing w:before="0" w:beforeAutospacing="0" w:after="0" w:afterAutospacing="0"/>
              <w:rPr>
                <w:rFonts w:asciiTheme="majorBidi" w:hAnsiTheme="majorBidi" w:cstheme="majorBidi"/>
                <w:b/>
                <w:color w:val="0070C0"/>
              </w:rPr>
            </w:pPr>
            <w:r w:rsidRPr="00B31B43">
              <w:rPr>
                <w:rFonts w:asciiTheme="majorBidi" w:hAnsiTheme="majorBidi" w:cstheme="majorBidi"/>
                <w:b/>
                <w:color w:val="0070C0"/>
              </w:rPr>
              <w:lastRenderedPageBreak/>
              <w:t>Coordination</w:t>
            </w:r>
          </w:p>
          <w:p w14:paraId="767D854B" w14:textId="77777777" w:rsidR="00661FC8" w:rsidRPr="00B31B43" w:rsidRDefault="00661FC8" w:rsidP="00661FC8">
            <w:pPr>
              <w:contextualSpacing/>
              <w:rPr>
                <w:rFonts w:asciiTheme="majorBidi" w:hAnsiTheme="majorBidi" w:cstheme="majorBidi"/>
              </w:rPr>
            </w:pPr>
          </w:p>
          <w:p w14:paraId="486F7738" w14:textId="77777777" w:rsidR="00661FC8" w:rsidRPr="00B31B43" w:rsidRDefault="00661FC8" w:rsidP="00661FC8">
            <w:pPr>
              <w:contextualSpacing/>
              <w:rPr>
                <w:rFonts w:asciiTheme="majorBidi" w:hAnsiTheme="majorBidi" w:cstheme="majorBidi"/>
              </w:rPr>
            </w:pPr>
            <w:r w:rsidRPr="00B31B43">
              <w:rPr>
                <w:rFonts w:asciiTheme="majorBidi" w:hAnsiTheme="majorBidi" w:cstheme="majorBidi"/>
              </w:rPr>
              <w:t>QE14 : Dans quelle mesure la réalisation des résultats attendus, permet l’atteinte des objectifs escomptés et contribue aux effets du CPDD ?</w:t>
            </w:r>
          </w:p>
          <w:p w14:paraId="773D8B9D" w14:textId="77777777" w:rsidR="00661FC8" w:rsidRPr="00B31B43" w:rsidRDefault="00661FC8" w:rsidP="00661FC8">
            <w:pPr>
              <w:rPr>
                <w:rFonts w:asciiTheme="majorBidi" w:hAnsiTheme="majorBidi" w:cstheme="majorBidi"/>
              </w:rPr>
            </w:pPr>
          </w:p>
          <w:p w14:paraId="0F21F1EF" w14:textId="77777777" w:rsidR="00661FC8" w:rsidRPr="00B31B43" w:rsidRDefault="00661FC8" w:rsidP="00661FC8">
            <w:pPr>
              <w:rPr>
                <w:rFonts w:asciiTheme="majorBidi" w:hAnsiTheme="majorBidi" w:cstheme="majorBidi"/>
              </w:rPr>
            </w:pPr>
            <w:r w:rsidRPr="00B31B43">
              <w:rPr>
                <w:rFonts w:asciiTheme="majorBidi" w:hAnsiTheme="majorBidi" w:cstheme="majorBidi"/>
              </w:rPr>
              <w:t>QE15 : Dans quelle mesure le SNU a-t-il collectivement priorisé les activités en fonction des besoins (demande) plutôt que de la disponibilité des ressources (offre), et réaffecté les ressources en fonction des priorités collectives si nécessaire ?</w:t>
            </w:r>
          </w:p>
          <w:p w14:paraId="244B26E2" w14:textId="77777777" w:rsidR="00661FC8" w:rsidRPr="00B31B43" w:rsidRDefault="00661FC8" w:rsidP="00661FC8">
            <w:pPr>
              <w:rPr>
                <w:rFonts w:asciiTheme="majorBidi" w:hAnsiTheme="majorBidi" w:cstheme="majorBidi"/>
              </w:rPr>
            </w:pPr>
          </w:p>
          <w:p w14:paraId="721F6365" w14:textId="77777777" w:rsidR="00661FC8" w:rsidRPr="00B31B43" w:rsidRDefault="00661FC8" w:rsidP="00661FC8">
            <w:pPr>
              <w:rPr>
                <w:rFonts w:asciiTheme="majorBidi" w:hAnsiTheme="majorBidi" w:cstheme="majorBidi"/>
              </w:rPr>
            </w:pPr>
            <w:r w:rsidRPr="00B31B43">
              <w:rPr>
                <w:rFonts w:asciiTheme="majorBidi" w:hAnsiTheme="majorBidi" w:cstheme="majorBidi"/>
              </w:rPr>
              <w:t>QE16 :Dans quelle mesure le CPDD a-t-il renforcé la position, la crédibilité et la fiabilité du système des Nations Unies en tant que partenaire du Gouvernement et d'autres acteurs, et a-t-il été utilisé efficacement comme véhicule de partenariat ?</w:t>
            </w:r>
          </w:p>
        </w:tc>
      </w:tr>
    </w:tbl>
    <w:p w14:paraId="4579F493" w14:textId="77777777" w:rsidR="00661FC8" w:rsidRPr="00B31B43" w:rsidRDefault="00661FC8" w:rsidP="00FC328F">
      <w:pPr>
        <w:rPr>
          <w:rFonts w:asciiTheme="majorBidi" w:hAnsiTheme="majorBidi" w:cstheme="majorBidi"/>
        </w:rPr>
      </w:pPr>
    </w:p>
    <w:p w14:paraId="72A893B3" w14:textId="77777777" w:rsidR="00BF7A8B" w:rsidRPr="00B31B43" w:rsidRDefault="00BF7A8B" w:rsidP="00313E2B">
      <w:pPr>
        <w:pStyle w:val="Titre3"/>
        <w:rPr>
          <w:rFonts w:cstheme="majorBidi"/>
        </w:rPr>
      </w:pPr>
      <w:bookmarkStart w:id="46" w:name="_Toc107999621"/>
      <w:r w:rsidRPr="00B31B43">
        <w:rPr>
          <w:rFonts w:cstheme="majorBidi"/>
        </w:rPr>
        <w:t>4.</w:t>
      </w:r>
      <w:r w:rsidR="001B557B" w:rsidRPr="00B31B43">
        <w:rPr>
          <w:rFonts w:cstheme="majorBidi"/>
        </w:rPr>
        <w:t>2</w:t>
      </w:r>
      <w:r w:rsidR="005C46DF" w:rsidRPr="00B31B43">
        <w:rPr>
          <w:rFonts w:cstheme="majorBidi"/>
        </w:rPr>
        <w:t>.</w:t>
      </w:r>
      <w:r w:rsidR="00054003">
        <w:rPr>
          <w:rFonts w:cstheme="majorBidi"/>
        </w:rPr>
        <w:t>3</w:t>
      </w:r>
      <w:r w:rsidR="00313E2B" w:rsidRPr="00B31B43">
        <w:rPr>
          <w:rFonts w:cstheme="majorBidi"/>
        </w:rPr>
        <w:t>.</w:t>
      </w:r>
      <w:r w:rsidRPr="00B31B43">
        <w:rPr>
          <w:rFonts w:cstheme="majorBidi"/>
        </w:rPr>
        <w:t xml:space="preserve"> Analyse et synthèse des données</w:t>
      </w:r>
      <w:bookmarkEnd w:id="46"/>
    </w:p>
    <w:p w14:paraId="4837343C" w14:textId="77777777" w:rsidR="007E0EC5" w:rsidRPr="00B31B43" w:rsidRDefault="007E0EC5" w:rsidP="00FC328F">
      <w:pPr>
        <w:rPr>
          <w:rFonts w:asciiTheme="majorBidi" w:hAnsiTheme="majorBidi" w:cstheme="majorBidi"/>
        </w:rPr>
      </w:pPr>
    </w:p>
    <w:p w14:paraId="08DBC588" w14:textId="77777777" w:rsidR="001B557B" w:rsidRPr="00B31B43" w:rsidRDefault="001B557B" w:rsidP="00FC328F">
      <w:pPr>
        <w:rPr>
          <w:rFonts w:asciiTheme="majorBidi" w:hAnsiTheme="majorBidi" w:cstheme="majorBidi"/>
        </w:rPr>
      </w:pPr>
      <w:r w:rsidRPr="00B31B43">
        <w:rPr>
          <w:rFonts w:asciiTheme="majorBidi" w:hAnsiTheme="majorBidi" w:cstheme="majorBidi"/>
        </w:rPr>
        <w:t xml:space="preserve">Les données collectées </w:t>
      </w:r>
      <w:r w:rsidR="009555EB" w:rsidRPr="00B31B43">
        <w:rPr>
          <w:rFonts w:asciiTheme="majorBidi" w:hAnsiTheme="majorBidi" w:cstheme="majorBidi"/>
        </w:rPr>
        <w:t>s</w:t>
      </w:r>
      <w:r w:rsidRPr="00B31B43">
        <w:rPr>
          <w:rFonts w:asciiTheme="majorBidi" w:hAnsiTheme="majorBidi" w:cstheme="majorBidi"/>
        </w:rPr>
        <w:t>ont confidentielles et stockées en ligne (cloud), sur un disque physique et dans un ordinateur sécurisé p</w:t>
      </w:r>
      <w:r w:rsidR="004536E1" w:rsidRPr="00B31B43">
        <w:rPr>
          <w:rFonts w:asciiTheme="majorBidi" w:hAnsiTheme="majorBidi" w:cstheme="majorBidi"/>
        </w:rPr>
        <w:t>ar</w:t>
      </w:r>
      <w:r w:rsidRPr="00B31B43">
        <w:rPr>
          <w:rFonts w:asciiTheme="majorBidi" w:hAnsiTheme="majorBidi" w:cstheme="majorBidi"/>
        </w:rPr>
        <w:t xml:space="preserve"> le consultant principal. </w:t>
      </w:r>
    </w:p>
    <w:p w14:paraId="72359CD0" w14:textId="77777777" w:rsidR="007E0EC5" w:rsidRPr="00B31B43" w:rsidRDefault="007E0EC5" w:rsidP="00FC328F">
      <w:pPr>
        <w:rPr>
          <w:rFonts w:asciiTheme="majorBidi" w:hAnsiTheme="majorBidi" w:cstheme="majorBidi"/>
        </w:rPr>
      </w:pPr>
    </w:p>
    <w:p w14:paraId="0DCDD06D" w14:textId="77777777" w:rsidR="004536E1" w:rsidRPr="00B31B43" w:rsidRDefault="001B557B" w:rsidP="00FC328F">
      <w:pPr>
        <w:rPr>
          <w:rFonts w:asciiTheme="majorBidi" w:hAnsiTheme="majorBidi" w:cstheme="majorBidi"/>
        </w:rPr>
      </w:pPr>
      <w:r w:rsidRPr="00B31B43">
        <w:rPr>
          <w:rFonts w:asciiTheme="majorBidi" w:hAnsiTheme="majorBidi" w:cstheme="majorBidi"/>
        </w:rPr>
        <w:t xml:space="preserve">L’analyse des données </w:t>
      </w:r>
      <w:r w:rsidR="004536E1" w:rsidRPr="00B31B43">
        <w:rPr>
          <w:rFonts w:asciiTheme="majorBidi" w:hAnsiTheme="majorBidi" w:cstheme="majorBidi"/>
        </w:rPr>
        <w:t xml:space="preserve">a été </w:t>
      </w:r>
      <w:r w:rsidRPr="00B31B43">
        <w:rPr>
          <w:rFonts w:asciiTheme="majorBidi" w:hAnsiTheme="majorBidi" w:cstheme="majorBidi"/>
        </w:rPr>
        <w:t>basée sur</w:t>
      </w:r>
      <w:r w:rsidR="008B2CE8" w:rsidRPr="00B31B43">
        <w:rPr>
          <w:rFonts w:asciiTheme="majorBidi" w:hAnsiTheme="majorBidi" w:cstheme="majorBidi"/>
        </w:rPr>
        <w:t xml:space="preserve"> « l’analyse</w:t>
      </w:r>
      <w:r w:rsidRPr="00B31B43">
        <w:rPr>
          <w:rFonts w:asciiTheme="majorBidi" w:hAnsiTheme="majorBidi" w:cstheme="majorBidi"/>
        </w:rPr>
        <w:t xml:space="preserve"> d</w:t>
      </w:r>
      <w:r w:rsidR="00D37732" w:rsidRPr="00B31B43">
        <w:rPr>
          <w:rFonts w:asciiTheme="majorBidi" w:hAnsiTheme="majorBidi" w:cstheme="majorBidi"/>
        </w:rPr>
        <w:t>e</w:t>
      </w:r>
      <w:r w:rsidRPr="00B31B43">
        <w:rPr>
          <w:rFonts w:asciiTheme="majorBidi" w:hAnsiTheme="majorBidi" w:cstheme="majorBidi"/>
        </w:rPr>
        <w:t xml:space="preserve"> </w:t>
      </w:r>
      <w:r w:rsidR="008B2CE8" w:rsidRPr="00B31B43">
        <w:rPr>
          <w:rFonts w:asciiTheme="majorBidi" w:hAnsiTheme="majorBidi" w:cstheme="majorBidi"/>
        </w:rPr>
        <w:t>contenu »</w:t>
      </w:r>
      <w:r w:rsidRPr="00B31B43">
        <w:rPr>
          <w:rFonts w:asciiTheme="majorBidi" w:hAnsiTheme="majorBidi" w:cstheme="majorBidi"/>
        </w:rPr>
        <w:t xml:space="preserve"> de la théorie du changement reconstruite. Cet exercice </w:t>
      </w:r>
      <w:r w:rsidR="004536E1" w:rsidRPr="00B31B43">
        <w:rPr>
          <w:rFonts w:asciiTheme="majorBidi" w:hAnsiTheme="majorBidi" w:cstheme="majorBidi"/>
        </w:rPr>
        <w:t>a été</w:t>
      </w:r>
      <w:r w:rsidRPr="00B31B43">
        <w:rPr>
          <w:rFonts w:asciiTheme="majorBidi" w:hAnsiTheme="majorBidi" w:cstheme="majorBidi"/>
        </w:rPr>
        <w:t xml:space="preserve"> adossé sur une analyse approfondie des résultats attendus, des extrants et des facteurs contextuels. </w:t>
      </w:r>
      <w:r w:rsidR="00F47FFA" w:rsidRPr="00B31B43">
        <w:rPr>
          <w:rFonts w:asciiTheme="majorBidi" w:hAnsiTheme="majorBidi" w:cstheme="majorBidi"/>
        </w:rPr>
        <w:t xml:space="preserve"> </w:t>
      </w:r>
      <w:r w:rsidRPr="00B31B43">
        <w:rPr>
          <w:rFonts w:asciiTheme="majorBidi" w:hAnsiTheme="majorBidi" w:cstheme="majorBidi"/>
        </w:rPr>
        <w:t xml:space="preserve">Les informations obtenues lors de l'examen des documents et des entretiens ont </w:t>
      </w:r>
      <w:r w:rsidR="004536E1" w:rsidRPr="00B31B43">
        <w:rPr>
          <w:rFonts w:asciiTheme="majorBidi" w:hAnsiTheme="majorBidi" w:cstheme="majorBidi"/>
        </w:rPr>
        <w:t xml:space="preserve">été </w:t>
      </w:r>
      <w:r w:rsidRPr="00B31B43">
        <w:rPr>
          <w:rFonts w:asciiTheme="majorBidi" w:hAnsiTheme="majorBidi" w:cstheme="majorBidi"/>
        </w:rPr>
        <w:t>triangulées par rapport aux sources documentaires disponibles, puis synthétisées à l'aide d'un jugement analytique</w:t>
      </w:r>
      <w:r w:rsidR="004536E1" w:rsidRPr="00B31B43">
        <w:rPr>
          <w:rFonts w:asciiTheme="majorBidi" w:hAnsiTheme="majorBidi" w:cstheme="majorBidi"/>
        </w:rPr>
        <w:t xml:space="preserve"> des consultants. </w:t>
      </w:r>
    </w:p>
    <w:p w14:paraId="2BC198A0" w14:textId="77777777" w:rsidR="007E0EC5" w:rsidRPr="00B31B43" w:rsidRDefault="007E0EC5" w:rsidP="00FC328F">
      <w:pPr>
        <w:rPr>
          <w:rFonts w:asciiTheme="majorBidi" w:hAnsiTheme="majorBidi" w:cstheme="majorBidi"/>
        </w:rPr>
      </w:pPr>
    </w:p>
    <w:p w14:paraId="3D09005A" w14:textId="77777777" w:rsidR="008416B6" w:rsidRPr="00B31B43" w:rsidRDefault="004536E1" w:rsidP="00FC328F">
      <w:pPr>
        <w:rPr>
          <w:rFonts w:asciiTheme="majorBidi" w:hAnsiTheme="majorBidi" w:cstheme="majorBidi"/>
          <w:iCs/>
        </w:rPr>
      </w:pPr>
      <w:r w:rsidRPr="00B31B43">
        <w:rPr>
          <w:rFonts w:asciiTheme="majorBidi" w:hAnsiTheme="majorBidi" w:cstheme="majorBidi"/>
        </w:rPr>
        <w:t>Il faut relever que cette évaluation a</w:t>
      </w:r>
      <w:r w:rsidR="001B557B" w:rsidRPr="00B31B43">
        <w:rPr>
          <w:rFonts w:asciiTheme="majorBidi" w:hAnsiTheme="majorBidi" w:cstheme="majorBidi"/>
        </w:rPr>
        <w:t xml:space="preserve"> appréci</w:t>
      </w:r>
      <w:r w:rsidRPr="00B31B43">
        <w:rPr>
          <w:rFonts w:asciiTheme="majorBidi" w:hAnsiTheme="majorBidi" w:cstheme="majorBidi"/>
        </w:rPr>
        <w:t>é</w:t>
      </w:r>
      <w:r w:rsidR="001B557B" w:rsidRPr="00B31B43">
        <w:rPr>
          <w:rFonts w:asciiTheme="majorBidi" w:hAnsiTheme="majorBidi" w:cstheme="majorBidi"/>
        </w:rPr>
        <w:t xml:space="preserve"> la mise en œuvre de </w:t>
      </w:r>
      <w:r w:rsidRPr="00B31B43">
        <w:rPr>
          <w:rFonts w:asciiTheme="majorBidi" w:hAnsiTheme="majorBidi" w:cstheme="majorBidi"/>
        </w:rPr>
        <w:t>l</w:t>
      </w:r>
      <w:r w:rsidR="001B557B" w:rsidRPr="00B31B43">
        <w:rPr>
          <w:rFonts w:asciiTheme="majorBidi" w:hAnsiTheme="majorBidi" w:cstheme="majorBidi"/>
        </w:rPr>
        <w:t xml:space="preserve">a stratégie et </w:t>
      </w:r>
      <w:r w:rsidRPr="00B31B43">
        <w:rPr>
          <w:rFonts w:asciiTheme="majorBidi" w:hAnsiTheme="majorBidi" w:cstheme="majorBidi"/>
        </w:rPr>
        <w:t>l</w:t>
      </w:r>
      <w:r w:rsidR="001B557B" w:rsidRPr="00B31B43">
        <w:rPr>
          <w:rFonts w:asciiTheme="majorBidi" w:hAnsiTheme="majorBidi" w:cstheme="majorBidi"/>
        </w:rPr>
        <w:t xml:space="preserve">es actions </w:t>
      </w:r>
      <w:r w:rsidRPr="00B31B43">
        <w:rPr>
          <w:rFonts w:asciiTheme="majorBidi" w:hAnsiTheme="majorBidi" w:cstheme="majorBidi"/>
        </w:rPr>
        <w:t>du CPDD</w:t>
      </w:r>
      <w:r w:rsidR="001B557B" w:rsidRPr="00B31B43">
        <w:rPr>
          <w:rFonts w:asciiTheme="majorBidi" w:hAnsiTheme="majorBidi" w:cstheme="majorBidi"/>
        </w:rPr>
        <w:t xml:space="preserve"> </w:t>
      </w:r>
      <w:r w:rsidRPr="00B31B43">
        <w:rPr>
          <w:rFonts w:asciiTheme="majorBidi" w:hAnsiTheme="majorBidi" w:cstheme="majorBidi"/>
        </w:rPr>
        <w:t xml:space="preserve">en </w:t>
      </w:r>
      <w:r w:rsidR="001B557B" w:rsidRPr="00B31B43">
        <w:rPr>
          <w:rFonts w:asciiTheme="majorBidi" w:hAnsiTheme="majorBidi" w:cstheme="majorBidi"/>
        </w:rPr>
        <w:t>appui aux efforts nationaux en tenant compte d</w:t>
      </w:r>
      <w:r w:rsidRPr="00B31B43">
        <w:rPr>
          <w:rFonts w:asciiTheme="majorBidi" w:hAnsiTheme="majorBidi" w:cstheme="majorBidi"/>
        </w:rPr>
        <w:t>e</w:t>
      </w:r>
      <w:r w:rsidR="001B557B" w:rsidRPr="00B31B43">
        <w:rPr>
          <w:rFonts w:asciiTheme="majorBidi" w:hAnsiTheme="majorBidi" w:cstheme="majorBidi"/>
        </w:rPr>
        <w:t xml:space="preserve"> </w:t>
      </w:r>
      <w:r w:rsidR="001B557B" w:rsidRPr="00B31B43">
        <w:rPr>
          <w:rFonts w:asciiTheme="majorBidi" w:hAnsiTheme="majorBidi" w:cstheme="majorBidi"/>
          <w:i/>
        </w:rPr>
        <w:t>l'état des résultats</w:t>
      </w:r>
      <w:r w:rsidRPr="00B31B43">
        <w:rPr>
          <w:rStyle w:val="Appelnotedebasdep"/>
          <w:rFonts w:asciiTheme="majorBidi" w:eastAsia="SimSun" w:hAnsiTheme="majorBidi" w:cstheme="majorBidi"/>
          <w:i/>
          <w:sz w:val="22"/>
          <w:szCs w:val="22"/>
        </w:rPr>
        <w:footnoteReference w:id="51"/>
      </w:r>
      <w:r w:rsidR="0023647E" w:rsidRPr="00B31B43">
        <w:rPr>
          <w:rFonts w:asciiTheme="majorBidi" w:hAnsiTheme="majorBidi" w:cstheme="majorBidi"/>
          <w:i/>
        </w:rPr>
        <w:t xml:space="preserve">, de </w:t>
      </w:r>
      <w:r w:rsidR="001B557B" w:rsidRPr="00B31B43">
        <w:rPr>
          <w:rFonts w:asciiTheme="majorBidi" w:hAnsiTheme="majorBidi" w:cstheme="majorBidi"/>
          <w:i/>
        </w:rPr>
        <w:t>la stratégie</w:t>
      </w:r>
      <w:r w:rsidRPr="00B31B43">
        <w:rPr>
          <w:rStyle w:val="Appelnotedebasdep"/>
          <w:rFonts w:asciiTheme="majorBidi" w:eastAsia="SimSun" w:hAnsiTheme="majorBidi" w:cstheme="majorBidi"/>
          <w:i/>
          <w:sz w:val="22"/>
          <w:szCs w:val="22"/>
        </w:rPr>
        <w:footnoteReference w:id="52"/>
      </w:r>
      <w:r w:rsidR="0023647E" w:rsidRPr="00B31B43">
        <w:rPr>
          <w:rFonts w:asciiTheme="majorBidi" w:hAnsiTheme="majorBidi" w:cstheme="majorBidi"/>
          <w:i/>
        </w:rPr>
        <w:t>,</w:t>
      </w:r>
      <w:r w:rsidR="001B557B" w:rsidRPr="00B31B43">
        <w:rPr>
          <w:rFonts w:asciiTheme="majorBidi" w:hAnsiTheme="majorBidi" w:cstheme="majorBidi"/>
          <w:i/>
        </w:rPr>
        <w:t xml:space="preserve"> </w:t>
      </w:r>
      <w:r w:rsidR="0023647E" w:rsidRPr="00B31B43">
        <w:rPr>
          <w:rFonts w:asciiTheme="majorBidi" w:hAnsiTheme="majorBidi" w:cstheme="majorBidi"/>
          <w:i/>
        </w:rPr>
        <w:t>d</w:t>
      </w:r>
      <w:r w:rsidR="001B557B" w:rsidRPr="00B31B43">
        <w:rPr>
          <w:rFonts w:asciiTheme="majorBidi" w:hAnsiTheme="majorBidi" w:cstheme="majorBidi"/>
          <w:i/>
        </w:rPr>
        <w:t>es facteurs qui facilitent et/ou entravent les progrès</w:t>
      </w:r>
      <w:r w:rsidR="001B557B" w:rsidRPr="00B31B43">
        <w:rPr>
          <w:rFonts w:asciiTheme="majorBidi" w:hAnsiTheme="majorBidi" w:cstheme="majorBidi"/>
        </w:rPr>
        <w:t xml:space="preserve"> dans la réalisation des résultats</w:t>
      </w:r>
      <w:r w:rsidR="0023647E" w:rsidRPr="00B31B43">
        <w:rPr>
          <w:rStyle w:val="Appelnotedebasdep"/>
          <w:rFonts w:asciiTheme="majorBidi" w:eastAsia="SimSun" w:hAnsiTheme="majorBidi" w:cstheme="majorBidi"/>
          <w:sz w:val="22"/>
          <w:szCs w:val="22"/>
        </w:rPr>
        <w:footnoteReference w:id="53"/>
      </w:r>
      <w:r w:rsidR="001B557B" w:rsidRPr="00B31B43">
        <w:rPr>
          <w:rFonts w:asciiTheme="majorBidi" w:hAnsiTheme="majorBidi" w:cstheme="majorBidi"/>
        </w:rPr>
        <w:t xml:space="preserve">, </w:t>
      </w:r>
      <w:r w:rsidR="001B557B" w:rsidRPr="00B31B43">
        <w:rPr>
          <w:rFonts w:asciiTheme="majorBidi" w:hAnsiTheme="majorBidi" w:cstheme="majorBidi"/>
          <w:i/>
        </w:rPr>
        <w:t>la valeur ajoutée et l'avantage comparatif de l'ONU</w:t>
      </w:r>
      <w:r w:rsidR="0023647E" w:rsidRPr="00B31B43">
        <w:rPr>
          <w:rStyle w:val="Appelnotedebasdep"/>
          <w:rFonts w:asciiTheme="majorBidi" w:eastAsia="SimSun" w:hAnsiTheme="majorBidi" w:cstheme="majorBidi"/>
          <w:sz w:val="22"/>
          <w:szCs w:val="22"/>
        </w:rPr>
        <w:footnoteReference w:id="54"/>
      </w:r>
      <w:r w:rsidR="0023647E" w:rsidRPr="00B31B43">
        <w:rPr>
          <w:rFonts w:asciiTheme="majorBidi" w:hAnsiTheme="majorBidi" w:cstheme="majorBidi"/>
        </w:rPr>
        <w:t xml:space="preserve"> et </w:t>
      </w:r>
      <w:r w:rsidR="001B557B" w:rsidRPr="00B31B43">
        <w:rPr>
          <w:rFonts w:asciiTheme="majorBidi" w:hAnsiTheme="majorBidi" w:cstheme="majorBidi"/>
          <w:i/>
          <w:iCs/>
        </w:rPr>
        <w:t>les défis rencontrés</w:t>
      </w:r>
      <w:r w:rsidR="0023647E" w:rsidRPr="00B31B43">
        <w:rPr>
          <w:rFonts w:asciiTheme="majorBidi" w:hAnsiTheme="majorBidi" w:cstheme="majorBidi"/>
          <w:b/>
          <w:i/>
          <w:iCs/>
        </w:rPr>
        <w:t xml:space="preserve"> </w:t>
      </w:r>
      <w:r w:rsidR="0023647E" w:rsidRPr="00B31B43">
        <w:rPr>
          <w:rFonts w:asciiTheme="majorBidi" w:hAnsiTheme="majorBidi" w:cstheme="majorBidi"/>
          <w:iCs/>
        </w:rPr>
        <w:t xml:space="preserve">dont </w:t>
      </w:r>
      <w:r w:rsidR="001B557B" w:rsidRPr="00B31B43">
        <w:rPr>
          <w:rFonts w:asciiTheme="majorBidi" w:hAnsiTheme="majorBidi" w:cstheme="majorBidi"/>
          <w:iCs/>
        </w:rPr>
        <w:t>les leçons apprises et les recommandations comme un aspect critique de l'évaluation qui sera utilisé pour informer la stratégie pour le prochain cycle programmatique.</w:t>
      </w:r>
    </w:p>
    <w:p w14:paraId="1D5F4873" w14:textId="77777777" w:rsidR="007E0EC5" w:rsidRPr="00B31B43" w:rsidRDefault="007E0EC5" w:rsidP="00FC328F">
      <w:pPr>
        <w:rPr>
          <w:rFonts w:asciiTheme="majorBidi" w:hAnsiTheme="majorBidi" w:cstheme="majorBidi"/>
        </w:rPr>
      </w:pPr>
    </w:p>
    <w:p w14:paraId="5FCE5DB4" w14:textId="77777777" w:rsidR="000737F0" w:rsidRDefault="000737F0">
      <w:pPr>
        <w:spacing w:after="160"/>
        <w:jc w:val="left"/>
        <w:rPr>
          <w:rFonts w:asciiTheme="majorBidi" w:eastAsiaTheme="majorEastAsia" w:hAnsiTheme="majorBidi" w:cstheme="majorBidi"/>
          <w:b/>
          <w:bCs/>
          <w:color w:val="0000CC"/>
          <w:sz w:val="28"/>
          <w:szCs w:val="26"/>
          <w:u w:val="single"/>
        </w:rPr>
      </w:pPr>
      <w:bookmarkStart w:id="47" w:name="_Toc107999622"/>
      <w:r>
        <w:br w:type="page"/>
      </w:r>
    </w:p>
    <w:p w14:paraId="6B6B2FC1" w14:textId="5B40CB91" w:rsidR="008416B6" w:rsidRPr="00B31B43" w:rsidRDefault="005C46DF" w:rsidP="00313E2B">
      <w:pPr>
        <w:pStyle w:val="Titre2"/>
      </w:pPr>
      <w:r w:rsidRPr="00B31B43">
        <w:lastRenderedPageBreak/>
        <w:t>4</w:t>
      </w:r>
      <w:r w:rsidR="008416B6" w:rsidRPr="00B31B43">
        <w:t>.</w:t>
      </w:r>
      <w:r w:rsidRPr="00B31B43">
        <w:t>3</w:t>
      </w:r>
      <w:r w:rsidR="00313E2B" w:rsidRPr="00B31B43">
        <w:t>.</w:t>
      </w:r>
      <w:r w:rsidR="008416B6" w:rsidRPr="00B31B43">
        <w:t xml:space="preserve"> Assurance qualité</w:t>
      </w:r>
      <w:bookmarkEnd w:id="47"/>
      <w:r w:rsidR="008416B6" w:rsidRPr="00B31B43">
        <w:t xml:space="preserve"> </w:t>
      </w:r>
    </w:p>
    <w:p w14:paraId="0A13E000" w14:textId="77777777" w:rsidR="007E0EC5" w:rsidRPr="00B31B43" w:rsidRDefault="007E0EC5" w:rsidP="00FC328F">
      <w:pPr>
        <w:rPr>
          <w:rFonts w:asciiTheme="majorBidi" w:hAnsiTheme="majorBidi" w:cstheme="majorBidi"/>
        </w:rPr>
      </w:pPr>
    </w:p>
    <w:p w14:paraId="37850E3B" w14:textId="77777777" w:rsidR="00194CBF" w:rsidRPr="00B31B43" w:rsidRDefault="00F61D2D" w:rsidP="00FC328F">
      <w:pPr>
        <w:rPr>
          <w:rFonts w:asciiTheme="majorBidi" w:hAnsiTheme="majorBidi" w:cstheme="majorBidi"/>
        </w:rPr>
      </w:pPr>
      <w:r w:rsidRPr="00B31B43">
        <w:rPr>
          <w:rFonts w:asciiTheme="majorBidi" w:hAnsiTheme="majorBidi" w:cstheme="majorBidi"/>
        </w:rPr>
        <w:t xml:space="preserve">La collecte des données a été assurée exclusivement par les </w:t>
      </w:r>
      <w:r w:rsidR="00CB6545">
        <w:rPr>
          <w:rFonts w:asciiTheme="majorBidi" w:hAnsiTheme="majorBidi" w:cstheme="majorBidi"/>
        </w:rPr>
        <w:t>trois (</w:t>
      </w:r>
      <w:r w:rsidRPr="00B31B43">
        <w:rPr>
          <w:rFonts w:asciiTheme="majorBidi" w:hAnsiTheme="majorBidi" w:cstheme="majorBidi"/>
        </w:rPr>
        <w:t>3</w:t>
      </w:r>
      <w:r w:rsidR="00CB6545">
        <w:rPr>
          <w:rFonts w:asciiTheme="majorBidi" w:hAnsiTheme="majorBidi" w:cstheme="majorBidi"/>
        </w:rPr>
        <w:t>)</w:t>
      </w:r>
      <w:r w:rsidRPr="00B31B43">
        <w:rPr>
          <w:rFonts w:asciiTheme="majorBidi" w:hAnsiTheme="majorBidi" w:cstheme="majorBidi"/>
        </w:rPr>
        <w:t xml:space="preserve"> consultants</w:t>
      </w:r>
      <w:r w:rsidR="00BB3DA1" w:rsidRPr="00B31B43">
        <w:rPr>
          <w:rFonts w:asciiTheme="majorBidi" w:hAnsiTheme="majorBidi" w:cstheme="majorBidi"/>
        </w:rPr>
        <w:t xml:space="preserve"> pour une question d’assurance qualité. Elles</w:t>
      </w:r>
      <w:r w:rsidRPr="00B31B43">
        <w:rPr>
          <w:rFonts w:asciiTheme="majorBidi" w:hAnsiTheme="majorBidi" w:cstheme="majorBidi"/>
        </w:rPr>
        <w:t xml:space="preserve"> </w:t>
      </w:r>
      <w:r w:rsidR="008416B6" w:rsidRPr="00B31B43">
        <w:rPr>
          <w:rFonts w:asciiTheme="majorBidi" w:hAnsiTheme="majorBidi" w:cstheme="majorBidi"/>
        </w:rPr>
        <w:t xml:space="preserve">ont </w:t>
      </w:r>
      <w:r w:rsidRPr="00B31B43">
        <w:rPr>
          <w:rFonts w:asciiTheme="majorBidi" w:hAnsiTheme="majorBidi" w:cstheme="majorBidi"/>
        </w:rPr>
        <w:t xml:space="preserve">été gérées de manière confidentielle avec une transcription fidèle des informations collectées. </w:t>
      </w:r>
      <w:r w:rsidR="00BB3DA1" w:rsidRPr="00B31B43">
        <w:rPr>
          <w:rFonts w:asciiTheme="majorBidi" w:hAnsiTheme="majorBidi" w:cstheme="majorBidi"/>
        </w:rPr>
        <w:t>Les objectifs de l’évaluation étaient pleinement expliqués aux personnes enquêtées et un consentement éclairé verbal était obtenu avant le démarrage de l’entretien. L</w:t>
      </w:r>
      <w:r w:rsidRPr="00B31B43">
        <w:rPr>
          <w:rFonts w:asciiTheme="majorBidi" w:hAnsiTheme="majorBidi" w:cstheme="majorBidi"/>
        </w:rPr>
        <w:t>e contrôle des résultat</w:t>
      </w:r>
      <w:r w:rsidR="00BB3DA1" w:rsidRPr="00B31B43">
        <w:rPr>
          <w:rFonts w:asciiTheme="majorBidi" w:hAnsiTheme="majorBidi" w:cstheme="majorBidi"/>
        </w:rPr>
        <w:t>s</w:t>
      </w:r>
      <w:r w:rsidRPr="00B31B43">
        <w:rPr>
          <w:rFonts w:asciiTheme="majorBidi" w:hAnsiTheme="majorBidi" w:cstheme="majorBidi"/>
        </w:rPr>
        <w:t xml:space="preserve"> </w:t>
      </w:r>
      <w:r w:rsidR="00BB3DA1" w:rsidRPr="00B31B43">
        <w:rPr>
          <w:rFonts w:asciiTheme="majorBidi" w:hAnsiTheme="majorBidi" w:cstheme="majorBidi"/>
        </w:rPr>
        <w:t xml:space="preserve">et </w:t>
      </w:r>
      <w:r w:rsidRPr="00B31B43">
        <w:rPr>
          <w:rFonts w:asciiTheme="majorBidi" w:hAnsiTheme="majorBidi" w:cstheme="majorBidi"/>
        </w:rPr>
        <w:t xml:space="preserve">le partage des défis sur la qualité des données </w:t>
      </w:r>
      <w:r w:rsidR="00BB3DA1" w:rsidRPr="00B31B43">
        <w:rPr>
          <w:rFonts w:asciiTheme="majorBidi" w:hAnsiTheme="majorBidi" w:cstheme="majorBidi"/>
        </w:rPr>
        <w:t xml:space="preserve">étaient assurés au </w:t>
      </w:r>
      <w:r w:rsidRPr="00B31B43">
        <w:rPr>
          <w:rFonts w:asciiTheme="majorBidi" w:hAnsiTheme="majorBidi" w:cstheme="majorBidi"/>
        </w:rPr>
        <w:t>débriefi</w:t>
      </w:r>
      <w:r w:rsidR="00BB3DA1" w:rsidRPr="00B31B43">
        <w:rPr>
          <w:rFonts w:asciiTheme="majorBidi" w:hAnsiTheme="majorBidi" w:cstheme="majorBidi"/>
        </w:rPr>
        <w:t>ng et des ajustements étaient faits conséquemment. Les guides ont été revus</w:t>
      </w:r>
      <w:r w:rsidRPr="00B31B43">
        <w:rPr>
          <w:rFonts w:asciiTheme="majorBidi" w:hAnsiTheme="majorBidi" w:cstheme="majorBidi"/>
        </w:rPr>
        <w:t xml:space="preserve"> </w:t>
      </w:r>
      <w:r w:rsidR="00BB3DA1" w:rsidRPr="00B31B43">
        <w:rPr>
          <w:rFonts w:asciiTheme="majorBidi" w:hAnsiTheme="majorBidi" w:cstheme="majorBidi"/>
        </w:rPr>
        <w:t xml:space="preserve">par le comité de gouvernance et validés par le rapport de démarrage. </w:t>
      </w:r>
    </w:p>
    <w:p w14:paraId="067FCA0C" w14:textId="77777777" w:rsidR="00194CBF" w:rsidRPr="00B31B43" w:rsidRDefault="00194CBF" w:rsidP="00FC328F">
      <w:pPr>
        <w:rPr>
          <w:rFonts w:asciiTheme="majorBidi" w:hAnsiTheme="majorBidi" w:cstheme="majorBidi"/>
        </w:rPr>
      </w:pPr>
    </w:p>
    <w:p w14:paraId="6F76F550" w14:textId="77777777" w:rsidR="00194CBF" w:rsidRPr="00B31B43" w:rsidRDefault="00BB3DA1" w:rsidP="00FC328F">
      <w:pPr>
        <w:rPr>
          <w:rFonts w:asciiTheme="majorBidi" w:hAnsiTheme="majorBidi" w:cstheme="majorBidi"/>
        </w:rPr>
      </w:pPr>
      <w:r w:rsidRPr="00B31B43">
        <w:rPr>
          <w:rFonts w:asciiTheme="majorBidi" w:hAnsiTheme="majorBidi" w:cstheme="majorBidi"/>
        </w:rPr>
        <w:t>La</w:t>
      </w:r>
      <w:r w:rsidR="008416B6" w:rsidRPr="00B31B43">
        <w:rPr>
          <w:rFonts w:asciiTheme="majorBidi" w:hAnsiTheme="majorBidi" w:cstheme="majorBidi"/>
        </w:rPr>
        <w:t xml:space="preserve"> triangulation des sources d’information et les échanges permanents avec les agences du SNU et les partenaires aux développement impliqués dans cette activité</w:t>
      </w:r>
      <w:r w:rsidRPr="00B31B43">
        <w:rPr>
          <w:rFonts w:asciiTheme="majorBidi" w:hAnsiTheme="majorBidi" w:cstheme="majorBidi"/>
        </w:rPr>
        <w:t xml:space="preserve"> a été utilisée pour l’assurance qualité également. </w:t>
      </w:r>
      <w:r w:rsidR="008416B6" w:rsidRPr="00B31B43">
        <w:rPr>
          <w:rFonts w:asciiTheme="majorBidi" w:hAnsiTheme="majorBidi" w:cstheme="majorBidi"/>
        </w:rPr>
        <w:t>Tout le processus a été mené conformément aux directives éthiques et au code de conduite pour l'évaluation dans le système des Nations Unies du Groupe d'évaluation des Nations Unies à travers le respect des engagements spécifiques des évaluateurs que sont l'indépendance et l'impartialité, la crédibilité et la responsabilité, l'exactitude, l'exhaustivité et la fiabilité.</w:t>
      </w:r>
      <w:bookmarkStart w:id="48" w:name="_Toc97240974"/>
      <w:bookmarkStart w:id="49" w:name="_Toc97242192"/>
    </w:p>
    <w:p w14:paraId="41ADFECA" w14:textId="77777777" w:rsidR="00313E2B" w:rsidRPr="00B31B43" w:rsidRDefault="00313E2B" w:rsidP="008B41E1">
      <w:pPr>
        <w:pStyle w:val="Lgende"/>
        <w:jc w:val="both"/>
        <w:rPr>
          <w:rStyle w:val="Rfrenceintense"/>
          <w:rFonts w:cstheme="majorBidi"/>
          <w:b/>
          <w:bCs w:val="0"/>
          <w:spacing w:val="0"/>
        </w:rPr>
      </w:pPr>
    </w:p>
    <w:p w14:paraId="4B14679F" w14:textId="77777777" w:rsidR="008416B6" w:rsidRPr="00B31B43" w:rsidRDefault="00313E2B" w:rsidP="00313E2B">
      <w:pPr>
        <w:pStyle w:val="Lgende"/>
        <w:rPr>
          <w:rStyle w:val="Rfrenceintense"/>
          <w:rFonts w:cstheme="majorBidi"/>
          <w:b/>
          <w:bCs w:val="0"/>
          <w:i/>
          <w:spacing w:val="0"/>
        </w:rPr>
      </w:pPr>
      <w:bookmarkStart w:id="50" w:name="_Toc107999698"/>
      <w:r w:rsidRPr="00B31B43">
        <w:rPr>
          <w:rStyle w:val="Rfrenceintense"/>
          <w:rFonts w:cstheme="majorBidi"/>
          <w:b/>
          <w:bCs w:val="0"/>
          <w:i/>
          <w:spacing w:val="0"/>
        </w:rPr>
        <w:t>F</w:t>
      </w:r>
      <w:r w:rsidR="008416B6" w:rsidRPr="00B31B43">
        <w:rPr>
          <w:rStyle w:val="Rfrenceintense"/>
          <w:rFonts w:cstheme="majorBidi"/>
          <w:b/>
          <w:bCs w:val="0"/>
          <w:i/>
          <w:spacing w:val="0"/>
        </w:rPr>
        <w:t>igure 1 : processus de triangulation et de validation des données</w:t>
      </w:r>
      <w:bookmarkEnd w:id="48"/>
      <w:bookmarkEnd w:id="49"/>
      <w:bookmarkEnd w:id="50"/>
    </w:p>
    <w:p w14:paraId="68D8093D" w14:textId="77777777" w:rsidR="007E0EC5" w:rsidRPr="00B31B43" w:rsidRDefault="007E0EC5" w:rsidP="007E0EC5">
      <w:pPr>
        <w:rPr>
          <w:rFonts w:asciiTheme="majorBidi" w:hAnsiTheme="majorBidi" w:cstheme="majorBidi"/>
        </w:rPr>
      </w:pPr>
    </w:p>
    <w:p w14:paraId="42E75821" w14:textId="77777777" w:rsidR="008416B6" w:rsidRPr="00B31B43" w:rsidRDefault="008416B6" w:rsidP="007E0EC5">
      <w:pPr>
        <w:jc w:val="center"/>
        <w:rPr>
          <w:rFonts w:asciiTheme="majorBidi" w:hAnsiTheme="majorBidi" w:cstheme="majorBidi"/>
        </w:rPr>
      </w:pPr>
      <w:r w:rsidRPr="00B31B43">
        <w:rPr>
          <w:rFonts w:asciiTheme="majorBidi" w:hAnsiTheme="majorBidi" w:cstheme="majorBidi"/>
          <w:noProof/>
        </w:rPr>
        <w:drawing>
          <wp:inline distT="0" distB="0" distL="0" distR="0" wp14:anchorId="55AC8089" wp14:editId="12E7D365">
            <wp:extent cx="5742000" cy="3240000"/>
            <wp:effectExtent l="0" t="0" r="0" b="0"/>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referRelativeResize="0"/>
                  </pic:nvPicPr>
                  <pic:blipFill>
                    <a:blip r:embed="rId19"/>
                    <a:stretch>
                      <a:fillRect/>
                    </a:stretch>
                  </pic:blipFill>
                  <pic:spPr>
                    <a:xfrm>
                      <a:off x="0" y="0"/>
                      <a:ext cx="5742000" cy="3240000"/>
                    </a:xfrm>
                    <a:prstGeom prst="rect">
                      <a:avLst/>
                    </a:prstGeom>
                  </pic:spPr>
                </pic:pic>
              </a:graphicData>
            </a:graphic>
          </wp:inline>
        </w:drawing>
      </w:r>
    </w:p>
    <w:p w14:paraId="402CC434" w14:textId="77777777" w:rsidR="00D4168C" w:rsidRDefault="00D4168C" w:rsidP="00FC328F">
      <w:pPr>
        <w:rPr>
          <w:rFonts w:asciiTheme="majorBidi" w:hAnsiTheme="majorBidi" w:cstheme="majorBidi"/>
        </w:rPr>
      </w:pPr>
    </w:p>
    <w:p w14:paraId="106FCD0B" w14:textId="77777777" w:rsidR="00991C2C" w:rsidRPr="00B31B43" w:rsidRDefault="00991C2C" w:rsidP="00FC328F">
      <w:pPr>
        <w:rPr>
          <w:rFonts w:asciiTheme="majorBidi" w:hAnsiTheme="majorBidi" w:cstheme="majorBidi"/>
        </w:rPr>
      </w:pPr>
    </w:p>
    <w:p w14:paraId="2C19E3C8" w14:textId="77777777" w:rsidR="00BF7A8B" w:rsidRPr="00B31B43" w:rsidRDefault="00BF7A8B" w:rsidP="00313E2B">
      <w:pPr>
        <w:pStyle w:val="Titre2"/>
      </w:pPr>
      <w:bookmarkStart w:id="51" w:name="_Toc107999623"/>
      <w:r w:rsidRPr="00B31B43">
        <w:t>4.</w:t>
      </w:r>
      <w:r w:rsidR="005C46DF" w:rsidRPr="00B31B43">
        <w:t>4</w:t>
      </w:r>
      <w:r w:rsidR="00313E2B" w:rsidRPr="00B31B43">
        <w:t>.</w:t>
      </w:r>
      <w:r w:rsidRPr="00B31B43">
        <w:t xml:space="preserve"> </w:t>
      </w:r>
      <w:r w:rsidR="00F47FFA" w:rsidRPr="00B31B43">
        <w:t>Evaluabilité, l</w:t>
      </w:r>
      <w:r w:rsidRPr="00B31B43">
        <w:t>imites</w:t>
      </w:r>
      <w:r w:rsidR="005C46DF" w:rsidRPr="00B31B43">
        <w:t xml:space="preserve"> et </w:t>
      </w:r>
      <w:r w:rsidR="00010736" w:rsidRPr="00B31B43">
        <w:t>contraintes</w:t>
      </w:r>
      <w:bookmarkEnd w:id="51"/>
      <w:r w:rsidR="005C46DF" w:rsidRPr="00B31B43">
        <w:t xml:space="preserve"> </w:t>
      </w:r>
    </w:p>
    <w:p w14:paraId="78443FC0" w14:textId="77777777" w:rsidR="007E0EC5" w:rsidRPr="00B31B43" w:rsidRDefault="007E0EC5" w:rsidP="00FC328F">
      <w:pPr>
        <w:rPr>
          <w:rFonts w:asciiTheme="majorBidi" w:hAnsiTheme="majorBidi" w:cstheme="majorBidi"/>
        </w:rPr>
      </w:pPr>
    </w:p>
    <w:p w14:paraId="6D4EAF9E" w14:textId="77777777" w:rsidR="00C8464D" w:rsidRPr="00B31B43" w:rsidRDefault="0023647E" w:rsidP="00FC328F">
      <w:pPr>
        <w:rPr>
          <w:rFonts w:asciiTheme="majorBidi" w:hAnsiTheme="majorBidi" w:cstheme="majorBidi"/>
          <w:szCs w:val="22"/>
        </w:rPr>
      </w:pPr>
      <w:r w:rsidRPr="00B31B43">
        <w:rPr>
          <w:rFonts w:asciiTheme="majorBidi" w:hAnsiTheme="majorBidi" w:cstheme="majorBidi"/>
        </w:rPr>
        <w:t>Les conditions de mise en œuvre de l’évaluation ont été globalement réunies</w:t>
      </w:r>
      <w:r w:rsidR="00010736" w:rsidRPr="00B31B43">
        <w:rPr>
          <w:rFonts w:asciiTheme="majorBidi" w:hAnsiTheme="majorBidi" w:cstheme="majorBidi"/>
        </w:rPr>
        <w:t>. En effet, l</w:t>
      </w:r>
      <w:r w:rsidRPr="00B31B43">
        <w:rPr>
          <w:rFonts w:asciiTheme="majorBidi" w:hAnsiTheme="majorBidi" w:cstheme="majorBidi"/>
        </w:rPr>
        <w:t>a documentation essentielle a été mise à la disposition de</w:t>
      </w:r>
      <w:r w:rsidR="00C8464D" w:rsidRPr="00B31B43">
        <w:rPr>
          <w:rFonts w:asciiTheme="majorBidi" w:hAnsiTheme="majorBidi" w:cstheme="majorBidi"/>
        </w:rPr>
        <w:t xml:space="preserve"> l’équipe en dépit </w:t>
      </w:r>
      <w:r w:rsidR="00D67DDD">
        <w:rPr>
          <w:rFonts w:asciiTheme="majorBidi" w:hAnsiTheme="majorBidi" w:cstheme="majorBidi"/>
        </w:rPr>
        <w:t>du retard de certaines Agence</w:t>
      </w:r>
      <w:r w:rsidR="00961013">
        <w:rPr>
          <w:rFonts w:asciiTheme="majorBidi" w:hAnsiTheme="majorBidi" w:cstheme="majorBidi"/>
        </w:rPr>
        <w:t xml:space="preserve"> dans la transmission des documents</w:t>
      </w:r>
      <w:r w:rsidR="00010736" w:rsidRPr="00B31B43">
        <w:rPr>
          <w:rFonts w:asciiTheme="majorBidi" w:hAnsiTheme="majorBidi" w:cstheme="majorBidi"/>
        </w:rPr>
        <w:t xml:space="preserve">. </w:t>
      </w:r>
      <w:r w:rsidRPr="00B31B43">
        <w:rPr>
          <w:rFonts w:asciiTheme="majorBidi" w:hAnsiTheme="majorBidi" w:cstheme="majorBidi"/>
        </w:rPr>
        <w:t>Un</w:t>
      </w:r>
      <w:r w:rsidR="00AB4403" w:rsidRPr="00B31B43">
        <w:rPr>
          <w:rFonts w:asciiTheme="majorBidi" w:hAnsiTheme="majorBidi" w:cstheme="majorBidi"/>
        </w:rPr>
        <w:t xml:space="preserve">e structure de gouvernance </w:t>
      </w:r>
      <w:r w:rsidRPr="00B31B43">
        <w:rPr>
          <w:rFonts w:asciiTheme="majorBidi" w:hAnsiTheme="majorBidi" w:cstheme="majorBidi"/>
        </w:rPr>
        <w:t>de l’évaluation a été mis</w:t>
      </w:r>
      <w:r w:rsidR="00AB4403" w:rsidRPr="00B31B43">
        <w:rPr>
          <w:rFonts w:asciiTheme="majorBidi" w:hAnsiTheme="majorBidi" w:cstheme="majorBidi"/>
        </w:rPr>
        <w:t>e</w:t>
      </w:r>
      <w:r w:rsidRPr="00B31B43">
        <w:rPr>
          <w:rFonts w:asciiTheme="majorBidi" w:hAnsiTheme="majorBidi" w:cstheme="majorBidi"/>
        </w:rPr>
        <w:t xml:space="preserve"> en place </w:t>
      </w:r>
      <w:r w:rsidR="00C8464D" w:rsidRPr="00B31B43">
        <w:rPr>
          <w:rFonts w:asciiTheme="majorBidi" w:hAnsiTheme="majorBidi" w:cstheme="majorBidi"/>
        </w:rPr>
        <w:t xml:space="preserve">sous le leadership du Ministères des Affaires </w:t>
      </w:r>
      <w:r w:rsidR="00010736" w:rsidRPr="00B31B43">
        <w:rPr>
          <w:rFonts w:asciiTheme="majorBidi" w:hAnsiTheme="majorBidi" w:cstheme="majorBidi"/>
        </w:rPr>
        <w:t>Économiques et a</w:t>
      </w:r>
      <w:r w:rsidR="00030772" w:rsidRPr="00B31B43">
        <w:rPr>
          <w:rFonts w:asciiTheme="majorBidi" w:hAnsiTheme="majorBidi" w:cstheme="majorBidi"/>
        </w:rPr>
        <w:t>près l</w:t>
      </w:r>
      <w:r w:rsidR="00010736" w:rsidRPr="00B31B43">
        <w:rPr>
          <w:rFonts w:asciiTheme="majorBidi" w:hAnsiTheme="majorBidi" w:cstheme="majorBidi"/>
        </w:rPr>
        <w:t>es</w:t>
      </w:r>
      <w:r w:rsidR="00030772" w:rsidRPr="00B31B43">
        <w:rPr>
          <w:rFonts w:asciiTheme="majorBidi" w:hAnsiTheme="majorBidi" w:cstheme="majorBidi"/>
        </w:rPr>
        <w:t xml:space="preserve"> réunion</w:t>
      </w:r>
      <w:r w:rsidR="00010736" w:rsidRPr="00B31B43">
        <w:rPr>
          <w:rFonts w:asciiTheme="majorBidi" w:hAnsiTheme="majorBidi" w:cstheme="majorBidi"/>
        </w:rPr>
        <w:t>s</w:t>
      </w:r>
      <w:r w:rsidR="00030772" w:rsidRPr="00B31B43">
        <w:rPr>
          <w:rFonts w:asciiTheme="majorBidi" w:hAnsiTheme="majorBidi" w:cstheme="majorBidi"/>
        </w:rPr>
        <w:t xml:space="preserve"> de démarrage, le travail s’est </w:t>
      </w:r>
      <w:r w:rsidR="00010736" w:rsidRPr="00B31B43">
        <w:rPr>
          <w:rFonts w:asciiTheme="majorBidi" w:hAnsiTheme="majorBidi" w:cstheme="majorBidi"/>
        </w:rPr>
        <w:t>déroulé</w:t>
      </w:r>
      <w:r w:rsidR="00030772" w:rsidRPr="00B31B43">
        <w:rPr>
          <w:rFonts w:asciiTheme="majorBidi" w:hAnsiTheme="majorBidi" w:cstheme="majorBidi"/>
        </w:rPr>
        <w:t>́ dans une approche participative tout au long du processus</w:t>
      </w:r>
      <w:r w:rsidR="00010736" w:rsidRPr="00B31B43">
        <w:rPr>
          <w:rFonts w:asciiTheme="majorBidi" w:hAnsiTheme="majorBidi" w:cstheme="majorBidi"/>
        </w:rPr>
        <w:t>.</w:t>
      </w:r>
      <w:r w:rsidRPr="00B31B43">
        <w:rPr>
          <w:rFonts w:asciiTheme="majorBidi" w:hAnsiTheme="majorBidi" w:cstheme="majorBidi"/>
        </w:rPr>
        <w:t xml:space="preserve"> Les conditions </w:t>
      </w:r>
      <w:r w:rsidRPr="00B31B43">
        <w:rPr>
          <w:rFonts w:asciiTheme="majorBidi" w:hAnsiTheme="majorBidi" w:cstheme="majorBidi"/>
          <w:szCs w:val="22"/>
        </w:rPr>
        <w:t>matérielles</w:t>
      </w:r>
      <w:r w:rsidR="00AB4403" w:rsidRPr="00B31B43">
        <w:rPr>
          <w:rFonts w:asciiTheme="majorBidi" w:hAnsiTheme="majorBidi" w:cstheme="majorBidi"/>
          <w:szCs w:val="22"/>
        </w:rPr>
        <w:t xml:space="preserve">, </w:t>
      </w:r>
      <w:r w:rsidR="00030772" w:rsidRPr="00B31B43">
        <w:rPr>
          <w:rFonts w:asciiTheme="majorBidi" w:hAnsiTheme="majorBidi" w:cstheme="majorBidi"/>
          <w:szCs w:val="22"/>
        </w:rPr>
        <w:t xml:space="preserve">l’appui </w:t>
      </w:r>
      <w:r w:rsidR="00AB4403" w:rsidRPr="00B31B43">
        <w:rPr>
          <w:rFonts w:asciiTheme="majorBidi" w:hAnsiTheme="majorBidi" w:cstheme="majorBidi"/>
          <w:szCs w:val="22"/>
        </w:rPr>
        <w:t>logistique</w:t>
      </w:r>
      <w:r w:rsidR="00030772" w:rsidRPr="00B31B43">
        <w:rPr>
          <w:rFonts w:asciiTheme="majorBidi" w:hAnsiTheme="majorBidi" w:cstheme="majorBidi"/>
          <w:szCs w:val="22"/>
        </w:rPr>
        <w:t xml:space="preserve"> et administratif</w:t>
      </w:r>
      <w:r w:rsidR="00AB4403" w:rsidRPr="00B31B43">
        <w:rPr>
          <w:rFonts w:asciiTheme="majorBidi" w:hAnsiTheme="majorBidi" w:cstheme="majorBidi"/>
          <w:szCs w:val="22"/>
        </w:rPr>
        <w:t xml:space="preserve"> </w:t>
      </w:r>
      <w:r w:rsidRPr="00B31B43">
        <w:rPr>
          <w:rFonts w:asciiTheme="majorBidi" w:hAnsiTheme="majorBidi" w:cstheme="majorBidi"/>
          <w:szCs w:val="22"/>
        </w:rPr>
        <w:t xml:space="preserve">ont </w:t>
      </w:r>
      <w:r w:rsidR="00030772" w:rsidRPr="00B31B43">
        <w:rPr>
          <w:rFonts w:asciiTheme="majorBidi" w:hAnsiTheme="majorBidi" w:cstheme="majorBidi"/>
          <w:szCs w:val="22"/>
        </w:rPr>
        <w:t xml:space="preserve">été </w:t>
      </w:r>
      <w:r w:rsidR="00010736" w:rsidRPr="00B31B43">
        <w:rPr>
          <w:rFonts w:asciiTheme="majorBidi" w:hAnsiTheme="majorBidi" w:cstheme="majorBidi"/>
          <w:szCs w:val="22"/>
        </w:rPr>
        <w:t xml:space="preserve">globalement </w:t>
      </w:r>
      <w:r w:rsidRPr="00B31B43">
        <w:rPr>
          <w:rFonts w:asciiTheme="majorBidi" w:hAnsiTheme="majorBidi" w:cstheme="majorBidi"/>
          <w:szCs w:val="22"/>
        </w:rPr>
        <w:t>réunis</w:t>
      </w:r>
      <w:r w:rsidR="00AB4403" w:rsidRPr="00B31B43">
        <w:rPr>
          <w:rFonts w:asciiTheme="majorBidi" w:hAnsiTheme="majorBidi" w:cstheme="majorBidi"/>
          <w:szCs w:val="22"/>
        </w:rPr>
        <w:t xml:space="preserve"> </w:t>
      </w:r>
      <w:r w:rsidR="00010736" w:rsidRPr="00B31B43">
        <w:rPr>
          <w:rFonts w:asciiTheme="majorBidi" w:hAnsiTheme="majorBidi" w:cstheme="majorBidi"/>
          <w:szCs w:val="22"/>
        </w:rPr>
        <w:t>et</w:t>
      </w:r>
      <w:r w:rsidR="00C8464D" w:rsidRPr="00B31B43">
        <w:rPr>
          <w:rFonts w:asciiTheme="majorBidi" w:hAnsiTheme="majorBidi" w:cstheme="majorBidi"/>
          <w:szCs w:val="22"/>
        </w:rPr>
        <w:t xml:space="preserve"> la collecte des </w:t>
      </w:r>
      <w:r w:rsidR="00795584" w:rsidRPr="00B31B43">
        <w:rPr>
          <w:rFonts w:asciiTheme="majorBidi" w:hAnsiTheme="majorBidi" w:cstheme="majorBidi"/>
          <w:szCs w:val="22"/>
        </w:rPr>
        <w:t>données</w:t>
      </w:r>
      <w:r w:rsidR="00C8464D" w:rsidRPr="00B31B43">
        <w:rPr>
          <w:rFonts w:asciiTheme="majorBidi" w:hAnsiTheme="majorBidi" w:cstheme="majorBidi"/>
          <w:szCs w:val="22"/>
        </w:rPr>
        <w:t xml:space="preserve"> s’est </w:t>
      </w:r>
      <w:r w:rsidR="00795584" w:rsidRPr="00B31B43">
        <w:rPr>
          <w:rFonts w:asciiTheme="majorBidi" w:hAnsiTheme="majorBidi" w:cstheme="majorBidi"/>
          <w:szCs w:val="22"/>
        </w:rPr>
        <w:t>déroulée</w:t>
      </w:r>
      <w:r w:rsidR="00C8464D" w:rsidRPr="00B31B43">
        <w:rPr>
          <w:rFonts w:asciiTheme="majorBidi" w:hAnsiTheme="majorBidi" w:cstheme="majorBidi"/>
          <w:szCs w:val="22"/>
        </w:rPr>
        <w:t xml:space="preserve"> sans aucun incident majeur.</w:t>
      </w:r>
      <w:r w:rsidR="00010736" w:rsidRPr="00B31B43">
        <w:rPr>
          <w:rFonts w:asciiTheme="majorBidi" w:hAnsiTheme="majorBidi" w:cstheme="majorBidi"/>
          <w:szCs w:val="22"/>
        </w:rPr>
        <w:t xml:space="preserve"> </w:t>
      </w:r>
      <w:r w:rsidR="00C8464D" w:rsidRPr="00B31B43">
        <w:rPr>
          <w:rFonts w:asciiTheme="majorBidi" w:hAnsiTheme="majorBidi" w:cstheme="majorBidi"/>
          <w:szCs w:val="22"/>
        </w:rPr>
        <w:t xml:space="preserve">Aux rangs des </w:t>
      </w:r>
      <w:r w:rsidR="00795584" w:rsidRPr="00B31B43">
        <w:rPr>
          <w:rFonts w:asciiTheme="majorBidi" w:hAnsiTheme="majorBidi" w:cstheme="majorBidi"/>
          <w:szCs w:val="22"/>
        </w:rPr>
        <w:t>difficultés</w:t>
      </w:r>
      <w:r w:rsidR="00C8464D" w:rsidRPr="00B31B43">
        <w:rPr>
          <w:rFonts w:asciiTheme="majorBidi" w:hAnsiTheme="majorBidi" w:cstheme="majorBidi"/>
          <w:szCs w:val="22"/>
        </w:rPr>
        <w:t xml:space="preserve"> </w:t>
      </w:r>
      <w:r w:rsidR="00795584" w:rsidRPr="00B31B43">
        <w:rPr>
          <w:rFonts w:asciiTheme="majorBidi" w:hAnsiTheme="majorBidi" w:cstheme="majorBidi"/>
          <w:szCs w:val="22"/>
        </w:rPr>
        <w:t>rencontrées</w:t>
      </w:r>
      <w:r w:rsidR="00C8464D" w:rsidRPr="00B31B43">
        <w:rPr>
          <w:rFonts w:asciiTheme="majorBidi" w:hAnsiTheme="majorBidi" w:cstheme="majorBidi"/>
          <w:szCs w:val="22"/>
        </w:rPr>
        <w:t xml:space="preserve"> et </w:t>
      </w:r>
      <w:r w:rsidR="00795584" w:rsidRPr="00B31B43">
        <w:rPr>
          <w:rFonts w:asciiTheme="majorBidi" w:hAnsiTheme="majorBidi" w:cstheme="majorBidi"/>
          <w:szCs w:val="22"/>
        </w:rPr>
        <w:t>surmontées,</w:t>
      </w:r>
      <w:r w:rsidR="00C8464D" w:rsidRPr="00B31B43">
        <w:rPr>
          <w:rFonts w:asciiTheme="majorBidi" w:hAnsiTheme="majorBidi" w:cstheme="majorBidi"/>
          <w:szCs w:val="22"/>
        </w:rPr>
        <w:t xml:space="preserve"> figurent </w:t>
      </w:r>
      <w:r w:rsidR="00010736" w:rsidRPr="00B31B43">
        <w:rPr>
          <w:rFonts w:asciiTheme="majorBidi" w:hAnsiTheme="majorBidi" w:cstheme="majorBidi"/>
          <w:szCs w:val="22"/>
        </w:rPr>
        <w:t>l</w:t>
      </w:r>
      <w:r w:rsidR="00C8464D" w:rsidRPr="00B31B43">
        <w:rPr>
          <w:rFonts w:asciiTheme="majorBidi" w:hAnsiTheme="majorBidi" w:cstheme="majorBidi"/>
          <w:szCs w:val="22"/>
        </w:rPr>
        <w:t>’</w:t>
      </w:r>
      <w:r w:rsidR="00795584" w:rsidRPr="00B31B43">
        <w:rPr>
          <w:rFonts w:asciiTheme="majorBidi" w:hAnsiTheme="majorBidi" w:cstheme="majorBidi"/>
          <w:szCs w:val="22"/>
        </w:rPr>
        <w:t>indisponibilité</w:t>
      </w:r>
      <w:r w:rsidR="00C8464D" w:rsidRPr="00B31B43">
        <w:rPr>
          <w:rFonts w:asciiTheme="majorBidi" w:hAnsiTheme="majorBidi" w:cstheme="majorBidi"/>
          <w:szCs w:val="22"/>
        </w:rPr>
        <w:t xml:space="preserve">́, le retard ou l’absence de certains </w:t>
      </w:r>
      <w:r w:rsidR="009A5128" w:rsidRPr="00B31B43">
        <w:rPr>
          <w:rFonts w:asciiTheme="majorBidi" w:hAnsiTheme="majorBidi" w:cstheme="majorBidi"/>
          <w:szCs w:val="22"/>
        </w:rPr>
        <w:t>partenaires</w:t>
      </w:r>
      <w:r w:rsidR="00010736" w:rsidRPr="00B31B43">
        <w:rPr>
          <w:rFonts w:asciiTheme="majorBidi" w:hAnsiTheme="majorBidi" w:cstheme="majorBidi"/>
          <w:szCs w:val="22"/>
        </w:rPr>
        <w:t xml:space="preserve"> malgré les RDV fermes. </w:t>
      </w:r>
      <w:r w:rsidR="009A5128" w:rsidRPr="00B31B43">
        <w:rPr>
          <w:rFonts w:asciiTheme="majorBidi" w:hAnsiTheme="majorBidi" w:cstheme="majorBidi"/>
          <w:szCs w:val="22"/>
        </w:rPr>
        <w:t xml:space="preserve">Les rendez-vous avec les coopérations </w:t>
      </w:r>
      <w:r w:rsidR="00795584" w:rsidRPr="00B31B43">
        <w:rPr>
          <w:rFonts w:asciiTheme="majorBidi" w:hAnsiTheme="majorBidi" w:cstheme="majorBidi"/>
          <w:szCs w:val="22"/>
        </w:rPr>
        <w:t>bilatérales</w:t>
      </w:r>
      <w:r w:rsidR="009A5128" w:rsidRPr="00B31B43">
        <w:rPr>
          <w:rFonts w:asciiTheme="majorBidi" w:hAnsiTheme="majorBidi" w:cstheme="majorBidi"/>
          <w:szCs w:val="22"/>
        </w:rPr>
        <w:t xml:space="preserve"> </w:t>
      </w:r>
      <w:r w:rsidR="00795584" w:rsidRPr="00B31B43">
        <w:rPr>
          <w:rFonts w:asciiTheme="majorBidi" w:hAnsiTheme="majorBidi" w:cstheme="majorBidi"/>
          <w:szCs w:val="22"/>
        </w:rPr>
        <w:t>ont</w:t>
      </w:r>
      <w:r w:rsidR="009A5128" w:rsidRPr="00B31B43">
        <w:rPr>
          <w:rFonts w:asciiTheme="majorBidi" w:hAnsiTheme="majorBidi" w:cstheme="majorBidi"/>
          <w:szCs w:val="22"/>
        </w:rPr>
        <w:t xml:space="preserve"> été plus </w:t>
      </w:r>
      <w:r w:rsidR="00795584" w:rsidRPr="00B31B43">
        <w:rPr>
          <w:rFonts w:asciiTheme="majorBidi" w:hAnsiTheme="majorBidi" w:cstheme="majorBidi"/>
          <w:szCs w:val="22"/>
        </w:rPr>
        <w:t>difficiles</w:t>
      </w:r>
      <w:r w:rsidR="009A5128" w:rsidRPr="00B31B43">
        <w:rPr>
          <w:rFonts w:asciiTheme="majorBidi" w:hAnsiTheme="majorBidi" w:cstheme="majorBidi"/>
          <w:szCs w:val="22"/>
        </w:rPr>
        <w:t xml:space="preserve"> </w:t>
      </w:r>
      <w:r w:rsidR="00795584" w:rsidRPr="00B31B43">
        <w:rPr>
          <w:rFonts w:asciiTheme="majorBidi" w:hAnsiTheme="majorBidi" w:cstheme="majorBidi"/>
          <w:szCs w:val="22"/>
        </w:rPr>
        <w:t xml:space="preserve">en raison de leurs agendas chargés </w:t>
      </w:r>
      <w:r w:rsidR="009A5128" w:rsidRPr="00B31B43">
        <w:rPr>
          <w:rFonts w:asciiTheme="majorBidi" w:hAnsiTheme="majorBidi" w:cstheme="majorBidi"/>
          <w:szCs w:val="22"/>
        </w:rPr>
        <w:t xml:space="preserve">mais en fin de compte, 4 sur les 5 prévues ont été rencontrés.    </w:t>
      </w:r>
      <w:r w:rsidR="00C8464D" w:rsidRPr="00B31B43">
        <w:rPr>
          <w:rFonts w:asciiTheme="majorBidi" w:hAnsiTheme="majorBidi" w:cstheme="majorBidi"/>
          <w:szCs w:val="22"/>
        </w:rPr>
        <w:t xml:space="preserve"> </w:t>
      </w:r>
    </w:p>
    <w:p w14:paraId="7EB43ECD" w14:textId="77777777" w:rsidR="007E0EC5" w:rsidRPr="00B31B43" w:rsidRDefault="007E0EC5" w:rsidP="00FC328F">
      <w:pPr>
        <w:rPr>
          <w:rFonts w:asciiTheme="majorBidi" w:hAnsiTheme="majorBidi" w:cstheme="majorBidi"/>
          <w:szCs w:val="22"/>
        </w:rPr>
      </w:pPr>
    </w:p>
    <w:p w14:paraId="63DA28CB" w14:textId="77777777" w:rsidR="00991C2C" w:rsidRDefault="00010736" w:rsidP="00CB6545">
      <w:r w:rsidRPr="00B31B43">
        <w:rPr>
          <w:rFonts w:asciiTheme="majorBidi" w:hAnsiTheme="majorBidi" w:cstheme="majorBidi"/>
        </w:rPr>
        <w:t xml:space="preserve">Etant entendu que la qualité de l’évaluation dépend en grande partie de la disponibilité et de la qualité des données collectées, les évaluateurs ont utilisé </w:t>
      </w:r>
      <w:r w:rsidR="00CA2C8B" w:rsidRPr="00B31B43">
        <w:rPr>
          <w:rFonts w:asciiTheme="majorBidi" w:hAnsiTheme="majorBidi" w:cstheme="majorBidi"/>
        </w:rPr>
        <w:t xml:space="preserve">la </w:t>
      </w:r>
      <w:r w:rsidRPr="00B31B43">
        <w:rPr>
          <w:rFonts w:asciiTheme="majorBidi" w:hAnsiTheme="majorBidi" w:cstheme="majorBidi"/>
        </w:rPr>
        <w:t>triangulation pour limiter considérablement l’ampleur des erreurs et garantir la crédibilité des constats de l’évaluation. Il convient aussi de relever que les résultats issus de cette évaluation sont représentatifs des questions d’évaluation sélectionnées et ne pourraient par conséquent avoir la vocation à répondre à toutes les questions.</w:t>
      </w:r>
    </w:p>
    <w:p w14:paraId="435BEA5C" w14:textId="77777777" w:rsidR="00CB6545" w:rsidRPr="00CB6545" w:rsidRDefault="00CB6545" w:rsidP="00CB6545">
      <w:pPr>
        <w:rPr>
          <w:rFonts w:asciiTheme="majorBidi" w:hAnsiTheme="majorBidi" w:cstheme="majorBidi"/>
        </w:rPr>
      </w:pPr>
    </w:p>
    <w:p w14:paraId="383A9381" w14:textId="77777777" w:rsidR="00BF7A8B" w:rsidRPr="00B31B43" w:rsidRDefault="00BF7A8B" w:rsidP="00313E2B">
      <w:pPr>
        <w:pStyle w:val="Titre2"/>
      </w:pPr>
      <w:bookmarkStart w:id="52" w:name="_Toc107999624"/>
      <w:r w:rsidRPr="00B31B43">
        <w:t>4.</w:t>
      </w:r>
      <w:r w:rsidR="005C46DF" w:rsidRPr="00B31B43">
        <w:t>5</w:t>
      </w:r>
      <w:r w:rsidR="00313E2B" w:rsidRPr="00B31B43">
        <w:t>.</w:t>
      </w:r>
      <w:r w:rsidRPr="00B31B43">
        <w:t xml:space="preserve"> Structure de gestion et de gouvernance de l’évaluation</w:t>
      </w:r>
      <w:bookmarkEnd w:id="52"/>
    </w:p>
    <w:p w14:paraId="3A398BAA" w14:textId="77777777" w:rsidR="007E0EC5" w:rsidRPr="00B31B43" w:rsidRDefault="007E0EC5" w:rsidP="00FC328F">
      <w:pPr>
        <w:rPr>
          <w:rFonts w:asciiTheme="majorBidi" w:hAnsiTheme="majorBidi" w:cstheme="majorBidi"/>
        </w:rPr>
      </w:pPr>
    </w:p>
    <w:p w14:paraId="4CAFBD64" w14:textId="77777777" w:rsidR="00E349EB" w:rsidRPr="00B31B43" w:rsidRDefault="00E349EB" w:rsidP="00FC328F">
      <w:pPr>
        <w:rPr>
          <w:rFonts w:asciiTheme="majorBidi" w:hAnsiTheme="majorBidi" w:cstheme="majorBidi"/>
        </w:rPr>
      </w:pPr>
      <w:r w:rsidRPr="00B31B43">
        <w:rPr>
          <w:rFonts w:asciiTheme="majorBidi" w:hAnsiTheme="majorBidi" w:cstheme="majorBidi"/>
        </w:rPr>
        <w:t xml:space="preserve">Cette évaluation a été pilotée par l’équipe pays des Nations Unies et le Gouvernement Mauritanien à travers un comité de gouvernance mis en place à cet effet sous le leadership du Directeur Général </w:t>
      </w:r>
      <w:r w:rsidR="00797FA8" w:rsidRPr="00B31B43">
        <w:rPr>
          <w:rFonts w:asciiTheme="majorBidi" w:hAnsiTheme="majorBidi" w:cstheme="majorBidi"/>
        </w:rPr>
        <w:t>Adjoint</w:t>
      </w:r>
      <w:r w:rsidRPr="00B31B43">
        <w:rPr>
          <w:rFonts w:asciiTheme="majorBidi" w:hAnsiTheme="majorBidi" w:cstheme="majorBidi"/>
        </w:rPr>
        <w:t xml:space="preserve"> </w:t>
      </w:r>
      <w:r w:rsidR="00797FA8" w:rsidRPr="00B31B43">
        <w:rPr>
          <w:rFonts w:asciiTheme="majorBidi" w:hAnsiTheme="majorBidi" w:cstheme="majorBidi"/>
        </w:rPr>
        <w:t>du Ministère des affaires économiques et de la promotion des secteurs productifs (MAEPSP).</w:t>
      </w:r>
      <w:r w:rsidRPr="00B31B43">
        <w:rPr>
          <w:rFonts w:asciiTheme="majorBidi" w:hAnsiTheme="majorBidi" w:cstheme="majorBidi"/>
        </w:rPr>
        <w:t xml:space="preserve"> Ce groupe est composé des Points focaux des groupes de résultats du CPDD, des membres du Bureau du Coordonnateur Résident du SNU et des membres du Groupe Inter agences de Suivi-Évaluation.</w:t>
      </w:r>
    </w:p>
    <w:p w14:paraId="0D018DDB" w14:textId="77777777" w:rsidR="007E0EC5" w:rsidRPr="00B31B43" w:rsidRDefault="007E0EC5" w:rsidP="00FC328F">
      <w:pPr>
        <w:rPr>
          <w:rFonts w:asciiTheme="majorBidi" w:hAnsiTheme="majorBidi" w:cstheme="majorBidi"/>
        </w:rPr>
      </w:pPr>
    </w:p>
    <w:p w14:paraId="0FABCCF3" w14:textId="77777777" w:rsidR="00C117D5" w:rsidRPr="00B31B43" w:rsidRDefault="00E349EB" w:rsidP="00C117D5">
      <w:pPr>
        <w:spacing w:after="160" w:line="259" w:lineRule="auto"/>
        <w:rPr>
          <w:rFonts w:asciiTheme="majorBidi" w:hAnsiTheme="majorBidi" w:cstheme="majorBidi"/>
        </w:rPr>
      </w:pPr>
      <w:r w:rsidRPr="00B31B43">
        <w:rPr>
          <w:rFonts w:asciiTheme="majorBidi" w:hAnsiTheme="majorBidi" w:cstheme="majorBidi"/>
        </w:rPr>
        <w:t xml:space="preserve">Le groupe avait la responsabilité de fournir la documentation de base nécessaire et de coordonner tout le processus de la conception au rapport final, en passant par les différents livrables des consultants. </w:t>
      </w:r>
      <w:r w:rsidR="00C117D5" w:rsidRPr="00B31B43">
        <w:rPr>
          <w:rFonts w:asciiTheme="majorBidi" w:hAnsiTheme="majorBidi" w:cstheme="majorBidi"/>
        </w:rPr>
        <w:t xml:space="preserve"> Le rapport de démarrage, les outils de collecte des données, la matrice d’évaluation, la théorie de changement reconstruite, le plan d’évaluation ont été validés avant la phase de collecte des données à la fois par le comité de gouvernance et le DCO. Le rapport de </w:t>
      </w:r>
      <w:r w:rsidR="000C6FCD" w:rsidRPr="00B31B43">
        <w:rPr>
          <w:rFonts w:asciiTheme="majorBidi" w:hAnsiTheme="majorBidi" w:cstheme="majorBidi"/>
        </w:rPr>
        <w:t>provisoire</w:t>
      </w:r>
      <w:r w:rsidR="00C117D5" w:rsidRPr="00B31B43">
        <w:rPr>
          <w:rFonts w:asciiTheme="majorBidi" w:hAnsiTheme="majorBidi" w:cstheme="majorBidi"/>
        </w:rPr>
        <w:t xml:space="preserve"> a fait l’objet d’une présentation </w:t>
      </w:r>
      <w:r w:rsidR="000C6FCD" w:rsidRPr="00B31B43">
        <w:rPr>
          <w:rFonts w:asciiTheme="majorBidi" w:hAnsiTheme="majorBidi" w:cstheme="majorBidi"/>
        </w:rPr>
        <w:t xml:space="preserve">pour recueillir les observations des Chefs d’agences en prélude aux observations écrites de leurs Chargés de programmes. </w:t>
      </w:r>
    </w:p>
    <w:p w14:paraId="4CE23734" w14:textId="77777777" w:rsidR="00313E2B" w:rsidRPr="00B31B43" w:rsidRDefault="00313E2B">
      <w:pPr>
        <w:spacing w:after="160"/>
        <w:jc w:val="left"/>
        <w:rPr>
          <w:rFonts w:asciiTheme="majorBidi" w:hAnsiTheme="majorBidi" w:cstheme="majorBidi"/>
        </w:rPr>
      </w:pPr>
    </w:p>
    <w:p w14:paraId="1D6CB72F" w14:textId="77777777" w:rsidR="00991C2C" w:rsidRDefault="00991C2C">
      <w:pPr>
        <w:spacing w:after="160"/>
        <w:jc w:val="left"/>
        <w:rPr>
          <w:rFonts w:asciiTheme="majorBidi" w:eastAsiaTheme="majorEastAsia" w:hAnsiTheme="majorBidi" w:cstheme="majorBidi"/>
          <w:b/>
          <w:bCs/>
          <w:color w:val="0000CC"/>
          <w:sz w:val="32"/>
          <w:szCs w:val="28"/>
        </w:rPr>
      </w:pPr>
      <w:r>
        <w:br w:type="page"/>
      </w:r>
    </w:p>
    <w:p w14:paraId="6EBC5220" w14:textId="77777777" w:rsidR="00BF7A8B" w:rsidRPr="00B31B43" w:rsidRDefault="00313E2B" w:rsidP="00313E2B">
      <w:pPr>
        <w:pStyle w:val="Titre1"/>
      </w:pPr>
      <w:bookmarkStart w:id="53" w:name="_Toc107999625"/>
      <w:r w:rsidRPr="00B31B43">
        <w:lastRenderedPageBreak/>
        <w:t xml:space="preserve">V. </w:t>
      </w:r>
      <w:r w:rsidR="00BF7A8B" w:rsidRPr="00B31B43">
        <w:t>Principaux résultats de l’évaluation</w:t>
      </w:r>
      <w:bookmarkEnd w:id="53"/>
      <w:r w:rsidR="00BF7A8B" w:rsidRPr="00B31B43">
        <w:t xml:space="preserve"> </w:t>
      </w:r>
    </w:p>
    <w:p w14:paraId="49A77D7A" w14:textId="77777777" w:rsidR="007E0EC5" w:rsidRPr="00B31B43" w:rsidRDefault="007E0EC5" w:rsidP="007E0EC5">
      <w:pPr>
        <w:rPr>
          <w:rFonts w:asciiTheme="majorBidi" w:hAnsiTheme="majorBidi" w:cstheme="majorBidi"/>
          <w:b/>
          <w:bCs/>
        </w:rPr>
      </w:pPr>
    </w:p>
    <w:p w14:paraId="398581DE" w14:textId="77777777" w:rsidR="00BF7A8B" w:rsidRPr="00B31B43" w:rsidRDefault="00BF7A8B" w:rsidP="00313E2B">
      <w:pPr>
        <w:pStyle w:val="Titre2"/>
      </w:pPr>
      <w:bookmarkStart w:id="54" w:name="_Toc107999626"/>
      <w:r w:rsidRPr="00B31B43">
        <w:t>5.1</w:t>
      </w:r>
      <w:r w:rsidR="00313E2B" w:rsidRPr="00B31B43">
        <w:t>.</w:t>
      </w:r>
      <w:r w:rsidRPr="00B31B43">
        <w:t xml:space="preserve"> Pertinence</w:t>
      </w:r>
      <w:r w:rsidR="00830718" w:rsidRPr="00B31B43">
        <w:t xml:space="preserve"> </w:t>
      </w:r>
      <w:r w:rsidR="00542E54" w:rsidRPr="00B31B43">
        <w:t>et adaptabilité</w:t>
      </w:r>
      <w:bookmarkEnd w:id="54"/>
    </w:p>
    <w:p w14:paraId="51D4059A" w14:textId="77777777" w:rsidR="007E0EC5" w:rsidRPr="00B31B43" w:rsidRDefault="007E0EC5" w:rsidP="007E0EC5">
      <w:pPr>
        <w:pStyle w:val="NormalWeb"/>
        <w:spacing w:before="0" w:beforeAutospacing="0" w:after="0" w:afterAutospacing="0"/>
        <w:rPr>
          <w:rFonts w:asciiTheme="majorBidi" w:hAnsiTheme="majorBidi" w:cstheme="majorBidi"/>
        </w:rPr>
      </w:pPr>
    </w:p>
    <w:p w14:paraId="4DE7CA9F" w14:textId="77777777" w:rsidR="007E1DAB" w:rsidRPr="00B31B43" w:rsidRDefault="007E1DAB" w:rsidP="007E0EC5">
      <w:pPr>
        <w:pStyle w:val="NormalWeb"/>
        <w:spacing w:before="0" w:beforeAutospacing="0" w:after="0" w:afterAutospacing="0"/>
        <w:rPr>
          <w:rFonts w:asciiTheme="majorBidi" w:hAnsiTheme="majorBidi" w:cstheme="majorBidi"/>
        </w:rPr>
      </w:pPr>
      <w:r w:rsidRPr="00B31B43">
        <w:rPr>
          <w:rFonts w:asciiTheme="majorBidi" w:hAnsiTheme="majorBidi" w:cstheme="majorBidi"/>
        </w:rPr>
        <w:t>La pertinence du CPDD</w:t>
      </w:r>
      <w:r w:rsidR="007E5B8B">
        <w:rPr>
          <w:rFonts w:asciiTheme="majorBidi" w:hAnsiTheme="majorBidi" w:cstheme="majorBidi"/>
        </w:rPr>
        <w:t xml:space="preserve"> </w:t>
      </w:r>
      <w:r w:rsidRPr="00B31B43">
        <w:rPr>
          <w:rFonts w:asciiTheme="majorBidi" w:hAnsiTheme="majorBidi" w:cstheme="majorBidi"/>
        </w:rPr>
        <w:t>2018-2022 a été évaluée à l’aide de trois questions d’évaluation :</w:t>
      </w:r>
    </w:p>
    <w:p w14:paraId="50552242" w14:textId="77777777" w:rsidR="00AC68BF" w:rsidRPr="00B31B43" w:rsidRDefault="00AC68BF" w:rsidP="007E0EC5">
      <w:pPr>
        <w:pStyle w:val="NormalWeb"/>
        <w:spacing w:before="0" w:beforeAutospacing="0" w:after="0" w:afterAutospacing="0"/>
        <w:rPr>
          <w:rFonts w:asciiTheme="majorBidi" w:hAnsiTheme="majorBidi" w:cstheme="majorBidi"/>
        </w:rPr>
      </w:pPr>
    </w:p>
    <w:tbl>
      <w:tblPr>
        <w:tblStyle w:val="Grilledutableau"/>
        <w:tblW w:w="9493" w:type="dxa"/>
        <w:tblLook w:val="04A0" w:firstRow="1" w:lastRow="0" w:firstColumn="1" w:lastColumn="0" w:noHBand="0" w:noVBand="1"/>
      </w:tblPr>
      <w:tblGrid>
        <w:gridCol w:w="9493"/>
      </w:tblGrid>
      <w:tr w:rsidR="007E1DAB" w:rsidRPr="00B31B43" w14:paraId="31983527" w14:textId="77777777" w:rsidTr="008A5207">
        <w:tc>
          <w:tcPr>
            <w:tcW w:w="9493" w:type="dxa"/>
            <w:shd w:val="clear" w:color="auto" w:fill="D9E2F3" w:themeFill="accent1" w:themeFillTint="33"/>
          </w:tcPr>
          <w:p w14:paraId="6D10186A" w14:textId="77777777" w:rsidR="007E1DAB" w:rsidRPr="00B31B43" w:rsidRDefault="007E1DAB" w:rsidP="007E0EC5">
            <w:pPr>
              <w:pStyle w:val="NormalWeb"/>
              <w:spacing w:before="0" w:beforeAutospacing="0" w:after="0" w:afterAutospacing="0"/>
              <w:rPr>
                <w:rFonts w:asciiTheme="majorBidi" w:hAnsiTheme="majorBidi" w:cstheme="majorBidi"/>
              </w:rPr>
            </w:pPr>
            <w:r w:rsidRPr="00B31B43">
              <w:rPr>
                <w:rFonts w:asciiTheme="majorBidi" w:hAnsiTheme="majorBidi" w:cstheme="majorBidi"/>
              </w:rPr>
              <w:t>QE</w:t>
            </w:r>
            <w:r w:rsidR="000E50B5" w:rsidRPr="00B31B43">
              <w:rPr>
                <w:rFonts w:asciiTheme="majorBidi" w:hAnsiTheme="majorBidi" w:cstheme="majorBidi"/>
              </w:rPr>
              <w:t>1 :</w:t>
            </w:r>
            <w:r w:rsidRPr="00B31B43">
              <w:rPr>
                <w:rFonts w:asciiTheme="majorBidi" w:hAnsiTheme="majorBidi" w:cstheme="majorBidi"/>
              </w:rPr>
              <w:t xml:space="preserve">   Dans quelle mesure les objectifs du CPDD étaient-ils cohérents avec les besoins du pays, les priorités nationales et les engagements internationaux et régionaux du pays ?</w:t>
            </w:r>
          </w:p>
          <w:p w14:paraId="1D857D91" w14:textId="77777777" w:rsidR="002F0B6B" w:rsidRPr="00B31B43" w:rsidRDefault="002F0B6B" w:rsidP="007E0EC5">
            <w:pPr>
              <w:pStyle w:val="NormalWeb"/>
              <w:spacing w:before="0" w:beforeAutospacing="0" w:after="0" w:afterAutospacing="0"/>
              <w:rPr>
                <w:rFonts w:asciiTheme="majorBidi" w:hAnsiTheme="majorBidi" w:cstheme="majorBidi"/>
              </w:rPr>
            </w:pPr>
          </w:p>
          <w:p w14:paraId="252EDC40" w14:textId="77777777" w:rsidR="007E1DAB" w:rsidRPr="00B31B43" w:rsidRDefault="007E1DAB" w:rsidP="007E0EC5">
            <w:pPr>
              <w:pStyle w:val="NormalWeb"/>
              <w:spacing w:before="0" w:beforeAutospacing="0" w:after="0" w:afterAutospacing="0"/>
              <w:rPr>
                <w:rFonts w:asciiTheme="majorBidi" w:hAnsiTheme="majorBidi" w:cstheme="majorBidi"/>
              </w:rPr>
            </w:pPr>
            <w:r w:rsidRPr="00B31B43">
              <w:rPr>
                <w:rFonts w:asciiTheme="majorBidi" w:hAnsiTheme="majorBidi" w:cstheme="majorBidi"/>
              </w:rPr>
              <w:t>QE2 : Dans quelle mesure les priorités des SNU ont-t-elles pris en compte (i) les besoins des populations les plus vulnérables, de manière à ne laisser personne pour compte (ii) les droits humains, l’égalité́ entre les sexes et l’autonomisation des femmes, (iii) la durabilité́ et résilience, et éthique de responsabilité́ ?</w:t>
            </w:r>
          </w:p>
          <w:p w14:paraId="11C43C0C" w14:textId="77777777" w:rsidR="007E1DAB" w:rsidRPr="00B31B43" w:rsidRDefault="007E1DAB" w:rsidP="007E0EC5">
            <w:pPr>
              <w:rPr>
                <w:rFonts w:asciiTheme="majorBidi" w:hAnsiTheme="majorBidi" w:cstheme="majorBidi"/>
              </w:rPr>
            </w:pPr>
          </w:p>
          <w:p w14:paraId="30406610" w14:textId="77777777" w:rsidR="007E0EC5" w:rsidRPr="00CB6545" w:rsidRDefault="007E1DAB" w:rsidP="007E0EC5">
            <w:pPr>
              <w:rPr>
                <w:rFonts w:asciiTheme="majorBidi" w:hAnsiTheme="majorBidi" w:cstheme="majorBidi"/>
              </w:rPr>
            </w:pPr>
            <w:r w:rsidRPr="00B31B43">
              <w:rPr>
                <w:rFonts w:asciiTheme="majorBidi" w:hAnsiTheme="majorBidi" w:cstheme="majorBidi"/>
              </w:rPr>
              <w:t>QE3 : Dans quelle mesure les choix stratégiques et opérationnels du CPDD ont permis de répondre aux défis de développement du pays (nexus, zones de convergence, inclusion de la réponse humanitaire…</w:t>
            </w:r>
            <w:r w:rsidR="000E50B5" w:rsidRPr="00B31B43">
              <w:rPr>
                <w:rFonts w:asciiTheme="majorBidi" w:hAnsiTheme="majorBidi" w:cstheme="majorBidi"/>
              </w:rPr>
              <w:t>) ?</w:t>
            </w:r>
          </w:p>
        </w:tc>
      </w:tr>
      <w:tr w:rsidR="00795584" w:rsidRPr="00B31B43" w14:paraId="1DD6CB61" w14:textId="77777777" w:rsidTr="008A5207">
        <w:tc>
          <w:tcPr>
            <w:tcW w:w="9493" w:type="dxa"/>
            <w:shd w:val="clear" w:color="auto" w:fill="auto"/>
          </w:tcPr>
          <w:p w14:paraId="373BDBA1" w14:textId="77777777" w:rsidR="00CB6545" w:rsidRDefault="00CB6545" w:rsidP="007E0EC5">
            <w:pPr>
              <w:pStyle w:val="NormalWeb"/>
              <w:spacing w:before="0" w:beforeAutospacing="0" w:after="0" w:afterAutospacing="0"/>
              <w:rPr>
                <w:rFonts w:asciiTheme="majorBidi" w:hAnsiTheme="majorBidi" w:cstheme="majorBidi"/>
                <w:b/>
                <w:bCs/>
                <w:color w:val="000000"/>
                <w:szCs w:val="22"/>
              </w:rPr>
            </w:pPr>
          </w:p>
          <w:p w14:paraId="0E658DC0" w14:textId="77777777" w:rsidR="00795584" w:rsidRDefault="00795584" w:rsidP="007E0EC5">
            <w:pPr>
              <w:pStyle w:val="NormalWeb"/>
              <w:spacing w:before="0" w:beforeAutospacing="0" w:after="0" w:afterAutospacing="0"/>
              <w:rPr>
                <w:rFonts w:asciiTheme="majorBidi" w:hAnsiTheme="majorBidi" w:cstheme="majorBidi"/>
              </w:rPr>
            </w:pPr>
            <w:r w:rsidRPr="00B31B43">
              <w:rPr>
                <w:rFonts w:asciiTheme="majorBidi" w:hAnsiTheme="majorBidi" w:cstheme="majorBidi"/>
                <w:b/>
                <w:bCs/>
                <w:color w:val="000000"/>
                <w:szCs w:val="22"/>
              </w:rPr>
              <w:t>Résumé des constats :</w:t>
            </w:r>
            <w:r w:rsidRPr="00B31B43">
              <w:rPr>
                <w:rFonts w:asciiTheme="majorBidi" w:hAnsiTheme="majorBidi" w:cstheme="majorBidi"/>
                <w:color w:val="000000"/>
                <w:szCs w:val="22"/>
              </w:rPr>
              <w:t xml:space="preserve"> </w:t>
            </w:r>
            <w:r w:rsidRPr="00B31B43">
              <w:rPr>
                <w:rFonts w:asciiTheme="majorBidi" w:hAnsiTheme="majorBidi" w:cstheme="majorBidi"/>
              </w:rPr>
              <w:t>De la revue documentaire, des entretiens avec toutes les parties prenantes, il ressort que les objectifs du CPDD</w:t>
            </w:r>
            <w:r w:rsidR="00F42D76">
              <w:rPr>
                <w:rFonts w:asciiTheme="majorBidi" w:hAnsiTheme="majorBidi" w:cstheme="majorBidi"/>
              </w:rPr>
              <w:t xml:space="preserve"> </w:t>
            </w:r>
            <w:r w:rsidRPr="00B31B43">
              <w:rPr>
                <w:rFonts w:asciiTheme="majorBidi" w:hAnsiTheme="majorBidi" w:cstheme="majorBidi"/>
              </w:rPr>
              <w:t>2018-2022 étai</w:t>
            </w:r>
            <w:r w:rsidR="00CA2C8B" w:rsidRPr="00B31B43">
              <w:rPr>
                <w:rFonts w:asciiTheme="majorBidi" w:hAnsiTheme="majorBidi" w:cstheme="majorBidi"/>
              </w:rPr>
              <w:t>en</w:t>
            </w:r>
            <w:r w:rsidRPr="00B31B43">
              <w:rPr>
                <w:rFonts w:asciiTheme="majorBidi" w:hAnsiTheme="majorBidi" w:cstheme="majorBidi"/>
              </w:rPr>
              <w:t>t hautement pertinent</w:t>
            </w:r>
            <w:r w:rsidR="00CA2C8B" w:rsidRPr="00B31B43">
              <w:rPr>
                <w:rFonts w:asciiTheme="majorBidi" w:hAnsiTheme="majorBidi" w:cstheme="majorBidi"/>
              </w:rPr>
              <w:t>s</w:t>
            </w:r>
            <w:r w:rsidRPr="00B31B43">
              <w:rPr>
                <w:rFonts w:asciiTheme="majorBidi" w:hAnsiTheme="majorBidi" w:cstheme="majorBidi"/>
              </w:rPr>
              <w:t xml:space="preserve"> et en adéquation avec les besoins et priorités nationales, ainsi qu’envers les engagements internationaux et régionaux du pays. En outre, le CPDD a une architecture cohérente avec des liens logiques à travers les différents segments de la chaîne de résultats. Il y a une consonance remarquable dans la formulation désagrégée des axes prioritaires des effets et des produits. Le CPDD a généré une capacité exceptionnelle de flexibilité et d’adaptation pour répondre aux urgences et aux changements des priorités du gouvernement</w:t>
            </w:r>
            <w:r w:rsidRPr="00B31B43">
              <w:rPr>
                <w:rFonts w:asciiTheme="majorBidi" w:hAnsiTheme="majorBidi" w:cstheme="majorBidi"/>
                <w:vertAlign w:val="superscript"/>
              </w:rPr>
              <w:footnoteReference w:id="55"/>
            </w:r>
            <w:r w:rsidRPr="00B31B43">
              <w:rPr>
                <w:rFonts w:asciiTheme="majorBidi" w:hAnsiTheme="majorBidi" w:cstheme="majorBidi"/>
                <w:vertAlign w:val="superscript"/>
              </w:rPr>
              <w:t xml:space="preserve"> </w:t>
            </w:r>
            <w:r w:rsidRPr="00B31B43">
              <w:rPr>
                <w:rFonts w:asciiTheme="majorBidi" w:hAnsiTheme="majorBidi" w:cstheme="majorBidi"/>
              </w:rPr>
              <w:t xml:space="preserve">et a ainsi permis de répondre de manière satisfaisante aux besoins des populations les plus vulnérables. Toutefois, le </w:t>
            </w:r>
            <w:r w:rsidR="00DA13FC" w:rsidRPr="00B31B43">
              <w:rPr>
                <w:rFonts w:asciiTheme="majorBidi" w:hAnsiTheme="majorBidi" w:cstheme="majorBidi"/>
              </w:rPr>
              <w:t xml:space="preserve">CPDD </w:t>
            </w:r>
            <w:r w:rsidRPr="00B31B43">
              <w:rPr>
                <w:rFonts w:asciiTheme="majorBidi" w:hAnsiTheme="majorBidi" w:cstheme="majorBidi"/>
              </w:rPr>
              <w:t>est resté relativement vague sur la cartographie, l’analyse holistique et la prise en compte des facteurs de risque et des besoins des groupes cibles dans son déploiement, ne permettant pas d’assurer l’équité et d’adhérer pleinement au principe de « Ne laisser personne</w:t>
            </w:r>
            <w:r w:rsidR="00CA2C8B" w:rsidRPr="00B31B43">
              <w:rPr>
                <w:rFonts w:asciiTheme="majorBidi" w:hAnsiTheme="majorBidi" w:cstheme="majorBidi"/>
              </w:rPr>
              <w:t xml:space="preserve"> de côté</w:t>
            </w:r>
            <w:r w:rsidRPr="00B31B43">
              <w:rPr>
                <w:rFonts w:asciiTheme="majorBidi" w:hAnsiTheme="majorBidi" w:cstheme="majorBidi"/>
              </w:rPr>
              <w:t> ».</w:t>
            </w:r>
          </w:p>
          <w:p w14:paraId="68FBC58E" w14:textId="77777777" w:rsidR="00CB6545" w:rsidRPr="00B31B43" w:rsidRDefault="00CB6545" w:rsidP="007E0EC5">
            <w:pPr>
              <w:pStyle w:val="NormalWeb"/>
              <w:spacing w:before="0" w:beforeAutospacing="0" w:after="0" w:afterAutospacing="0"/>
              <w:rPr>
                <w:rFonts w:asciiTheme="majorBidi" w:hAnsiTheme="majorBidi" w:cstheme="majorBidi"/>
              </w:rPr>
            </w:pPr>
          </w:p>
        </w:tc>
      </w:tr>
    </w:tbl>
    <w:p w14:paraId="54450634" w14:textId="77777777" w:rsidR="007E0EC5" w:rsidRPr="00B31B43" w:rsidRDefault="007E0EC5" w:rsidP="00FC328F">
      <w:pPr>
        <w:rPr>
          <w:rFonts w:asciiTheme="majorBidi" w:hAnsiTheme="majorBidi" w:cstheme="majorBidi"/>
        </w:rPr>
      </w:pPr>
    </w:p>
    <w:p w14:paraId="770BDB0B" w14:textId="77777777" w:rsidR="00BF7A8B" w:rsidRPr="00B31B43" w:rsidRDefault="00BF7A8B" w:rsidP="00313E2B">
      <w:pPr>
        <w:pStyle w:val="Titre3"/>
        <w:rPr>
          <w:rFonts w:cstheme="majorBidi"/>
          <w:highlight w:val="yellow"/>
        </w:rPr>
      </w:pPr>
      <w:bookmarkStart w:id="55" w:name="_Toc107999627"/>
      <w:r w:rsidRPr="00B31B43">
        <w:rPr>
          <w:rFonts w:cstheme="majorBidi"/>
        </w:rPr>
        <w:t>5.1.1</w:t>
      </w:r>
      <w:r w:rsidR="00313E2B" w:rsidRPr="00B31B43">
        <w:rPr>
          <w:rFonts w:cstheme="majorBidi"/>
        </w:rPr>
        <w:t xml:space="preserve">. </w:t>
      </w:r>
      <w:r w:rsidRPr="00B31B43">
        <w:rPr>
          <w:rFonts w:cstheme="majorBidi"/>
        </w:rPr>
        <w:t>Pertinence et adéquation avec les priorités nationales définies par la SCAPP 2016-2030 et les engagements régionaux et internationaux</w:t>
      </w:r>
      <w:bookmarkEnd w:id="55"/>
      <w:r w:rsidR="00BC7F57" w:rsidRPr="00B31B43">
        <w:rPr>
          <w:rFonts w:cstheme="majorBidi"/>
        </w:rPr>
        <w:t xml:space="preserve"> </w:t>
      </w:r>
    </w:p>
    <w:p w14:paraId="1CDF3341" w14:textId="77777777" w:rsidR="007E0EC5" w:rsidRPr="00B31B43" w:rsidRDefault="007E0EC5" w:rsidP="00FC328F">
      <w:pPr>
        <w:rPr>
          <w:rFonts w:asciiTheme="majorBidi" w:hAnsiTheme="majorBidi" w:cstheme="majorBidi"/>
        </w:rPr>
      </w:pPr>
    </w:p>
    <w:p w14:paraId="39BDFAA3" w14:textId="77777777" w:rsidR="007E0EC5" w:rsidRPr="00B31B43" w:rsidRDefault="008B73E4" w:rsidP="00FC328F">
      <w:pPr>
        <w:rPr>
          <w:rFonts w:asciiTheme="majorBidi" w:hAnsiTheme="majorBidi" w:cstheme="majorBidi"/>
        </w:rPr>
      </w:pPr>
      <w:r w:rsidRPr="00B31B43">
        <w:rPr>
          <w:rFonts w:asciiTheme="majorBidi" w:hAnsiTheme="majorBidi" w:cstheme="majorBidi"/>
        </w:rPr>
        <w:t>Par</w:t>
      </w:r>
      <w:r w:rsidR="00F16CF4" w:rsidRPr="00B31B43">
        <w:rPr>
          <w:rFonts w:asciiTheme="majorBidi" w:hAnsiTheme="majorBidi" w:cstheme="majorBidi"/>
        </w:rPr>
        <w:t xml:space="preserve"> son architecture organique, son contenu thématique et son déploiement programmatique,</w:t>
      </w:r>
      <w:r w:rsidR="00B51EF0" w:rsidRPr="00B31B43">
        <w:rPr>
          <w:rFonts w:asciiTheme="majorBidi" w:hAnsiTheme="majorBidi" w:cstheme="majorBidi"/>
        </w:rPr>
        <w:t xml:space="preserve"> le CPDD 2018-2022 est une déclinaison logique de la SCAPP 2016-2030. Les PTA des agence</w:t>
      </w:r>
      <w:r w:rsidR="002D2854" w:rsidRPr="00B31B43">
        <w:rPr>
          <w:rFonts w:asciiTheme="majorBidi" w:hAnsiTheme="majorBidi" w:cstheme="majorBidi"/>
        </w:rPr>
        <w:t>s</w:t>
      </w:r>
      <w:r w:rsidR="00B51EF0" w:rsidRPr="00B31B43">
        <w:rPr>
          <w:rFonts w:asciiTheme="majorBidi" w:hAnsiTheme="majorBidi" w:cstheme="majorBidi"/>
        </w:rPr>
        <w:t xml:space="preserve"> signataires sont en adéquation avec les priorités stratégiques, les effets et les différents produits du CPDD. </w:t>
      </w:r>
      <w:r w:rsidR="00F16CF4" w:rsidRPr="00B31B43">
        <w:rPr>
          <w:rFonts w:asciiTheme="majorBidi" w:hAnsiTheme="majorBidi" w:cstheme="majorBidi"/>
        </w:rPr>
        <w:t xml:space="preserve">Les interventions sont </w:t>
      </w:r>
      <w:r w:rsidR="00AC68BF" w:rsidRPr="00B31B43">
        <w:rPr>
          <w:rFonts w:asciiTheme="majorBidi" w:hAnsiTheme="majorBidi" w:cstheme="majorBidi"/>
        </w:rPr>
        <w:t xml:space="preserve">basées </w:t>
      </w:r>
      <w:r w:rsidR="00CA2C8B" w:rsidRPr="00B31B43">
        <w:rPr>
          <w:rFonts w:asciiTheme="majorBidi" w:hAnsiTheme="majorBidi" w:cstheme="majorBidi"/>
        </w:rPr>
        <w:t xml:space="preserve">sur </w:t>
      </w:r>
      <w:r w:rsidR="00AC68BF" w:rsidRPr="00B31B43">
        <w:rPr>
          <w:rFonts w:asciiTheme="majorBidi" w:hAnsiTheme="majorBidi" w:cstheme="majorBidi"/>
        </w:rPr>
        <w:t xml:space="preserve">les normes, protocoles et les </w:t>
      </w:r>
      <w:r w:rsidR="00B51EF0" w:rsidRPr="00B31B43">
        <w:rPr>
          <w:rFonts w:asciiTheme="majorBidi" w:hAnsiTheme="majorBidi" w:cstheme="majorBidi"/>
        </w:rPr>
        <w:t>documents de politiques nationaux</w:t>
      </w:r>
      <w:r w:rsidR="00AC68BF" w:rsidRPr="00B31B43">
        <w:rPr>
          <w:rFonts w:asciiTheme="majorBidi" w:hAnsiTheme="majorBidi" w:cstheme="majorBidi"/>
        </w:rPr>
        <w:t xml:space="preserve"> avec les ministères sectoriels</w:t>
      </w:r>
      <w:r w:rsidR="00F47FFA" w:rsidRPr="00B31B43">
        <w:rPr>
          <w:rFonts w:asciiTheme="majorBidi" w:hAnsiTheme="majorBidi" w:cstheme="majorBidi"/>
        </w:rPr>
        <w:t>.</w:t>
      </w:r>
      <w:r w:rsidR="00B51EF0" w:rsidRPr="00B31B43">
        <w:rPr>
          <w:rFonts w:asciiTheme="majorBidi" w:hAnsiTheme="majorBidi" w:cstheme="majorBidi"/>
        </w:rPr>
        <w:t xml:space="preserve"> </w:t>
      </w:r>
      <w:r w:rsidR="00F47FFA" w:rsidRPr="00B31B43">
        <w:rPr>
          <w:rFonts w:asciiTheme="majorBidi" w:hAnsiTheme="majorBidi" w:cstheme="majorBidi"/>
        </w:rPr>
        <w:t>L</w:t>
      </w:r>
      <w:r w:rsidR="00B51EF0" w:rsidRPr="00B31B43">
        <w:rPr>
          <w:rFonts w:asciiTheme="majorBidi" w:hAnsiTheme="majorBidi" w:cstheme="majorBidi"/>
        </w:rPr>
        <w:t xml:space="preserve">es ministères bénéficiaires reçoivent auprès des Agences </w:t>
      </w:r>
      <w:r w:rsidR="00AC68BF" w:rsidRPr="00B31B43">
        <w:rPr>
          <w:rFonts w:asciiTheme="majorBidi" w:hAnsiTheme="majorBidi" w:cstheme="majorBidi"/>
        </w:rPr>
        <w:t>sectorielles</w:t>
      </w:r>
      <w:r w:rsidR="00B51EF0" w:rsidRPr="00B31B43">
        <w:rPr>
          <w:rFonts w:asciiTheme="majorBidi" w:hAnsiTheme="majorBidi" w:cstheme="majorBidi"/>
        </w:rPr>
        <w:t xml:space="preserve">, des appuis directs ou indirects </w:t>
      </w:r>
      <w:r w:rsidR="00F16CF4" w:rsidRPr="00B31B43">
        <w:rPr>
          <w:rFonts w:asciiTheme="majorBidi" w:hAnsiTheme="majorBidi" w:cstheme="majorBidi"/>
        </w:rPr>
        <w:t>en termes de renforcement des capacités et un soutien logistique dans l’offre des services tant au niveau national que périphérique</w:t>
      </w:r>
      <w:r w:rsidR="00F47FFA" w:rsidRPr="00B31B43">
        <w:rPr>
          <w:rFonts w:asciiTheme="majorBidi" w:hAnsiTheme="majorBidi" w:cstheme="majorBidi"/>
        </w:rPr>
        <w:t>,</w:t>
      </w:r>
      <w:r w:rsidR="00F16CF4" w:rsidRPr="00B31B43">
        <w:rPr>
          <w:rFonts w:asciiTheme="majorBidi" w:hAnsiTheme="majorBidi" w:cstheme="majorBidi"/>
        </w:rPr>
        <w:t xml:space="preserve"> sans oublier l’assistance technique pour le développement des politiques, des normes, des protocoles et les procédures </w:t>
      </w:r>
      <w:r w:rsidR="00B51EF0" w:rsidRPr="00B31B43">
        <w:rPr>
          <w:rFonts w:asciiTheme="majorBidi" w:hAnsiTheme="majorBidi" w:cstheme="majorBidi"/>
        </w:rPr>
        <w:t xml:space="preserve">selon leurs priorités et leurs plans de travail.  Pour le cas de la santé </w:t>
      </w:r>
      <w:r w:rsidR="00CA2C8B" w:rsidRPr="00B31B43">
        <w:rPr>
          <w:rFonts w:asciiTheme="majorBidi" w:hAnsiTheme="majorBidi" w:cstheme="majorBidi"/>
        </w:rPr>
        <w:t xml:space="preserve">et </w:t>
      </w:r>
      <w:r w:rsidR="00B51EF0" w:rsidRPr="00B31B43">
        <w:rPr>
          <w:rFonts w:asciiTheme="majorBidi" w:hAnsiTheme="majorBidi" w:cstheme="majorBidi"/>
        </w:rPr>
        <w:t xml:space="preserve">à titre d’illustration, </w:t>
      </w:r>
      <w:r w:rsidR="00F47FFA" w:rsidRPr="00B31B43">
        <w:rPr>
          <w:rFonts w:asciiTheme="majorBidi" w:hAnsiTheme="majorBidi" w:cstheme="majorBidi"/>
        </w:rPr>
        <w:t>l</w:t>
      </w:r>
      <w:r w:rsidR="002922B2" w:rsidRPr="00B31B43">
        <w:rPr>
          <w:rFonts w:asciiTheme="majorBidi" w:hAnsiTheme="majorBidi" w:cstheme="majorBidi"/>
        </w:rPr>
        <w:t>e Système des Nations Unies a aligné à travers l</w:t>
      </w:r>
      <w:r w:rsidR="00F47FFA" w:rsidRPr="00B31B43">
        <w:rPr>
          <w:rFonts w:asciiTheme="majorBidi" w:hAnsiTheme="majorBidi" w:cstheme="majorBidi"/>
        </w:rPr>
        <w:t xml:space="preserve">’OMS toutes ses interventions au </w:t>
      </w:r>
      <w:r w:rsidR="00F16CF4" w:rsidRPr="00B31B43">
        <w:rPr>
          <w:rFonts w:asciiTheme="majorBidi" w:hAnsiTheme="majorBidi" w:cstheme="majorBidi"/>
        </w:rPr>
        <w:t xml:space="preserve">PNDS conformément aux attentes de la Couverture Sanitaire Universelle (CSU) et le renforcement du système de santé avec les 6 blocs essentiels que sont le financement, les ressources humaines, l’accès aux médicaments, l’accès aux services, le suivi/évaluation et le système d’information. </w:t>
      </w:r>
      <w:r w:rsidR="002922B2" w:rsidRPr="00B31B43">
        <w:rPr>
          <w:rFonts w:asciiTheme="majorBidi" w:hAnsiTheme="majorBidi" w:cstheme="majorBidi"/>
        </w:rPr>
        <w:t xml:space="preserve">Des discussions avec les Agences, il ressort </w:t>
      </w:r>
      <w:r w:rsidR="002922B2" w:rsidRPr="00B31B43">
        <w:rPr>
          <w:rFonts w:asciiTheme="majorBidi" w:hAnsiTheme="majorBidi" w:cstheme="majorBidi"/>
        </w:rPr>
        <w:lastRenderedPageBreak/>
        <w:t xml:space="preserve">qu’elles </w:t>
      </w:r>
      <w:r w:rsidR="002D2854" w:rsidRPr="00B31B43">
        <w:rPr>
          <w:rFonts w:asciiTheme="majorBidi" w:hAnsiTheme="majorBidi" w:cstheme="majorBidi"/>
        </w:rPr>
        <w:t xml:space="preserve">ont des portes d’entrée dans leurs ministères de tutelle et les stratégies pays ont été fixées avec le gouvernement à travers des ateliers, ou des cadres de concertation stratégique ou de planification.  </w:t>
      </w:r>
    </w:p>
    <w:p w14:paraId="484517A1" w14:textId="77777777" w:rsidR="00F16CF4" w:rsidRPr="00B31B43" w:rsidRDefault="002D2854" w:rsidP="00FC328F">
      <w:pPr>
        <w:rPr>
          <w:rFonts w:asciiTheme="majorBidi" w:hAnsiTheme="majorBidi" w:cstheme="majorBidi"/>
        </w:rPr>
      </w:pPr>
      <w:r w:rsidRPr="00B31B43">
        <w:rPr>
          <w:rFonts w:asciiTheme="majorBidi" w:hAnsiTheme="majorBidi" w:cstheme="majorBidi"/>
        </w:rPr>
        <w:t xml:space="preserve"> </w:t>
      </w:r>
    </w:p>
    <w:p w14:paraId="1DA86238" w14:textId="77777777" w:rsidR="00B1751B" w:rsidRPr="00B31B43" w:rsidRDefault="0040099B" w:rsidP="00FC328F">
      <w:pPr>
        <w:rPr>
          <w:rFonts w:asciiTheme="majorBidi" w:hAnsiTheme="majorBidi" w:cstheme="majorBidi"/>
          <w:color w:val="000000"/>
          <w:szCs w:val="22"/>
        </w:rPr>
      </w:pPr>
      <w:r w:rsidRPr="00B31B43">
        <w:rPr>
          <w:rFonts w:asciiTheme="majorBidi" w:hAnsiTheme="majorBidi" w:cstheme="majorBidi"/>
        </w:rPr>
        <w:t>Pour ce qui</w:t>
      </w:r>
      <w:r w:rsidR="00501F15">
        <w:rPr>
          <w:rFonts w:asciiTheme="majorBidi" w:hAnsiTheme="majorBidi" w:cstheme="majorBidi"/>
        </w:rPr>
        <w:t xml:space="preserve"> est</w:t>
      </w:r>
      <w:r w:rsidRPr="00B31B43">
        <w:rPr>
          <w:rFonts w:asciiTheme="majorBidi" w:hAnsiTheme="majorBidi" w:cstheme="majorBidi"/>
        </w:rPr>
        <w:t xml:space="preserve"> des articulations du partenariat sur les priorités régionales,</w:t>
      </w:r>
      <w:r w:rsidR="00FC5144" w:rsidRPr="00B31B43">
        <w:rPr>
          <w:rFonts w:asciiTheme="majorBidi" w:hAnsiTheme="majorBidi" w:cstheme="majorBidi"/>
        </w:rPr>
        <w:t xml:space="preserve"> </w:t>
      </w:r>
      <w:r w:rsidR="00B3268E" w:rsidRPr="00B31B43">
        <w:rPr>
          <w:rFonts w:asciiTheme="majorBidi" w:hAnsiTheme="majorBidi" w:cstheme="majorBidi"/>
        </w:rPr>
        <w:t xml:space="preserve">la revue de la littérature montre que </w:t>
      </w:r>
      <w:r w:rsidR="00FC5144" w:rsidRPr="00B31B43">
        <w:rPr>
          <w:rFonts w:asciiTheme="majorBidi" w:hAnsiTheme="majorBidi" w:cstheme="majorBidi"/>
        </w:rPr>
        <w:t>le CPDD a tenu compte des obligations régionales en termes des programmes du G5 Sahel, de l’Alliance pour le Sahel et de la Stratégie Intégrée des nations Unies pour le Sahel (SINUS) sur les enjeux sécuritaires, humanitaires, de</w:t>
      </w:r>
      <w:r w:rsidR="00FC5144" w:rsidRPr="00B31B43">
        <w:rPr>
          <w:rFonts w:asciiTheme="majorBidi" w:hAnsiTheme="majorBidi" w:cstheme="majorBidi"/>
          <w:bCs/>
          <w:color w:val="000000"/>
          <w:szCs w:val="22"/>
        </w:rPr>
        <w:t xml:space="preserve"> paix et de développement</w:t>
      </w:r>
      <w:r w:rsidR="00451F89" w:rsidRPr="00B31B43">
        <w:rPr>
          <w:rStyle w:val="Appelnotedebasdep"/>
          <w:rFonts w:asciiTheme="majorBidi" w:eastAsia="SimSun" w:hAnsiTheme="majorBidi" w:cstheme="majorBidi"/>
          <w:bCs/>
          <w:color w:val="000000"/>
        </w:rPr>
        <w:footnoteReference w:id="56"/>
      </w:r>
      <w:r w:rsidR="00EB5413" w:rsidRPr="00B31B43">
        <w:rPr>
          <w:rFonts w:asciiTheme="majorBidi" w:hAnsiTheme="majorBidi" w:cstheme="majorBidi"/>
          <w:bCs/>
          <w:color w:val="000000"/>
          <w:szCs w:val="22"/>
        </w:rPr>
        <w:t>.</w:t>
      </w:r>
      <w:r w:rsidR="00FC5144" w:rsidRPr="00B31B43">
        <w:rPr>
          <w:rFonts w:asciiTheme="majorBidi" w:hAnsiTheme="majorBidi" w:cstheme="majorBidi"/>
          <w:color w:val="000000"/>
          <w:szCs w:val="22"/>
        </w:rPr>
        <w:t xml:space="preserve">  Cette articulation s’aligne </w:t>
      </w:r>
      <w:r w:rsidR="00EE73E6" w:rsidRPr="00B31B43">
        <w:rPr>
          <w:rFonts w:asciiTheme="majorBidi" w:hAnsiTheme="majorBidi" w:cstheme="majorBidi"/>
          <w:color w:val="000000"/>
          <w:szCs w:val="22"/>
        </w:rPr>
        <w:t xml:space="preserve">également </w:t>
      </w:r>
      <w:r w:rsidR="00FC5144" w:rsidRPr="00B31B43">
        <w:rPr>
          <w:rFonts w:asciiTheme="majorBidi" w:hAnsiTheme="majorBidi" w:cstheme="majorBidi"/>
          <w:color w:val="000000"/>
          <w:szCs w:val="22"/>
        </w:rPr>
        <w:t>avec la Stratégie pour le Développement et la Sécurité (SDS) dans ses instruments de planification</w:t>
      </w:r>
      <w:r w:rsidR="004341F7" w:rsidRPr="00B31B43">
        <w:rPr>
          <w:rFonts w:asciiTheme="majorBidi" w:hAnsiTheme="majorBidi" w:cstheme="majorBidi"/>
          <w:color w:val="000000"/>
          <w:szCs w:val="22"/>
        </w:rPr>
        <w:t xml:space="preserve"> et</w:t>
      </w:r>
      <w:r w:rsidR="00FC5144" w:rsidRPr="00B31B43">
        <w:rPr>
          <w:rFonts w:asciiTheme="majorBidi" w:hAnsiTheme="majorBidi" w:cstheme="majorBidi"/>
          <w:color w:val="000000"/>
          <w:szCs w:val="22"/>
        </w:rPr>
        <w:t xml:space="preserve"> </w:t>
      </w:r>
      <w:r w:rsidR="00975CCE" w:rsidRPr="00B31B43">
        <w:rPr>
          <w:rFonts w:asciiTheme="majorBidi" w:hAnsiTheme="majorBidi" w:cstheme="majorBidi"/>
          <w:color w:val="000000"/>
          <w:szCs w:val="22"/>
        </w:rPr>
        <w:t>de</w:t>
      </w:r>
      <w:r w:rsidR="00FC5144" w:rsidRPr="00B31B43">
        <w:rPr>
          <w:rFonts w:asciiTheme="majorBidi" w:hAnsiTheme="majorBidi" w:cstheme="majorBidi"/>
          <w:color w:val="000000"/>
          <w:szCs w:val="22"/>
        </w:rPr>
        <w:t xml:space="preserve"> programmation, notamment les aspects transfrontaliers, sécuritaires, gouvernance et résilience suivant une approche N</w:t>
      </w:r>
      <w:r w:rsidR="00D21D1E" w:rsidRPr="00B31B43">
        <w:rPr>
          <w:rFonts w:asciiTheme="majorBidi" w:hAnsiTheme="majorBidi" w:cstheme="majorBidi"/>
          <w:color w:val="000000"/>
          <w:szCs w:val="22"/>
        </w:rPr>
        <w:t>exus</w:t>
      </w:r>
      <w:r w:rsidR="00FC5144" w:rsidRPr="00B31B43">
        <w:rPr>
          <w:rStyle w:val="Appelnotedebasdep"/>
          <w:rFonts w:asciiTheme="majorBidi" w:eastAsia="SimSun" w:hAnsiTheme="majorBidi" w:cstheme="majorBidi"/>
          <w:color w:val="000000"/>
          <w:sz w:val="22"/>
          <w:szCs w:val="22"/>
        </w:rPr>
        <w:footnoteReference w:id="57"/>
      </w:r>
      <w:r w:rsidR="00FC5144" w:rsidRPr="00B31B43">
        <w:rPr>
          <w:rFonts w:asciiTheme="majorBidi" w:hAnsiTheme="majorBidi" w:cstheme="majorBidi"/>
          <w:color w:val="000000"/>
          <w:szCs w:val="22"/>
        </w:rPr>
        <w:t xml:space="preserve">. </w:t>
      </w:r>
      <w:r w:rsidR="002922B2" w:rsidRPr="00B31B43">
        <w:rPr>
          <w:rFonts w:asciiTheme="majorBidi" w:hAnsiTheme="majorBidi" w:cstheme="majorBidi"/>
          <w:color w:val="000000"/>
          <w:szCs w:val="22"/>
        </w:rPr>
        <w:t xml:space="preserve">L’analyse comparée du CPDD avec la SCAPP et l’Agenda 2030 montre que </w:t>
      </w:r>
      <w:r w:rsidR="002922B2" w:rsidRPr="00B31B43">
        <w:rPr>
          <w:rFonts w:asciiTheme="majorBidi" w:hAnsiTheme="majorBidi" w:cstheme="majorBidi"/>
        </w:rPr>
        <w:t>l</w:t>
      </w:r>
      <w:r w:rsidR="00534D62" w:rsidRPr="00B31B43">
        <w:rPr>
          <w:rFonts w:asciiTheme="majorBidi" w:hAnsiTheme="majorBidi" w:cstheme="majorBidi"/>
        </w:rPr>
        <w:t>es trois (3) priorités stratégiques et les dix (10) effets CPDD ont abordé les priorités de développement de la Mauritanie dans une perspective transversale de développement humain durable, et d'une manière qui soutient les ODD et l'Agenda 2030, y compris le plan d’action des 10 premières années de l'Agenda 2063</w:t>
      </w:r>
      <w:r w:rsidR="00534D62" w:rsidRPr="00B31B43">
        <w:rPr>
          <w:rStyle w:val="Appelnotedebasdep"/>
          <w:rFonts w:asciiTheme="majorBidi" w:eastAsia="SimSun" w:hAnsiTheme="majorBidi" w:cstheme="majorBidi"/>
        </w:rPr>
        <w:footnoteReference w:id="58"/>
      </w:r>
      <w:r w:rsidR="004341F7" w:rsidRPr="00B31B43">
        <w:rPr>
          <w:rFonts w:asciiTheme="majorBidi" w:hAnsiTheme="majorBidi" w:cstheme="majorBidi"/>
        </w:rPr>
        <w:t xml:space="preserve"> de l’Union Africaine (UA)</w:t>
      </w:r>
      <w:r w:rsidR="00534D62" w:rsidRPr="00B31B43">
        <w:rPr>
          <w:rFonts w:asciiTheme="majorBidi" w:hAnsiTheme="majorBidi" w:cstheme="majorBidi"/>
        </w:rPr>
        <w:t xml:space="preserve"> dans ses aspirations 1,3,4 et 6. </w:t>
      </w:r>
      <w:r w:rsidR="00FC5144" w:rsidRPr="00B31B43">
        <w:rPr>
          <w:rFonts w:asciiTheme="majorBidi" w:hAnsiTheme="majorBidi" w:cstheme="majorBidi"/>
          <w:color w:val="000000"/>
          <w:szCs w:val="22"/>
        </w:rPr>
        <w:t> </w:t>
      </w:r>
    </w:p>
    <w:p w14:paraId="5FCCB2F1" w14:textId="77777777" w:rsidR="007E0EC5" w:rsidRPr="00B31B43" w:rsidRDefault="007E0EC5" w:rsidP="00FC328F">
      <w:pPr>
        <w:rPr>
          <w:rFonts w:asciiTheme="majorBidi" w:hAnsiTheme="majorBidi" w:cstheme="majorBidi"/>
          <w:color w:val="000000"/>
          <w:szCs w:val="22"/>
        </w:rPr>
      </w:pPr>
    </w:p>
    <w:p w14:paraId="4AF9B505" w14:textId="77777777" w:rsidR="00BC7F57" w:rsidRPr="00B31B43" w:rsidRDefault="00BF7A8B" w:rsidP="00313E2B">
      <w:pPr>
        <w:pStyle w:val="Titre3"/>
        <w:rPr>
          <w:rFonts w:cstheme="majorBidi"/>
          <w:highlight w:val="yellow"/>
        </w:rPr>
      </w:pPr>
      <w:bookmarkStart w:id="56" w:name="_Toc107999628"/>
      <w:r w:rsidRPr="00B31B43">
        <w:rPr>
          <w:rFonts w:cstheme="majorBidi"/>
        </w:rPr>
        <w:t>5.1.2</w:t>
      </w:r>
      <w:r w:rsidR="00313E2B" w:rsidRPr="00B31B43">
        <w:rPr>
          <w:rFonts w:cstheme="majorBidi"/>
        </w:rPr>
        <w:t xml:space="preserve">. </w:t>
      </w:r>
      <w:r w:rsidRPr="00B31B43">
        <w:rPr>
          <w:rFonts w:cstheme="majorBidi"/>
        </w:rPr>
        <w:t>Pertinence en termes d’adaptation avec les besoins des bénéficiaires</w:t>
      </w:r>
      <w:bookmarkEnd w:id="56"/>
      <w:r w:rsidR="00BC7F57" w:rsidRPr="00B31B43">
        <w:rPr>
          <w:rFonts w:cstheme="majorBidi"/>
        </w:rPr>
        <w:t xml:space="preserve"> </w:t>
      </w:r>
    </w:p>
    <w:p w14:paraId="68A2691D" w14:textId="77777777" w:rsidR="007E0EC5" w:rsidRPr="00B31B43" w:rsidRDefault="007E0EC5" w:rsidP="00FC328F">
      <w:pPr>
        <w:rPr>
          <w:rFonts w:asciiTheme="majorBidi" w:hAnsiTheme="majorBidi" w:cstheme="majorBidi"/>
        </w:rPr>
      </w:pPr>
    </w:p>
    <w:p w14:paraId="39A777BE" w14:textId="77777777" w:rsidR="002D2854" w:rsidRPr="00B31B43" w:rsidRDefault="002D2854" w:rsidP="00FC328F">
      <w:pPr>
        <w:rPr>
          <w:rFonts w:asciiTheme="majorBidi" w:hAnsiTheme="majorBidi" w:cstheme="majorBidi"/>
        </w:rPr>
      </w:pPr>
      <w:r w:rsidRPr="00B31B43">
        <w:rPr>
          <w:rFonts w:asciiTheme="majorBidi" w:hAnsiTheme="majorBidi" w:cstheme="majorBidi"/>
        </w:rPr>
        <w:t>En 2020, les urgences ont coiffé toutes les interventions avec la COVID</w:t>
      </w:r>
      <w:r w:rsidR="00E674EB" w:rsidRPr="00B31B43">
        <w:rPr>
          <w:rFonts w:asciiTheme="majorBidi" w:hAnsiTheme="majorBidi" w:cstheme="majorBidi"/>
        </w:rPr>
        <w:t>-</w:t>
      </w:r>
      <w:r w:rsidRPr="00B31B43">
        <w:rPr>
          <w:rFonts w:asciiTheme="majorBidi" w:hAnsiTheme="majorBidi" w:cstheme="majorBidi"/>
        </w:rPr>
        <w:t xml:space="preserve">19, la sécheresse </w:t>
      </w:r>
      <w:r w:rsidR="00697205" w:rsidRPr="00B31B43">
        <w:rPr>
          <w:rFonts w:asciiTheme="majorBidi" w:hAnsiTheme="majorBidi" w:cstheme="majorBidi"/>
        </w:rPr>
        <w:t xml:space="preserve">au </w:t>
      </w:r>
      <w:r w:rsidR="00D671BA">
        <w:rPr>
          <w:rFonts w:asciiTheme="majorBidi" w:hAnsiTheme="majorBidi" w:cstheme="majorBidi"/>
        </w:rPr>
        <w:t>Guidimagha</w:t>
      </w:r>
      <w:r w:rsidRPr="00B31B43">
        <w:rPr>
          <w:rFonts w:asciiTheme="majorBidi" w:hAnsiTheme="majorBidi" w:cstheme="majorBidi"/>
        </w:rPr>
        <w:t xml:space="preserve"> et la pression des réfugiés </w:t>
      </w:r>
      <w:r w:rsidR="009B7B0A" w:rsidRPr="00B31B43">
        <w:rPr>
          <w:rFonts w:asciiTheme="majorBidi" w:hAnsiTheme="majorBidi" w:cstheme="majorBidi"/>
        </w:rPr>
        <w:t xml:space="preserve">dans la </w:t>
      </w:r>
      <w:r w:rsidR="00F030F7">
        <w:rPr>
          <w:rFonts w:asciiTheme="majorBidi" w:hAnsiTheme="majorBidi" w:cstheme="majorBidi"/>
        </w:rPr>
        <w:t>Moughataa</w:t>
      </w:r>
      <w:r w:rsidR="009B7B0A" w:rsidRPr="00B31B43">
        <w:rPr>
          <w:rFonts w:asciiTheme="majorBidi" w:hAnsiTheme="majorBidi" w:cstheme="majorBidi"/>
        </w:rPr>
        <w:t xml:space="preserve"> de Bassiknou </w:t>
      </w:r>
      <w:r w:rsidR="004341F7" w:rsidRPr="00B31B43">
        <w:rPr>
          <w:rFonts w:asciiTheme="majorBidi" w:hAnsiTheme="majorBidi" w:cstheme="majorBidi"/>
        </w:rPr>
        <w:t>(</w:t>
      </w:r>
      <w:r w:rsidR="009B7B0A" w:rsidRPr="00B31B43">
        <w:rPr>
          <w:rFonts w:asciiTheme="majorBidi" w:hAnsiTheme="majorBidi" w:cstheme="majorBidi"/>
        </w:rPr>
        <w:t xml:space="preserve">à </w:t>
      </w:r>
      <w:r w:rsidR="00FC2CE4">
        <w:rPr>
          <w:rFonts w:asciiTheme="majorBidi" w:hAnsiTheme="majorBidi" w:cstheme="majorBidi"/>
        </w:rPr>
        <w:t>Mbera</w:t>
      </w:r>
      <w:r w:rsidR="009B7B0A" w:rsidRPr="00B31B43">
        <w:rPr>
          <w:rFonts w:asciiTheme="majorBidi" w:hAnsiTheme="majorBidi" w:cstheme="majorBidi"/>
        </w:rPr>
        <w:t xml:space="preserve"> particulièrement, </w:t>
      </w:r>
      <w:r w:rsidRPr="00B31B43">
        <w:rPr>
          <w:rFonts w:asciiTheme="majorBidi" w:hAnsiTheme="majorBidi" w:cstheme="majorBidi"/>
        </w:rPr>
        <w:t>due à la densification des troubles socio-politiques au Mali</w:t>
      </w:r>
      <w:r w:rsidR="004341F7" w:rsidRPr="00B31B43">
        <w:rPr>
          <w:rFonts w:asciiTheme="majorBidi" w:hAnsiTheme="majorBidi" w:cstheme="majorBidi"/>
        </w:rPr>
        <w:t>)</w:t>
      </w:r>
      <w:r w:rsidRPr="00B31B43">
        <w:rPr>
          <w:rFonts w:asciiTheme="majorBidi" w:hAnsiTheme="majorBidi" w:cstheme="majorBidi"/>
        </w:rPr>
        <w:t>.</w:t>
      </w:r>
      <w:r w:rsidR="00367CF9" w:rsidRPr="00B31B43">
        <w:rPr>
          <w:rFonts w:asciiTheme="majorBidi" w:hAnsiTheme="majorBidi" w:cstheme="majorBidi"/>
        </w:rPr>
        <w:t xml:space="preserve"> A</w:t>
      </w:r>
      <w:r w:rsidR="00B6590C" w:rsidRPr="00B31B43">
        <w:rPr>
          <w:rFonts w:asciiTheme="majorBidi" w:hAnsiTheme="majorBidi" w:cstheme="majorBidi"/>
        </w:rPr>
        <w:t xml:space="preserve">vec </w:t>
      </w:r>
      <w:r w:rsidRPr="00B31B43">
        <w:rPr>
          <w:rFonts w:asciiTheme="majorBidi" w:hAnsiTheme="majorBidi" w:cstheme="majorBidi"/>
        </w:rPr>
        <w:t>l’introduction des conseils régionaux</w:t>
      </w:r>
      <w:r w:rsidRPr="00B31B43">
        <w:rPr>
          <w:rFonts w:asciiTheme="majorBidi" w:hAnsiTheme="majorBidi" w:cstheme="majorBidi"/>
          <w:vertAlign w:val="superscript"/>
        </w:rPr>
        <w:footnoteReference w:id="59"/>
      </w:r>
      <w:r w:rsidR="00B6590C" w:rsidRPr="00B31B43">
        <w:rPr>
          <w:rFonts w:asciiTheme="majorBidi" w:hAnsiTheme="majorBidi" w:cstheme="majorBidi"/>
        </w:rPr>
        <w:t xml:space="preserve">, il y a eu </w:t>
      </w:r>
      <w:r w:rsidR="009B7B0A" w:rsidRPr="00B31B43">
        <w:rPr>
          <w:rFonts w:asciiTheme="majorBidi" w:hAnsiTheme="majorBidi" w:cstheme="majorBidi"/>
        </w:rPr>
        <w:t xml:space="preserve">un </w:t>
      </w:r>
      <w:r w:rsidR="00B6590C" w:rsidRPr="00B31B43">
        <w:rPr>
          <w:rFonts w:asciiTheme="majorBidi" w:hAnsiTheme="majorBidi" w:cstheme="majorBidi"/>
        </w:rPr>
        <w:t>nouvel intérêt sur les questions de gouvernance, de coordination et de renforcement des capacités des Groupes Régionaux de Développement (G</w:t>
      </w:r>
      <w:r w:rsidR="00A37A03" w:rsidRPr="00B31B43">
        <w:rPr>
          <w:rFonts w:asciiTheme="majorBidi" w:hAnsiTheme="majorBidi" w:cstheme="majorBidi"/>
        </w:rPr>
        <w:t>R</w:t>
      </w:r>
      <w:r w:rsidR="00B6590C" w:rsidRPr="00B31B43">
        <w:rPr>
          <w:rFonts w:asciiTheme="majorBidi" w:hAnsiTheme="majorBidi" w:cstheme="majorBidi"/>
        </w:rPr>
        <w:t>D)</w:t>
      </w:r>
      <w:r w:rsidR="00EE73E6" w:rsidRPr="00B31B43">
        <w:rPr>
          <w:rFonts w:asciiTheme="majorBidi" w:hAnsiTheme="majorBidi" w:cstheme="majorBidi"/>
        </w:rPr>
        <w:t xml:space="preserve">, d’après les entretiens avec le Préfet de la </w:t>
      </w:r>
      <w:r w:rsidR="00192A93">
        <w:rPr>
          <w:rFonts w:asciiTheme="majorBidi" w:hAnsiTheme="majorBidi" w:cstheme="majorBidi"/>
        </w:rPr>
        <w:t>Moughataa</w:t>
      </w:r>
      <w:r w:rsidR="00EE73E6" w:rsidRPr="00B31B43">
        <w:rPr>
          <w:rFonts w:asciiTheme="majorBidi" w:hAnsiTheme="majorBidi" w:cstheme="majorBidi"/>
        </w:rPr>
        <w:t xml:space="preserve"> de </w:t>
      </w:r>
      <w:r w:rsidR="0049122E" w:rsidRPr="00B31B43">
        <w:rPr>
          <w:rFonts w:asciiTheme="majorBidi" w:hAnsiTheme="majorBidi" w:cstheme="majorBidi"/>
        </w:rPr>
        <w:t>B</w:t>
      </w:r>
      <w:r w:rsidR="00EE73E6" w:rsidRPr="00B31B43">
        <w:rPr>
          <w:rFonts w:asciiTheme="majorBidi" w:hAnsiTheme="majorBidi" w:cstheme="majorBidi"/>
        </w:rPr>
        <w:t>assikno</w:t>
      </w:r>
      <w:r w:rsidR="00697205" w:rsidRPr="00B31B43">
        <w:rPr>
          <w:rFonts w:asciiTheme="majorBidi" w:hAnsiTheme="majorBidi" w:cstheme="majorBidi"/>
        </w:rPr>
        <w:t>u</w:t>
      </w:r>
      <w:r w:rsidR="00EE73E6" w:rsidRPr="00B31B43">
        <w:rPr>
          <w:rFonts w:asciiTheme="majorBidi" w:hAnsiTheme="majorBidi" w:cstheme="majorBidi"/>
        </w:rPr>
        <w:t>. De l’av</w:t>
      </w:r>
      <w:r w:rsidR="0049122E" w:rsidRPr="00B31B43">
        <w:rPr>
          <w:rFonts w:asciiTheme="majorBidi" w:hAnsiTheme="majorBidi" w:cstheme="majorBidi"/>
        </w:rPr>
        <w:t>i</w:t>
      </w:r>
      <w:r w:rsidR="00EE73E6" w:rsidRPr="00B31B43">
        <w:rPr>
          <w:rFonts w:asciiTheme="majorBidi" w:hAnsiTheme="majorBidi" w:cstheme="majorBidi"/>
        </w:rPr>
        <w:t xml:space="preserve">s du Wali de </w:t>
      </w:r>
      <w:proofErr w:type="spellStart"/>
      <w:r w:rsidR="00EE73E6" w:rsidRPr="00B31B43">
        <w:rPr>
          <w:rFonts w:asciiTheme="majorBidi" w:hAnsiTheme="majorBidi" w:cstheme="majorBidi"/>
        </w:rPr>
        <w:t>Hodh</w:t>
      </w:r>
      <w:proofErr w:type="spellEnd"/>
      <w:r w:rsidR="00EE73E6" w:rsidRPr="00B31B43">
        <w:rPr>
          <w:rFonts w:asciiTheme="majorBidi" w:hAnsiTheme="majorBidi" w:cstheme="majorBidi"/>
        </w:rPr>
        <w:t xml:space="preserve"> Ech </w:t>
      </w:r>
      <w:proofErr w:type="spellStart"/>
      <w:r w:rsidR="00697205" w:rsidRPr="00B31B43">
        <w:rPr>
          <w:rFonts w:asciiTheme="majorBidi" w:hAnsiTheme="majorBidi" w:cstheme="majorBidi"/>
        </w:rPr>
        <w:t>Charghi</w:t>
      </w:r>
      <w:proofErr w:type="spellEnd"/>
      <w:r w:rsidR="00EE73E6" w:rsidRPr="00B31B43">
        <w:rPr>
          <w:rFonts w:asciiTheme="majorBidi" w:hAnsiTheme="majorBidi" w:cstheme="majorBidi"/>
        </w:rPr>
        <w:t>, l</w:t>
      </w:r>
      <w:r w:rsidR="00A37A03" w:rsidRPr="00B31B43">
        <w:rPr>
          <w:rFonts w:asciiTheme="majorBidi" w:hAnsiTheme="majorBidi" w:cstheme="majorBidi"/>
        </w:rPr>
        <w:t xml:space="preserve">’une des contributions les plus remarquables a été la coordination des assisses de Nema qui a abouti à une mobilisation de 118 Millions de Dollars sous le leadership du PNUD pour un programme multisectoriel dans </w:t>
      </w:r>
      <w:r w:rsidR="00EE73E6" w:rsidRPr="00B31B43">
        <w:rPr>
          <w:rFonts w:asciiTheme="majorBidi" w:hAnsiTheme="majorBidi" w:cstheme="majorBidi"/>
        </w:rPr>
        <w:t>cette</w:t>
      </w:r>
      <w:r w:rsidR="00A37A03" w:rsidRPr="00B31B43">
        <w:rPr>
          <w:rFonts w:asciiTheme="majorBidi" w:hAnsiTheme="majorBidi" w:cstheme="majorBidi"/>
        </w:rPr>
        <w:t xml:space="preserve"> région</w:t>
      </w:r>
      <w:r w:rsidR="00EE73E6" w:rsidRPr="00B31B43">
        <w:rPr>
          <w:rFonts w:asciiTheme="majorBidi" w:hAnsiTheme="majorBidi" w:cstheme="majorBidi"/>
        </w:rPr>
        <w:t>.</w:t>
      </w:r>
      <w:r w:rsidRPr="00B31B43">
        <w:rPr>
          <w:rFonts w:asciiTheme="majorBidi" w:hAnsiTheme="majorBidi" w:cstheme="majorBidi"/>
        </w:rPr>
        <w:t xml:space="preserve"> </w:t>
      </w:r>
    </w:p>
    <w:p w14:paraId="68A997AD" w14:textId="77777777" w:rsidR="007E0EC5" w:rsidRPr="00B31B43" w:rsidRDefault="007E0EC5" w:rsidP="00FC328F">
      <w:pPr>
        <w:rPr>
          <w:rFonts w:asciiTheme="majorBidi" w:hAnsiTheme="majorBidi" w:cstheme="majorBidi"/>
        </w:rPr>
      </w:pPr>
    </w:p>
    <w:p w14:paraId="2303530E" w14:textId="77777777" w:rsidR="00FB1334" w:rsidRDefault="00367CF9" w:rsidP="00FC328F">
      <w:pPr>
        <w:rPr>
          <w:rFonts w:asciiTheme="majorBidi" w:hAnsiTheme="majorBidi" w:cstheme="majorBidi"/>
        </w:rPr>
      </w:pPr>
      <w:r w:rsidRPr="00B31B43">
        <w:rPr>
          <w:rFonts w:asciiTheme="majorBidi" w:hAnsiTheme="majorBidi" w:cstheme="majorBidi"/>
        </w:rPr>
        <w:t>Pour ce qui est de la COVID</w:t>
      </w:r>
      <w:r w:rsidR="00E674EB" w:rsidRPr="00B31B43">
        <w:rPr>
          <w:rFonts w:asciiTheme="majorBidi" w:hAnsiTheme="majorBidi" w:cstheme="majorBidi"/>
        </w:rPr>
        <w:t>-</w:t>
      </w:r>
      <w:r w:rsidRPr="00B31B43">
        <w:rPr>
          <w:rFonts w:asciiTheme="majorBidi" w:hAnsiTheme="majorBidi" w:cstheme="majorBidi"/>
        </w:rPr>
        <w:t xml:space="preserve">19, il </w:t>
      </w:r>
      <w:r w:rsidR="00CD5F1C" w:rsidRPr="00B31B43">
        <w:rPr>
          <w:rFonts w:asciiTheme="majorBidi" w:hAnsiTheme="majorBidi" w:cstheme="majorBidi"/>
        </w:rPr>
        <w:t xml:space="preserve">convient </w:t>
      </w:r>
      <w:r w:rsidRPr="00B31B43">
        <w:rPr>
          <w:rFonts w:asciiTheme="majorBidi" w:hAnsiTheme="majorBidi" w:cstheme="majorBidi"/>
        </w:rPr>
        <w:t>de relever que sa survenue a aggravé les difficultés du système sanitaire déjà fragilisé par l’insuffisance du capital humain adossée à une répartition inefficiente, la faible qualité des infrastructures médicales, la faible couverture sociale, les pesanteurs culturelles et des ressources financières limitées</w:t>
      </w:r>
      <w:r w:rsidR="00A86749" w:rsidRPr="00B31B43">
        <w:rPr>
          <w:rStyle w:val="Appelnotedebasdep"/>
          <w:rFonts w:asciiTheme="majorBidi" w:eastAsia="SimSun" w:hAnsiTheme="majorBidi" w:cstheme="majorBidi"/>
          <w:sz w:val="22"/>
          <w:szCs w:val="22"/>
        </w:rPr>
        <w:footnoteReference w:id="60"/>
      </w:r>
      <w:r w:rsidRPr="00B31B43">
        <w:rPr>
          <w:rFonts w:asciiTheme="majorBidi" w:hAnsiTheme="majorBidi" w:cstheme="majorBidi"/>
        </w:rPr>
        <w:t xml:space="preserve">. </w:t>
      </w:r>
      <w:r w:rsidR="009B7B0A" w:rsidRPr="00B31B43">
        <w:rPr>
          <w:rFonts w:asciiTheme="majorBidi" w:hAnsiTheme="majorBidi" w:cstheme="majorBidi"/>
        </w:rPr>
        <w:t xml:space="preserve"> </w:t>
      </w:r>
      <w:r w:rsidRPr="00B31B43">
        <w:rPr>
          <w:rFonts w:asciiTheme="majorBidi" w:hAnsiTheme="majorBidi" w:cstheme="majorBidi"/>
        </w:rPr>
        <w:t xml:space="preserve">L’élaboration et la mise en œuvre du </w:t>
      </w:r>
      <w:r w:rsidRPr="00B31B43">
        <w:rPr>
          <w:rFonts w:asciiTheme="majorBidi" w:eastAsia="Calibri" w:hAnsiTheme="majorBidi" w:cstheme="majorBidi"/>
        </w:rPr>
        <w:t xml:space="preserve">Plan National de Riposte a bénéficié </w:t>
      </w:r>
      <w:r w:rsidRPr="00B31B43">
        <w:rPr>
          <w:rFonts w:asciiTheme="majorBidi" w:hAnsiTheme="majorBidi" w:cstheme="majorBidi"/>
        </w:rPr>
        <w:t xml:space="preserve">de l’appui des partenaires bi/multilatéraux </w:t>
      </w:r>
      <w:r w:rsidR="00602B5E" w:rsidRPr="00B31B43">
        <w:rPr>
          <w:rFonts w:asciiTheme="majorBidi" w:hAnsiTheme="majorBidi" w:cstheme="majorBidi"/>
        </w:rPr>
        <w:t xml:space="preserve">sous le leadership avéré </w:t>
      </w:r>
      <w:r w:rsidRPr="00B31B43">
        <w:rPr>
          <w:rFonts w:asciiTheme="majorBidi" w:hAnsiTheme="majorBidi" w:cstheme="majorBidi"/>
        </w:rPr>
        <w:t xml:space="preserve">du </w:t>
      </w:r>
      <w:r w:rsidR="00602B5E" w:rsidRPr="00B31B43">
        <w:rPr>
          <w:rFonts w:asciiTheme="majorBidi" w:hAnsiTheme="majorBidi" w:cstheme="majorBidi"/>
        </w:rPr>
        <w:t>S</w:t>
      </w:r>
      <w:r w:rsidRPr="00B31B43">
        <w:rPr>
          <w:rFonts w:asciiTheme="majorBidi" w:hAnsiTheme="majorBidi" w:cstheme="majorBidi"/>
        </w:rPr>
        <w:t xml:space="preserve">ystème </w:t>
      </w:r>
      <w:r w:rsidRPr="00B31B43">
        <w:rPr>
          <w:rFonts w:asciiTheme="majorBidi" w:hAnsiTheme="majorBidi" w:cstheme="majorBidi"/>
        </w:rPr>
        <w:lastRenderedPageBreak/>
        <w:t xml:space="preserve">des </w:t>
      </w:r>
      <w:r w:rsidR="00602B5E" w:rsidRPr="00B31B43">
        <w:rPr>
          <w:rFonts w:asciiTheme="majorBidi" w:hAnsiTheme="majorBidi" w:cstheme="majorBidi"/>
        </w:rPr>
        <w:t>N</w:t>
      </w:r>
      <w:r w:rsidRPr="00B31B43">
        <w:rPr>
          <w:rFonts w:asciiTheme="majorBidi" w:hAnsiTheme="majorBidi" w:cstheme="majorBidi"/>
        </w:rPr>
        <w:t xml:space="preserve">ations </w:t>
      </w:r>
      <w:r w:rsidR="00602B5E" w:rsidRPr="00B31B43">
        <w:rPr>
          <w:rFonts w:asciiTheme="majorBidi" w:hAnsiTheme="majorBidi" w:cstheme="majorBidi"/>
        </w:rPr>
        <w:t>U</w:t>
      </w:r>
      <w:r w:rsidRPr="00B31B43">
        <w:rPr>
          <w:rFonts w:asciiTheme="majorBidi" w:hAnsiTheme="majorBidi" w:cstheme="majorBidi"/>
        </w:rPr>
        <w:t xml:space="preserve">nies. </w:t>
      </w:r>
      <w:r w:rsidR="009B7B0A" w:rsidRPr="00B31B43">
        <w:rPr>
          <w:rFonts w:asciiTheme="majorBidi" w:hAnsiTheme="majorBidi" w:cstheme="majorBidi"/>
        </w:rPr>
        <w:t xml:space="preserve"> </w:t>
      </w:r>
      <w:r w:rsidRPr="00B31B43">
        <w:rPr>
          <w:rFonts w:asciiTheme="majorBidi" w:hAnsiTheme="majorBidi" w:cstheme="majorBidi"/>
        </w:rPr>
        <w:t xml:space="preserve">À la demande du gouvernement, le </w:t>
      </w:r>
      <w:r w:rsidR="00361AB4">
        <w:rPr>
          <w:rFonts w:asciiTheme="majorBidi" w:hAnsiTheme="majorBidi" w:cstheme="majorBidi"/>
        </w:rPr>
        <w:t>S</w:t>
      </w:r>
      <w:r w:rsidRPr="00B31B43">
        <w:rPr>
          <w:rFonts w:asciiTheme="majorBidi" w:hAnsiTheme="majorBidi" w:cstheme="majorBidi"/>
        </w:rPr>
        <w:t xml:space="preserve">ystème des Nations Unies a élaboré </w:t>
      </w:r>
      <w:r w:rsidR="009B7B0A" w:rsidRPr="00B31B43">
        <w:rPr>
          <w:rFonts w:asciiTheme="majorBidi" w:hAnsiTheme="majorBidi" w:cstheme="majorBidi"/>
        </w:rPr>
        <w:t xml:space="preserve">et soutenu </w:t>
      </w:r>
      <w:r w:rsidRPr="00B31B43">
        <w:rPr>
          <w:rFonts w:asciiTheme="majorBidi" w:hAnsiTheme="majorBidi" w:cstheme="majorBidi"/>
        </w:rPr>
        <w:t>un plan de relance socio-économique</w:t>
      </w:r>
      <w:r w:rsidR="009B7B0A" w:rsidRPr="00B31B43">
        <w:rPr>
          <w:rFonts w:asciiTheme="majorBidi" w:hAnsiTheme="majorBidi" w:cstheme="majorBidi"/>
          <w:vertAlign w:val="superscript"/>
        </w:rPr>
        <w:footnoteReference w:id="61"/>
      </w:r>
      <w:r w:rsidRPr="00B31B43">
        <w:rPr>
          <w:rFonts w:asciiTheme="majorBidi" w:hAnsiTheme="majorBidi" w:cstheme="majorBidi"/>
        </w:rPr>
        <w:t xml:space="preserve"> pour répondre aux multiples effets négatifs sectoriels de la pandémie. Ce plan a aidé le gouvernement à se préparer et à protéger les populations de la pandémie et de ses effets à court terme, planifier et mettre en œuvre la reprise après l'impact socio-économique à moyen et long terme. </w:t>
      </w:r>
    </w:p>
    <w:p w14:paraId="023D4683" w14:textId="77777777" w:rsidR="00FB1334" w:rsidRDefault="00FB1334" w:rsidP="00FC328F">
      <w:pPr>
        <w:rPr>
          <w:rFonts w:asciiTheme="majorBidi" w:hAnsiTheme="majorBidi" w:cstheme="majorBidi"/>
        </w:rPr>
      </w:pPr>
    </w:p>
    <w:p w14:paraId="4D2CB804" w14:textId="5195FDFA" w:rsidR="00BF7A8B" w:rsidRPr="00B31B43" w:rsidRDefault="00367CF9" w:rsidP="00FC328F">
      <w:pPr>
        <w:rPr>
          <w:rFonts w:asciiTheme="majorBidi" w:hAnsiTheme="majorBidi" w:cstheme="majorBidi"/>
        </w:rPr>
      </w:pPr>
      <w:r w:rsidRPr="00B31B43">
        <w:rPr>
          <w:rFonts w:asciiTheme="majorBidi" w:hAnsiTheme="majorBidi" w:cstheme="majorBidi"/>
        </w:rPr>
        <w:t xml:space="preserve">Alignés sur les cinq piliers du </w:t>
      </w:r>
      <w:r w:rsidR="00602B5E" w:rsidRPr="00B31B43">
        <w:rPr>
          <w:rFonts w:asciiTheme="majorBidi" w:hAnsiTheme="majorBidi" w:cstheme="majorBidi"/>
        </w:rPr>
        <w:t>p</w:t>
      </w:r>
      <w:r w:rsidRPr="00B31B43">
        <w:rPr>
          <w:rFonts w:asciiTheme="majorBidi" w:hAnsiTheme="majorBidi" w:cstheme="majorBidi"/>
        </w:rPr>
        <w:t xml:space="preserve">lan mondial de redressement socioéconomique des Nations Unies, les principaux domaines d'intérêt dudit plan ont pris en compte la coordination et la planification, la surveillance épidémiologique et </w:t>
      </w:r>
      <w:r w:rsidR="009B7B0A" w:rsidRPr="00B31B43">
        <w:rPr>
          <w:rFonts w:asciiTheme="majorBidi" w:hAnsiTheme="majorBidi" w:cstheme="majorBidi"/>
        </w:rPr>
        <w:t>le contrôle d</w:t>
      </w:r>
      <w:r w:rsidRPr="00B31B43">
        <w:rPr>
          <w:rFonts w:asciiTheme="majorBidi" w:hAnsiTheme="majorBidi" w:cstheme="majorBidi"/>
        </w:rPr>
        <w:t xml:space="preserve">es points d’entrée, le </w:t>
      </w:r>
      <w:r w:rsidR="00602B5E" w:rsidRPr="00B31B43">
        <w:rPr>
          <w:rFonts w:asciiTheme="majorBidi" w:hAnsiTheme="majorBidi" w:cstheme="majorBidi"/>
        </w:rPr>
        <w:t xml:space="preserve">renforcement du </w:t>
      </w:r>
      <w:r w:rsidRPr="00B31B43">
        <w:rPr>
          <w:rFonts w:asciiTheme="majorBidi" w:hAnsiTheme="majorBidi" w:cstheme="majorBidi"/>
        </w:rPr>
        <w:t>système national des laboratoires, la prévention, le contrôle des infections, la prise en charge des cas, la communication sur les risques et engagement communautaire (CREC), le soutien opérationnel et la logistique dans la gestion de la chaîne d'approvisionnement</w:t>
      </w:r>
      <w:r w:rsidR="009B7B0A" w:rsidRPr="00B31B43">
        <w:rPr>
          <w:rFonts w:asciiTheme="majorBidi" w:hAnsiTheme="majorBidi" w:cstheme="majorBidi"/>
        </w:rPr>
        <w:t>, et</w:t>
      </w:r>
      <w:r w:rsidRPr="00B31B43">
        <w:rPr>
          <w:rFonts w:asciiTheme="majorBidi" w:hAnsiTheme="majorBidi" w:cstheme="majorBidi"/>
        </w:rPr>
        <w:t xml:space="preserve"> la vaccination</w:t>
      </w:r>
      <w:r w:rsidR="00602B5E" w:rsidRPr="00B31B43">
        <w:rPr>
          <w:rFonts w:asciiTheme="majorBidi" w:hAnsiTheme="majorBidi" w:cstheme="majorBidi"/>
        </w:rPr>
        <w:t xml:space="preserve"> à travers un </w:t>
      </w:r>
      <w:r w:rsidR="009B7B0A" w:rsidRPr="00B31B43">
        <w:rPr>
          <w:rFonts w:asciiTheme="majorBidi" w:hAnsiTheme="majorBidi" w:cstheme="majorBidi"/>
        </w:rPr>
        <w:t>engagement fina</w:t>
      </w:r>
      <w:r w:rsidR="00C67F1A" w:rsidRPr="00B31B43">
        <w:rPr>
          <w:rFonts w:asciiTheme="majorBidi" w:hAnsiTheme="majorBidi" w:cstheme="majorBidi"/>
        </w:rPr>
        <w:t>n</w:t>
      </w:r>
      <w:r w:rsidR="009B7B0A" w:rsidRPr="00B31B43">
        <w:rPr>
          <w:rFonts w:asciiTheme="majorBidi" w:hAnsiTheme="majorBidi" w:cstheme="majorBidi"/>
        </w:rPr>
        <w:t xml:space="preserve">cier de </w:t>
      </w:r>
      <w:r w:rsidR="009B7B0A" w:rsidRPr="00B31B43">
        <w:rPr>
          <w:rFonts w:asciiTheme="majorBidi" w:hAnsiTheme="majorBidi" w:cstheme="majorBidi"/>
          <w:bCs/>
        </w:rPr>
        <w:t>USD 51 704 934</w:t>
      </w:r>
      <w:r w:rsidR="009B7B0A" w:rsidRPr="00B31B43">
        <w:rPr>
          <w:rStyle w:val="Appelnotedebasdep"/>
          <w:rFonts w:asciiTheme="majorBidi" w:eastAsia="SimSun" w:hAnsiTheme="majorBidi" w:cstheme="majorBidi"/>
          <w:bCs/>
          <w:sz w:val="22"/>
          <w:szCs w:val="22"/>
        </w:rPr>
        <w:footnoteReference w:id="62"/>
      </w:r>
      <w:r w:rsidR="00602B5E" w:rsidRPr="00B31B43">
        <w:rPr>
          <w:rFonts w:asciiTheme="majorBidi" w:hAnsiTheme="majorBidi" w:cstheme="majorBidi"/>
          <w:bCs/>
        </w:rPr>
        <w:t>.</w:t>
      </w:r>
    </w:p>
    <w:p w14:paraId="479C4812" w14:textId="77777777" w:rsidR="00795584" w:rsidRPr="00B31B43" w:rsidRDefault="00795584" w:rsidP="00FC328F">
      <w:pPr>
        <w:rPr>
          <w:rFonts w:asciiTheme="majorBidi" w:hAnsiTheme="majorBidi" w:cstheme="majorBidi"/>
        </w:rPr>
      </w:pPr>
    </w:p>
    <w:p w14:paraId="5185B37A" w14:textId="77777777" w:rsidR="00BF7A8B" w:rsidRPr="00B31B43" w:rsidRDefault="00BF7A8B" w:rsidP="00313E2B">
      <w:pPr>
        <w:pStyle w:val="Titre3"/>
        <w:rPr>
          <w:rFonts w:cstheme="majorBidi"/>
        </w:rPr>
      </w:pPr>
      <w:bookmarkStart w:id="57" w:name="_Toc107999629"/>
      <w:r w:rsidRPr="00B31B43">
        <w:rPr>
          <w:rFonts w:cstheme="majorBidi"/>
        </w:rPr>
        <w:t>5.1.3</w:t>
      </w:r>
      <w:r w:rsidR="00313E2B" w:rsidRPr="00B31B43">
        <w:rPr>
          <w:rFonts w:cstheme="majorBidi"/>
        </w:rPr>
        <w:t xml:space="preserve">. </w:t>
      </w:r>
      <w:r w:rsidRPr="00B31B43">
        <w:rPr>
          <w:rFonts w:cstheme="majorBidi"/>
        </w:rPr>
        <w:t>Pertinence e</w:t>
      </w:r>
      <w:r w:rsidR="00C5548A" w:rsidRPr="00B31B43">
        <w:rPr>
          <w:rFonts w:cstheme="majorBidi"/>
        </w:rPr>
        <w:t>t</w:t>
      </w:r>
      <w:r w:rsidRPr="00B31B43">
        <w:rPr>
          <w:rFonts w:cstheme="majorBidi"/>
        </w:rPr>
        <w:t xml:space="preserve"> cohérence avec la validité de la théorie de changement, les chaînes de résultats et la qualité des indicateurs</w:t>
      </w:r>
      <w:bookmarkEnd w:id="57"/>
      <w:r w:rsidR="0084144D" w:rsidRPr="00B31B43">
        <w:rPr>
          <w:rFonts w:cstheme="majorBidi"/>
        </w:rPr>
        <w:t xml:space="preserve"> </w:t>
      </w:r>
    </w:p>
    <w:p w14:paraId="11434077" w14:textId="77777777" w:rsidR="007E0EC5" w:rsidRPr="00B31B43" w:rsidRDefault="007E0EC5" w:rsidP="00FC328F">
      <w:pPr>
        <w:rPr>
          <w:rFonts w:asciiTheme="majorBidi" w:hAnsiTheme="majorBidi" w:cstheme="majorBidi"/>
        </w:rPr>
      </w:pPr>
    </w:p>
    <w:p w14:paraId="5C0CD358" w14:textId="77777777" w:rsidR="00D80C5B" w:rsidRPr="00B31B43" w:rsidRDefault="000E0D3B" w:rsidP="00FC328F">
      <w:pPr>
        <w:rPr>
          <w:rFonts w:asciiTheme="majorBidi" w:hAnsiTheme="majorBidi" w:cstheme="majorBidi"/>
        </w:rPr>
      </w:pPr>
      <w:r w:rsidRPr="00B31B43">
        <w:rPr>
          <w:rFonts w:asciiTheme="majorBidi" w:hAnsiTheme="majorBidi" w:cstheme="majorBidi"/>
        </w:rPr>
        <w:t xml:space="preserve">Les </w:t>
      </w:r>
      <w:r w:rsidR="003B109D" w:rsidRPr="00B31B43">
        <w:rPr>
          <w:rFonts w:asciiTheme="majorBidi" w:hAnsiTheme="majorBidi" w:cstheme="majorBidi"/>
        </w:rPr>
        <w:t xml:space="preserve">priorités </w:t>
      </w:r>
      <w:r w:rsidRPr="00B31B43">
        <w:rPr>
          <w:rFonts w:asciiTheme="majorBidi" w:hAnsiTheme="majorBidi" w:cstheme="majorBidi"/>
        </w:rPr>
        <w:t>stratégiques sont pertinentes en termes d’adéquation au dispositif thématique de la SCAPP, aux besoins des populations et au contexte régional</w:t>
      </w:r>
      <w:r w:rsidR="00D80C5B" w:rsidRPr="00B31B43">
        <w:rPr>
          <w:rFonts w:asciiTheme="majorBidi" w:hAnsiTheme="majorBidi" w:cstheme="majorBidi"/>
        </w:rPr>
        <w:t xml:space="preserve"> marqué par la récurrence des crises chroniques, la fragilité de l’environnement et l’action des réfugiés sur les ressources locales. Cependant, </w:t>
      </w:r>
      <w:r w:rsidR="00220D74" w:rsidRPr="00B31B43">
        <w:rPr>
          <w:rFonts w:asciiTheme="majorBidi" w:hAnsiTheme="majorBidi" w:cstheme="majorBidi"/>
        </w:rPr>
        <w:t xml:space="preserve">une analyse raffinée, montre que la place </w:t>
      </w:r>
      <w:r w:rsidRPr="00B31B43">
        <w:rPr>
          <w:rFonts w:asciiTheme="majorBidi" w:hAnsiTheme="majorBidi" w:cstheme="majorBidi"/>
        </w:rPr>
        <w:t>accordée au genre, au changement climatique et aux droits de l’homme a été reléguée au niveau des produits</w:t>
      </w:r>
      <w:r w:rsidR="00220D74" w:rsidRPr="00B31B43">
        <w:rPr>
          <w:rFonts w:asciiTheme="majorBidi" w:hAnsiTheme="majorBidi" w:cstheme="majorBidi"/>
        </w:rPr>
        <w:t xml:space="preserve"> ou juste dans les actions transversales, sans un mécanisme contraignant de leur intégration dans la planification, la programmation et l’évaluation. Pour des raisons de choix stratégique, l</w:t>
      </w:r>
      <w:r w:rsidRPr="00B31B43">
        <w:rPr>
          <w:rFonts w:asciiTheme="majorBidi" w:hAnsiTheme="majorBidi" w:cstheme="majorBidi"/>
        </w:rPr>
        <w:t xml:space="preserve">a question des enfants se retrouve dans plusieurs effets. </w:t>
      </w:r>
      <w:r w:rsidR="00220D74" w:rsidRPr="00B31B43">
        <w:rPr>
          <w:rFonts w:asciiTheme="majorBidi" w:hAnsiTheme="majorBidi" w:cstheme="majorBidi"/>
        </w:rPr>
        <w:t>Par exemple, l</w:t>
      </w:r>
      <w:r w:rsidRPr="00B31B43">
        <w:rPr>
          <w:rFonts w:asciiTheme="majorBidi" w:hAnsiTheme="majorBidi" w:cstheme="majorBidi"/>
        </w:rPr>
        <w:t xml:space="preserve">’état civil </w:t>
      </w:r>
      <w:r w:rsidR="00220D74" w:rsidRPr="00B31B43">
        <w:rPr>
          <w:rFonts w:asciiTheme="majorBidi" w:hAnsiTheme="majorBidi" w:cstheme="majorBidi"/>
        </w:rPr>
        <w:t>dans</w:t>
      </w:r>
      <w:r w:rsidRPr="00B31B43">
        <w:rPr>
          <w:rFonts w:asciiTheme="majorBidi" w:hAnsiTheme="majorBidi" w:cstheme="majorBidi"/>
        </w:rPr>
        <w:t xml:space="preserve"> la gouvernance </w:t>
      </w:r>
      <w:r w:rsidR="00220D74" w:rsidRPr="00B31B43">
        <w:rPr>
          <w:rFonts w:asciiTheme="majorBidi" w:hAnsiTheme="majorBidi" w:cstheme="majorBidi"/>
        </w:rPr>
        <w:t>au lieu d</w:t>
      </w:r>
      <w:r w:rsidRPr="00B31B43">
        <w:rPr>
          <w:rFonts w:asciiTheme="majorBidi" w:hAnsiTheme="majorBidi" w:cstheme="majorBidi"/>
        </w:rPr>
        <w:t>es services sociaux.</w:t>
      </w:r>
      <w:r w:rsidR="00D80C5B" w:rsidRPr="00B31B43">
        <w:rPr>
          <w:rFonts w:asciiTheme="majorBidi" w:hAnsiTheme="majorBidi" w:cstheme="majorBidi"/>
        </w:rPr>
        <w:t xml:space="preserve"> </w:t>
      </w:r>
    </w:p>
    <w:p w14:paraId="7314C70F" w14:textId="77777777" w:rsidR="007E0EC5" w:rsidRPr="00B31B43" w:rsidRDefault="007E0EC5" w:rsidP="00FC328F">
      <w:pPr>
        <w:rPr>
          <w:rFonts w:asciiTheme="majorBidi" w:hAnsiTheme="majorBidi" w:cstheme="majorBidi"/>
        </w:rPr>
      </w:pPr>
    </w:p>
    <w:p w14:paraId="6C3F2669" w14:textId="77777777" w:rsidR="0055169C" w:rsidRDefault="000B0DE6" w:rsidP="00FC328F">
      <w:pPr>
        <w:rPr>
          <w:rFonts w:asciiTheme="majorBidi" w:hAnsiTheme="majorBidi" w:cstheme="majorBidi"/>
        </w:rPr>
      </w:pPr>
      <w:r w:rsidRPr="00B31B43">
        <w:rPr>
          <w:rFonts w:asciiTheme="majorBidi" w:hAnsiTheme="majorBidi" w:cstheme="majorBidi"/>
        </w:rPr>
        <w:t>En l’absence du diagramme de la théorie de changement reflétant la conception du CPDD</w:t>
      </w:r>
      <w:r w:rsidR="00602B5E" w:rsidRPr="00B31B43">
        <w:rPr>
          <w:rFonts w:asciiTheme="majorBidi" w:hAnsiTheme="majorBidi" w:cstheme="majorBidi"/>
        </w:rPr>
        <w:t xml:space="preserve"> </w:t>
      </w:r>
      <w:r w:rsidRPr="00B31B43">
        <w:rPr>
          <w:rFonts w:asciiTheme="majorBidi" w:hAnsiTheme="majorBidi" w:cstheme="majorBidi"/>
        </w:rPr>
        <w:t xml:space="preserve">2018-2022, une reconstruction reflétant sa mise en œuvre a été faite à l’aide du tableau de l’analyse synoptique proposé en addendum du guide d’évaluation des cadres de coopération du SNU de Septembre 2021. </w:t>
      </w:r>
    </w:p>
    <w:p w14:paraId="2C43CA77" w14:textId="77777777" w:rsidR="0055169C" w:rsidRDefault="0055169C" w:rsidP="00FC328F">
      <w:pPr>
        <w:rPr>
          <w:rFonts w:asciiTheme="majorBidi" w:hAnsiTheme="majorBidi" w:cstheme="majorBidi"/>
        </w:rPr>
      </w:pPr>
    </w:p>
    <w:p w14:paraId="7F258075" w14:textId="4DB1778A" w:rsidR="00C15C45" w:rsidRPr="00B31B43" w:rsidRDefault="00C15C45" w:rsidP="00FC328F">
      <w:pPr>
        <w:rPr>
          <w:rFonts w:asciiTheme="majorBidi" w:hAnsiTheme="majorBidi" w:cstheme="majorBidi"/>
        </w:rPr>
      </w:pPr>
      <w:r w:rsidRPr="00B31B43">
        <w:rPr>
          <w:rFonts w:asciiTheme="majorBidi" w:hAnsiTheme="majorBidi" w:cstheme="majorBidi"/>
        </w:rPr>
        <w:t xml:space="preserve">Il convient de relever que la théorie du changement du CPDD retrace ou décrit les changements successifs devant conduire à la vision de développement, en passant par l’atteinte des objectifs, puis par l’obtention des résultats, et enfin par la réalisation des produits et des activités.  </w:t>
      </w:r>
    </w:p>
    <w:p w14:paraId="5CBE0C00" w14:textId="77777777" w:rsidR="00C15C45" w:rsidRPr="00B31B43" w:rsidRDefault="00C15C45" w:rsidP="00FC328F">
      <w:pPr>
        <w:rPr>
          <w:rFonts w:asciiTheme="majorBidi" w:hAnsiTheme="majorBidi" w:cstheme="majorBidi"/>
        </w:rPr>
      </w:pPr>
    </w:p>
    <w:p w14:paraId="01DF53D1" w14:textId="77777777" w:rsidR="006053D4" w:rsidRPr="00B31B43" w:rsidRDefault="000B0DE6" w:rsidP="00FC328F">
      <w:pPr>
        <w:rPr>
          <w:rFonts w:asciiTheme="majorBidi" w:hAnsiTheme="majorBidi" w:cstheme="majorBidi"/>
        </w:rPr>
      </w:pPr>
      <w:r w:rsidRPr="00B31B43">
        <w:rPr>
          <w:rFonts w:asciiTheme="majorBidi" w:hAnsiTheme="majorBidi" w:cstheme="majorBidi"/>
        </w:rPr>
        <w:t xml:space="preserve">Dans cette analyse, les résultats attendus, les extrants et les facteurs contextuels des plans conjoints des Agences du SNU ont été appréciés pour évaluer leurs effets sur la mise en œuvre des activités et les résultats du CPDD en relief avec les indicateurs des ODD, les leviers stratégiques de </w:t>
      </w:r>
      <w:r w:rsidR="002552F9" w:rsidRPr="00B31B43">
        <w:rPr>
          <w:rFonts w:asciiTheme="majorBidi" w:hAnsiTheme="majorBidi" w:cstheme="majorBidi"/>
        </w:rPr>
        <w:t xml:space="preserve">la </w:t>
      </w:r>
      <w:r w:rsidRPr="00B31B43">
        <w:rPr>
          <w:rFonts w:asciiTheme="majorBidi" w:hAnsiTheme="majorBidi" w:cstheme="majorBidi"/>
        </w:rPr>
        <w:t>SCAPP, les enjeux du sahel et les questions transversales énoncées dans l’agenda 2030. Il ressort de l’analyse comparée des produits du CPDD avec ceux des plans de travail conjoints une cohérence dans la structuration hiérarchique et la formulation (le contenu) sauf pour l’année 2020 au cours de laquelle les activités ont été directement liées aux effets/objectifs et non aux produits. A partir de 202</w:t>
      </w:r>
      <w:r w:rsidR="00602B5E" w:rsidRPr="00B31B43">
        <w:rPr>
          <w:rFonts w:asciiTheme="majorBidi" w:hAnsiTheme="majorBidi" w:cstheme="majorBidi"/>
        </w:rPr>
        <w:t>0</w:t>
      </w:r>
      <w:r w:rsidRPr="00B31B43">
        <w:rPr>
          <w:rFonts w:asciiTheme="majorBidi" w:hAnsiTheme="majorBidi" w:cstheme="majorBidi"/>
        </w:rPr>
        <w:t>, l</w:t>
      </w:r>
      <w:r w:rsidR="008D499C" w:rsidRPr="00B31B43">
        <w:rPr>
          <w:rFonts w:asciiTheme="majorBidi" w:hAnsiTheme="majorBidi" w:cstheme="majorBidi"/>
        </w:rPr>
        <w:t>es activités de réponses à</w:t>
      </w:r>
      <w:r w:rsidRPr="00B31B43">
        <w:rPr>
          <w:rFonts w:asciiTheme="majorBidi" w:hAnsiTheme="majorBidi" w:cstheme="majorBidi"/>
        </w:rPr>
        <w:t xml:space="preserve"> </w:t>
      </w:r>
      <w:r w:rsidR="008D499C" w:rsidRPr="00B31B43">
        <w:rPr>
          <w:rFonts w:asciiTheme="majorBidi" w:hAnsiTheme="majorBidi" w:cstheme="majorBidi"/>
        </w:rPr>
        <w:t xml:space="preserve">la </w:t>
      </w:r>
      <w:r w:rsidRPr="00B31B43">
        <w:rPr>
          <w:rFonts w:asciiTheme="majorBidi" w:hAnsiTheme="majorBidi" w:cstheme="majorBidi"/>
        </w:rPr>
        <w:t>COVID</w:t>
      </w:r>
      <w:r w:rsidR="00C15C45" w:rsidRPr="00B31B43">
        <w:rPr>
          <w:rFonts w:asciiTheme="majorBidi" w:hAnsiTheme="majorBidi" w:cstheme="majorBidi"/>
        </w:rPr>
        <w:t>-</w:t>
      </w:r>
      <w:r w:rsidRPr="00B31B43">
        <w:rPr>
          <w:rFonts w:asciiTheme="majorBidi" w:hAnsiTheme="majorBidi" w:cstheme="majorBidi"/>
        </w:rPr>
        <w:t xml:space="preserve">19 </w:t>
      </w:r>
      <w:r w:rsidR="008D499C" w:rsidRPr="00B31B43">
        <w:rPr>
          <w:rFonts w:asciiTheme="majorBidi" w:hAnsiTheme="majorBidi" w:cstheme="majorBidi"/>
        </w:rPr>
        <w:t>ont</w:t>
      </w:r>
      <w:r w:rsidRPr="00B31B43">
        <w:rPr>
          <w:rFonts w:asciiTheme="majorBidi" w:hAnsiTheme="majorBidi" w:cstheme="majorBidi"/>
        </w:rPr>
        <w:t xml:space="preserve"> été prise</w:t>
      </w:r>
      <w:r w:rsidR="008D499C" w:rsidRPr="00B31B43">
        <w:rPr>
          <w:rFonts w:asciiTheme="majorBidi" w:hAnsiTheme="majorBidi" w:cstheme="majorBidi"/>
        </w:rPr>
        <w:t>s</w:t>
      </w:r>
      <w:r w:rsidRPr="00B31B43">
        <w:rPr>
          <w:rFonts w:asciiTheme="majorBidi" w:hAnsiTheme="majorBidi" w:cstheme="majorBidi"/>
        </w:rPr>
        <w:t xml:space="preserve"> en compte et ressortent de manière précise dans les différents effets du PTA de 2021 à travers 5 piliers programmatiques prioritaires</w:t>
      </w:r>
      <w:r w:rsidRPr="00B31B43">
        <w:rPr>
          <w:rStyle w:val="Appelnotedebasdep"/>
          <w:rFonts w:asciiTheme="majorBidi" w:eastAsia="SimSun" w:hAnsiTheme="majorBidi" w:cstheme="majorBidi"/>
          <w:bCs/>
          <w:sz w:val="22"/>
          <w:szCs w:val="22"/>
        </w:rPr>
        <w:footnoteReference w:id="63"/>
      </w:r>
      <w:r w:rsidRPr="00B31B43">
        <w:rPr>
          <w:rFonts w:asciiTheme="majorBidi" w:hAnsiTheme="majorBidi" w:cstheme="majorBidi"/>
        </w:rPr>
        <w:t xml:space="preserve"> dont : (i) la priorité santé, (ii) la protection de la population, (iii) reprise économique, (iv) les mesures macro-</w:t>
      </w:r>
      <w:r w:rsidRPr="00B31B43">
        <w:rPr>
          <w:rFonts w:asciiTheme="majorBidi" w:hAnsiTheme="majorBidi" w:cstheme="majorBidi"/>
        </w:rPr>
        <w:lastRenderedPageBreak/>
        <w:t xml:space="preserve">économiques et la (v) la cohésion sociale et résilience. </w:t>
      </w:r>
      <w:r w:rsidR="00BC0FFF" w:rsidRPr="00B31B43">
        <w:rPr>
          <w:rFonts w:asciiTheme="majorBidi" w:hAnsiTheme="majorBidi" w:cstheme="majorBidi"/>
        </w:rPr>
        <w:t>L</w:t>
      </w:r>
      <w:r w:rsidRPr="00B31B43">
        <w:rPr>
          <w:rFonts w:asciiTheme="majorBidi" w:hAnsiTheme="majorBidi" w:cstheme="majorBidi"/>
        </w:rPr>
        <w:t xml:space="preserve">es évaluateurs ont trouvé pertinent de reconstruire pour chaque priorité stratégique, un diagramme de la Théorie de Changement </w:t>
      </w:r>
      <w:r w:rsidR="00BC0FFF" w:rsidRPr="00B31B43">
        <w:rPr>
          <w:rFonts w:asciiTheme="majorBidi" w:hAnsiTheme="majorBidi" w:cstheme="majorBidi"/>
          <w:shd w:val="clear" w:color="auto" w:fill="FFFFFF" w:themeFill="background1"/>
        </w:rPr>
        <w:t>(voir annexe</w:t>
      </w:r>
      <w:r w:rsidR="004F0828" w:rsidRPr="00B31B43">
        <w:rPr>
          <w:rFonts w:asciiTheme="majorBidi" w:hAnsiTheme="majorBidi" w:cstheme="majorBidi"/>
          <w:shd w:val="clear" w:color="auto" w:fill="FFFFFF" w:themeFill="background1"/>
        </w:rPr>
        <w:t> </w:t>
      </w:r>
      <w:r w:rsidR="0018036A" w:rsidRPr="00B31B43">
        <w:rPr>
          <w:rFonts w:asciiTheme="majorBidi" w:hAnsiTheme="majorBidi" w:cstheme="majorBidi"/>
          <w:shd w:val="clear" w:color="auto" w:fill="FFFFFF" w:themeFill="background1"/>
        </w:rPr>
        <w:t>10</w:t>
      </w:r>
      <w:r w:rsidR="00BC0FFF" w:rsidRPr="00B31B43">
        <w:rPr>
          <w:rFonts w:asciiTheme="majorBidi" w:hAnsiTheme="majorBidi" w:cstheme="majorBidi"/>
          <w:shd w:val="clear" w:color="auto" w:fill="FFFFFF" w:themeFill="background1"/>
        </w:rPr>
        <w:t>)</w:t>
      </w:r>
      <w:r w:rsidRPr="00B31B43">
        <w:rPr>
          <w:rFonts w:asciiTheme="majorBidi" w:hAnsiTheme="majorBidi" w:cstheme="majorBidi"/>
          <w:color w:val="FF0000"/>
        </w:rPr>
        <w:t xml:space="preserve"> </w:t>
      </w:r>
      <w:r w:rsidRPr="00B31B43">
        <w:rPr>
          <w:rFonts w:asciiTheme="majorBidi" w:hAnsiTheme="majorBidi" w:cstheme="majorBidi"/>
        </w:rPr>
        <w:t>pour mieux refléter la mise en œuvre du CPDD</w:t>
      </w:r>
      <w:r w:rsidR="00BC0FFF" w:rsidRPr="00B31B43">
        <w:rPr>
          <w:rFonts w:asciiTheme="majorBidi" w:hAnsiTheme="majorBidi" w:cstheme="majorBidi"/>
        </w:rPr>
        <w:t xml:space="preserve"> en prenant en compte la logique d’arrimage ci-dessous du</w:t>
      </w:r>
      <w:r w:rsidR="003D2BB9" w:rsidRPr="00B31B43">
        <w:rPr>
          <w:rFonts w:asciiTheme="majorBidi" w:hAnsiTheme="majorBidi" w:cstheme="majorBidi"/>
        </w:rPr>
        <w:t xml:space="preserve"> Plan de Relance Socio-</w:t>
      </w:r>
      <w:r w:rsidR="00A62AAF" w:rsidRPr="00B31B43">
        <w:rPr>
          <w:rFonts w:asciiTheme="majorBidi" w:hAnsiTheme="majorBidi" w:cstheme="majorBidi"/>
        </w:rPr>
        <w:t>é</w:t>
      </w:r>
      <w:r w:rsidR="003D2BB9" w:rsidRPr="00B31B43">
        <w:rPr>
          <w:rFonts w:asciiTheme="majorBidi" w:hAnsiTheme="majorBidi" w:cstheme="majorBidi"/>
        </w:rPr>
        <w:t>conomique (</w:t>
      </w:r>
      <w:r w:rsidR="00BC0FFF" w:rsidRPr="00B31B43">
        <w:rPr>
          <w:rFonts w:asciiTheme="majorBidi" w:hAnsiTheme="majorBidi" w:cstheme="majorBidi"/>
        </w:rPr>
        <w:t>SERP</w:t>
      </w:r>
      <w:r w:rsidR="003D2BB9" w:rsidRPr="00B31B43">
        <w:rPr>
          <w:rFonts w:asciiTheme="majorBidi" w:hAnsiTheme="majorBidi" w:cstheme="majorBidi"/>
        </w:rPr>
        <w:t>)</w:t>
      </w:r>
      <w:r w:rsidR="00BC0FFF" w:rsidRPr="00B31B43">
        <w:rPr>
          <w:rFonts w:asciiTheme="majorBidi" w:hAnsiTheme="majorBidi" w:cstheme="majorBidi"/>
        </w:rPr>
        <w:t xml:space="preserve"> au </w:t>
      </w:r>
      <w:r w:rsidR="002552F9" w:rsidRPr="00B31B43">
        <w:rPr>
          <w:rFonts w:asciiTheme="majorBidi" w:hAnsiTheme="majorBidi" w:cstheme="majorBidi"/>
        </w:rPr>
        <w:t>CPDD :</w:t>
      </w:r>
      <w:r w:rsidRPr="00B31B43">
        <w:rPr>
          <w:rFonts w:asciiTheme="majorBidi" w:hAnsiTheme="majorBidi" w:cstheme="majorBidi"/>
        </w:rPr>
        <w:t xml:space="preserve">  </w:t>
      </w:r>
    </w:p>
    <w:p w14:paraId="6F9F170B" w14:textId="77777777" w:rsidR="007E0EC5" w:rsidRPr="00B31B43" w:rsidRDefault="007E0EC5">
      <w:pPr>
        <w:spacing w:after="160"/>
        <w:jc w:val="left"/>
        <w:rPr>
          <w:rFonts w:asciiTheme="majorBidi" w:eastAsiaTheme="minorEastAsia" w:hAnsiTheme="majorBidi" w:cstheme="majorBidi"/>
          <w:b/>
          <w:bCs/>
          <w:color w:val="auto"/>
          <w:sz w:val="21"/>
          <w:szCs w:val="21"/>
          <w:lang w:eastAsia="en-US"/>
        </w:rPr>
      </w:pPr>
    </w:p>
    <w:p w14:paraId="454401F3" w14:textId="77777777" w:rsidR="00BC0FFF" w:rsidRPr="00B31B43" w:rsidRDefault="00BC0FFF" w:rsidP="00A66C92">
      <w:pPr>
        <w:pStyle w:val="Citation"/>
        <w:rPr>
          <w:rStyle w:val="Rfrenceintense"/>
          <w:rFonts w:cstheme="majorBidi"/>
          <w:b/>
          <w:bCs w:val="0"/>
          <w:i w:val="0"/>
          <w:spacing w:val="0"/>
        </w:rPr>
      </w:pPr>
      <w:bookmarkStart w:id="59" w:name="_Toc107999680"/>
      <w:r w:rsidRPr="00B31B43">
        <w:rPr>
          <w:rStyle w:val="Rfrenceintense"/>
          <w:rFonts w:cstheme="majorBidi"/>
          <w:b/>
          <w:bCs w:val="0"/>
          <w:i w:val="0"/>
          <w:spacing w:val="0"/>
        </w:rPr>
        <w:t xml:space="preserve">Tableau </w:t>
      </w:r>
      <w:r w:rsidR="005709BC" w:rsidRPr="00B31B43">
        <w:rPr>
          <w:rStyle w:val="Rfrenceintense"/>
          <w:rFonts w:cstheme="majorBidi"/>
          <w:b/>
          <w:bCs w:val="0"/>
          <w:i w:val="0"/>
          <w:spacing w:val="0"/>
        </w:rPr>
        <w:t>3</w:t>
      </w:r>
      <w:r w:rsidRPr="00B31B43">
        <w:rPr>
          <w:rStyle w:val="Rfrenceintense"/>
          <w:rFonts w:cstheme="majorBidi"/>
          <w:b/>
          <w:bCs w:val="0"/>
          <w:i w:val="0"/>
          <w:spacing w:val="0"/>
        </w:rPr>
        <w:t> : Logique d’arrimage du SERP au CPDD</w:t>
      </w:r>
      <w:bookmarkEnd w:id="59"/>
      <w:r w:rsidR="00AD636F">
        <w:rPr>
          <w:rStyle w:val="Appelnotedebasdep"/>
          <w:rFonts w:eastAsia="SimSun"/>
        </w:rPr>
        <w:footnoteReference w:id="64"/>
      </w:r>
    </w:p>
    <w:p w14:paraId="5D0BA8E8" w14:textId="77777777" w:rsidR="00BC0FFF" w:rsidRPr="00B31B43" w:rsidRDefault="00BC0FFF" w:rsidP="00BC0FFF">
      <w:pPr>
        <w:pStyle w:val="Sansinterligne"/>
        <w:jc w:val="both"/>
        <w:rPr>
          <w:rFonts w:asciiTheme="majorBidi" w:hAnsiTheme="majorBidi" w:cstheme="majorBidi"/>
          <w:b/>
          <w:bCs/>
        </w:rPr>
      </w:pPr>
    </w:p>
    <w:tbl>
      <w:tblPr>
        <w:tblStyle w:val="TableauGrille4-Accentuation1"/>
        <w:tblW w:w="9445" w:type="dxa"/>
        <w:tblLook w:val="04A0" w:firstRow="1" w:lastRow="0" w:firstColumn="1" w:lastColumn="0" w:noHBand="0" w:noVBand="1"/>
      </w:tblPr>
      <w:tblGrid>
        <w:gridCol w:w="4815"/>
        <w:gridCol w:w="4630"/>
      </w:tblGrid>
      <w:tr w:rsidR="00BC0FFF" w:rsidRPr="00B31B43" w14:paraId="48016646" w14:textId="77777777" w:rsidTr="00DF1406">
        <w:trPr>
          <w:cnfStyle w:val="100000000000" w:firstRow="1" w:lastRow="0" w:firstColumn="0" w:lastColumn="0" w:oddVBand="0" w:evenVBand="0" w:oddHBand="0" w:evenHBand="0" w:firstRowFirstColumn="0" w:firstRowLastColumn="0" w:lastRowFirstColumn="0" w:lastRowLastColumn="0"/>
          <w:trHeight w:val="154"/>
        </w:trPr>
        <w:tc>
          <w:tcPr>
            <w:cnfStyle w:val="001000000000" w:firstRow="0" w:lastRow="0" w:firstColumn="1" w:lastColumn="0" w:oddVBand="0" w:evenVBand="0" w:oddHBand="0" w:evenHBand="0" w:firstRowFirstColumn="0" w:firstRowLastColumn="0" w:lastRowFirstColumn="0" w:lastRowLastColumn="0"/>
            <w:tcW w:w="4815" w:type="dxa"/>
          </w:tcPr>
          <w:p w14:paraId="235BC01F" w14:textId="77777777" w:rsidR="00BC0FFF" w:rsidRPr="00B31B43" w:rsidRDefault="00BC0FFF" w:rsidP="00FC328F">
            <w:pPr>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Axe</w:t>
            </w:r>
            <w:r w:rsidR="006053D4" w:rsidRPr="00B31B43">
              <w:rPr>
                <w:rFonts w:asciiTheme="majorBidi" w:hAnsiTheme="majorBidi" w:cstheme="majorBidi"/>
                <w:color w:val="FFFFFF" w:themeColor="background1"/>
                <w:sz w:val="20"/>
                <w:szCs w:val="20"/>
              </w:rPr>
              <w:t>s</w:t>
            </w:r>
            <w:r w:rsidRPr="00B31B43">
              <w:rPr>
                <w:rFonts w:asciiTheme="majorBidi" w:hAnsiTheme="majorBidi" w:cstheme="majorBidi"/>
                <w:color w:val="FFFFFF" w:themeColor="background1"/>
                <w:sz w:val="20"/>
                <w:szCs w:val="20"/>
              </w:rPr>
              <w:t xml:space="preserve"> SERP</w:t>
            </w:r>
          </w:p>
        </w:tc>
        <w:tc>
          <w:tcPr>
            <w:tcW w:w="4630" w:type="dxa"/>
          </w:tcPr>
          <w:p w14:paraId="11E63810" w14:textId="77777777" w:rsidR="00BC0FFF" w:rsidRPr="00B31B43" w:rsidRDefault="00BC0FFF"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Groupe</w:t>
            </w:r>
            <w:r w:rsidR="00F30D9E" w:rsidRPr="00B31B43">
              <w:rPr>
                <w:rFonts w:asciiTheme="majorBidi" w:hAnsiTheme="majorBidi" w:cstheme="majorBidi"/>
                <w:color w:val="FFFFFF" w:themeColor="background1"/>
                <w:sz w:val="20"/>
                <w:szCs w:val="20"/>
              </w:rPr>
              <w:t>s</w:t>
            </w:r>
            <w:r w:rsidRPr="00B31B43">
              <w:rPr>
                <w:rFonts w:asciiTheme="majorBidi" w:hAnsiTheme="majorBidi" w:cstheme="majorBidi"/>
                <w:color w:val="FFFFFF" w:themeColor="background1"/>
                <w:sz w:val="20"/>
                <w:szCs w:val="20"/>
              </w:rPr>
              <w:t xml:space="preserve"> Résultat</w:t>
            </w:r>
            <w:r w:rsidR="006053D4" w:rsidRPr="00B31B43">
              <w:rPr>
                <w:rFonts w:asciiTheme="majorBidi" w:hAnsiTheme="majorBidi" w:cstheme="majorBidi"/>
                <w:color w:val="FFFFFF" w:themeColor="background1"/>
                <w:sz w:val="20"/>
                <w:szCs w:val="20"/>
              </w:rPr>
              <w:t>s</w:t>
            </w:r>
            <w:r w:rsidRPr="00B31B43">
              <w:rPr>
                <w:rFonts w:asciiTheme="majorBidi" w:hAnsiTheme="majorBidi" w:cstheme="majorBidi"/>
                <w:color w:val="FFFFFF" w:themeColor="background1"/>
                <w:sz w:val="20"/>
                <w:szCs w:val="20"/>
              </w:rPr>
              <w:t xml:space="preserve"> CPDD</w:t>
            </w:r>
          </w:p>
        </w:tc>
      </w:tr>
      <w:tr w:rsidR="00BC0FFF" w:rsidRPr="00B31B43" w14:paraId="6E00A69C" w14:textId="77777777" w:rsidTr="00DF1406">
        <w:trPr>
          <w:cnfStyle w:val="000000100000" w:firstRow="0" w:lastRow="0" w:firstColumn="0" w:lastColumn="0" w:oddVBand="0" w:evenVBand="0" w:oddHBand="1" w:evenHBand="0" w:firstRowFirstColumn="0" w:firstRowLastColumn="0" w:lastRowFirstColumn="0" w:lastRowLastColumn="0"/>
          <w:trHeight w:val="598"/>
        </w:trPr>
        <w:tc>
          <w:tcPr>
            <w:cnfStyle w:val="001000000000" w:firstRow="0" w:lastRow="0" w:firstColumn="1" w:lastColumn="0" w:oddVBand="0" w:evenVBand="0" w:oddHBand="0" w:evenHBand="0" w:firstRowFirstColumn="0" w:firstRowLastColumn="0" w:lastRowFirstColumn="0" w:lastRowLastColumn="0"/>
            <w:tcW w:w="4815" w:type="dxa"/>
          </w:tcPr>
          <w:p w14:paraId="78BD6890" w14:textId="77777777" w:rsidR="00BC0FFF" w:rsidRPr="00B31B43" w:rsidRDefault="00BC0FFF" w:rsidP="00FC328F">
            <w:pPr>
              <w:rPr>
                <w:rFonts w:asciiTheme="majorBidi" w:hAnsiTheme="majorBidi" w:cstheme="majorBidi"/>
                <w:sz w:val="20"/>
                <w:szCs w:val="20"/>
              </w:rPr>
            </w:pPr>
            <w:r w:rsidRPr="00B31B43">
              <w:rPr>
                <w:rFonts w:asciiTheme="majorBidi" w:hAnsiTheme="majorBidi" w:cstheme="majorBidi"/>
                <w:sz w:val="20"/>
                <w:szCs w:val="20"/>
              </w:rPr>
              <w:t xml:space="preserve">Axe 1 - Priorité à la santé : protéger les services et les systèmes de santé pendant la crise </w:t>
            </w:r>
          </w:p>
        </w:tc>
        <w:tc>
          <w:tcPr>
            <w:tcW w:w="4630" w:type="dxa"/>
            <w:vMerge w:val="restart"/>
          </w:tcPr>
          <w:p w14:paraId="1561540D" w14:textId="77777777" w:rsidR="00D6436E" w:rsidRPr="00B31B43" w:rsidRDefault="00D6436E"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p w14:paraId="51E23463" w14:textId="77777777" w:rsidR="00BC0FFF" w:rsidRPr="00B31B43" w:rsidRDefault="00BC0FFF"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GR</w:t>
            </w:r>
            <w:r w:rsidR="00D671BA" w:rsidRPr="00B31B43">
              <w:rPr>
                <w:rFonts w:asciiTheme="majorBidi" w:hAnsiTheme="majorBidi" w:cstheme="majorBidi"/>
                <w:sz w:val="20"/>
                <w:szCs w:val="20"/>
              </w:rPr>
              <w:t>2 :</w:t>
            </w:r>
            <w:r w:rsidRPr="00B31B43">
              <w:rPr>
                <w:rFonts w:asciiTheme="majorBidi" w:hAnsiTheme="majorBidi" w:cstheme="majorBidi"/>
                <w:sz w:val="20"/>
                <w:szCs w:val="20"/>
              </w:rPr>
              <w:t xml:space="preserve"> Priorité stratégique 2 – Capital humain et services sociaux de base à travers tous ses effets (Effet 1, Effet 2, Effet 3)</w:t>
            </w:r>
          </w:p>
        </w:tc>
      </w:tr>
      <w:tr w:rsidR="00BC0FFF" w:rsidRPr="00B31B43" w14:paraId="26489164" w14:textId="77777777" w:rsidTr="00DF1406">
        <w:tc>
          <w:tcPr>
            <w:cnfStyle w:val="001000000000" w:firstRow="0" w:lastRow="0" w:firstColumn="1" w:lastColumn="0" w:oddVBand="0" w:evenVBand="0" w:oddHBand="0" w:evenHBand="0" w:firstRowFirstColumn="0" w:firstRowLastColumn="0" w:lastRowFirstColumn="0" w:lastRowLastColumn="0"/>
            <w:tcW w:w="4815" w:type="dxa"/>
          </w:tcPr>
          <w:p w14:paraId="2A04970C" w14:textId="77777777" w:rsidR="00BC0FFF" w:rsidRPr="00B31B43" w:rsidRDefault="00BC0FFF" w:rsidP="00FC328F">
            <w:pPr>
              <w:rPr>
                <w:rFonts w:asciiTheme="majorBidi" w:hAnsiTheme="majorBidi" w:cstheme="majorBidi"/>
                <w:sz w:val="20"/>
                <w:szCs w:val="20"/>
              </w:rPr>
            </w:pPr>
            <w:r w:rsidRPr="00B31B43">
              <w:rPr>
                <w:rFonts w:asciiTheme="majorBidi" w:hAnsiTheme="majorBidi" w:cstheme="majorBidi"/>
                <w:sz w:val="20"/>
                <w:szCs w:val="20"/>
              </w:rPr>
              <w:t>Axe 2 - Protéger les populations : protection sociale et services essentiels</w:t>
            </w:r>
          </w:p>
        </w:tc>
        <w:tc>
          <w:tcPr>
            <w:tcW w:w="4630" w:type="dxa"/>
            <w:vMerge/>
          </w:tcPr>
          <w:p w14:paraId="0D238240" w14:textId="77777777" w:rsidR="00BC0FFF" w:rsidRPr="00B31B43" w:rsidRDefault="00BC0FFF"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p>
        </w:tc>
      </w:tr>
      <w:tr w:rsidR="00BC0FFF" w:rsidRPr="00B31B43" w14:paraId="535DADE9" w14:textId="77777777" w:rsidTr="00DF14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5" w:type="dxa"/>
          </w:tcPr>
          <w:p w14:paraId="48FE6F63" w14:textId="77777777" w:rsidR="00BC0FFF" w:rsidRPr="00B31B43" w:rsidRDefault="00BC0FFF" w:rsidP="00FC328F">
            <w:pPr>
              <w:rPr>
                <w:rFonts w:asciiTheme="majorBidi" w:hAnsiTheme="majorBidi" w:cstheme="majorBidi"/>
                <w:sz w:val="20"/>
                <w:szCs w:val="20"/>
              </w:rPr>
            </w:pPr>
            <w:r w:rsidRPr="00B31B43">
              <w:rPr>
                <w:rFonts w:asciiTheme="majorBidi" w:hAnsiTheme="majorBidi" w:cstheme="majorBidi"/>
                <w:sz w:val="20"/>
                <w:szCs w:val="20"/>
              </w:rPr>
              <w:t>Axe 3 - Réponse et reprise économiques : protection des emplois, des PME et des travailleurs et travailleuses du secteur informel</w:t>
            </w:r>
          </w:p>
        </w:tc>
        <w:tc>
          <w:tcPr>
            <w:tcW w:w="4630" w:type="dxa"/>
            <w:vMerge w:val="restart"/>
          </w:tcPr>
          <w:p w14:paraId="6403FC6F" w14:textId="77777777" w:rsidR="00D6436E" w:rsidRPr="00B31B43" w:rsidRDefault="00D6436E"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p w14:paraId="07F81581" w14:textId="77777777" w:rsidR="00BC0FFF" w:rsidRPr="00B31B43" w:rsidRDefault="00BC0FFF"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GR</w:t>
            </w:r>
            <w:r w:rsidR="00192A93" w:rsidRPr="00B31B43">
              <w:rPr>
                <w:rFonts w:asciiTheme="majorBidi" w:hAnsiTheme="majorBidi" w:cstheme="majorBidi"/>
                <w:sz w:val="20"/>
                <w:szCs w:val="20"/>
              </w:rPr>
              <w:t>1 :</w:t>
            </w:r>
            <w:r w:rsidRPr="00B31B43">
              <w:rPr>
                <w:rFonts w:asciiTheme="majorBidi" w:hAnsiTheme="majorBidi" w:cstheme="majorBidi"/>
                <w:sz w:val="20"/>
                <w:szCs w:val="20"/>
              </w:rPr>
              <w:t xml:space="preserve"> Priorité stratégique 1 – Croissance inclusive à travers tous ses effets (Effet 1, Effet 2, Effet 3)</w:t>
            </w:r>
          </w:p>
        </w:tc>
      </w:tr>
      <w:tr w:rsidR="00BC0FFF" w:rsidRPr="00B31B43" w14:paraId="13319EAC" w14:textId="77777777" w:rsidTr="00DF1406">
        <w:tc>
          <w:tcPr>
            <w:cnfStyle w:val="001000000000" w:firstRow="0" w:lastRow="0" w:firstColumn="1" w:lastColumn="0" w:oddVBand="0" w:evenVBand="0" w:oddHBand="0" w:evenHBand="0" w:firstRowFirstColumn="0" w:firstRowLastColumn="0" w:lastRowFirstColumn="0" w:lastRowLastColumn="0"/>
            <w:tcW w:w="4815" w:type="dxa"/>
          </w:tcPr>
          <w:p w14:paraId="4BE59863" w14:textId="77777777" w:rsidR="00BC0FFF" w:rsidRPr="00B31B43" w:rsidRDefault="00BC0FFF" w:rsidP="00FC328F">
            <w:pPr>
              <w:rPr>
                <w:rFonts w:asciiTheme="majorBidi" w:hAnsiTheme="majorBidi" w:cstheme="majorBidi"/>
                <w:i/>
                <w:iCs/>
                <w:sz w:val="20"/>
                <w:szCs w:val="20"/>
              </w:rPr>
            </w:pPr>
            <w:r w:rsidRPr="00B31B43">
              <w:rPr>
                <w:rFonts w:asciiTheme="majorBidi" w:hAnsiTheme="majorBidi" w:cstheme="majorBidi"/>
                <w:sz w:val="20"/>
                <w:szCs w:val="20"/>
              </w:rPr>
              <w:t>Axe 4 - Mesures macro-économiques et collaboration multilatérale</w:t>
            </w:r>
            <w:r w:rsidRPr="00B31B43">
              <w:rPr>
                <w:rFonts w:asciiTheme="majorBidi" w:hAnsiTheme="majorBidi" w:cstheme="majorBidi"/>
                <w:i/>
                <w:iCs/>
                <w:sz w:val="20"/>
                <w:szCs w:val="20"/>
              </w:rPr>
              <w:t xml:space="preserve"> </w:t>
            </w:r>
          </w:p>
        </w:tc>
        <w:tc>
          <w:tcPr>
            <w:tcW w:w="4630" w:type="dxa"/>
            <w:vMerge/>
          </w:tcPr>
          <w:p w14:paraId="4213F883" w14:textId="77777777" w:rsidR="00BC0FFF" w:rsidRPr="00B31B43" w:rsidRDefault="00BC0FFF"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p>
        </w:tc>
      </w:tr>
      <w:tr w:rsidR="00BC0FFF" w:rsidRPr="00B31B43" w14:paraId="0BB40B3E" w14:textId="77777777" w:rsidTr="00DF1406">
        <w:trPr>
          <w:cnfStyle w:val="000000100000" w:firstRow="0" w:lastRow="0" w:firstColumn="0" w:lastColumn="0" w:oddVBand="0" w:evenVBand="0" w:oddHBand="1" w:evenHBand="0" w:firstRowFirstColumn="0" w:firstRowLastColumn="0" w:lastRowFirstColumn="0" w:lastRowLastColumn="0"/>
          <w:trHeight w:val="504"/>
        </w:trPr>
        <w:tc>
          <w:tcPr>
            <w:cnfStyle w:val="001000000000" w:firstRow="0" w:lastRow="0" w:firstColumn="1" w:lastColumn="0" w:oddVBand="0" w:evenVBand="0" w:oddHBand="0" w:evenHBand="0" w:firstRowFirstColumn="0" w:firstRowLastColumn="0" w:lastRowFirstColumn="0" w:lastRowLastColumn="0"/>
            <w:tcW w:w="4815" w:type="dxa"/>
          </w:tcPr>
          <w:p w14:paraId="71A0E13B" w14:textId="77777777" w:rsidR="00BC0FFF" w:rsidRPr="00B31B43" w:rsidRDefault="00BC0FFF" w:rsidP="00FC328F">
            <w:pPr>
              <w:rPr>
                <w:rFonts w:asciiTheme="majorBidi" w:hAnsiTheme="majorBidi" w:cstheme="majorBidi"/>
                <w:sz w:val="20"/>
                <w:szCs w:val="20"/>
              </w:rPr>
            </w:pPr>
            <w:r w:rsidRPr="00B31B43">
              <w:rPr>
                <w:rFonts w:asciiTheme="majorBidi" w:hAnsiTheme="majorBidi" w:cstheme="majorBidi"/>
                <w:sz w:val="20"/>
                <w:szCs w:val="20"/>
              </w:rPr>
              <w:t>Axe 5 - Cohésion sociale et résilience des populations</w:t>
            </w:r>
          </w:p>
        </w:tc>
        <w:tc>
          <w:tcPr>
            <w:tcW w:w="4630" w:type="dxa"/>
          </w:tcPr>
          <w:p w14:paraId="43ED8FD7" w14:textId="77777777" w:rsidR="00BC0FFF" w:rsidRPr="00B31B43" w:rsidRDefault="00BC0FFF"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GR</w:t>
            </w:r>
            <w:r w:rsidR="00D671BA" w:rsidRPr="00B31B43">
              <w:rPr>
                <w:rFonts w:asciiTheme="majorBidi" w:hAnsiTheme="majorBidi" w:cstheme="majorBidi"/>
                <w:sz w:val="20"/>
                <w:szCs w:val="20"/>
              </w:rPr>
              <w:t>3 :</w:t>
            </w:r>
            <w:r w:rsidRPr="00B31B43">
              <w:rPr>
                <w:rFonts w:asciiTheme="majorBidi" w:hAnsiTheme="majorBidi" w:cstheme="majorBidi"/>
                <w:sz w:val="20"/>
                <w:szCs w:val="20"/>
              </w:rPr>
              <w:t xml:space="preserve"> Priorité stratégique 3– Gouvernance à travers tous ses effets (Effet 1, Effet 2, Effet 3 et Effet 4)</w:t>
            </w:r>
          </w:p>
        </w:tc>
      </w:tr>
    </w:tbl>
    <w:p w14:paraId="151FFEBA" w14:textId="4FC4AF55" w:rsidR="00D21D1E" w:rsidRPr="008A5207" w:rsidRDefault="008474F1" w:rsidP="00FC328F">
      <w:pPr>
        <w:rPr>
          <w:rFonts w:asciiTheme="majorBidi" w:hAnsiTheme="majorBidi" w:cstheme="majorBidi"/>
          <w:sz w:val="20"/>
          <w:szCs w:val="20"/>
        </w:rPr>
      </w:pPr>
      <w:r w:rsidRPr="008A5207">
        <w:rPr>
          <w:rFonts w:asciiTheme="majorBidi" w:hAnsiTheme="majorBidi" w:cstheme="majorBidi"/>
          <w:sz w:val="20"/>
          <w:szCs w:val="20"/>
        </w:rPr>
        <w:t>Source : tableau structuré par l’équipe d’évaluation</w:t>
      </w:r>
    </w:p>
    <w:p w14:paraId="29237177" w14:textId="77777777" w:rsidR="008474F1" w:rsidRPr="00B31B43" w:rsidRDefault="008474F1" w:rsidP="00FC328F">
      <w:pPr>
        <w:rPr>
          <w:rFonts w:asciiTheme="majorBidi" w:hAnsiTheme="majorBidi" w:cstheme="majorBidi"/>
        </w:rPr>
      </w:pPr>
    </w:p>
    <w:p w14:paraId="077BD7B3" w14:textId="77777777" w:rsidR="007333AD" w:rsidRPr="00B31B43" w:rsidRDefault="00313E2B" w:rsidP="00313E2B">
      <w:pPr>
        <w:pStyle w:val="Titre3"/>
        <w:rPr>
          <w:rFonts w:cstheme="majorBidi"/>
        </w:rPr>
      </w:pPr>
      <w:bookmarkStart w:id="60" w:name="_Toc107999630"/>
      <w:r w:rsidRPr="00B31B43">
        <w:rPr>
          <w:rFonts w:cstheme="majorBidi"/>
        </w:rPr>
        <w:t xml:space="preserve">5.1.4. </w:t>
      </w:r>
      <w:r w:rsidR="00BF7A8B" w:rsidRPr="00B31B43">
        <w:rPr>
          <w:rFonts w:cstheme="majorBidi"/>
        </w:rPr>
        <w:t xml:space="preserve">Pertinence </w:t>
      </w:r>
      <w:r w:rsidR="007333AD" w:rsidRPr="00B31B43">
        <w:rPr>
          <w:rFonts w:cstheme="majorBidi"/>
        </w:rPr>
        <w:t xml:space="preserve">et cohérence </w:t>
      </w:r>
      <w:r w:rsidR="00BF7A8B" w:rsidRPr="00B31B43">
        <w:rPr>
          <w:rFonts w:cstheme="majorBidi"/>
        </w:rPr>
        <w:t>par rapport aux principes de programmation des N</w:t>
      </w:r>
      <w:r w:rsidR="007333AD" w:rsidRPr="00B31B43">
        <w:rPr>
          <w:rFonts w:cstheme="majorBidi"/>
        </w:rPr>
        <w:t>ations Unies</w:t>
      </w:r>
      <w:bookmarkEnd w:id="60"/>
      <w:r w:rsidR="007333AD" w:rsidRPr="00B31B43">
        <w:rPr>
          <w:rFonts w:cstheme="majorBidi"/>
        </w:rPr>
        <w:t xml:space="preserve"> </w:t>
      </w:r>
    </w:p>
    <w:p w14:paraId="350EB55C" w14:textId="77777777" w:rsidR="001049E6" w:rsidRPr="00B31B43" w:rsidRDefault="001049E6" w:rsidP="00FC328F">
      <w:pPr>
        <w:rPr>
          <w:rFonts w:asciiTheme="majorBidi" w:hAnsiTheme="majorBidi" w:cstheme="majorBidi"/>
        </w:rPr>
      </w:pPr>
    </w:p>
    <w:p w14:paraId="10506144" w14:textId="77777777" w:rsidR="00E21568" w:rsidRPr="00B31B43" w:rsidRDefault="007333AD" w:rsidP="00FC328F">
      <w:pPr>
        <w:rPr>
          <w:rFonts w:asciiTheme="majorBidi" w:hAnsiTheme="majorBidi" w:cstheme="majorBidi"/>
        </w:rPr>
      </w:pPr>
      <w:r w:rsidRPr="00B31B43">
        <w:rPr>
          <w:rFonts w:asciiTheme="majorBidi" w:hAnsiTheme="majorBidi" w:cstheme="majorBidi"/>
        </w:rPr>
        <w:t>Le CPDD</w:t>
      </w:r>
      <w:r w:rsidR="005B7B13" w:rsidRPr="00B31B43">
        <w:rPr>
          <w:rFonts w:asciiTheme="majorBidi" w:hAnsiTheme="majorBidi" w:cstheme="majorBidi"/>
        </w:rPr>
        <w:t xml:space="preserve"> </w:t>
      </w:r>
      <w:r w:rsidRPr="00B31B43">
        <w:rPr>
          <w:rFonts w:asciiTheme="majorBidi" w:hAnsiTheme="majorBidi" w:cstheme="majorBidi"/>
        </w:rPr>
        <w:t xml:space="preserve">2018-2022 a une cohérence effective par rapport </w:t>
      </w:r>
      <w:r w:rsidR="004F0828" w:rsidRPr="00B31B43">
        <w:rPr>
          <w:rFonts w:asciiTheme="majorBidi" w:hAnsiTheme="majorBidi" w:cstheme="majorBidi"/>
        </w:rPr>
        <w:t xml:space="preserve">aux </w:t>
      </w:r>
      <w:r w:rsidR="0084144D" w:rsidRPr="00B31B43">
        <w:rPr>
          <w:rFonts w:asciiTheme="majorBidi" w:hAnsiTheme="majorBidi" w:cstheme="majorBidi"/>
        </w:rPr>
        <w:t>principes O</w:t>
      </w:r>
      <w:r w:rsidR="00430899" w:rsidRPr="00B31B43">
        <w:rPr>
          <w:rFonts w:asciiTheme="majorBidi" w:hAnsiTheme="majorBidi" w:cstheme="majorBidi"/>
        </w:rPr>
        <w:t>nu</w:t>
      </w:r>
      <w:r w:rsidR="0084144D" w:rsidRPr="00B31B43">
        <w:rPr>
          <w:rFonts w:asciiTheme="majorBidi" w:hAnsiTheme="majorBidi" w:cstheme="majorBidi"/>
        </w:rPr>
        <w:t>siens</w:t>
      </w:r>
      <w:r w:rsidR="00087A54" w:rsidRPr="00B31B43">
        <w:rPr>
          <w:rFonts w:asciiTheme="majorBidi" w:hAnsiTheme="majorBidi" w:cstheme="majorBidi"/>
        </w:rPr>
        <w:t xml:space="preserve"> du global compact</w:t>
      </w:r>
      <w:r w:rsidR="00087A54" w:rsidRPr="00B31B43">
        <w:rPr>
          <w:rFonts w:asciiTheme="majorBidi" w:hAnsiTheme="majorBidi" w:cstheme="majorBidi"/>
          <w:vertAlign w:val="superscript"/>
        </w:rPr>
        <w:footnoteReference w:id="65"/>
      </w:r>
      <w:r w:rsidR="00B25997" w:rsidRPr="00B31B43">
        <w:rPr>
          <w:rFonts w:asciiTheme="majorBidi" w:hAnsiTheme="majorBidi" w:cstheme="majorBidi"/>
        </w:rPr>
        <w:t xml:space="preserve"> qui se traduit par des</w:t>
      </w:r>
      <w:r w:rsidR="00E21568" w:rsidRPr="00B31B43">
        <w:rPr>
          <w:rFonts w:asciiTheme="majorBidi" w:hAnsiTheme="majorBidi" w:cstheme="majorBidi"/>
        </w:rPr>
        <w:t xml:space="preserve"> interventions en lien avec le r</w:t>
      </w:r>
      <w:r w:rsidR="00087A54" w:rsidRPr="00B31B43">
        <w:rPr>
          <w:rFonts w:asciiTheme="majorBidi" w:hAnsiTheme="majorBidi" w:cstheme="majorBidi"/>
        </w:rPr>
        <w:t>espect des droits humains</w:t>
      </w:r>
      <w:r w:rsidR="00E21568" w:rsidRPr="00B31B43">
        <w:rPr>
          <w:rFonts w:asciiTheme="majorBidi" w:hAnsiTheme="majorBidi" w:cstheme="majorBidi"/>
        </w:rPr>
        <w:t xml:space="preserve"> qui est la dorsale des interventions </w:t>
      </w:r>
      <w:r w:rsidR="005B7B13" w:rsidRPr="00B31B43">
        <w:rPr>
          <w:rFonts w:asciiTheme="majorBidi" w:hAnsiTheme="majorBidi" w:cstheme="majorBidi"/>
        </w:rPr>
        <w:t xml:space="preserve">du PNUD, </w:t>
      </w:r>
      <w:r w:rsidR="00E21568" w:rsidRPr="00B31B43">
        <w:rPr>
          <w:rFonts w:asciiTheme="majorBidi" w:hAnsiTheme="majorBidi" w:cstheme="majorBidi"/>
        </w:rPr>
        <w:t>OIM, PAM</w:t>
      </w:r>
      <w:r w:rsidR="00B25997" w:rsidRPr="00B31B43">
        <w:rPr>
          <w:rFonts w:asciiTheme="majorBidi" w:hAnsiTheme="majorBidi" w:cstheme="majorBidi"/>
        </w:rPr>
        <w:t>, UNICEF</w:t>
      </w:r>
      <w:r w:rsidR="00E21568" w:rsidRPr="00B31B43">
        <w:rPr>
          <w:rFonts w:asciiTheme="majorBidi" w:hAnsiTheme="majorBidi" w:cstheme="majorBidi"/>
        </w:rPr>
        <w:t xml:space="preserve"> et du UNHCR dans l</w:t>
      </w:r>
      <w:r w:rsidR="004F0828" w:rsidRPr="00B31B43">
        <w:rPr>
          <w:rFonts w:asciiTheme="majorBidi" w:hAnsiTheme="majorBidi" w:cstheme="majorBidi"/>
        </w:rPr>
        <w:t>a</w:t>
      </w:r>
      <w:r w:rsidR="00E21568" w:rsidRPr="00B31B43">
        <w:rPr>
          <w:rFonts w:asciiTheme="majorBidi" w:hAnsiTheme="majorBidi" w:cstheme="majorBidi"/>
        </w:rPr>
        <w:t xml:space="preserve"> </w:t>
      </w:r>
      <w:r w:rsidR="00192A93">
        <w:rPr>
          <w:rFonts w:asciiTheme="majorBidi" w:hAnsiTheme="majorBidi" w:cstheme="majorBidi"/>
        </w:rPr>
        <w:t>Moughataa</w:t>
      </w:r>
      <w:r w:rsidR="00E21568" w:rsidRPr="00B31B43">
        <w:rPr>
          <w:rFonts w:asciiTheme="majorBidi" w:hAnsiTheme="majorBidi" w:cstheme="majorBidi"/>
        </w:rPr>
        <w:t xml:space="preserve"> de Bassiknou, non seulement au profit des réfugiés mais aussi en direction des populations hôtes. </w:t>
      </w:r>
      <w:r w:rsidR="00B25997" w:rsidRPr="00B31B43">
        <w:rPr>
          <w:rFonts w:asciiTheme="majorBidi" w:hAnsiTheme="majorBidi" w:cstheme="majorBidi"/>
        </w:rPr>
        <w:t xml:space="preserve"> </w:t>
      </w:r>
      <w:r w:rsidR="00E21568" w:rsidRPr="00B31B43">
        <w:rPr>
          <w:rFonts w:asciiTheme="majorBidi" w:hAnsiTheme="majorBidi" w:cstheme="majorBidi"/>
        </w:rPr>
        <w:t>L’initiative d’é</w:t>
      </w:r>
      <w:r w:rsidR="00436960" w:rsidRPr="00B31B43">
        <w:rPr>
          <w:rFonts w:asciiTheme="majorBidi" w:hAnsiTheme="majorBidi" w:cstheme="majorBidi"/>
        </w:rPr>
        <w:t>limination</w:t>
      </w:r>
      <w:r w:rsidR="00087A54" w:rsidRPr="00B31B43">
        <w:rPr>
          <w:rFonts w:asciiTheme="majorBidi" w:hAnsiTheme="majorBidi" w:cstheme="majorBidi"/>
        </w:rPr>
        <w:t xml:space="preserve"> de la discrimination en matière d’emploi </w:t>
      </w:r>
      <w:r w:rsidR="00E21568" w:rsidRPr="00B31B43">
        <w:rPr>
          <w:rFonts w:asciiTheme="majorBidi" w:hAnsiTheme="majorBidi" w:cstheme="majorBidi"/>
        </w:rPr>
        <w:t>par le BIT</w:t>
      </w:r>
      <w:r w:rsidR="005F4BD4" w:rsidRPr="00B31B43">
        <w:rPr>
          <w:rFonts w:asciiTheme="majorBidi" w:hAnsiTheme="majorBidi" w:cstheme="majorBidi"/>
        </w:rPr>
        <w:t>,</w:t>
      </w:r>
      <w:r w:rsidR="00E21568" w:rsidRPr="00B31B43">
        <w:rPr>
          <w:rFonts w:asciiTheme="majorBidi" w:hAnsiTheme="majorBidi" w:cstheme="majorBidi"/>
        </w:rPr>
        <w:t xml:space="preserve"> le HCR </w:t>
      </w:r>
      <w:r w:rsidR="005F4BD4" w:rsidRPr="00B31B43">
        <w:rPr>
          <w:rFonts w:asciiTheme="majorBidi" w:hAnsiTheme="majorBidi" w:cstheme="majorBidi"/>
        </w:rPr>
        <w:t xml:space="preserve">et le PNUD </w:t>
      </w:r>
      <w:r w:rsidR="00087A54" w:rsidRPr="00B31B43">
        <w:rPr>
          <w:rFonts w:asciiTheme="majorBidi" w:hAnsiTheme="majorBidi" w:cstheme="majorBidi"/>
        </w:rPr>
        <w:t>à Bassiknou avec les ateliers écoles</w:t>
      </w:r>
      <w:r w:rsidR="00E21568" w:rsidRPr="00B31B43">
        <w:rPr>
          <w:rFonts w:asciiTheme="majorBidi" w:hAnsiTheme="majorBidi" w:cstheme="majorBidi"/>
        </w:rPr>
        <w:t xml:space="preserve"> et </w:t>
      </w:r>
      <w:r w:rsidR="00087A54" w:rsidRPr="00B31B43">
        <w:rPr>
          <w:rFonts w:asciiTheme="majorBidi" w:hAnsiTheme="majorBidi" w:cstheme="majorBidi"/>
        </w:rPr>
        <w:t>la formation aux petits métiers,</w:t>
      </w:r>
      <w:r w:rsidR="00E21568" w:rsidRPr="00B31B43">
        <w:rPr>
          <w:rFonts w:asciiTheme="majorBidi" w:hAnsiTheme="majorBidi" w:cstheme="majorBidi"/>
        </w:rPr>
        <w:t xml:space="preserve"> les actions en lien avec la protection de l’environnement, l</w:t>
      </w:r>
      <w:r w:rsidR="00B25997" w:rsidRPr="00B31B43">
        <w:rPr>
          <w:rFonts w:asciiTheme="majorBidi" w:hAnsiTheme="majorBidi" w:cstheme="majorBidi"/>
        </w:rPr>
        <w:t>a lutte</w:t>
      </w:r>
      <w:r w:rsidR="00E21568" w:rsidRPr="00B31B43">
        <w:rPr>
          <w:rFonts w:asciiTheme="majorBidi" w:hAnsiTheme="majorBidi" w:cstheme="majorBidi"/>
        </w:rPr>
        <w:t xml:space="preserve"> </w:t>
      </w:r>
      <w:r w:rsidR="00B25997" w:rsidRPr="00B31B43">
        <w:rPr>
          <w:rFonts w:asciiTheme="majorBidi" w:hAnsiTheme="majorBidi" w:cstheme="majorBidi"/>
        </w:rPr>
        <w:t xml:space="preserve">contre </w:t>
      </w:r>
      <w:r w:rsidR="00E21568" w:rsidRPr="00B31B43">
        <w:rPr>
          <w:rFonts w:asciiTheme="majorBidi" w:hAnsiTheme="majorBidi" w:cstheme="majorBidi"/>
        </w:rPr>
        <w:t>la corruption</w:t>
      </w:r>
      <w:r w:rsidR="00AC29F0" w:rsidRPr="00B31B43">
        <w:rPr>
          <w:rFonts w:asciiTheme="majorBidi" w:hAnsiTheme="majorBidi" w:cstheme="majorBidi"/>
        </w:rPr>
        <w:t xml:space="preserve"> sont quelques illustrations de prise en compte des droits humains.</w:t>
      </w:r>
      <w:r w:rsidR="00E21568" w:rsidRPr="00B31B43">
        <w:rPr>
          <w:rFonts w:asciiTheme="majorBidi" w:hAnsiTheme="majorBidi" w:cstheme="majorBidi"/>
        </w:rPr>
        <w:t xml:space="preserve"> </w:t>
      </w:r>
    </w:p>
    <w:p w14:paraId="76B0352F" w14:textId="77777777" w:rsidR="001049E6" w:rsidRPr="00B31B43" w:rsidRDefault="001049E6" w:rsidP="00FC328F">
      <w:pPr>
        <w:rPr>
          <w:rFonts w:asciiTheme="majorBidi" w:hAnsiTheme="majorBidi" w:cstheme="majorBidi"/>
        </w:rPr>
      </w:pPr>
    </w:p>
    <w:p w14:paraId="60F530DA" w14:textId="77777777" w:rsidR="00897492" w:rsidRPr="00B31B43" w:rsidRDefault="00B25997" w:rsidP="00FC328F">
      <w:pPr>
        <w:rPr>
          <w:rFonts w:asciiTheme="majorBidi" w:hAnsiTheme="majorBidi" w:cstheme="majorBidi"/>
        </w:rPr>
      </w:pPr>
      <w:r w:rsidRPr="00B31B43">
        <w:rPr>
          <w:rFonts w:asciiTheme="majorBidi" w:hAnsiTheme="majorBidi" w:cstheme="majorBidi"/>
        </w:rPr>
        <w:t>Par ailleurs, d</w:t>
      </w:r>
      <w:r w:rsidR="00E21568" w:rsidRPr="00B31B43">
        <w:rPr>
          <w:rFonts w:asciiTheme="majorBidi" w:hAnsiTheme="majorBidi" w:cstheme="majorBidi"/>
        </w:rPr>
        <w:t xml:space="preserve">ans sa configuration, </w:t>
      </w:r>
      <w:r w:rsidR="00AC29F0" w:rsidRPr="00B31B43">
        <w:rPr>
          <w:rFonts w:asciiTheme="majorBidi" w:hAnsiTheme="majorBidi" w:cstheme="majorBidi"/>
        </w:rPr>
        <w:t xml:space="preserve">il </w:t>
      </w:r>
      <w:r w:rsidR="00E21568" w:rsidRPr="00B31B43">
        <w:rPr>
          <w:rFonts w:asciiTheme="majorBidi" w:hAnsiTheme="majorBidi" w:cstheme="majorBidi"/>
        </w:rPr>
        <w:t>rép</w:t>
      </w:r>
      <w:r w:rsidR="00AC29F0" w:rsidRPr="00B31B43">
        <w:rPr>
          <w:rFonts w:asciiTheme="majorBidi" w:hAnsiTheme="majorBidi" w:cstheme="majorBidi"/>
        </w:rPr>
        <w:t>o</w:t>
      </w:r>
      <w:r w:rsidR="00E21568" w:rsidRPr="00B31B43">
        <w:rPr>
          <w:rFonts w:asciiTheme="majorBidi" w:hAnsiTheme="majorBidi" w:cstheme="majorBidi"/>
        </w:rPr>
        <w:t>nd aux aspirations d</w:t>
      </w:r>
      <w:r w:rsidR="008614FB">
        <w:rPr>
          <w:rFonts w:asciiTheme="majorBidi" w:hAnsiTheme="majorBidi" w:cstheme="majorBidi"/>
        </w:rPr>
        <w:t>u</w:t>
      </w:r>
      <w:r w:rsidR="00E21568" w:rsidRPr="00B31B43">
        <w:rPr>
          <w:rFonts w:asciiTheme="majorBidi" w:hAnsiTheme="majorBidi" w:cstheme="majorBidi"/>
        </w:rPr>
        <w:t xml:space="preserve"> principes « </w:t>
      </w:r>
      <w:r w:rsidR="00087A54" w:rsidRPr="00B31B43">
        <w:rPr>
          <w:rFonts w:asciiTheme="majorBidi" w:hAnsiTheme="majorBidi" w:cstheme="majorBidi"/>
        </w:rPr>
        <w:t>One UN</w:t>
      </w:r>
      <w:r w:rsidR="00E21568" w:rsidRPr="00B31B43">
        <w:rPr>
          <w:rFonts w:asciiTheme="majorBidi" w:hAnsiTheme="majorBidi" w:cstheme="majorBidi"/>
        </w:rPr>
        <w:t> »</w:t>
      </w:r>
      <w:r w:rsidR="00AC29F0" w:rsidRPr="00B31B43">
        <w:rPr>
          <w:rFonts w:asciiTheme="majorBidi" w:hAnsiTheme="majorBidi" w:cstheme="majorBidi"/>
        </w:rPr>
        <w:t xml:space="preserve">. C’est un programme unique avec des PTA communs </w:t>
      </w:r>
      <w:r w:rsidR="00E17E08" w:rsidRPr="00B31B43">
        <w:rPr>
          <w:rFonts w:asciiTheme="majorBidi" w:hAnsiTheme="majorBidi" w:cstheme="majorBidi"/>
        </w:rPr>
        <w:t>obéissant</w:t>
      </w:r>
      <w:r w:rsidR="00AC29F0" w:rsidRPr="00B31B43">
        <w:rPr>
          <w:rFonts w:asciiTheme="majorBidi" w:hAnsiTheme="majorBidi" w:cstheme="majorBidi"/>
        </w:rPr>
        <w:t xml:space="preserve"> à un cadre unique de coordination avec une intégration </w:t>
      </w:r>
      <w:r w:rsidR="00436960" w:rsidRPr="00B31B43">
        <w:rPr>
          <w:rFonts w:asciiTheme="majorBidi" w:hAnsiTheme="majorBidi" w:cstheme="majorBidi"/>
        </w:rPr>
        <w:t xml:space="preserve">des </w:t>
      </w:r>
      <w:r w:rsidR="00AC29F0" w:rsidRPr="00B31B43">
        <w:rPr>
          <w:rFonts w:asciiTheme="majorBidi" w:hAnsiTheme="majorBidi" w:cstheme="majorBidi"/>
        </w:rPr>
        <w:t xml:space="preserve">interventions sur le terrain </w:t>
      </w:r>
      <w:r w:rsidRPr="00B31B43">
        <w:rPr>
          <w:rFonts w:asciiTheme="majorBidi" w:hAnsiTheme="majorBidi" w:cstheme="majorBidi"/>
        </w:rPr>
        <w:t>et</w:t>
      </w:r>
      <w:r w:rsidR="00897492" w:rsidRPr="00B31B43">
        <w:rPr>
          <w:rFonts w:asciiTheme="majorBidi" w:hAnsiTheme="majorBidi" w:cstheme="majorBidi"/>
        </w:rPr>
        <w:t xml:space="preserve"> une mutualisation </w:t>
      </w:r>
      <w:r w:rsidRPr="00B31B43">
        <w:rPr>
          <w:rFonts w:asciiTheme="majorBidi" w:hAnsiTheme="majorBidi" w:cstheme="majorBidi"/>
        </w:rPr>
        <w:t xml:space="preserve">effective </w:t>
      </w:r>
      <w:r w:rsidR="00897492" w:rsidRPr="00B31B43">
        <w:rPr>
          <w:rFonts w:asciiTheme="majorBidi" w:hAnsiTheme="majorBidi" w:cstheme="majorBidi"/>
        </w:rPr>
        <w:t xml:space="preserve">des ressources </w:t>
      </w:r>
      <w:r w:rsidR="00436960" w:rsidRPr="00B31B43">
        <w:rPr>
          <w:rFonts w:asciiTheme="majorBidi" w:hAnsiTheme="majorBidi" w:cstheme="majorBidi"/>
        </w:rPr>
        <w:t xml:space="preserve">(bâtiments, TIC, véhicules </w:t>
      </w:r>
      <w:r w:rsidR="004F0828" w:rsidRPr="00B31B43">
        <w:rPr>
          <w:rFonts w:asciiTheme="majorBidi" w:hAnsiTheme="majorBidi" w:cstheme="majorBidi"/>
        </w:rPr>
        <w:t>etc.)</w:t>
      </w:r>
      <w:r w:rsidR="00897492" w:rsidRPr="00B31B43">
        <w:rPr>
          <w:rFonts w:asciiTheme="majorBidi" w:hAnsiTheme="majorBidi" w:cstheme="majorBidi"/>
        </w:rPr>
        <w:t xml:space="preserve">. </w:t>
      </w:r>
      <w:r w:rsidRPr="00B31B43">
        <w:rPr>
          <w:rFonts w:asciiTheme="majorBidi" w:hAnsiTheme="majorBidi" w:cstheme="majorBidi"/>
        </w:rPr>
        <w:t xml:space="preserve"> Le cas de Bassiknou</w:t>
      </w:r>
      <w:r w:rsidR="00841762" w:rsidRPr="00B31B43">
        <w:rPr>
          <w:rFonts w:asciiTheme="majorBidi" w:hAnsiTheme="majorBidi" w:cstheme="majorBidi"/>
        </w:rPr>
        <w:t xml:space="preserve"> </w:t>
      </w:r>
      <w:r w:rsidR="005F4BD4" w:rsidRPr="00B31B43">
        <w:rPr>
          <w:rFonts w:asciiTheme="majorBidi" w:hAnsiTheme="majorBidi" w:cstheme="majorBidi"/>
        </w:rPr>
        <w:t xml:space="preserve">sous le lead du HCR et la gestion du ‘’compound’’ de Nouakchott par le PNUD </w:t>
      </w:r>
      <w:r w:rsidR="00841762" w:rsidRPr="00B31B43">
        <w:rPr>
          <w:rFonts w:asciiTheme="majorBidi" w:hAnsiTheme="majorBidi" w:cstheme="majorBidi"/>
        </w:rPr>
        <w:t xml:space="preserve">en </w:t>
      </w:r>
      <w:r w:rsidR="005F4BD4" w:rsidRPr="00B31B43">
        <w:rPr>
          <w:rFonts w:asciiTheme="majorBidi" w:hAnsiTheme="majorBidi" w:cstheme="majorBidi"/>
        </w:rPr>
        <w:t>sont</w:t>
      </w:r>
      <w:r w:rsidR="00841762" w:rsidRPr="00B31B43">
        <w:rPr>
          <w:rFonts w:asciiTheme="majorBidi" w:hAnsiTheme="majorBidi" w:cstheme="majorBidi"/>
        </w:rPr>
        <w:t xml:space="preserve"> </w:t>
      </w:r>
      <w:r w:rsidR="005F4BD4" w:rsidRPr="00B31B43">
        <w:rPr>
          <w:rFonts w:asciiTheme="majorBidi" w:hAnsiTheme="majorBidi" w:cstheme="majorBidi"/>
        </w:rPr>
        <w:t>des</w:t>
      </w:r>
      <w:r w:rsidR="00841762" w:rsidRPr="00B31B43">
        <w:rPr>
          <w:rFonts w:asciiTheme="majorBidi" w:hAnsiTheme="majorBidi" w:cstheme="majorBidi"/>
        </w:rPr>
        <w:t xml:space="preserve"> exemple</w:t>
      </w:r>
      <w:r w:rsidR="005F4BD4" w:rsidRPr="00B31B43">
        <w:rPr>
          <w:rFonts w:asciiTheme="majorBidi" w:hAnsiTheme="majorBidi" w:cstheme="majorBidi"/>
        </w:rPr>
        <w:t>s</w:t>
      </w:r>
      <w:r w:rsidR="00841762" w:rsidRPr="00B31B43">
        <w:rPr>
          <w:rFonts w:asciiTheme="majorBidi" w:hAnsiTheme="majorBidi" w:cstheme="majorBidi"/>
        </w:rPr>
        <w:t xml:space="preserve"> </w:t>
      </w:r>
      <w:r w:rsidR="00996596" w:rsidRPr="00B31B43">
        <w:rPr>
          <w:rFonts w:asciiTheme="majorBidi" w:hAnsiTheme="majorBidi" w:cstheme="majorBidi"/>
        </w:rPr>
        <w:t>agissant</w:t>
      </w:r>
      <w:r w:rsidR="005F4BD4" w:rsidRPr="00B31B43">
        <w:rPr>
          <w:rFonts w:asciiTheme="majorBidi" w:hAnsiTheme="majorBidi" w:cstheme="majorBidi"/>
        </w:rPr>
        <w:t>s</w:t>
      </w:r>
      <w:r w:rsidR="00996596" w:rsidRPr="00B31B43">
        <w:rPr>
          <w:rFonts w:asciiTheme="majorBidi" w:hAnsiTheme="majorBidi" w:cstheme="majorBidi"/>
        </w:rPr>
        <w:t xml:space="preserve">. </w:t>
      </w:r>
    </w:p>
    <w:p w14:paraId="396000E0" w14:textId="77777777" w:rsidR="001049E6" w:rsidRPr="00B31B43" w:rsidRDefault="001049E6" w:rsidP="00FC328F">
      <w:pPr>
        <w:rPr>
          <w:rFonts w:asciiTheme="majorBidi" w:hAnsiTheme="majorBidi" w:cstheme="majorBidi"/>
        </w:rPr>
      </w:pPr>
    </w:p>
    <w:p w14:paraId="0642D473" w14:textId="77777777" w:rsidR="0055169C" w:rsidRDefault="00AB3ED2" w:rsidP="00FC328F">
      <w:pPr>
        <w:rPr>
          <w:rFonts w:asciiTheme="majorBidi" w:hAnsiTheme="majorBidi" w:cstheme="majorBidi"/>
        </w:rPr>
      </w:pPr>
      <w:r w:rsidRPr="00B31B43">
        <w:rPr>
          <w:rFonts w:asciiTheme="majorBidi" w:hAnsiTheme="majorBidi" w:cstheme="majorBidi"/>
        </w:rPr>
        <w:t>I</w:t>
      </w:r>
      <w:r w:rsidR="00E17E08" w:rsidRPr="00B31B43">
        <w:rPr>
          <w:rFonts w:asciiTheme="majorBidi" w:hAnsiTheme="majorBidi" w:cstheme="majorBidi"/>
        </w:rPr>
        <w:t xml:space="preserve">l convient de relever que </w:t>
      </w:r>
      <w:r w:rsidR="00B87140" w:rsidRPr="00B31B43">
        <w:rPr>
          <w:rFonts w:asciiTheme="majorBidi" w:hAnsiTheme="majorBidi" w:cstheme="majorBidi"/>
        </w:rPr>
        <w:t xml:space="preserve">partant du </w:t>
      </w:r>
      <w:r w:rsidR="00897492" w:rsidRPr="00B31B43">
        <w:rPr>
          <w:rFonts w:asciiTheme="majorBidi" w:hAnsiTheme="majorBidi" w:cstheme="majorBidi"/>
        </w:rPr>
        <w:t xml:space="preserve">principe, </w:t>
      </w:r>
      <w:r w:rsidR="004F0828" w:rsidRPr="00B31B43">
        <w:rPr>
          <w:rFonts w:asciiTheme="majorBidi" w:hAnsiTheme="majorBidi" w:cstheme="majorBidi"/>
        </w:rPr>
        <w:t>« </w:t>
      </w:r>
      <w:r w:rsidR="00897492" w:rsidRPr="00B31B43">
        <w:rPr>
          <w:rFonts w:asciiTheme="majorBidi" w:hAnsiTheme="majorBidi" w:cstheme="majorBidi"/>
        </w:rPr>
        <w:t>ne laisser personne de côté</w:t>
      </w:r>
      <w:r w:rsidR="004F0828" w:rsidRPr="00B31B43">
        <w:rPr>
          <w:rFonts w:asciiTheme="majorBidi" w:hAnsiTheme="majorBidi" w:cstheme="majorBidi"/>
        </w:rPr>
        <w:t> »</w:t>
      </w:r>
      <w:r w:rsidR="00897492" w:rsidRPr="00B31B43">
        <w:rPr>
          <w:rFonts w:asciiTheme="majorBidi" w:hAnsiTheme="majorBidi" w:cstheme="majorBidi"/>
        </w:rPr>
        <w:t xml:space="preserve"> (</w:t>
      </w:r>
      <w:r w:rsidR="00436960" w:rsidRPr="00B31B43">
        <w:rPr>
          <w:rFonts w:asciiTheme="majorBidi" w:hAnsiTheme="majorBidi" w:cstheme="majorBidi"/>
        </w:rPr>
        <w:t>LNOB</w:t>
      </w:r>
      <w:r w:rsidR="00897492" w:rsidRPr="00B31B43">
        <w:rPr>
          <w:rFonts w:asciiTheme="majorBidi" w:hAnsiTheme="majorBidi" w:cstheme="majorBidi"/>
        </w:rPr>
        <w:t>), il y a un meilleur partage des rôles et des responsabilités en fonction des mandats et de</w:t>
      </w:r>
      <w:r w:rsidR="00B87140" w:rsidRPr="00B31B43">
        <w:rPr>
          <w:rFonts w:asciiTheme="majorBidi" w:hAnsiTheme="majorBidi" w:cstheme="majorBidi"/>
        </w:rPr>
        <w:t>s</w:t>
      </w:r>
      <w:r w:rsidR="00897492" w:rsidRPr="00B31B43">
        <w:rPr>
          <w:rFonts w:asciiTheme="majorBidi" w:hAnsiTheme="majorBidi" w:cstheme="majorBidi"/>
        </w:rPr>
        <w:t xml:space="preserve"> compétences des Agences sur la base d’un c</w:t>
      </w:r>
      <w:r w:rsidR="00436960" w:rsidRPr="00B31B43">
        <w:rPr>
          <w:rFonts w:asciiTheme="majorBidi" w:hAnsiTheme="majorBidi" w:cstheme="majorBidi"/>
        </w:rPr>
        <w:t xml:space="preserve">iblage raffiné </w:t>
      </w:r>
      <w:r w:rsidR="00897492" w:rsidRPr="00B31B43">
        <w:rPr>
          <w:rFonts w:asciiTheme="majorBidi" w:hAnsiTheme="majorBidi" w:cstheme="majorBidi"/>
        </w:rPr>
        <w:t>des interventions</w:t>
      </w:r>
      <w:r w:rsidRPr="00B31B43">
        <w:rPr>
          <w:rFonts w:asciiTheme="majorBidi" w:hAnsiTheme="majorBidi" w:cstheme="majorBidi"/>
        </w:rPr>
        <w:t xml:space="preserve"> au regard de la configuration des interventions</w:t>
      </w:r>
      <w:r w:rsidR="00897492" w:rsidRPr="00B31B43">
        <w:rPr>
          <w:rFonts w:asciiTheme="majorBidi" w:hAnsiTheme="majorBidi" w:cstheme="majorBidi"/>
        </w:rPr>
        <w:t xml:space="preserve">. Sur le plan conceptuel, l’approche de </w:t>
      </w:r>
      <w:r w:rsidR="00436960" w:rsidRPr="00B31B43">
        <w:rPr>
          <w:rFonts w:asciiTheme="majorBidi" w:hAnsiTheme="majorBidi" w:cstheme="majorBidi"/>
        </w:rPr>
        <w:t xml:space="preserve">coordination </w:t>
      </w:r>
      <w:r w:rsidR="00897492" w:rsidRPr="00B31B43">
        <w:rPr>
          <w:rFonts w:asciiTheme="majorBidi" w:hAnsiTheme="majorBidi" w:cstheme="majorBidi"/>
        </w:rPr>
        <w:t xml:space="preserve">est appropriée tant au niveau stratégique (BC), que dans les régions à travers les Wali/et les CRD, les départements à travers les démembrements de l’administration et les </w:t>
      </w:r>
      <w:r w:rsidR="00E17E08" w:rsidRPr="00B31B43">
        <w:rPr>
          <w:rFonts w:asciiTheme="majorBidi" w:hAnsiTheme="majorBidi" w:cstheme="majorBidi"/>
        </w:rPr>
        <w:t>C</w:t>
      </w:r>
      <w:r w:rsidR="00897492" w:rsidRPr="00B31B43">
        <w:rPr>
          <w:rFonts w:asciiTheme="majorBidi" w:hAnsiTheme="majorBidi" w:cstheme="majorBidi"/>
        </w:rPr>
        <w:t xml:space="preserve">DD (Conseils Départementaux de Développement), les localités avec les comités </w:t>
      </w:r>
      <w:r w:rsidR="00DA13FC" w:rsidRPr="00B31B43">
        <w:rPr>
          <w:rFonts w:asciiTheme="majorBidi" w:hAnsiTheme="majorBidi" w:cstheme="majorBidi"/>
        </w:rPr>
        <w:t xml:space="preserve">villageois </w:t>
      </w:r>
      <w:r w:rsidR="00897492" w:rsidRPr="00B31B43">
        <w:rPr>
          <w:rFonts w:asciiTheme="majorBidi" w:hAnsiTheme="majorBidi" w:cstheme="majorBidi"/>
        </w:rPr>
        <w:t>de gouvernance qu’au niveau des</w:t>
      </w:r>
      <w:r w:rsidR="00436960" w:rsidRPr="00B31B43">
        <w:rPr>
          <w:rFonts w:asciiTheme="majorBidi" w:hAnsiTheme="majorBidi" w:cstheme="majorBidi"/>
        </w:rPr>
        <w:t xml:space="preserve"> bénéficiaires</w:t>
      </w:r>
      <w:r w:rsidR="00B25997" w:rsidRPr="00B31B43">
        <w:rPr>
          <w:rFonts w:asciiTheme="majorBidi" w:hAnsiTheme="majorBidi" w:cstheme="majorBidi"/>
        </w:rPr>
        <w:t xml:space="preserve">. </w:t>
      </w:r>
    </w:p>
    <w:p w14:paraId="330E5782" w14:textId="14498F25" w:rsidR="00BF7A8B" w:rsidRPr="00B31B43" w:rsidRDefault="00B25997" w:rsidP="00FC328F">
      <w:pPr>
        <w:rPr>
          <w:rFonts w:asciiTheme="majorBidi" w:hAnsiTheme="majorBidi" w:cstheme="majorBidi"/>
        </w:rPr>
      </w:pPr>
      <w:r w:rsidRPr="00B31B43">
        <w:rPr>
          <w:rFonts w:asciiTheme="majorBidi" w:hAnsiTheme="majorBidi" w:cstheme="majorBidi"/>
        </w:rPr>
        <w:t xml:space="preserve">Il </w:t>
      </w:r>
      <w:r w:rsidR="00DA13FC" w:rsidRPr="00B31B43">
        <w:rPr>
          <w:rFonts w:asciiTheme="majorBidi" w:hAnsiTheme="majorBidi" w:cstheme="majorBidi"/>
        </w:rPr>
        <w:t xml:space="preserve">y </w:t>
      </w:r>
      <w:r w:rsidRPr="00B31B43">
        <w:rPr>
          <w:rFonts w:asciiTheme="majorBidi" w:hAnsiTheme="majorBidi" w:cstheme="majorBidi"/>
        </w:rPr>
        <w:t>a été relevé</w:t>
      </w:r>
      <w:r w:rsidR="00436960" w:rsidRPr="00B31B43">
        <w:rPr>
          <w:rFonts w:asciiTheme="majorBidi" w:hAnsiTheme="majorBidi" w:cstheme="majorBidi"/>
        </w:rPr>
        <w:t xml:space="preserve"> </w:t>
      </w:r>
      <w:r w:rsidRPr="00B31B43">
        <w:rPr>
          <w:rFonts w:asciiTheme="majorBidi" w:hAnsiTheme="majorBidi" w:cstheme="majorBidi"/>
        </w:rPr>
        <w:t xml:space="preserve">des </w:t>
      </w:r>
      <w:r w:rsidR="00436960" w:rsidRPr="00B31B43">
        <w:rPr>
          <w:rFonts w:asciiTheme="majorBidi" w:hAnsiTheme="majorBidi" w:cstheme="majorBidi"/>
        </w:rPr>
        <w:t>initiatives pour les hommes, les femmes et les enfants, populations hôtes avec des projets d’inclusion</w:t>
      </w:r>
      <w:r w:rsidR="00897492" w:rsidRPr="00B31B43">
        <w:rPr>
          <w:rFonts w:asciiTheme="majorBidi" w:hAnsiTheme="majorBidi" w:cstheme="majorBidi"/>
        </w:rPr>
        <w:t xml:space="preserve"> prenant en compte les facteurs</w:t>
      </w:r>
      <w:r w:rsidR="00436960" w:rsidRPr="00B31B43">
        <w:rPr>
          <w:rFonts w:asciiTheme="majorBidi" w:hAnsiTheme="majorBidi" w:cstheme="majorBidi"/>
        </w:rPr>
        <w:t xml:space="preserve"> socio-économique</w:t>
      </w:r>
      <w:r w:rsidR="00897492" w:rsidRPr="00B31B43">
        <w:rPr>
          <w:rFonts w:asciiTheme="majorBidi" w:hAnsiTheme="majorBidi" w:cstheme="majorBidi"/>
        </w:rPr>
        <w:t>s, la</w:t>
      </w:r>
      <w:r w:rsidR="00436960" w:rsidRPr="00B31B43">
        <w:rPr>
          <w:rFonts w:asciiTheme="majorBidi" w:hAnsiTheme="majorBidi" w:cstheme="majorBidi"/>
        </w:rPr>
        <w:t xml:space="preserve"> gestion du bétail </w:t>
      </w:r>
      <w:r w:rsidR="00897492" w:rsidRPr="00B31B43">
        <w:rPr>
          <w:rFonts w:asciiTheme="majorBidi" w:hAnsiTheme="majorBidi" w:cstheme="majorBidi"/>
        </w:rPr>
        <w:t xml:space="preserve">et les </w:t>
      </w:r>
      <w:r w:rsidR="00F324B6" w:rsidRPr="00B31B43">
        <w:rPr>
          <w:rFonts w:asciiTheme="majorBidi" w:hAnsiTheme="majorBidi" w:cstheme="majorBidi"/>
        </w:rPr>
        <w:t>a</w:t>
      </w:r>
      <w:r w:rsidR="00436960" w:rsidRPr="00B31B43">
        <w:rPr>
          <w:rFonts w:asciiTheme="majorBidi" w:hAnsiTheme="majorBidi" w:cstheme="majorBidi"/>
        </w:rPr>
        <w:t>breuvoir</w:t>
      </w:r>
      <w:r w:rsidR="00897492" w:rsidRPr="00B31B43">
        <w:rPr>
          <w:rFonts w:asciiTheme="majorBidi" w:hAnsiTheme="majorBidi" w:cstheme="majorBidi"/>
        </w:rPr>
        <w:t>s</w:t>
      </w:r>
      <w:r w:rsidR="00436960" w:rsidRPr="00B31B43">
        <w:rPr>
          <w:rFonts w:asciiTheme="majorBidi" w:hAnsiTheme="majorBidi" w:cstheme="majorBidi"/>
        </w:rPr>
        <w:t xml:space="preserve"> à Evernane</w:t>
      </w:r>
      <w:r w:rsidR="00DA13FC" w:rsidRPr="00B31B43">
        <w:rPr>
          <w:rFonts w:asciiTheme="majorBidi" w:hAnsiTheme="majorBidi" w:cstheme="majorBidi"/>
        </w:rPr>
        <w:t>,</w:t>
      </w:r>
      <w:r w:rsidRPr="00B31B43">
        <w:rPr>
          <w:rFonts w:asciiTheme="majorBidi" w:hAnsiTheme="majorBidi" w:cstheme="majorBidi"/>
        </w:rPr>
        <w:t xml:space="preserve"> dans les zones où il y a une pression des réfugiés</w:t>
      </w:r>
      <w:r w:rsidR="009323F0" w:rsidRPr="00B31B43">
        <w:rPr>
          <w:rFonts w:asciiTheme="majorBidi" w:hAnsiTheme="majorBidi" w:cstheme="majorBidi"/>
        </w:rPr>
        <w:t xml:space="preserve"> et des migrants</w:t>
      </w:r>
      <w:r w:rsidRPr="00B31B43">
        <w:rPr>
          <w:rFonts w:asciiTheme="majorBidi" w:hAnsiTheme="majorBidi" w:cstheme="majorBidi"/>
        </w:rPr>
        <w:t xml:space="preserve">. La </w:t>
      </w:r>
      <w:r w:rsidRPr="00B31B43">
        <w:rPr>
          <w:rFonts w:asciiTheme="majorBidi" w:hAnsiTheme="majorBidi" w:cstheme="majorBidi"/>
        </w:rPr>
        <w:lastRenderedPageBreak/>
        <w:t xml:space="preserve">configuration géographique répond aussi au besoin de mieux couvrir les groupes les plus vulnérables à travers des stratégies complémentaires. </w:t>
      </w:r>
      <w:r w:rsidR="00436960" w:rsidRPr="00B31B43">
        <w:rPr>
          <w:rFonts w:asciiTheme="majorBidi" w:hAnsiTheme="majorBidi" w:cstheme="majorBidi"/>
        </w:rPr>
        <w:t xml:space="preserve"> </w:t>
      </w:r>
    </w:p>
    <w:p w14:paraId="483FF0AA" w14:textId="77777777" w:rsidR="001049E6" w:rsidRPr="00B31B43" w:rsidRDefault="001049E6" w:rsidP="00FC328F">
      <w:pPr>
        <w:rPr>
          <w:rFonts w:asciiTheme="majorBidi" w:hAnsiTheme="majorBidi" w:cstheme="majorBidi"/>
        </w:rPr>
      </w:pPr>
    </w:p>
    <w:p w14:paraId="2826E659" w14:textId="77777777" w:rsidR="00EA0E43" w:rsidRPr="00B31B43" w:rsidRDefault="00313E2B" w:rsidP="00313E2B">
      <w:pPr>
        <w:pStyle w:val="Titre3"/>
        <w:rPr>
          <w:rFonts w:cstheme="majorBidi"/>
        </w:rPr>
      </w:pPr>
      <w:bookmarkStart w:id="61" w:name="_Toc107999631"/>
      <w:r w:rsidRPr="00B31B43">
        <w:rPr>
          <w:rFonts w:cstheme="majorBidi"/>
        </w:rPr>
        <w:t xml:space="preserve">5.1.5. </w:t>
      </w:r>
      <w:r w:rsidR="00BF7A8B" w:rsidRPr="00B31B43">
        <w:rPr>
          <w:rFonts w:cstheme="majorBidi"/>
        </w:rPr>
        <w:t>Pertinence par rapport à l’alignement des programmes des Agences sur le CPDD 2018-202</w:t>
      </w:r>
      <w:bookmarkEnd w:id="61"/>
      <w:r w:rsidR="00436960" w:rsidRPr="00B31B43">
        <w:rPr>
          <w:rFonts w:cstheme="majorBidi"/>
        </w:rPr>
        <w:t xml:space="preserve"> </w:t>
      </w:r>
    </w:p>
    <w:p w14:paraId="775FB58D" w14:textId="77777777" w:rsidR="001049E6" w:rsidRPr="00E80860" w:rsidRDefault="001049E6" w:rsidP="00FC328F">
      <w:pPr>
        <w:rPr>
          <w:rFonts w:asciiTheme="majorBidi" w:hAnsiTheme="majorBidi" w:cstheme="majorBidi"/>
          <w:sz w:val="20"/>
          <w:szCs w:val="20"/>
        </w:rPr>
      </w:pPr>
    </w:p>
    <w:p w14:paraId="2DC4DE88" w14:textId="77777777" w:rsidR="004F754B" w:rsidRPr="00B31B43" w:rsidRDefault="0072509F" w:rsidP="00FC328F">
      <w:pPr>
        <w:rPr>
          <w:rFonts w:asciiTheme="majorBidi" w:hAnsiTheme="majorBidi" w:cstheme="majorBidi"/>
        </w:rPr>
      </w:pPr>
      <w:r w:rsidRPr="00B31B43">
        <w:rPr>
          <w:rFonts w:asciiTheme="majorBidi" w:hAnsiTheme="majorBidi" w:cstheme="majorBidi"/>
        </w:rPr>
        <w:t xml:space="preserve">En lien avec leurs mandats, les agences ont un positionnement équilibré et </w:t>
      </w:r>
      <w:r w:rsidR="00EA0E43" w:rsidRPr="00B31B43">
        <w:rPr>
          <w:rFonts w:asciiTheme="majorBidi" w:hAnsiTheme="majorBidi" w:cstheme="majorBidi"/>
        </w:rPr>
        <w:t>un lien structuré avec</w:t>
      </w:r>
      <w:r w:rsidR="004F754B" w:rsidRPr="00B31B43">
        <w:rPr>
          <w:rFonts w:asciiTheme="majorBidi" w:hAnsiTheme="majorBidi" w:cstheme="majorBidi"/>
        </w:rPr>
        <w:t xml:space="preserve"> les 3 </w:t>
      </w:r>
      <w:r w:rsidR="003D5AA4" w:rsidRPr="00B31B43">
        <w:rPr>
          <w:rFonts w:asciiTheme="majorBidi" w:hAnsiTheme="majorBidi" w:cstheme="majorBidi"/>
        </w:rPr>
        <w:t>leviers</w:t>
      </w:r>
      <w:r w:rsidR="004F754B" w:rsidRPr="00B31B43">
        <w:rPr>
          <w:rFonts w:asciiTheme="majorBidi" w:hAnsiTheme="majorBidi" w:cstheme="majorBidi"/>
        </w:rPr>
        <w:t xml:space="preserve"> stratégiques de la SCAPP comme le confère le tableau ci-après </w:t>
      </w:r>
      <w:r w:rsidR="00996596" w:rsidRPr="00B31B43">
        <w:rPr>
          <w:rFonts w:asciiTheme="majorBidi" w:hAnsiTheme="majorBidi" w:cstheme="majorBidi"/>
        </w:rPr>
        <w:t xml:space="preserve">en lien avec la pertinence du positionnement des Agences par rapport au CPDD </w:t>
      </w:r>
      <w:r w:rsidR="004F754B" w:rsidRPr="00B31B43">
        <w:rPr>
          <w:rFonts w:asciiTheme="majorBidi" w:hAnsiTheme="majorBidi" w:cstheme="majorBidi"/>
        </w:rPr>
        <w:t>:</w:t>
      </w:r>
    </w:p>
    <w:p w14:paraId="7499C811" w14:textId="77777777" w:rsidR="00B87140" w:rsidRPr="00E80860" w:rsidRDefault="00B87140" w:rsidP="00FC328F">
      <w:pPr>
        <w:rPr>
          <w:rFonts w:asciiTheme="majorBidi" w:hAnsiTheme="majorBidi" w:cstheme="majorBidi"/>
          <w:sz w:val="20"/>
          <w:szCs w:val="20"/>
        </w:rPr>
      </w:pPr>
    </w:p>
    <w:p w14:paraId="4A9D2B03" w14:textId="77777777" w:rsidR="00F3434F" w:rsidRPr="00B31B43" w:rsidRDefault="003D5AA4" w:rsidP="00A66C92">
      <w:pPr>
        <w:pStyle w:val="Citation"/>
        <w:rPr>
          <w:rStyle w:val="Rfrenceintense"/>
          <w:rFonts w:cstheme="majorBidi"/>
          <w:b/>
          <w:bCs w:val="0"/>
          <w:i w:val="0"/>
          <w:spacing w:val="0"/>
        </w:rPr>
      </w:pPr>
      <w:bookmarkStart w:id="62" w:name="_Toc107999681"/>
      <w:r w:rsidRPr="00B31B43">
        <w:rPr>
          <w:rStyle w:val="Rfrenceintense"/>
          <w:rFonts w:cstheme="majorBidi"/>
          <w:b/>
          <w:bCs w:val="0"/>
          <w:i w:val="0"/>
          <w:spacing w:val="0"/>
        </w:rPr>
        <w:t>Table</w:t>
      </w:r>
      <w:r w:rsidR="00BF4519" w:rsidRPr="00B31B43">
        <w:rPr>
          <w:rStyle w:val="Rfrenceintense"/>
          <w:rFonts w:cstheme="majorBidi"/>
          <w:b/>
          <w:bCs w:val="0"/>
          <w:i w:val="0"/>
          <w:spacing w:val="0"/>
        </w:rPr>
        <w:t>au</w:t>
      </w:r>
      <w:r w:rsidRPr="00B31B43">
        <w:rPr>
          <w:rStyle w:val="Rfrenceintense"/>
          <w:rFonts w:cstheme="majorBidi"/>
          <w:b/>
          <w:bCs w:val="0"/>
          <w:i w:val="0"/>
          <w:spacing w:val="0"/>
        </w:rPr>
        <w:t xml:space="preserve"> </w:t>
      </w:r>
      <w:r w:rsidR="005709BC" w:rsidRPr="00B31B43">
        <w:rPr>
          <w:rStyle w:val="Rfrenceintense"/>
          <w:rFonts w:cstheme="majorBidi"/>
          <w:b/>
          <w:bCs w:val="0"/>
          <w:i w:val="0"/>
          <w:spacing w:val="0"/>
        </w:rPr>
        <w:t>4</w:t>
      </w:r>
      <w:r w:rsidRPr="00B31B43">
        <w:rPr>
          <w:rStyle w:val="Rfrenceintense"/>
          <w:rFonts w:cstheme="majorBidi"/>
          <w:b/>
          <w:bCs w:val="0"/>
          <w:i w:val="0"/>
          <w:spacing w:val="0"/>
        </w:rPr>
        <w:t> :  Lien entre les leviers de la SCAPP</w:t>
      </w:r>
      <w:r w:rsidR="00FC3C33" w:rsidRPr="00B31B43">
        <w:rPr>
          <w:rStyle w:val="Rfrenceintense"/>
          <w:rFonts w:cstheme="majorBidi"/>
          <w:b/>
          <w:bCs w:val="0"/>
          <w:i w:val="0"/>
          <w:spacing w:val="0"/>
        </w:rPr>
        <w:t>,</w:t>
      </w:r>
      <w:r w:rsidRPr="00B31B43">
        <w:rPr>
          <w:rStyle w:val="Rfrenceintense"/>
          <w:rFonts w:cstheme="majorBidi"/>
          <w:b/>
          <w:bCs w:val="0"/>
          <w:i w:val="0"/>
          <w:spacing w:val="0"/>
        </w:rPr>
        <w:t xml:space="preserve"> les priorités stratégiques du CPDD</w:t>
      </w:r>
      <w:r w:rsidR="00FC3C33" w:rsidRPr="00B31B43">
        <w:rPr>
          <w:rStyle w:val="Rfrenceintense"/>
          <w:rFonts w:cstheme="majorBidi"/>
          <w:b/>
          <w:bCs w:val="0"/>
          <w:i w:val="0"/>
          <w:spacing w:val="0"/>
        </w:rPr>
        <w:t xml:space="preserve"> e</w:t>
      </w:r>
      <w:r w:rsidR="00A66C92" w:rsidRPr="00B31B43">
        <w:rPr>
          <w:rStyle w:val="Rfrenceintense"/>
          <w:rFonts w:cstheme="majorBidi"/>
          <w:b/>
          <w:bCs w:val="0"/>
          <w:i w:val="0"/>
          <w:spacing w:val="0"/>
        </w:rPr>
        <w:t>t le positionnement des Agences</w:t>
      </w:r>
      <w:bookmarkEnd w:id="62"/>
      <w:r w:rsidR="00A730E4">
        <w:rPr>
          <w:rStyle w:val="Appelnotedebasdep"/>
          <w:rFonts w:eastAsia="SimSun"/>
        </w:rPr>
        <w:footnoteReference w:id="66"/>
      </w:r>
    </w:p>
    <w:tbl>
      <w:tblPr>
        <w:tblStyle w:val="Grilledutableau"/>
        <w:tblW w:w="5000" w:type="pct"/>
        <w:jc w:val="center"/>
        <w:tblLook w:val="04A0" w:firstRow="1" w:lastRow="0" w:firstColumn="1" w:lastColumn="0" w:noHBand="0" w:noVBand="1"/>
      </w:tblPr>
      <w:tblGrid>
        <w:gridCol w:w="4433"/>
        <w:gridCol w:w="2102"/>
        <w:gridCol w:w="3093"/>
      </w:tblGrid>
      <w:tr w:rsidR="004F754B" w:rsidRPr="00B31B43" w14:paraId="1467B3EF" w14:textId="77777777" w:rsidTr="000737F0">
        <w:trPr>
          <w:tblHeader/>
          <w:jc w:val="center"/>
        </w:trPr>
        <w:tc>
          <w:tcPr>
            <w:tcW w:w="4677" w:type="dxa"/>
            <w:shd w:val="clear" w:color="auto" w:fill="8EAADB" w:themeFill="accent1" w:themeFillTint="99"/>
          </w:tcPr>
          <w:p w14:paraId="0A87EF3B" w14:textId="77777777" w:rsidR="004F754B" w:rsidRPr="00B31B43" w:rsidRDefault="004F754B" w:rsidP="00FC328F">
            <w:pPr>
              <w:rPr>
                <w:rFonts w:asciiTheme="majorBidi" w:hAnsiTheme="majorBidi" w:cstheme="majorBidi"/>
                <w:b/>
                <w:bCs/>
                <w:sz w:val="20"/>
                <w:szCs w:val="20"/>
              </w:rPr>
            </w:pPr>
            <w:r w:rsidRPr="00B31B43">
              <w:rPr>
                <w:rFonts w:asciiTheme="majorBidi" w:hAnsiTheme="majorBidi" w:cstheme="majorBidi"/>
                <w:b/>
                <w:bCs/>
                <w:sz w:val="20"/>
                <w:szCs w:val="20"/>
              </w:rPr>
              <w:t>Dispositif stratégique de la SCAPP</w:t>
            </w:r>
          </w:p>
        </w:tc>
        <w:tc>
          <w:tcPr>
            <w:tcW w:w="5530" w:type="dxa"/>
            <w:gridSpan w:val="2"/>
            <w:shd w:val="clear" w:color="auto" w:fill="8EAADB" w:themeFill="accent1" w:themeFillTint="99"/>
          </w:tcPr>
          <w:p w14:paraId="1BF15572" w14:textId="77777777" w:rsidR="004F754B" w:rsidRPr="00B31B43" w:rsidRDefault="004F754B" w:rsidP="00FC328F">
            <w:pPr>
              <w:rPr>
                <w:rFonts w:asciiTheme="majorBidi" w:hAnsiTheme="majorBidi" w:cstheme="majorBidi"/>
                <w:b/>
                <w:bCs/>
                <w:sz w:val="20"/>
                <w:szCs w:val="20"/>
              </w:rPr>
            </w:pPr>
            <w:r w:rsidRPr="00B31B43">
              <w:rPr>
                <w:rFonts w:asciiTheme="majorBidi" w:hAnsiTheme="majorBidi" w:cstheme="majorBidi"/>
                <w:b/>
                <w:bCs/>
                <w:sz w:val="20"/>
                <w:szCs w:val="20"/>
              </w:rPr>
              <w:t>Dispositif stratégique du CPDD</w:t>
            </w:r>
          </w:p>
        </w:tc>
      </w:tr>
      <w:tr w:rsidR="004F754B" w:rsidRPr="00B31B43" w14:paraId="29CBA83A" w14:textId="77777777" w:rsidTr="000737F0">
        <w:trPr>
          <w:jc w:val="center"/>
        </w:trPr>
        <w:tc>
          <w:tcPr>
            <w:tcW w:w="4677" w:type="dxa"/>
          </w:tcPr>
          <w:p w14:paraId="696E902B" w14:textId="77777777" w:rsidR="004F754B" w:rsidRPr="00B31B43" w:rsidRDefault="004F754B" w:rsidP="004F754B">
            <w:pPr>
              <w:pStyle w:val="Default"/>
              <w:spacing w:after="13"/>
              <w:jc w:val="both"/>
              <w:rPr>
                <w:rFonts w:asciiTheme="majorBidi" w:eastAsia="Times New Roman" w:hAnsiTheme="majorBidi" w:cstheme="majorBidi"/>
                <w:color w:val="auto"/>
                <w:sz w:val="20"/>
                <w:szCs w:val="20"/>
                <w:lang w:eastAsia="fr-FR"/>
              </w:rPr>
            </w:pPr>
            <w:r w:rsidRPr="00B31B43">
              <w:rPr>
                <w:rFonts w:asciiTheme="majorBidi" w:eastAsia="Times New Roman" w:hAnsiTheme="majorBidi" w:cstheme="majorBidi"/>
                <w:color w:val="auto"/>
                <w:sz w:val="20"/>
                <w:szCs w:val="20"/>
                <w:lang w:eastAsia="fr-FR"/>
              </w:rPr>
              <w:t xml:space="preserve">Levier stratégique </w:t>
            </w:r>
            <w:r w:rsidR="00B87140" w:rsidRPr="00B31B43">
              <w:rPr>
                <w:rFonts w:asciiTheme="majorBidi" w:eastAsia="Times New Roman" w:hAnsiTheme="majorBidi" w:cstheme="majorBidi"/>
                <w:color w:val="auto"/>
                <w:sz w:val="20"/>
                <w:szCs w:val="20"/>
                <w:lang w:eastAsia="fr-FR"/>
              </w:rPr>
              <w:t>1 :</w:t>
            </w:r>
            <w:r w:rsidRPr="00B31B43">
              <w:rPr>
                <w:rFonts w:asciiTheme="majorBidi" w:eastAsia="Times New Roman" w:hAnsiTheme="majorBidi" w:cstheme="majorBidi"/>
                <w:color w:val="auto"/>
                <w:sz w:val="20"/>
                <w:szCs w:val="20"/>
                <w:lang w:eastAsia="fr-FR"/>
              </w:rPr>
              <w:t xml:space="preserve"> Promouvoir une croissance forte, durable et inclusive </w:t>
            </w:r>
          </w:p>
        </w:tc>
        <w:tc>
          <w:tcPr>
            <w:tcW w:w="5530" w:type="dxa"/>
            <w:gridSpan w:val="2"/>
          </w:tcPr>
          <w:p w14:paraId="519DB23D" w14:textId="77777777" w:rsidR="004F754B" w:rsidRPr="00B31B43" w:rsidRDefault="004F754B" w:rsidP="00FC328F">
            <w:pPr>
              <w:rPr>
                <w:rFonts w:asciiTheme="majorBidi" w:hAnsiTheme="majorBidi" w:cstheme="majorBidi"/>
                <w:sz w:val="20"/>
                <w:szCs w:val="20"/>
              </w:rPr>
            </w:pPr>
            <w:r w:rsidRPr="00B31B43">
              <w:rPr>
                <w:rFonts w:asciiTheme="majorBidi" w:hAnsiTheme="majorBidi" w:cstheme="majorBidi"/>
                <w:sz w:val="20"/>
                <w:szCs w:val="20"/>
              </w:rPr>
              <w:t xml:space="preserve"> Priorité stratégique </w:t>
            </w:r>
            <w:r w:rsidR="00B87140" w:rsidRPr="00B31B43">
              <w:rPr>
                <w:rFonts w:asciiTheme="majorBidi" w:hAnsiTheme="majorBidi" w:cstheme="majorBidi"/>
                <w:sz w:val="20"/>
                <w:szCs w:val="20"/>
              </w:rPr>
              <w:t>1 :</w:t>
            </w:r>
            <w:r w:rsidRPr="00B31B43">
              <w:rPr>
                <w:rFonts w:asciiTheme="majorBidi" w:hAnsiTheme="majorBidi" w:cstheme="majorBidi"/>
                <w:sz w:val="20"/>
                <w:szCs w:val="20"/>
              </w:rPr>
              <w:t xml:space="preserve"> Croissance Inclusive,</w:t>
            </w:r>
            <w:r w:rsidR="00F3434F" w:rsidRPr="00B31B43">
              <w:rPr>
                <w:rFonts w:asciiTheme="majorBidi" w:hAnsiTheme="majorBidi" w:cstheme="majorBidi"/>
                <w:sz w:val="20"/>
                <w:szCs w:val="20"/>
              </w:rPr>
              <w:t xml:space="preserve"> </w:t>
            </w:r>
          </w:p>
        </w:tc>
      </w:tr>
      <w:tr w:rsidR="004F754B" w:rsidRPr="00B31B43" w14:paraId="444C7435" w14:textId="77777777" w:rsidTr="000737F0">
        <w:trPr>
          <w:jc w:val="center"/>
        </w:trPr>
        <w:tc>
          <w:tcPr>
            <w:tcW w:w="4677" w:type="dxa"/>
          </w:tcPr>
          <w:p w14:paraId="0501794A" w14:textId="77777777" w:rsidR="004F754B" w:rsidRPr="00B31B43" w:rsidRDefault="004F754B" w:rsidP="004F754B">
            <w:pPr>
              <w:pStyle w:val="Default"/>
              <w:spacing w:after="13"/>
              <w:jc w:val="both"/>
              <w:rPr>
                <w:rFonts w:asciiTheme="majorBidi" w:eastAsia="Times New Roman" w:hAnsiTheme="majorBidi" w:cstheme="majorBidi"/>
                <w:color w:val="auto"/>
                <w:sz w:val="20"/>
                <w:szCs w:val="20"/>
                <w:lang w:eastAsia="fr-FR"/>
              </w:rPr>
            </w:pPr>
            <w:r w:rsidRPr="00B31B43">
              <w:rPr>
                <w:rFonts w:asciiTheme="majorBidi" w:eastAsia="Times New Roman" w:hAnsiTheme="majorBidi" w:cstheme="majorBidi"/>
                <w:color w:val="auto"/>
                <w:sz w:val="20"/>
                <w:szCs w:val="20"/>
                <w:lang w:eastAsia="fr-FR"/>
              </w:rPr>
              <w:t xml:space="preserve">Levier stratégique 2 : Développer le capital humain et l’accès aux services sociaux de base </w:t>
            </w:r>
          </w:p>
        </w:tc>
        <w:tc>
          <w:tcPr>
            <w:tcW w:w="5530" w:type="dxa"/>
            <w:gridSpan w:val="2"/>
          </w:tcPr>
          <w:p w14:paraId="2496B28C" w14:textId="77777777" w:rsidR="004F754B" w:rsidRPr="00B31B43" w:rsidRDefault="00F3434F" w:rsidP="00FC328F">
            <w:pPr>
              <w:rPr>
                <w:rFonts w:asciiTheme="majorBidi" w:hAnsiTheme="majorBidi" w:cstheme="majorBidi"/>
                <w:sz w:val="20"/>
                <w:szCs w:val="20"/>
              </w:rPr>
            </w:pPr>
            <w:r w:rsidRPr="00B31B43">
              <w:rPr>
                <w:rFonts w:asciiTheme="majorBidi" w:hAnsiTheme="majorBidi" w:cstheme="majorBidi"/>
                <w:sz w:val="20"/>
                <w:szCs w:val="20"/>
              </w:rPr>
              <w:t>Priorité stratégique 2 : Capital Humain et les Services Sociaux de Base</w:t>
            </w:r>
          </w:p>
        </w:tc>
      </w:tr>
      <w:tr w:rsidR="004F754B" w:rsidRPr="00B31B43" w14:paraId="7274B0B5" w14:textId="77777777" w:rsidTr="000737F0">
        <w:trPr>
          <w:jc w:val="center"/>
        </w:trPr>
        <w:tc>
          <w:tcPr>
            <w:tcW w:w="4677" w:type="dxa"/>
          </w:tcPr>
          <w:p w14:paraId="4412FCCE" w14:textId="77777777" w:rsidR="004F754B" w:rsidRPr="00B31B43" w:rsidRDefault="004F754B" w:rsidP="00F3434F">
            <w:pPr>
              <w:pStyle w:val="Default"/>
              <w:jc w:val="both"/>
              <w:rPr>
                <w:rFonts w:asciiTheme="majorBidi" w:eastAsia="Times New Roman" w:hAnsiTheme="majorBidi" w:cstheme="majorBidi"/>
                <w:color w:val="auto"/>
                <w:sz w:val="20"/>
                <w:szCs w:val="20"/>
                <w:lang w:eastAsia="fr-FR"/>
              </w:rPr>
            </w:pPr>
            <w:r w:rsidRPr="00B31B43">
              <w:rPr>
                <w:rFonts w:asciiTheme="majorBidi" w:eastAsia="Times New Roman" w:hAnsiTheme="majorBidi" w:cstheme="majorBidi"/>
                <w:color w:val="auto"/>
                <w:sz w:val="20"/>
                <w:szCs w:val="20"/>
                <w:lang w:eastAsia="fr-FR"/>
              </w:rPr>
              <w:t xml:space="preserve">Levier stratégique </w:t>
            </w:r>
            <w:r w:rsidR="00B87140" w:rsidRPr="00B31B43">
              <w:rPr>
                <w:rFonts w:asciiTheme="majorBidi" w:eastAsia="Times New Roman" w:hAnsiTheme="majorBidi" w:cstheme="majorBidi"/>
                <w:color w:val="auto"/>
                <w:sz w:val="20"/>
                <w:szCs w:val="20"/>
                <w:lang w:eastAsia="fr-FR"/>
              </w:rPr>
              <w:t>3 :</w:t>
            </w:r>
            <w:r w:rsidRPr="00B31B43">
              <w:rPr>
                <w:rFonts w:asciiTheme="majorBidi" w:eastAsia="Times New Roman" w:hAnsiTheme="majorBidi" w:cstheme="majorBidi"/>
                <w:color w:val="auto"/>
                <w:sz w:val="20"/>
                <w:szCs w:val="20"/>
                <w:lang w:eastAsia="fr-FR"/>
              </w:rPr>
              <w:t xml:space="preserve"> Renforcer la gouvernance dans toutes ses dimensions. </w:t>
            </w:r>
          </w:p>
        </w:tc>
        <w:tc>
          <w:tcPr>
            <w:tcW w:w="5530" w:type="dxa"/>
            <w:gridSpan w:val="2"/>
          </w:tcPr>
          <w:p w14:paraId="277945BA" w14:textId="77777777" w:rsidR="004F754B" w:rsidRPr="00B31B43" w:rsidRDefault="00F3434F" w:rsidP="00B87140">
            <w:pPr>
              <w:rPr>
                <w:rFonts w:asciiTheme="majorBidi" w:hAnsiTheme="majorBidi" w:cstheme="majorBidi"/>
                <w:sz w:val="20"/>
                <w:szCs w:val="20"/>
              </w:rPr>
            </w:pPr>
            <w:r w:rsidRPr="00B31B43">
              <w:rPr>
                <w:rFonts w:asciiTheme="majorBidi" w:hAnsiTheme="majorBidi" w:cstheme="majorBidi"/>
                <w:sz w:val="20"/>
                <w:szCs w:val="20"/>
              </w:rPr>
              <w:t xml:space="preserve">Priorité stratégique 3 :  Gouvernance. </w:t>
            </w:r>
          </w:p>
        </w:tc>
      </w:tr>
      <w:tr w:rsidR="00F92DC9" w:rsidRPr="00B31B43" w14:paraId="3DF61DE5" w14:textId="77777777" w:rsidTr="000737F0">
        <w:trPr>
          <w:jc w:val="center"/>
        </w:trPr>
        <w:tc>
          <w:tcPr>
            <w:tcW w:w="10207" w:type="dxa"/>
            <w:gridSpan w:val="3"/>
            <w:shd w:val="clear" w:color="auto" w:fill="D9E2F3" w:themeFill="accent1" w:themeFillTint="33"/>
          </w:tcPr>
          <w:p w14:paraId="01ABFC2E" w14:textId="77777777" w:rsidR="00F92DC9" w:rsidRPr="00B31B43" w:rsidRDefault="00A2316D" w:rsidP="00FC328F">
            <w:pPr>
              <w:pStyle w:val="NormalWeb"/>
              <w:rPr>
                <w:rFonts w:asciiTheme="majorBidi" w:hAnsiTheme="majorBidi" w:cstheme="majorBidi"/>
                <w:b/>
                <w:bCs/>
                <w:sz w:val="20"/>
                <w:szCs w:val="20"/>
              </w:rPr>
            </w:pPr>
            <w:r w:rsidRPr="00B31B43">
              <w:rPr>
                <w:rFonts w:asciiTheme="majorBidi" w:hAnsiTheme="majorBidi" w:cstheme="majorBidi"/>
                <w:b/>
                <w:bCs/>
                <w:sz w:val="20"/>
                <w:szCs w:val="20"/>
              </w:rPr>
              <w:t xml:space="preserve">Positionnement des </w:t>
            </w:r>
            <w:r w:rsidR="00F92DC9" w:rsidRPr="00B31B43">
              <w:rPr>
                <w:rFonts w:asciiTheme="majorBidi" w:hAnsiTheme="majorBidi" w:cstheme="majorBidi"/>
                <w:b/>
                <w:bCs/>
                <w:sz w:val="20"/>
                <w:szCs w:val="20"/>
              </w:rPr>
              <w:t>Agences dans la priorité stratégique : Croissance inclusive</w:t>
            </w:r>
            <w:r w:rsidR="00F92DC9" w:rsidRPr="00B31B43">
              <w:rPr>
                <w:rFonts w:asciiTheme="majorBidi" w:hAnsiTheme="majorBidi" w:cstheme="majorBidi"/>
                <w:b/>
                <w:bCs/>
                <w:sz w:val="20"/>
                <w:szCs w:val="20"/>
                <w:shd w:val="clear" w:color="auto" w:fill="FFFF00"/>
              </w:rPr>
              <w:t xml:space="preserve">  </w:t>
            </w:r>
          </w:p>
        </w:tc>
      </w:tr>
      <w:tr w:rsidR="00F92DC9" w:rsidRPr="000672C5" w14:paraId="5A3997CD" w14:textId="77777777" w:rsidTr="000737F0">
        <w:trPr>
          <w:trHeight w:val="551"/>
          <w:jc w:val="center"/>
        </w:trPr>
        <w:tc>
          <w:tcPr>
            <w:tcW w:w="6946" w:type="dxa"/>
            <w:gridSpan w:val="2"/>
          </w:tcPr>
          <w:p w14:paraId="25E5A1FA" w14:textId="77777777" w:rsidR="00F92DC9" w:rsidRPr="00B31B43" w:rsidRDefault="00F92DC9" w:rsidP="00FC328F">
            <w:pPr>
              <w:pStyle w:val="NormalWeb"/>
              <w:rPr>
                <w:rFonts w:asciiTheme="majorBidi" w:hAnsiTheme="majorBidi" w:cstheme="majorBidi"/>
                <w:sz w:val="20"/>
                <w:szCs w:val="20"/>
              </w:rPr>
            </w:pPr>
            <w:r w:rsidRPr="00B31B43">
              <w:rPr>
                <w:rFonts w:asciiTheme="majorBidi" w:hAnsiTheme="majorBidi" w:cstheme="majorBidi"/>
                <w:sz w:val="20"/>
                <w:szCs w:val="20"/>
              </w:rPr>
              <w:t xml:space="preserve">Effet 1 : Les institutions en charge du pilotage </w:t>
            </w:r>
            <w:r w:rsidR="0049165E" w:rsidRPr="00B31B43">
              <w:rPr>
                <w:rFonts w:asciiTheme="majorBidi" w:hAnsiTheme="majorBidi" w:cstheme="majorBidi"/>
                <w:sz w:val="20"/>
                <w:szCs w:val="20"/>
              </w:rPr>
              <w:t>économique</w:t>
            </w:r>
            <w:r w:rsidRPr="00B31B43">
              <w:rPr>
                <w:rFonts w:asciiTheme="majorBidi" w:hAnsiTheme="majorBidi" w:cstheme="majorBidi"/>
                <w:sz w:val="20"/>
                <w:szCs w:val="20"/>
              </w:rPr>
              <w:t xml:space="preserve"> </w:t>
            </w:r>
            <w:r w:rsidR="0049165E" w:rsidRPr="00B31B43">
              <w:rPr>
                <w:rFonts w:asciiTheme="majorBidi" w:hAnsiTheme="majorBidi" w:cstheme="majorBidi"/>
                <w:sz w:val="20"/>
                <w:szCs w:val="20"/>
              </w:rPr>
              <w:t>élaborent</w:t>
            </w:r>
            <w:r w:rsidRPr="00B31B43">
              <w:rPr>
                <w:rFonts w:asciiTheme="majorBidi" w:hAnsiTheme="majorBidi" w:cstheme="majorBidi"/>
                <w:sz w:val="20"/>
                <w:szCs w:val="20"/>
              </w:rPr>
              <w:t xml:space="preserve"> et mettent en œuvre des politiques qui contribuent </w:t>
            </w:r>
            <w:proofErr w:type="spellStart"/>
            <w:r w:rsidRPr="00B31B43">
              <w:rPr>
                <w:rFonts w:asciiTheme="majorBidi" w:hAnsiTheme="majorBidi" w:cstheme="majorBidi"/>
                <w:sz w:val="20"/>
                <w:szCs w:val="20"/>
              </w:rPr>
              <w:t>a</w:t>
            </w:r>
            <w:proofErr w:type="spellEnd"/>
            <w:r w:rsidRPr="00B31B43">
              <w:rPr>
                <w:rFonts w:asciiTheme="majorBidi" w:hAnsiTheme="majorBidi" w:cstheme="majorBidi"/>
                <w:sz w:val="20"/>
                <w:szCs w:val="20"/>
              </w:rPr>
              <w:t xml:space="preserve">̀ une croissance inclusive et durable </w:t>
            </w:r>
          </w:p>
        </w:tc>
        <w:tc>
          <w:tcPr>
            <w:tcW w:w="3261" w:type="dxa"/>
          </w:tcPr>
          <w:p w14:paraId="7583BEBF" w14:textId="77777777" w:rsidR="00F92DC9" w:rsidRPr="00B31B43" w:rsidRDefault="00F92DC9" w:rsidP="00FC328F">
            <w:pPr>
              <w:pStyle w:val="NormalWeb"/>
              <w:rPr>
                <w:rFonts w:asciiTheme="majorBidi" w:hAnsiTheme="majorBidi" w:cstheme="majorBidi"/>
                <w:sz w:val="18"/>
                <w:szCs w:val="18"/>
                <w:lang w:val="es-ES"/>
              </w:rPr>
            </w:pPr>
            <w:r w:rsidRPr="00B31B43">
              <w:rPr>
                <w:rFonts w:asciiTheme="majorBidi" w:hAnsiTheme="majorBidi" w:cstheme="majorBidi"/>
                <w:sz w:val="18"/>
                <w:szCs w:val="18"/>
                <w:lang w:val="es-ES"/>
              </w:rPr>
              <w:t xml:space="preserve">PNUD, ONUDI, UNESCO, FAO, UNITAR, OIM </w:t>
            </w:r>
          </w:p>
        </w:tc>
      </w:tr>
      <w:tr w:rsidR="00F92DC9" w:rsidRPr="00B31B43" w14:paraId="418D3448" w14:textId="77777777" w:rsidTr="000737F0">
        <w:trPr>
          <w:trHeight w:val="654"/>
          <w:jc w:val="center"/>
        </w:trPr>
        <w:tc>
          <w:tcPr>
            <w:tcW w:w="6946" w:type="dxa"/>
            <w:gridSpan w:val="2"/>
          </w:tcPr>
          <w:p w14:paraId="6E817B65" w14:textId="77777777" w:rsidR="00F92DC9" w:rsidRPr="00B31B43" w:rsidRDefault="00F92DC9" w:rsidP="00FC328F">
            <w:pPr>
              <w:pStyle w:val="NormalWeb"/>
              <w:rPr>
                <w:rFonts w:asciiTheme="majorBidi" w:hAnsiTheme="majorBidi" w:cstheme="majorBidi"/>
                <w:sz w:val="20"/>
                <w:szCs w:val="20"/>
              </w:rPr>
            </w:pPr>
            <w:r w:rsidRPr="00B31B43">
              <w:rPr>
                <w:rFonts w:asciiTheme="majorBidi" w:hAnsiTheme="majorBidi" w:cstheme="majorBidi"/>
                <w:sz w:val="20"/>
                <w:szCs w:val="20"/>
              </w:rPr>
              <w:t xml:space="preserve">Effet 2 : Les populations ont </w:t>
            </w:r>
            <w:r w:rsidR="00B87140" w:rsidRPr="00B31B43">
              <w:rPr>
                <w:rFonts w:asciiTheme="majorBidi" w:hAnsiTheme="majorBidi" w:cstheme="majorBidi"/>
                <w:sz w:val="20"/>
                <w:szCs w:val="20"/>
              </w:rPr>
              <w:t>accès</w:t>
            </w:r>
            <w:r w:rsidRPr="00B31B43">
              <w:rPr>
                <w:rFonts w:asciiTheme="majorBidi" w:hAnsiTheme="majorBidi" w:cstheme="majorBidi"/>
                <w:sz w:val="20"/>
                <w:szCs w:val="20"/>
              </w:rPr>
              <w:t xml:space="preserve"> à des moyens d'existence </w:t>
            </w:r>
            <w:r w:rsidR="00B87140" w:rsidRPr="00B31B43">
              <w:rPr>
                <w:rFonts w:asciiTheme="majorBidi" w:hAnsiTheme="majorBidi" w:cstheme="majorBidi"/>
                <w:sz w:val="20"/>
                <w:szCs w:val="20"/>
              </w:rPr>
              <w:t>renforcés</w:t>
            </w:r>
            <w:r w:rsidRPr="00B31B43">
              <w:rPr>
                <w:rFonts w:asciiTheme="majorBidi" w:hAnsiTheme="majorBidi" w:cstheme="majorBidi"/>
                <w:sz w:val="20"/>
                <w:szCs w:val="20"/>
              </w:rPr>
              <w:t xml:space="preserve">, des emplois </w:t>
            </w:r>
            <w:r w:rsidR="00B87140" w:rsidRPr="00B31B43">
              <w:rPr>
                <w:rFonts w:asciiTheme="majorBidi" w:hAnsiTheme="majorBidi" w:cstheme="majorBidi"/>
                <w:sz w:val="20"/>
                <w:szCs w:val="20"/>
              </w:rPr>
              <w:t>décents</w:t>
            </w:r>
            <w:r w:rsidRPr="00B31B43">
              <w:rPr>
                <w:rFonts w:asciiTheme="majorBidi" w:hAnsiTheme="majorBidi" w:cstheme="majorBidi"/>
                <w:sz w:val="20"/>
                <w:szCs w:val="20"/>
              </w:rPr>
              <w:t xml:space="preserve">, des </w:t>
            </w:r>
            <w:r w:rsidR="00B87140" w:rsidRPr="00B31B43">
              <w:rPr>
                <w:rFonts w:asciiTheme="majorBidi" w:hAnsiTheme="majorBidi" w:cstheme="majorBidi"/>
                <w:sz w:val="20"/>
                <w:szCs w:val="20"/>
              </w:rPr>
              <w:t>opportunités</w:t>
            </w:r>
            <w:r w:rsidRPr="00B31B43">
              <w:rPr>
                <w:rFonts w:asciiTheme="majorBidi" w:hAnsiTheme="majorBidi" w:cstheme="majorBidi"/>
                <w:sz w:val="20"/>
                <w:szCs w:val="20"/>
              </w:rPr>
              <w:t xml:space="preserve"> </w:t>
            </w:r>
            <w:r w:rsidR="00B87140" w:rsidRPr="00B31B43">
              <w:rPr>
                <w:rFonts w:asciiTheme="majorBidi" w:hAnsiTheme="majorBidi" w:cstheme="majorBidi"/>
                <w:sz w:val="20"/>
                <w:szCs w:val="20"/>
              </w:rPr>
              <w:t>économiques</w:t>
            </w:r>
            <w:r w:rsidRPr="00B31B43">
              <w:rPr>
                <w:rFonts w:asciiTheme="majorBidi" w:hAnsiTheme="majorBidi" w:cstheme="majorBidi"/>
                <w:sz w:val="20"/>
                <w:szCs w:val="20"/>
              </w:rPr>
              <w:t xml:space="preserve"> accrues et jouissent d'une </w:t>
            </w:r>
            <w:r w:rsidR="00B87140" w:rsidRPr="00B31B43">
              <w:rPr>
                <w:rFonts w:asciiTheme="majorBidi" w:hAnsiTheme="majorBidi" w:cstheme="majorBidi"/>
                <w:sz w:val="20"/>
                <w:szCs w:val="20"/>
              </w:rPr>
              <w:t>sécurité</w:t>
            </w:r>
            <w:r w:rsidRPr="00B31B43">
              <w:rPr>
                <w:rFonts w:asciiTheme="majorBidi" w:hAnsiTheme="majorBidi" w:cstheme="majorBidi"/>
                <w:sz w:val="20"/>
                <w:szCs w:val="20"/>
              </w:rPr>
              <w:t xml:space="preserve">́ alimentaire </w:t>
            </w:r>
            <w:r w:rsidR="00B87140" w:rsidRPr="00B31B43">
              <w:rPr>
                <w:rFonts w:asciiTheme="majorBidi" w:hAnsiTheme="majorBidi" w:cstheme="majorBidi"/>
                <w:sz w:val="20"/>
                <w:szCs w:val="20"/>
              </w:rPr>
              <w:t>améliorée</w:t>
            </w:r>
          </w:p>
        </w:tc>
        <w:tc>
          <w:tcPr>
            <w:tcW w:w="3261" w:type="dxa"/>
          </w:tcPr>
          <w:p w14:paraId="7867CF6B" w14:textId="77777777" w:rsidR="00F92DC9" w:rsidRPr="00B31B43" w:rsidRDefault="00F92DC9" w:rsidP="00FC328F">
            <w:pPr>
              <w:pStyle w:val="NormalWeb"/>
              <w:rPr>
                <w:rFonts w:asciiTheme="majorBidi" w:hAnsiTheme="majorBidi" w:cstheme="majorBidi"/>
                <w:sz w:val="18"/>
                <w:szCs w:val="18"/>
              </w:rPr>
            </w:pPr>
            <w:r w:rsidRPr="00B31B43">
              <w:rPr>
                <w:rFonts w:asciiTheme="majorBidi" w:hAnsiTheme="majorBidi" w:cstheme="majorBidi"/>
                <w:sz w:val="18"/>
                <w:szCs w:val="18"/>
              </w:rPr>
              <w:t xml:space="preserve">BIT, FAO, OIM, PNUD, UNHCR, HCDH, ONUDI, PAM, AIEA </w:t>
            </w:r>
          </w:p>
        </w:tc>
      </w:tr>
      <w:tr w:rsidR="009546C3" w:rsidRPr="000672C5" w14:paraId="73CD14C5" w14:textId="77777777" w:rsidTr="000737F0">
        <w:trPr>
          <w:jc w:val="center"/>
        </w:trPr>
        <w:tc>
          <w:tcPr>
            <w:tcW w:w="6946" w:type="dxa"/>
            <w:gridSpan w:val="2"/>
          </w:tcPr>
          <w:p w14:paraId="611B8419" w14:textId="77777777" w:rsidR="009546C3" w:rsidRPr="00B31B43" w:rsidRDefault="009546C3" w:rsidP="00FC328F">
            <w:pPr>
              <w:pStyle w:val="NormalWeb"/>
              <w:rPr>
                <w:rFonts w:asciiTheme="majorBidi" w:hAnsiTheme="majorBidi" w:cstheme="majorBidi"/>
                <w:sz w:val="20"/>
                <w:szCs w:val="20"/>
              </w:rPr>
            </w:pPr>
            <w:r w:rsidRPr="00B31B43">
              <w:rPr>
                <w:rFonts w:asciiTheme="majorBidi" w:hAnsiTheme="majorBidi" w:cstheme="majorBidi"/>
                <w:sz w:val="20"/>
                <w:szCs w:val="20"/>
              </w:rPr>
              <w:t xml:space="preserve">Effet 3 : Les institutions et les </w:t>
            </w:r>
            <w:r w:rsidR="00B87140" w:rsidRPr="00B31B43">
              <w:rPr>
                <w:rFonts w:asciiTheme="majorBidi" w:hAnsiTheme="majorBidi" w:cstheme="majorBidi"/>
                <w:sz w:val="20"/>
                <w:szCs w:val="20"/>
              </w:rPr>
              <w:t>communautés</w:t>
            </w:r>
            <w:r w:rsidRPr="00B31B43">
              <w:rPr>
                <w:rFonts w:asciiTheme="majorBidi" w:hAnsiTheme="majorBidi" w:cstheme="majorBidi"/>
                <w:sz w:val="20"/>
                <w:szCs w:val="20"/>
              </w:rPr>
              <w:t xml:space="preserve"> contribuent </w:t>
            </w:r>
            <w:proofErr w:type="spellStart"/>
            <w:r w:rsidRPr="00B31B43">
              <w:rPr>
                <w:rFonts w:asciiTheme="majorBidi" w:hAnsiTheme="majorBidi" w:cstheme="majorBidi"/>
                <w:sz w:val="20"/>
                <w:szCs w:val="20"/>
              </w:rPr>
              <w:t>a</w:t>
            </w:r>
            <w:proofErr w:type="spellEnd"/>
            <w:r w:rsidRPr="00B31B43">
              <w:rPr>
                <w:rFonts w:asciiTheme="majorBidi" w:hAnsiTheme="majorBidi" w:cstheme="majorBidi"/>
                <w:sz w:val="20"/>
                <w:szCs w:val="20"/>
              </w:rPr>
              <w:t xml:space="preserve">̀ une gestion durable des ressources naturelles, pour anticiper et faire face aux crises et aux effets du changement climatique </w:t>
            </w:r>
          </w:p>
        </w:tc>
        <w:tc>
          <w:tcPr>
            <w:tcW w:w="3261" w:type="dxa"/>
          </w:tcPr>
          <w:p w14:paraId="77A79A08" w14:textId="77777777" w:rsidR="009546C3" w:rsidRPr="00B31B43" w:rsidRDefault="009546C3" w:rsidP="00FC328F">
            <w:pPr>
              <w:pStyle w:val="NormalWeb"/>
              <w:rPr>
                <w:rFonts w:asciiTheme="majorBidi" w:hAnsiTheme="majorBidi" w:cstheme="majorBidi"/>
                <w:sz w:val="18"/>
                <w:szCs w:val="18"/>
                <w:lang w:val="es-ES"/>
              </w:rPr>
            </w:pPr>
            <w:r w:rsidRPr="00B31B43">
              <w:rPr>
                <w:rFonts w:asciiTheme="majorBidi" w:hAnsiTheme="majorBidi" w:cstheme="majorBidi"/>
                <w:sz w:val="18"/>
                <w:szCs w:val="18"/>
                <w:lang w:val="es-ES"/>
              </w:rPr>
              <w:t>UNESCO, UNITAR, PNUD, ONUDI, PNUE, UNESCO, FAO, PAM, AIEA, PAM</w:t>
            </w:r>
          </w:p>
        </w:tc>
      </w:tr>
      <w:tr w:rsidR="009546C3" w:rsidRPr="00B31B43" w14:paraId="0A3D0FA5" w14:textId="77777777" w:rsidTr="000737F0">
        <w:trPr>
          <w:jc w:val="center"/>
        </w:trPr>
        <w:tc>
          <w:tcPr>
            <w:tcW w:w="10207" w:type="dxa"/>
            <w:gridSpan w:val="3"/>
            <w:shd w:val="clear" w:color="auto" w:fill="D9E2F3" w:themeFill="accent1" w:themeFillTint="33"/>
          </w:tcPr>
          <w:p w14:paraId="1DA2D11D" w14:textId="77777777" w:rsidR="009546C3" w:rsidRPr="00B31B43" w:rsidRDefault="00A2316D" w:rsidP="00FC328F">
            <w:pPr>
              <w:pStyle w:val="NormalWeb"/>
              <w:rPr>
                <w:rFonts w:asciiTheme="majorBidi" w:hAnsiTheme="majorBidi" w:cstheme="majorBidi"/>
                <w:b/>
                <w:bCs/>
                <w:sz w:val="20"/>
                <w:szCs w:val="20"/>
              </w:rPr>
            </w:pPr>
            <w:r w:rsidRPr="00B31B43">
              <w:rPr>
                <w:rFonts w:asciiTheme="majorBidi" w:hAnsiTheme="majorBidi" w:cstheme="majorBidi"/>
                <w:b/>
                <w:bCs/>
                <w:sz w:val="20"/>
                <w:szCs w:val="20"/>
              </w:rPr>
              <w:t xml:space="preserve">Positionnement des </w:t>
            </w:r>
            <w:r w:rsidR="009546C3" w:rsidRPr="00B31B43">
              <w:rPr>
                <w:rFonts w:asciiTheme="majorBidi" w:hAnsiTheme="majorBidi" w:cstheme="majorBidi"/>
                <w:b/>
                <w:bCs/>
                <w:sz w:val="20"/>
                <w:szCs w:val="20"/>
              </w:rPr>
              <w:t xml:space="preserve">Agences dans la priorité stratégique : Capital humain et services sociaux de base  </w:t>
            </w:r>
          </w:p>
        </w:tc>
      </w:tr>
      <w:tr w:rsidR="009546C3" w:rsidRPr="00B31B43" w14:paraId="71680DE4" w14:textId="77777777" w:rsidTr="000737F0">
        <w:trPr>
          <w:jc w:val="center"/>
        </w:trPr>
        <w:tc>
          <w:tcPr>
            <w:tcW w:w="6946" w:type="dxa"/>
            <w:gridSpan w:val="2"/>
          </w:tcPr>
          <w:p w14:paraId="638DD2B4" w14:textId="77777777" w:rsidR="009546C3" w:rsidRPr="00B31B43" w:rsidRDefault="009546C3" w:rsidP="00FC328F">
            <w:pPr>
              <w:pStyle w:val="NormalWeb"/>
              <w:rPr>
                <w:rFonts w:asciiTheme="majorBidi" w:hAnsiTheme="majorBidi" w:cstheme="majorBidi"/>
                <w:sz w:val="20"/>
                <w:szCs w:val="20"/>
              </w:rPr>
            </w:pPr>
            <w:r w:rsidRPr="00B31B43">
              <w:rPr>
                <w:rFonts w:asciiTheme="majorBidi" w:hAnsiTheme="majorBidi" w:cstheme="majorBidi"/>
                <w:sz w:val="20"/>
                <w:szCs w:val="20"/>
              </w:rPr>
              <w:t xml:space="preserve">Effet 1 : les enfants et les jeunes ont </w:t>
            </w:r>
            <w:r w:rsidR="00B87140" w:rsidRPr="00B31B43">
              <w:rPr>
                <w:rFonts w:asciiTheme="majorBidi" w:hAnsiTheme="majorBidi" w:cstheme="majorBidi"/>
                <w:sz w:val="20"/>
                <w:szCs w:val="20"/>
              </w:rPr>
              <w:t>accès</w:t>
            </w:r>
            <w:r w:rsidRPr="00B31B43">
              <w:rPr>
                <w:rFonts w:asciiTheme="majorBidi" w:hAnsiTheme="majorBidi" w:cstheme="majorBidi"/>
                <w:sz w:val="20"/>
                <w:szCs w:val="20"/>
              </w:rPr>
              <w:t xml:space="preserve"> à une </w:t>
            </w:r>
            <w:r w:rsidR="00B87140" w:rsidRPr="00B31B43">
              <w:rPr>
                <w:rFonts w:asciiTheme="majorBidi" w:hAnsiTheme="majorBidi" w:cstheme="majorBidi"/>
                <w:sz w:val="20"/>
                <w:szCs w:val="20"/>
              </w:rPr>
              <w:t>éducation</w:t>
            </w:r>
            <w:r w:rsidRPr="00B31B43">
              <w:rPr>
                <w:rFonts w:asciiTheme="majorBidi" w:hAnsiTheme="majorBidi" w:cstheme="majorBidi"/>
                <w:sz w:val="20"/>
                <w:szCs w:val="20"/>
              </w:rPr>
              <w:t xml:space="preserve"> de </w:t>
            </w:r>
            <w:r w:rsidR="00B87140" w:rsidRPr="00B31B43">
              <w:rPr>
                <w:rFonts w:asciiTheme="majorBidi" w:hAnsiTheme="majorBidi" w:cstheme="majorBidi"/>
                <w:sz w:val="20"/>
                <w:szCs w:val="20"/>
              </w:rPr>
              <w:t>qualité</w:t>
            </w:r>
            <w:r w:rsidRPr="00B31B43">
              <w:rPr>
                <w:rFonts w:asciiTheme="majorBidi" w:hAnsiTheme="majorBidi" w:cstheme="majorBidi"/>
                <w:sz w:val="20"/>
                <w:szCs w:val="20"/>
              </w:rPr>
              <w:t xml:space="preserve">́ dans les </w:t>
            </w:r>
            <w:r w:rsidR="00B87140" w:rsidRPr="00B31B43">
              <w:rPr>
                <w:rFonts w:asciiTheme="majorBidi" w:hAnsiTheme="majorBidi" w:cstheme="majorBidi"/>
                <w:sz w:val="20"/>
                <w:szCs w:val="20"/>
              </w:rPr>
              <w:t>systèmes</w:t>
            </w:r>
            <w:r w:rsidRPr="00B31B43">
              <w:rPr>
                <w:rFonts w:asciiTheme="majorBidi" w:hAnsiTheme="majorBidi" w:cstheme="majorBidi"/>
                <w:sz w:val="20"/>
                <w:szCs w:val="20"/>
              </w:rPr>
              <w:t xml:space="preserve"> formel et non formel, y compris dans les situations d’urgence </w:t>
            </w:r>
          </w:p>
        </w:tc>
        <w:tc>
          <w:tcPr>
            <w:tcW w:w="3261" w:type="dxa"/>
          </w:tcPr>
          <w:p w14:paraId="52D93235" w14:textId="77777777" w:rsidR="009546C3" w:rsidRPr="00B31B43" w:rsidRDefault="009546C3" w:rsidP="00FC328F">
            <w:pPr>
              <w:pStyle w:val="NormalWeb"/>
              <w:rPr>
                <w:rFonts w:asciiTheme="majorBidi" w:hAnsiTheme="majorBidi" w:cstheme="majorBidi"/>
                <w:sz w:val="18"/>
                <w:szCs w:val="18"/>
              </w:rPr>
            </w:pPr>
            <w:r w:rsidRPr="00B31B43">
              <w:rPr>
                <w:rFonts w:asciiTheme="majorBidi" w:hAnsiTheme="majorBidi" w:cstheme="majorBidi"/>
                <w:sz w:val="18"/>
                <w:szCs w:val="18"/>
              </w:rPr>
              <w:t>HCDH, UNICEF, UNESCO, UNHCR, UNFPA, OMS</w:t>
            </w:r>
            <w:r w:rsidR="0072509F" w:rsidRPr="00B31B43">
              <w:rPr>
                <w:rFonts w:asciiTheme="majorBidi" w:hAnsiTheme="majorBidi" w:cstheme="majorBidi"/>
                <w:sz w:val="18"/>
                <w:szCs w:val="18"/>
              </w:rPr>
              <w:t>, PNUD</w:t>
            </w:r>
          </w:p>
        </w:tc>
      </w:tr>
      <w:tr w:rsidR="009546C3" w:rsidRPr="00B31B43" w14:paraId="2B26580F" w14:textId="77777777" w:rsidTr="000737F0">
        <w:trPr>
          <w:jc w:val="center"/>
        </w:trPr>
        <w:tc>
          <w:tcPr>
            <w:tcW w:w="6946" w:type="dxa"/>
            <w:gridSpan w:val="2"/>
          </w:tcPr>
          <w:p w14:paraId="3FE9E096" w14:textId="77777777" w:rsidR="009546C3" w:rsidRPr="00B31B43" w:rsidRDefault="009546C3" w:rsidP="00FC328F">
            <w:pPr>
              <w:pStyle w:val="NormalWeb"/>
              <w:rPr>
                <w:rFonts w:asciiTheme="majorBidi" w:hAnsiTheme="majorBidi" w:cstheme="majorBidi"/>
                <w:sz w:val="20"/>
                <w:szCs w:val="20"/>
              </w:rPr>
            </w:pPr>
            <w:r w:rsidRPr="00B31B43">
              <w:rPr>
                <w:rFonts w:asciiTheme="majorBidi" w:hAnsiTheme="majorBidi" w:cstheme="majorBidi"/>
                <w:sz w:val="20"/>
                <w:szCs w:val="20"/>
              </w:rPr>
              <w:t xml:space="preserve">Effet 2 : Les populations </w:t>
            </w:r>
            <w:r w:rsidR="00B87140" w:rsidRPr="00B31B43">
              <w:rPr>
                <w:rFonts w:asciiTheme="majorBidi" w:hAnsiTheme="majorBidi" w:cstheme="majorBidi"/>
                <w:sz w:val="20"/>
                <w:szCs w:val="20"/>
              </w:rPr>
              <w:t>vulnérables</w:t>
            </w:r>
            <w:r w:rsidRPr="00B31B43">
              <w:rPr>
                <w:rFonts w:asciiTheme="majorBidi" w:hAnsiTheme="majorBidi" w:cstheme="majorBidi"/>
                <w:sz w:val="20"/>
                <w:szCs w:val="20"/>
              </w:rPr>
              <w:t xml:space="preserve"> ont </w:t>
            </w:r>
            <w:r w:rsidR="00CD64C8" w:rsidRPr="00B31B43">
              <w:rPr>
                <w:rFonts w:asciiTheme="majorBidi" w:hAnsiTheme="majorBidi" w:cstheme="majorBidi"/>
                <w:sz w:val="20"/>
                <w:szCs w:val="20"/>
              </w:rPr>
              <w:t>accès</w:t>
            </w:r>
            <w:r w:rsidRPr="00B31B43">
              <w:rPr>
                <w:rFonts w:asciiTheme="majorBidi" w:hAnsiTheme="majorBidi" w:cstheme="majorBidi"/>
                <w:sz w:val="20"/>
                <w:szCs w:val="20"/>
              </w:rPr>
              <w:t xml:space="preserve"> à des services </w:t>
            </w:r>
            <w:r w:rsidR="00B87140" w:rsidRPr="00B31B43">
              <w:rPr>
                <w:rFonts w:asciiTheme="majorBidi" w:hAnsiTheme="majorBidi" w:cstheme="majorBidi"/>
                <w:sz w:val="20"/>
                <w:szCs w:val="20"/>
              </w:rPr>
              <w:t>adéquats</w:t>
            </w:r>
            <w:r w:rsidRPr="00B31B43">
              <w:rPr>
                <w:rFonts w:asciiTheme="majorBidi" w:hAnsiTheme="majorBidi" w:cstheme="majorBidi"/>
                <w:sz w:val="20"/>
                <w:szCs w:val="20"/>
              </w:rPr>
              <w:t xml:space="preserve"> et durables de santé-nutrition, d’approvisionnement en eau potable, d’</w:t>
            </w:r>
            <w:r w:rsidR="00B87140" w:rsidRPr="00B31B43">
              <w:rPr>
                <w:rFonts w:asciiTheme="majorBidi" w:hAnsiTheme="majorBidi" w:cstheme="majorBidi"/>
                <w:sz w:val="20"/>
                <w:szCs w:val="20"/>
              </w:rPr>
              <w:t>hygiène</w:t>
            </w:r>
            <w:r w:rsidRPr="00B31B43">
              <w:rPr>
                <w:rFonts w:asciiTheme="majorBidi" w:hAnsiTheme="majorBidi" w:cstheme="majorBidi"/>
                <w:sz w:val="20"/>
                <w:szCs w:val="20"/>
              </w:rPr>
              <w:t xml:space="preserve"> et d’assainissement de base, y compris dans les situations d’urgences </w:t>
            </w:r>
          </w:p>
        </w:tc>
        <w:tc>
          <w:tcPr>
            <w:tcW w:w="3261" w:type="dxa"/>
          </w:tcPr>
          <w:p w14:paraId="0A599E9B" w14:textId="77777777" w:rsidR="009546C3" w:rsidRPr="00B31B43" w:rsidRDefault="009546C3" w:rsidP="00FC328F">
            <w:pPr>
              <w:pStyle w:val="NormalWeb"/>
              <w:rPr>
                <w:rFonts w:asciiTheme="majorBidi" w:hAnsiTheme="majorBidi" w:cstheme="majorBidi"/>
                <w:sz w:val="18"/>
                <w:szCs w:val="18"/>
              </w:rPr>
            </w:pPr>
            <w:r w:rsidRPr="00B31B43">
              <w:rPr>
                <w:rFonts w:asciiTheme="majorBidi" w:hAnsiTheme="majorBidi" w:cstheme="majorBidi"/>
                <w:sz w:val="18"/>
                <w:szCs w:val="18"/>
              </w:rPr>
              <w:t xml:space="preserve">UNICEF, </w:t>
            </w:r>
            <w:r w:rsidR="00A2316D" w:rsidRPr="00B31B43">
              <w:rPr>
                <w:rFonts w:asciiTheme="majorBidi" w:hAnsiTheme="majorBidi" w:cstheme="majorBidi"/>
                <w:sz w:val="18"/>
                <w:szCs w:val="18"/>
              </w:rPr>
              <w:t>OIM, OMS, PAM, UNHCR, FAO, ONUSIDA, AIEA, HCDH</w:t>
            </w:r>
            <w:r w:rsidR="0072509F" w:rsidRPr="00B31B43">
              <w:rPr>
                <w:rFonts w:asciiTheme="majorBidi" w:hAnsiTheme="majorBidi" w:cstheme="majorBidi"/>
                <w:sz w:val="18"/>
                <w:szCs w:val="18"/>
              </w:rPr>
              <w:t>, PNUD</w:t>
            </w:r>
          </w:p>
        </w:tc>
      </w:tr>
      <w:tr w:rsidR="00A2316D" w:rsidRPr="000672C5" w14:paraId="560AC23C" w14:textId="77777777" w:rsidTr="000737F0">
        <w:trPr>
          <w:jc w:val="center"/>
        </w:trPr>
        <w:tc>
          <w:tcPr>
            <w:tcW w:w="6946" w:type="dxa"/>
            <w:gridSpan w:val="2"/>
          </w:tcPr>
          <w:p w14:paraId="790CF051" w14:textId="77777777" w:rsidR="00A2316D" w:rsidRPr="00B31B43" w:rsidRDefault="00A2316D" w:rsidP="00FC328F">
            <w:pPr>
              <w:pStyle w:val="NormalWeb"/>
              <w:rPr>
                <w:rFonts w:asciiTheme="majorBidi" w:hAnsiTheme="majorBidi" w:cstheme="majorBidi"/>
                <w:sz w:val="20"/>
                <w:szCs w:val="20"/>
              </w:rPr>
            </w:pPr>
            <w:r w:rsidRPr="00B31B43">
              <w:rPr>
                <w:rFonts w:asciiTheme="majorBidi" w:hAnsiTheme="majorBidi" w:cstheme="majorBidi"/>
                <w:sz w:val="20"/>
                <w:szCs w:val="20"/>
              </w:rPr>
              <w:t xml:space="preserve">Effet 3 : les institutions, la </w:t>
            </w:r>
            <w:r w:rsidR="00B87140" w:rsidRPr="00B31B43">
              <w:rPr>
                <w:rFonts w:asciiTheme="majorBidi" w:hAnsiTheme="majorBidi" w:cstheme="majorBidi"/>
                <w:sz w:val="20"/>
                <w:szCs w:val="20"/>
              </w:rPr>
              <w:t>société</w:t>
            </w:r>
            <w:r w:rsidRPr="00B31B43">
              <w:rPr>
                <w:rFonts w:asciiTheme="majorBidi" w:hAnsiTheme="majorBidi" w:cstheme="majorBidi"/>
                <w:sz w:val="20"/>
                <w:szCs w:val="20"/>
              </w:rPr>
              <w:t xml:space="preserve">́ civile et les </w:t>
            </w:r>
            <w:r w:rsidR="00B87140" w:rsidRPr="00B31B43">
              <w:rPr>
                <w:rFonts w:asciiTheme="majorBidi" w:hAnsiTheme="majorBidi" w:cstheme="majorBidi"/>
                <w:sz w:val="20"/>
                <w:szCs w:val="20"/>
              </w:rPr>
              <w:t>communautés</w:t>
            </w:r>
            <w:r w:rsidRPr="00B31B43">
              <w:rPr>
                <w:rFonts w:asciiTheme="majorBidi" w:hAnsiTheme="majorBidi" w:cstheme="majorBidi"/>
                <w:sz w:val="20"/>
                <w:szCs w:val="20"/>
              </w:rPr>
              <w:t xml:space="preserve"> assurent une meilleure protection des personnes contre </w:t>
            </w:r>
            <w:r w:rsidR="00B87140" w:rsidRPr="00B31B43">
              <w:rPr>
                <w:rFonts w:asciiTheme="majorBidi" w:hAnsiTheme="majorBidi" w:cstheme="majorBidi"/>
                <w:sz w:val="20"/>
                <w:szCs w:val="20"/>
              </w:rPr>
              <w:t>différents</w:t>
            </w:r>
            <w:r w:rsidRPr="00B31B43">
              <w:rPr>
                <w:rFonts w:asciiTheme="majorBidi" w:hAnsiTheme="majorBidi" w:cstheme="majorBidi"/>
                <w:sz w:val="20"/>
                <w:szCs w:val="20"/>
              </w:rPr>
              <w:t xml:space="preserve"> formes de discrimination dont les </w:t>
            </w:r>
            <w:r w:rsidR="00B87140" w:rsidRPr="00B31B43">
              <w:rPr>
                <w:rFonts w:asciiTheme="majorBidi" w:hAnsiTheme="majorBidi" w:cstheme="majorBidi"/>
                <w:sz w:val="20"/>
                <w:szCs w:val="20"/>
              </w:rPr>
              <w:t>séquelles</w:t>
            </w:r>
            <w:r w:rsidRPr="00B31B43">
              <w:rPr>
                <w:rFonts w:asciiTheme="majorBidi" w:hAnsiTheme="majorBidi" w:cstheme="majorBidi"/>
                <w:sz w:val="20"/>
                <w:szCs w:val="20"/>
              </w:rPr>
              <w:t xml:space="preserve"> de l’esclavage, l’exploitation et les violences physiques, psychologiques et sexuelles, y compris en situation d’urgence. </w:t>
            </w:r>
          </w:p>
        </w:tc>
        <w:tc>
          <w:tcPr>
            <w:tcW w:w="3261" w:type="dxa"/>
          </w:tcPr>
          <w:p w14:paraId="006C4E76" w14:textId="77777777" w:rsidR="00A2316D" w:rsidRPr="00B31B43" w:rsidRDefault="00A2316D" w:rsidP="00FC328F">
            <w:pPr>
              <w:pStyle w:val="NormalWeb"/>
              <w:rPr>
                <w:rFonts w:asciiTheme="majorBidi" w:hAnsiTheme="majorBidi" w:cstheme="majorBidi"/>
                <w:sz w:val="18"/>
                <w:szCs w:val="18"/>
                <w:lang w:val="en-US"/>
              </w:rPr>
            </w:pPr>
            <w:r w:rsidRPr="00B31B43">
              <w:rPr>
                <w:rFonts w:asciiTheme="majorBidi" w:hAnsiTheme="majorBidi" w:cstheme="majorBidi"/>
                <w:sz w:val="18"/>
                <w:szCs w:val="18"/>
                <w:lang w:val="en-US"/>
              </w:rPr>
              <w:t>HCDH, OIM, UNFPA, UNICEF, UNHCR, HCDH, UNITAR, BIT</w:t>
            </w:r>
            <w:r w:rsidR="0049165E" w:rsidRPr="00B31B43">
              <w:rPr>
                <w:rFonts w:asciiTheme="majorBidi" w:hAnsiTheme="majorBidi" w:cstheme="majorBidi"/>
                <w:sz w:val="18"/>
                <w:szCs w:val="18"/>
                <w:lang w:val="en-US"/>
              </w:rPr>
              <w:t>, PNUD</w:t>
            </w:r>
            <w:r w:rsidRPr="00B31B43">
              <w:rPr>
                <w:rFonts w:asciiTheme="majorBidi" w:hAnsiTheme="majorBidi" w:cstheme="majorBidi"/>
                <w:sz w:val="18"/>
                <w:szCs w:val="18"/>
                <w:lang w:val="en-US"/>
              </w:rPr>
              <w:t xml:space="preserve"> </w:t>
            </w:r>
          </w:p>
        </w:tc>
      </w:tr>
      <w:tr w:rsidR="00A2316D" w:rsidRPr="00B31B43" w14:paraId="6C4EE6FF" w14:textId="77777777" w:rsidTr="000737F0">
        <w:trPr>
          <w:trHeight w:val="285"/>
          <w:jc w:val="center"/>
        </w:trPr>
        <w:tc>
          <w:tcPr>
            <w:tcW w:w="10207" w:type="dxa"/>
            <w:gridSpan w:val="3"/>
            <w:shd w:val="clear" w:color="auto" w:fill="D9E2F3" w:themeFill="accent1" w:themeFillTint="33"/>
          </w:tcPr>
          <w:p w14:paraId="75CA4891" w14:textId="77777777" w:rsidR="00A2316D" w:rsidRPr="00B31B43" w:rsidRDefault="00A2316D" w:rsidP="00FC328F">
            <w:pPr>
              <w:pStyle w:val="NormalWeb"/>
              <w:rPr>
                <w:rFonts w:asciiTheme="majorBidi" w:hAnsiTheme="majorBidi" w:cstheme="majorBidi"/>
                <w:b/>
                <w:bCs/>
                <w:sz w:val="20"/>
                <w:szCs w:val="20"/>
              </w:rPr>
            </w:pPr>
            <w:r w:rsidRPr="00B31B43">
              <w:rPr>
                <w:rFonts w:asciiTheme="majorBidi" w:hAnsiTheme="majorBidi" w:cstheme="majorBidi"/>
                <w:b/>
                <w:bCs/>
                <w:sz w:val="20"/>
                <w:szCs w:val="20"/>
              </w:rPr>
              <w:t>Positionnement des Agences dans la priorité stratégique : Gouvernance</w:t>
            </w:r>
          </w:p>
        </w:tc>
      </w:tr>
      <w:tr w:rsidR="00A2316D" w:rsidRPr="000672C5" w14:paraId="10115F22" w14:textId="77777777" w:rsidTr="000737F0">
        <w:trPr>
          <w:jc w:val="center"/>
        </w:trPr>
        <w:tc>
          <w:tcPr>
            <w:tcW w:w="6946" w:type="dxa"/>
            <w:gridSpan w:val="2"/>
          </w:tcPr>
          <w:p w14:paraId="2A00BC73" w14:textId="77777777" w:rsidR="00A2316D" w:rsidRPr="00B31B43" w:rsidRDefault="00A2316D" w:rsidP="00FC328F">
            <w:pPr>
              <w:pStyle w:val="NormalWeb"/>
              <w:rPr>
                <w:rFonts w:asciiTheme="majorBidi" w:hAnsiTheme="majorBidi" w:cstheme="majorBidi"/>
                <w:sz w:val="20"/>
                <w:szCs w:val="20"/>
              </w:rPr>
            </w:pPr>
            <w:r w:rsidRPr="00B31B43">
              <w:rPr>
                <w:rFonts w:asciiTheme="majorBidi" w:hAnsiTheme="majorBidi" w:cstheme="majorBidi"/>
                <w:sz w:val="20"/>
                <w:szCs w:val="20"/>
              </w:rPr>
              <w:t xml:space="preserve">Effet 1 : les institutions </w:t>
            </w:r>
            <w:r w:rsidR="00B87140" w:rsidRPr="00B31B43">
              <w:rPr>
                <w:rFonts w:asciiTheme="majorBidi" w:hAnsiTheme="majorBidi" w:cstheme="majorBidi"/>
                <w:sz w:val="20"/>
                <w:szCs w:val="20"/>
              </w:rPr>
              <w:t>démocratiques</w:t>
            </w:r>
            <w:r w:rsidRPr="00B31B43">
              <w:rPr>
                <w:rFonts w:asciiTheme="majorBidi" w:hAnsiTheme="majorBidi" w:cstheme="majorBidi"/>
                <w:sz w:val="20"/>
                <w:szCs w:val="20"/>
              </w:rPr>
              <w:t xml:space="preserve"> travaillent de </w:t>
            </w:r>
            <w:r w:rsidR="00B87140" w:rsidRPr="00B31B43">
              <w:rPr>
                <w:rFonts w:asciiTheme="majorBidi" w:hAnsiTheme="majorBidi" w:cstheme="majorBidi"/>
                <w:sz w:val="20"/>
                <w:szCs w:val="20"/>
              </w:rPr>
              <w:t>manière</w:t>
            </w:r>
            <w:r w:rsidRPr="00B31B43">
              <w:rPr>
                <w:rFonts w:asciiTheme="majorBidi" w:hAnsiTheme="majorBidi" w:cstheme="majorBidi"/>
                <w:sz w:val="20"/>
                <w:szCs w:val="20"/>
              </w:rPr>
              <w:t xml:space="preserve"> plus transparente et participative, le </w:t>
            </w:r>
            <w:r w:rsidR="00B87140" w:rsidRPr="00B31B43">
              <w:rPr>
                <w:rFonts w:asciiTheme="majorBidi" w:hAnsiTheme="majorBidi" w:cstheme="majorBidi"/>
                <w:sz w:val="20"/>
                <w:szCs w:val="20"/>
              </w:rPr>
              <w:t>système</w:t>
            </w:r>
            <w:r w:rsidRPr="00B31B43">
              <w:rPr>
                <w:rFonts w:asciiTheme="majorBidi" w:hAnsiTheme="majorBidi" w:cstheme="majorBidi"/>
                <w:sz w:val="20"/>
                <w:szCs w:val="20"/>
              </w:rPr>
              <w:t xml:space="preserve"> de justice et </w:t>
            </w:r>
            <w:r w:rsidR="00B87140" w:rsidRPr="00B31B43">
              <w:rPr>
                <w:rFonts w:asciiTheme="majorBidi" w:hAnsiTheme="majorBidi" w:cstheme="majorBidi"/>
                <w:sz w:val="20"/>
                <w:szCs w:val="20"/>
              </w:rPr>
              <w:t>pénitentiaire</w:t>
            </w:r>
            <w:r w:rsidRPr="00B31B43">
              <w:rPr>
                <w:rFonts w:asciiTheme="majorBidi" w:hAnsiTheme="majorBidi" w:cstheme="majorBidi"/>
                <w:sz w:val="20"/>
                <w:szCs w:val="20"/>
              </w:rPr>
              <w:t xml:space="preserve"> est plus </w:t>
            </w:r>
            <w:r w:rsidR="00B87140" w:rsidRPr="00B31B43">
              <w:rPr>
                <w:rFonts w:asciiTheme="majorBidi" w:hAnsiTheme="majorBidi" w:cstheme="majorBidi"/>
                <w:sz w:val="20"/>
                <w:szCs w:val="20"/>
              </w:rPr>
              <w:t>indépendant</w:t>
            </w:r>
            <w:r w:rsidRPr="00B31B43">
              <w:rPr>
                <w:rFonts w:asciiTheme="majorBidi" w:hAnsiTheme="majorBidi" w:cstheme="majorBidi"/>
                <w:sz w:val="20"/>
                <w:szCs w:val="20"/>
              </w:rPr>
              <w:t xml:space="preserve"> et efficace, l'espace </w:t>
            </w:r>
            <w:r w:rsidR="00A51C75" w:rsidRPr="00B31B43">
              <w:rPr>
                <w:rFonts w:asciiTheme="majorBidi" w:hAnsiTheme="majorBidi" w:cstheme="majorBidi"/>
                <w:sz w:val="20"/>
                <w:szCs w:val="20"/>
              </w:rPr>
              <w:t>démocratique</w:t>
            </w:r>
            <w:r w:rsidRPr="00B31B43">
              <w:rPr>
                <w:rFonts w:asciiTheme="majorBidi" w:hAnsiTheme="majorBidi" w:cstheme="majorBidi"/>
                <w:sz w:val="20"/>
                <w:szCs w:val="20"/>
              </w:rPr>
              <w:t xml:space="preserve"> est </w:t>
            </w:r>
            <w:r w:rsidR="00A51C75" w:rsidRPr="00B31B43">
              <w:rPr>
                <w:rFonts w:asciiTheme="majorBidi" w:hAnsiTheme="majorBidi" w:cstheme="majorBidi"/>
                <w:sz w:val="20"/>
                <w:szCs w:val="20"/>
              </w:rPr>
              <w:t>élargi</w:t>
            </w:r>
            <w:r w:rsidRPr="00B31B43">
              <w:rPr>
                <w:rFonts w:asciiTheme="majorBidi" w:hAnsiTheme="majorBidi" w:cstheme="majorBidi"/>
                <w:sz w:val="20"/>
                <w:szCs w:val="20"/>
              </w:rPr>
              <w:t xml:space="preserve"> (en particulier pour les organisations de la </w:t>
            </w:r>
            <w:r w:rsidR="00A51C75" w:rsidRPr="00B31B43">
              <w:rPr>
                <w:rFonts w:asciiTheme="majorBidi" w:hAnsiTheme="majorBidi" w:cstheme="majorBidi"/>
                <w:sz w:val="20"/>
                <w:szCs w:val="20"/>
              </w:rPr>
              <w:t>société</w:t>
            </w:r>
            <w:r w:rsidRPr="00B31B43">
              <w:rPr>
                <w:rFonts w:asciiTheme="majorBidi" w:hAnsiTheme="majorBidi" w:cstheme="majorBidi"/>
                <w:sz w:val="20"/>
                <w:szCs w:val="20"/>
              </w:rPr>
              <w:t xml:space="preserve">́ civile et les groupes </w:t>
            </w:r>
            <w:r w:rsidR="00A51C75" w:rsidRPr="00B31B43">
              <w:rPr>
                <w:rFonts w:asciiTheme="majorBidi" w:hAnsiTheme="majorBidi" w:cstheme="majorBidi"/>
                <w:sz w:val="20"/>
                <w:szCs w:val="20"/>
              </w:rPr>
              <w:t>marginalisés</w:t>
            </w:r>
            <w:r w:rsidRPr="00B31B43">
              <w:rPr>
                <w:rFonts w:asciiTheme="majorBidi" w:hAnsiTheme="majorBidi" w:cstheme="majorBidi"/>
                <w:sz w:val="20"/>
                <w:szCs w:val="20"/>
              </w:rPr>
              <w:t xml:space="preserve">) pour </w:t>
            </w:r>
            <w:r w:rsidR="00A51C75" w:rsidRPr="00B31B43">
              <w:rPr>
                <w:rFonts w:asciiTheme="majorBidi" w:hAnsiTheme="majorBidi" w:cstheme="majorBidi"/>
                <w:sz w:val="20"/>
                <w:szCs w:val="20"/>
              </w:rPr>
              <w:t>améliorer</w:t>
            </w:r>
            <w:r w:rsidRPr="00B31B43">
              <w:rPr>
                <w:rFonts w:asciiTheme="majorBidi" w:hAnsiTheme="majorBidi" w:cstheme="majorBidi"/>
                <w:sz w:val="20"/>
                <w:szCs w:val="20"/>
              </w:rPr>
              <w:t xml:space="preserve"> la cohabitation pacifique, la </w:t>
            </w:r>
            <w:r w:rsidR="00A51C75" w:rsidRPr="00B31B43">
              <w:rPr>
                <w:rFonts w:asciiTheme="majorBidi" w:hAnsiTheme="majorBidi" w:cstheme="majorBidi"/>
                <w:sz w:val="20"/>
                <w:szCs w:val="20"/>
              </w:rPr>
              <w:t>cohésion</w:t>
            </w:r>
            <w:r w:rsidRPr="00B31B43">
              <w:rPr>
                <w:rFonts w:asciiTheme="majorBidi" w:hAnsiTheme="majorBidi" w:cstheme="majorBidi"/>
                <w:sz w:val="20"/>
                <w:szCs w:val="20"/>
              </w:rPr>
              <w:t xml:space="preserve"> sociale et la </w:t>
            </w:r>
            <w:r w:rsidR="00A51C75" w:rsidRPr="00B31B43">
              <w:rPr>
                <w:rFonts w:asciiTheme="majorBidi" w:hAnsiTheme="majorBidi" w:cstheme="majorBidi"/>
                <w:sz w:val="20"/>
                <w:szCs w:val="20"/>
              </w:rPr>
              <w:t>sécurité</w:t>
            </w:r>
            <w:r w:rsidRPr="00B31B43">
              <w:rPr>
                <w:rFonts w:asciiTheme="majorBidi" w:hAnsiTheme="majorBidi" w:cstheme="majorBidi"/>
                <w:sz w:val="20"/>
                <w:szCs w:val="20"/>
              </w:rPr>
              <w:t xml:space="preserve">́. </w:t>
            </w:r>
          </w:p>
        </w:tc>
        <w:tc>
          <w:tcPr>
            <w:tcW w:w="3261" w:type="dxa"/>
          </w:tcPr>
          <w:p w14:paraId="794A4C55" w14:textId="77777777" w:rsidR="000E38A2" w:rsidRPr="00B31B43" w:rsidRDefault="000E38A2" w:rsidP="00FC328F">
            <w:pPr>
              <w:rPr>
                <w:rFonts w:asciiTheme="majorBidi" w:hAnsiTheme="majorBidi" w:cstheme="majorBidi"/>
                <w:sz w:val="18"/>
                <w:szCs w:val="18"/>
                <w:lang w:val="en-US"/>
              </w:rPr>
            </w:pPr>
            <w:r w:rsidRPr="00B31B43">
              <w:rPr>
                <w:rFonts w:asciiTheme="majorBidi" w:hAnsiTheme="majorBidi" w:cstheme="majorBidi"/>
                <w:sz w:val="18"/>
                <w:szCs w:val="18"/>
                <w:lang w:val="en-US"/>
              </w:rPr>
              <w:t xml:space="preserve">HCDH, ONUDC, ONUD, OIM, UNITAR, PNUD, UNESCO, </w:t>
            </w:r>
          </w:p>
          <w:p w14:paraId="325F60CD" w14:textId="77777777" w:rsidR="00A2316D" w:rsidRPr="00B31B43" w:rsidRDefault="00A2316D" w:rsidP="00FC328F">
            <w:pPr>
              <w:pStyle w:val="NormalWeb"/>
              <w:rPr>
                <w:rFonts w:asciiTheme="majorBidi" w:hAnsiTheme="majorBidi" w:cstheme="majorBidi"/>
                <w:sz w:val="18"/>
                <w:szCs w:val="18"/>
                <w:lang w:val="en-US"/>
              </w:rPr>
            </w:pPr>
          </w:p>
        </w:tc>
      </w:tr>
      <w:tr w:rsidR="00A2316D" w:rsidRPr="00B31B43" w14:paraId="7372C340" w14:textId="77777777" w:rsidTr="000737F0">
        <w:trPr>
          <w:jc w:val="center"/>
        </w:trPr>
        <w:tc>
          <w:tcPr>
            <w:tcW w:w="6946" w:type="dxa"/>
            <w:gridSpan w:val="2"/>
          </w:tcPr>
          <w:p w14:paraId="057B59D8" w14:textId="77777777" w:rsidR="00A2316D" w:rsidRPr="00B31B43" w:rsidRDefault="000E38A2" w:rsidP="00FC328F">
            <w:pPr>
              <w:pStyle w:val="NormalWeb"/>
              <w:rPr>
                <w:rFonts w:asciiTheme="majorBidi" w:hAnsiTheme="majorBidi" w:cstheme="majorBidi"/>
                <w:sz w:val="20"/>
                <w:szCs w:val="20"/>
              </w:rPr>
            </w:pPr>
            <w:r w:rsidRPr="00B31B43">
              <w:rPr>
                <w:rFonts w:asciiTheme="majorBidi" w:hAnsiTheme="majorBidi" w:cstheme="majorBidi"/>
                <w:sz w:val="20"/>
                <w:szCs w:val="20"/>
              </w:rPr>
              <w:t xml:space="preserve">Effet </w:t>
            </w:r>
            <w:r w:rsidR="00A51C75" w:rsidRPr="00B31B43">
              <w:rPr>
                <w:rFonts w:asciiTheme="majorBidi" w:hAnsiTheme="majorBidi" w:cstheme="majorBidi"/>
                <w:sz w:val="20"/>
                <w:szCs w:val="20"/>
              </w:rPr>
              <w:t>2 :</w:t>
            </w:r>
            <w:r w:rsidRPr="00B31B43">
              <w:rPr>
                <w:rFonts w:asciiTheme="majorBidi" w:hAnsiTheme="majorBidi" w:cstheme="majorBidi"/>
                <w:sz w:val="20"/>
                <w:szCs w:val="20"/>
              </w:rPr>
              <w:t xml:space="preserve"> Les institutions </w:t>
            </w:r>
            <w:r w:rsidR="00A51C75" w:rsidRPr="00B31B43">
              <w:rPr>
                <w:rFonts w:asciiTheme="majorBidi" w:hAnsiTheme="majorBidi" w:cstheme="majorBidi"/>
                <w:sz w:val="20"/>
                <w:szCs w:val="20"/>
              </w:rPr>
              <w:t>gèrent</w:t>
            </w:r>
            <w:r w:rsidRPr="00B31B43">
              <w:rPr>
                <w:rFonts w:asciiTheme="majorBidi" w:hAnsiTheme="majorBidi" w:cstheme="majorBidi"/>
                <w:sz w:val="20"/>
                <w:szCs w:val="20"/>
              </w:rPr>
              <w:t xml:space="preserve"> mieux les flux migratoires mixtes, assurent une meilleure protection des </w:t>
            </w:r>
            <w:r w:rsidR="00A51C75" w:rsidRPr="00B31B43">
              <w:rPr>
                <w:rFonts w:asciiTheme="majorBidi" w:hAnsiTheme="majorBidi" w:cstheme="majorBidi"/>
                <w:sz w:val="20"/>
                <w:szCs w:val="20"/>
              </w:rPr>
              <w:t>réfugiés</w:t>
            </w:r>
            <w:r w:rsidRPr="00B31B43">
              <w:rPr>
                <w:rFonts w:asciiTheme="majorBidi" w:hAnsiTheme="majorBidi" w:cstheme="majorBidi"/>
                <w:sz w:val="20"/>
                <w:szCs w:val="20"/>
              </w:rPr>
              <w:t xml:space="preserve">, demandeurs d'asile et migrants </w:t>
            </w:r>
            <w:r w:rsidR="00A51C75" w:rsidRPr="00B31B43">
              <w:rPr>
                <w:rFonts w:asciiTheme="majorBidi" w:hAnsiTheme="majorBidi" w:cstheme="majorBidi"/>
                <w:sz w:val="20"/>
                <w:szCs w:val="20"/>
              </w:rPr>
              <w:t>vulnérables</w:t>
            </w:r>
            <w:r w:rsidRPr="00B31B43">
              <w:rPr>
                <w:rFonts w:asciiTheme="majorBidi" w:hAnsiTheme="majorBidi" w:cstheme="majorBidi"/>
                <w:sz w:val="20"/>
                <w:szCs w:val="20"/>
              </w:rPr>
              <w:t xml:space="preserve">, et contribuent </w:t>
            </w:r>
            <w:proofErr w:type="spellStart"/>
            <w:r w:rsidRPr="00B31B43">
              <w:rPr>
                <w:rFonts w:asciiTheme="majorBidi" w:hAnsiTheme="majorBidi" w:cstheme="majorBidi"/>
                <w:sz w:val="20"/>
                <w:szCs w:val="20"/>
              </w:rPr>
              <w:t>a</w:t>
            </w:r>
            <w:proofErr w:type="spellEnd"/>
            <w:r w:rsidRPr="00B31B43">
              <w:rPr>
                <w:rFonts w:asciiTheme="majorBidi" w:hAnsiTheme="majorBidi" w:cstheme="majorBidi"/>
                <w:sz w:val="20"/>
                <w:szCs w:val="20"/>
              </w:rPr>
              <w:t xml:space="preserve">̀ la coexistence pacifique entre les </w:t>
            </w:r>
            <w:r w:rsidR="00A51C75" w:rsidRPr="00B31B43">
              <w:rPr>
                <w:rFonts w:asciiTheme="majorBidi" w:hAnsiTheme="majorBidi" w:cstheme="majorBidi"/>
                <w:sz w:val="20"/>
                <w:szCs w:val="20"/>
              </w:rPr>
              <w:t>réfugiés</w:t>
            </w:r>
            <w:r w:rsidRPr="00B31B43">
              <w:rPr>
                <w:rFonts w:asciiTheme="majorBidi" w:hAnsiTheme="majorBidi" w:cstheme="majorBidi"/>
                <w:sz w:val="20"/>
                <w:szCs w:val="20"/>
              </w:rPr>
              <w:t xml:space="preserve"> et la </w:t>
            </w:r>
            <w:r w:rsidR="00A51C75" w:rsidRPr="00B31B43">
              <w:rPr>
                <w:rFonts w:asciiTheme="majorBidi" w:hAnsiTheme="majorBidi" w:cstheme="majorBidi"/>
                <w:sz w:val="20"/>
                <w:szCs w:val="20"/>
              </w:rPr>
              <w:t>communauté</w:t>
            </w:r>
            <w:r w:rsidRPr="00B31B43">
              <w:rPr>
                <w:rFonts w:asciiTheme="majorBidi" w:hAnsiTheme="majorBidi" w:cstheme="majorBidi"/>
                <w:sz w:val="20"/>
                <w:szCs w:val="20"/>
              </w:rPr>
              <w:t xml:space="preserve">́ </w:t>
            </w:r>
            <w:r w:rsidR="00A51C75" w:rsidRPr="00B31B43">
              <w:rPr>
                <w:rFonts w:asciiTheme="majorBidi" w:hAnsiTheme="majorBidi" w:cstheme="majorBidi"/>
                <w:sz w:val="20"/>
                <w:szCs w:val="20"/>
              </w:rPr>
              <w:t>hôte</w:t>
            </w:r>
            <w:r w:rsidRPr="00B31B43">
              <w:rPr>
                <w:rFonts w:asciiTheme="majorBidi" w:hAnsiTheme="majorBidi" w:cstheme="majorBidi"/>
                <w:sz w:val="20"/>
                <w:szCs w:val="20"/>
              </w:rPr>
              <w:t xml:space="preserve"> </w:t>
            </w:r>
          </w:p>
        </w:tc>
        <w:tc>
          <w:tcPr>
            <w:tcW w:w="3261" w:type="dxa"/>
          </w:tcPr>
          <w:p w14:paraId="683279AD" w14:textId="77777777" w:rsidR="000E38A2" w:rsidRPr="00B31B43" w:rsidRDefault="000E38A2" w:rsidP="00FC328F">
            <w:pPr>
              <w:pStyle w:val="NormalWeb"/>
              <w:rPr>
                <w:rFonts w:asciiTheme="majorBidi" w:hAnsiTheme="majorBidi" w:cstheme="majorBidi"/>
                <w:sz w:val="18"/>
                <w:szCs w:val="18"/>
              </w:rPr>
            </w:pPr>
            <w:r w:rsidRPr="00B31B43">
              <w:rPr>
                <w:rFonts w:asciiTheme="majorBidi" w:hAnsiTheme="majorBidi" w:cstheme="majorBidi"/>
                <w:sz w:val="18"/>
                <w:szCs w:val="18"/>
              </w:rPr>
              <w:t xml:space="preserve">OIM, UNHCR, </w:t>
            </w:r>
            <w:r w:rsidR="00A51C75" w:rsidRPr="00B31B43">
              <w:rPr>
                <w:rFonts w:asciiTheme="majorBidi" w:hAnsiTheme="majorBidi" w:cstheme="majorBidi"/>
                <w:sz w:val="18"/>
                <w:szCs w:val="18"/>
              </w:rPr>
              <w:t>UNITAR, UNUDC</w:t>
            </w:r>
            <w:r w:rsidRPr="00B31B43">
              <w:rPr>
                <w:rFonts w:asciiTheme="majorBidi" w:hAnsiTheme="majorBidi" w:cstheme="majorBidi"/>
                <w:sz w:val="18"/>
                <w:szCs w:val="18"/>
              </w:rPr>
              <w:t xml:space="preserve">, PNUD, UNHCR, HCDH  </w:t>
            </w:r>
          </w:p>
        </w:tc>
      </w:tr>
      <w:tr w:rsidR="00A2316D" w:rsidRPr="00B31B43" w14:paraId="793AEA62" w14:textId="77777777" w:rsidTr="000737F0">
        <w:trPr>
          <w:jc w:val="center"/>
        </w:trPr>
        <w:tc>
          <w:tcPr>
            <w:tcW w:w="6946" w:type="dxa"/>
            <w:gridSpan w:val="2"/>
          </w:tcPr>
          <w:p w14:paraId="14B9738D" w14:textId="77777777" w:rsidR="00A2316D" w:rsidRPr="00B31B43" w:rsidRDefault="000E38A2" w:rsidP="00FC328F">
            <w:pPr>
              <w:pStyle w:val="NormalWeb"/>
              <w:rPr>
                <w:rFonts w:asciiTheme="majorBidi" w:hAnsiTheme="majorBidi" w:cstheme="majorBidi"/>
                <w:sz w:val="20"/>
                <w:szCs w:val="20"/>
              </w:rPr>
            </w:pPr>
            <w:r w:rsidRPr="00B31B43">
              <w:rPr>
                <w:rFonts w:asciiTheme="majorBidi" w:hAnsiTheme="majorBidi" w:cstheme="majorBidi"/>
                <w:sz w:val="20"/>
                <w:szCs w:val="20"/>
              </w:rPr>
              <w:t xml:space="preserve">Effet </w:t>
            </w:r>
            <w:r w:rsidR="00A51C75" w:rsidRPr="00B31B43">
              <w:rPr>
                <w:rFonts w:asciiTheme="majorBidi" w:hAnsiTheme="majorBidi" w:cstheme="majorBidi"/>
                <w:sz w:val="20"/>
                <w:szCs w:val="20"/>
              </w:rPr>
              <w:t>3 :</w:t>
            </w:r>
            <w:r w:rsidRPr="00B31B43">
              <w:rPr>
                <w:rFonts w:asciiTheme="majorBidi" w:hAnsiTheme="majorBidi" w:cstheme="majorBidi"/>
                <w:sz w:val="20"/>
                <w:szCs w:val="20"/>
              </w:rPr>
              <w:t xml:space="preserve"> les populations </w:t>
            </w:r>
            <w:r w:rsidR="00A51C75" w:rsidRPr="00B31B43">
              <w:rPr>
                <w:rFonts w:asciiTheme="majorBidi" w:hAnsiTheme="majorBidi" w:cstheme="majorBidi"/>
                <w:sz w:val="20"/>
                <w:szCs w:val="20"/>
              </w:rPr>
              <w:t>bénéficient</w:t>
            </w:r>
            <w:r w:rsidRPr="00B31B43">
              <w:rPr>
                <w:rFonts w:asciiTheme="majorBidi" w:hAnsiTheme="majorBidi" w:cstheme="majorBidi"/>
                <w:sz w:val="20"/>
                <w:szCs w:val="20"/>
              </w:rPr>
              <w:t xml:space="preserve"> d'un </w:t>
            </w:r>
            <w:r w:rsidR="00A51C75" w:rsidRPr="00B31B43">
              <w:rPr>
                <w:rFonts w:asciiTheme="majorBidi" w:hAnsiTheme="majorBidi" w:cstheme="majorBidi"/>
                <w:sz w:val="20"/>
                <w:szCs w:val="20"/>
              </w:rPr>
              <w:t>accès</w:t>
            </w:r>
            <w:r w:rsidRPr="00B31B43">
              <w:rPr>
                <w:rFonts w:asciiTheme="majorBidi" w:hAnsiTheme="majorBidi" w:cstheme="majorBidi"/>
                <w:sz w:val="20"/>
                <w:szCs w:val="20"/>
              </w:rPr>
              <w:t xml:space="preserve"> </w:t>
            </w:r>
            <w:r w:rsidR="00A51C75" w:rsidRPr="00B31B43">
              <w:rPr>
                <w:rFonts w:asciiTheme="majorBidi" w:hAnsiTheme="majorBidi" w:cstheme="majorBidi"/>
                <w:sz w:val="20"/>
                <w:szCs w:val="20"/>
              </w:rPr>
              <w:t>amélioré</w:t>
            </w:r>
            <w:r w:rsidRPr="00B31B43">
              <w:rPr>
                <w:rFonts w:asciiTheme="majorBidi" w:hAnsiTheme="majorBidi" w:cstheme="majorBidi"/>
                <w:sz w:val="20"/>
                <w:szCs w:val="20"/>
              </w:rPr>
              <w:t>́ à l'</w:t>
            </w:r>
            <w:r w:rsidR="00A51C75" w:rsidRPr="00B31B43">
              <w:rPr>
                <w:rFonts w:asciiTheme="majorBidi" w:hAnsiTheme="majorBidi" w:cstheme="majorBidi"/>
                <w:sz w:val="20"/>
                <w:szCs w:val="20"/>
              </w:rPr>
              <w:t>état</w:t>
            </w:r>
            <w:r w:rsidRPr="00B31B43">
              <w:rPr>
                <w:rFonts w:asciiTheme="majorBidi" w:hAnsiTheme="majorBidi" w:cstheme="majorBidi"/>
                <w:sz w:val="20"/>
                <w:szCs w:val="20"/>
              </w:rPr>
              <w:t xml:space="preserve"> civil </w:t>
            </w:r>
          </w:p>
        </w:tc>
        <w:tc>
          <w:tcPr>
            <w:tcW w:w="3261" w:type="dxa"/>
          </w:tcPr>
          <w:p w14:paraId="2992A118" w14:textId="77777777" w:rsidR="00A2316D" w:rsidRPr="00B31B43" w:rsidRDefault="000E38A2" w:rsidP="00FC328F">
            <w:pPr>
              <w:pStyle w:val="NormalWeb"/>
              <w:rPr>
                <w:rFonts w:asciiTheme="majorBidi" w:hAnsiTheme="majorBidi" w:cstheme="majorBidi"/>
                <w:sz w:val="18"/>
                <w:szCs w:val="18"/>
              </w:rPr>
            </w:pPr>
            <w:r w:rsidRPr="00B31B43">
              <w:rPr>
                <w:rFonts w:asciiTheme="majorBidi" w:hAnsiTheme="majorBidi" w:cstheme="majorBidi"/>
                <w:sz w:val="18"/>
                <w:szCs w:val="18"/>
              </w:rPr>
              <w:t xml:space="preserve">HCDH, OIM, UNHCR, UNICEF </w:t>
            </w:r>
          </w:p>
        </w:tc>
      </w:tr>
      <w:tr w:rsidR="00A2316D" w:rsidRPr="00B31B43" w14:paraId="02C9E347" w14:textId="77777777" w:rsidTr="000737F0">
        <w:trPr>
          <w:jc w:val="center"/>
        </w:trPr>
        <w:tc>
          <w:tcPr>
            <w:tcW w:w="6946" w:type="dxa"/>
            <w:gridSpan w:val="2"/>
          </w:tcPr>
          <w:p w14:paraId="643EBB8B" w14:textId="77777777" w:rsidR="00A2316D" w:rsidRPr="00B31B43" w:rsidRDefault="000E38A2" w:rsidP="00FC328F">
            <w:pPr>
              <w:pStyle w:val="NormalWeb"/>
              <w:rPr>
                <w:rFonts w:asciiTheme="majorBidi" w:hAnsiTheme="majorBidi" w:cstheme="majorBidi"/>
                <w:sz w:val="20"/>
                <w:szCs w:val="20"/>
              </w:rPr>
            </w:pPr>
            <w:r w:rsidRPr="00B31B43">
              <w:rPr>
                <w:rFonts w:asciiTheme="majorBidi" w:hAnsiTheme="majorBidi" w:cstheme="majorBidi"/>
                <w:sz w:val="20"/>
                <w:szCs w:val="20"/>
              </w:rPr>
              <w:t xml:space="preserve">EFFET 4. Les institutions centrales et locales assurent un pilotage et une coordination plus efficaces et plus transparents des politiques publiques. </w:t>
            </w:r>
          </w:p>
        </w:tc>
        <w:tc>
          <w:tcPr>
            <w:tcW w:w="3261" w:type="dxa"/>
          </w:tcPr>
          <w:p w14:paraId="55ADACC5" w14:textId="77777777" w:rsidR="00A2316D" w:rsidRPr="00B31B43" w:rsidRDefault="000E38A2" w:rsidP="00FC328F">
            <w:pPr>
              <w:pStyle w:val="NormalWeb"/>
              <w:rPr>
                <w:rFonts w:asciiTheme="majorBidi" w:hAnsiTheme="majorBidi" w:cstheme="majorBidi"/>
                <w:sz w:val="18"/>
                <w:szCs w:val="18"/>
              </w:rPr>
            </w:pPr>
            <w:r w:rsidRPr="00B31B43">
              <w:rPr>
                <w:rFonts w:asciiTheme="majorBidi" w:hAnsiTheme="majorBidi" w:cstheme="majorBidi"/>
                <w:sz w:val="18"/>
                <w:szCs w:val="18"/>
              </w:rPr>
              <w:t>UNICEF, PNUD, HCDH, UNFPA</w:t>
            </w:r>
          </w:p>
        </w:tc>
      </w:tr>
    </w:tbl>
    <w:p w14:paraId="1620C8E0" w14:textId="66BF72AE" w:rsidR="007D010D" w:rsidRPr="008474F1" w:rsidRDefault="008474F1" w:rsidP="00FC328F">
      <w:pPr>
        <w:rPr>
          <w:rFonts w:asciiTheme="majorBidi" w:hAnsiTheme="majorBidi" w:cstheme="majorBidi"/>
          <w:sz w:val="20"/>
          <w:szCs w:val="20"/>
        </w:rPr>
      </w:pPr>
      <w:r w:rsidRPr="008474F1">
        <w:rPr>
          <w:rFonts w:asciiTheme="majorBidi" w:hAnsiTheme="majorBidi" w:cstheme="majorBidi"/>
          <w:sz w:val="20"/>
          <w:szCs w:val="20"/>
        </w:rPr>
        <w:t xml:space="preserve">Source : </w:t>
      </w:r>
      <w:r w:rsidRPr="008A5207">
        <w:rPr>
          <w:rFonts w:asciiTheme="majorBidi" w:hAnsiTheme="majorBidi" w:cstheme="majorBidi"/>
          <w:sz w:val="20"/>
          <w:szCs w:val="20"/>
        </w:rPr>
        <w:t>CPDD 2018-2022</w:t>
      </w:r>
      <w:r w:rsidRPr="008474F1">
        <w:t xml:space="preserve">  </w:t>
      </w:r>
    </w:p>
    <w:p w14:paraId="2A7CD0C7" w14:textId="77777777" w:rsidR="008474F1" w:rsidRDefault="008474F1" w:rsidP="00FC328F">
      <w:pPr>
        <w:rPr>
          <w:rFonts w:asciiTheme="majorBidi" w:hAnsiTheme="majorBidi" w:cstheme="majorBidi"/>
        </w:rPr>
      </w:pPr>
    </w:p>
    <w:p w14:paraId="26EBF2C3" w14:textId="77777777" w:rsidR="0055169C" w:rsidRDefault="00EA0E43" w:rsidP="00FB1334">
      <w:pPr>
        <w:rPr>
          <w:rFonts w:asciiTheme="majorBidi" w:hAnsiTheme="majorBidi" w:cstheme="majorBidi"/>
        </w:rPr>
      </w:pPr>
      <w:r w:rsidRPr="00B31B43">
        <w:rPr>
          <w:rFonts w:asciiTheme="majorBidi" w:hAnsiTheme="majorBidi" w:cstheme="majorBidi"/>
        </w:rPr>
        <w:t>A l’examen des différents documents de programme des agences (CPD)</w:t>
      </w:r>
      <w:r w:rsidR="003D5AA4" w:rsidRPr="00B31B43">
        <w:rPr>
          <w:rFonts w:asciiTheme="majorBidi" w:hAnsiTheme="majorBidi" w:cstheme="majorBidi"/>
        </w:rPr>
        <w:t xml:space="preserve">, </w:t>
      </w:r>
      <w:r w:rsidRPr="00B31B43">
        <w:rPr>
          <w:rFonts w:asciiTheme="majorBidi" w:hAnsiTheme="majorBidi" w:cstheme="majorBidi"/>
        </w:rPr>
        <w:t>on constate que l</w:t>
      </w:r>
      <w:r w:rsidR="00FA3B58" w:rsidRPr="00B31B43">
        <w:rPr>
          <w:rFonts w:asciiTheme="majorBidi" w:hAnsiTheme="majorBidi" w:cstheme="majorBidi"/>
        </w:rPr>
        <w:t>eurs</w:t>
      </w:r>
      <w:r w:rsidRPr="00B31B43">
        <w:rPr>
          <w:rFonts w:asciiTheme="majorBidi" w:hAnsiTheme="majorBidi" w:cstheme="majorBidi"/>
        </w:rPr>
        <w:t xml:space="preserve"> priorités </w:t>
      </w:r>
      <w:r w:rsidR="004E398D" w:rsidRPr="00B31B43">
        <w:rPr>
          <w:rFonts w:asciiTheme="majorBidi" w:hAnsiTheme="majorBidi" w:cstheme="majorBidi"/>
        </w:rPr>
        <w:t xml:space="preserve">se </w:t>
      </w:r>
      <w:r w:rsidR="00FA3B58" w:rsidRPr="00B31B43">
        <w:rPr>
          <w:rFonts w:asciiTheme="majorBidi" w:hAnsiTheme="majorBidi" w:cstheme="majorBidi"/>
        </w:rPr>
        <w:t xml:space="preserve">connectent </w:t>
      </w:r>
      <w:r w:rsidR="004E398D" w:rsidRPr="00B31B43">
        <w:rPr>
          <w:rFonts w:asciiTheme="majorBidi" w:hAnsiTheme="majorBidi" w:cstheme="majorBidi"/>
        </w:rPr>
        <w:t>à</w:t>
      </w:r>
      <w:r w:rsidR="00FA3B58" w:rsidRPr="00B31B43">
        <w:rPr>
          <w:rFonts w:asciiTheme="majorBidi" w:hAnsiTheme="majorBidi" w:cstheme="majorBidi"/>
        </w:rPr>
        <w:t xml:space="preserve"> leurs mandats et </w:t>
      </w:r>
      <w:r w:rsidRPr="00B31B43">
        <w:rPr>
          <w:rFonts w:asciiTheme="majorBidi" w:hAnsiTheme="majorBidi" w:cstheme="majorBidi"/>
        </w:rPr>
        <w:t>contribue</w:t>
      </w:r>
      <w:r w:rsidR="00FA3B58" w:rsidRPr="00B31B43">
        <w:rPr>
          <w:rFonts w:asciiTheme="majorBidi" w:hAnsiTheme="majorBidi" w:cstheme="majorBidi"/>
        </w:rPr>
        <w:t>nt</w:t>
      </w:r>
      <w:r w:rsidRPr="00B31B43">
        <w:rPr>
          <w:rFonts w:asciiTheme="majorBidi" w:hAnsiTheme="majorBidi" w:cstheme="majorBidi"/>
        </w:rPr>
        <w:t xml:space="preserve"> à un ou</w:t>
      </w:r>
      <w:r w:rsidR="00BC208A" w:rsidRPr="00B31B43">
        <w:rPr>
          <w:rFonts w:asciiTheme="majorBidi" w:hAnsiTheme="majorBidi" w:cstheme="majorBidi"/>
        </w:rPr>
        <w:t xml:space="preserve"> à </w:t>
      </w:r>
      <w:r w:rsidRPr="00B31B43">
        <w:rPr>
          <w:rFonts w:asciiTheme="majorBidi" w:hAnsiTheme="majorBidi" w:cstheme="majorBidi"/>
        </w:rPr>
        <w:t xml:space="preserve">plusieurs produits </w:t>
      </w:r>
      <w:r w:rsidR="00BC208A" w:rsidRPr="00B31B43">
        <w:rPr>
          <w:rFonts w:asciiTheme="majorBidi" w:hAnsiTheme="majorBidi" w:cstheme="majorBidi"/>
        </w:rPr>
        <w:t>ainsi</w:t>
      </w:r>
      <w:r w:rsidRPr="00B31B43">
        <w:rPr>
          <w:rFonts w:asciiTheme="majorBidi" w:hAnsiTheme="majorBidi" w:cstheme="majorBidi"/>
        </w:rPr>
        <w:t xml:space="preserve"> </w:t>
      </w:r>
      <w:r w:rsidR="00BC208A" w:rsidRPr="00B31B43">
        <w:rPr>
          <w:rFonts w:asciiTheme="majorBidi" w:hAnsiTheme="majorBidi" w:cstheme="majorBidi"/>
        </w:rPr>
        <w:t>qu’</w:t>
      </w:r>
      <w:r w:rsidRPr="00B31B43">
        <w:rPr>
          <w:rFonts w:asciiTheme="majorBidi" w:hAnsiTheme="majorBidi" w:cstheme="majorBidi"/>
        </w:rPr>
        <w:t xml:space="preserve">aux effets du </w:t>
      </w:r>
      <w:r w:rsidR="00FA3B58" w:rsidRPr="00B31B43">
        <w:rPr>
          <w:rFonts w:asciiTheme="majorBidi" w:hAnsiTheme="majorBidi" w:cstheme="majorBidi"/>
        </w:rPr>
        <w:t>CPDD, tel que le démontre le contenu des différents plans de travail commun</w:t>
      </w:r>
      <w:r w:rsidR="004E398D" w:rsidRPr="00B31B43">
        <w:rPr>
          <w:rFonts w:asciiTheme="majorBidi" w:hAnsiTheme="majorBidi" w:cstheme="majorBidi"/>
        </w:rPr>
        <w:t>s</w:t>
      </w:r>
      <w:r w:rsidR="00FA3B58" w:rsidRPr="00B31B43">
        <w:rPr>
          <w:rFonts w:asciiTheme="majorBidi" w:hAnsiTheme="majorBidi" w:cstheme="majorBidi"/>
        </w:rPr>
        <w:t xml:space="preserve">. On note une forte </w:t>
      </w:r>
      <w:r w:rsidR="00FA3B58" w:rsidRPr="00B31B43">
        <w:rPr>
          <w:rFonts w:asciiTheme="majorBidi" w:hAnsiTheme="majorBidi" w:cstheme="majorBidi"/>
        </w:rPr>
        <w:lastRenderedPageBreak/>
        <w:t>complémentarité tant au niveau stratégique qu’au niveau des interventions à travers le nexus</w:t>
      </w:r>
      <w:r w:rsidR="00DC36E3" w:rsidRPr="00B31B43">
        <w:rPr>
          <w:rFonts w:asciiTheme="majorBidi" w:hAnsiTheme="majorBidi" w:cstheme="majorBidi"/>
        </w:rPr>
        <w:t xml:space="preserve"> dans les zones fragiles</w:t>
      </w:r>
      <w:r w:rsidR="00FA3B58" w:rsidRPr="00B31B43">
        <w:rPr>
          <w:rFonts w:asciiTheme="majorBidi" w:hAnsiTheme="majorBidi" w:cstheme="majorBidi"/>
        </w:rPr>
        <w:t>, les initiatives communes, ou les projets communs</w:t>
      </w:r>
      <w:r w:rsidR="004E398D" w:rsidRPr="00B31B43">
        <w:rPr>
          <w:rFonts w:asciiTheme="majorBidi" w:hAnsiTheme="majorBidi" w:cstheme="majorBidi"/>
        </w:rPr>
        <w:t xml:space="preserve">. </w:t>
      </w:r>
    </w:p>
    <w:p w14:paraId="068DB651" w14:textId="77777777" w:rsidR="0055169C" w:rsidRDefault="0055169C" w:rsidP="00FB1334">
      <w:pPr>
        <w:rPr>
          <w:rFonts w:asciiTheme="majorBidi" w:hAnsiTheme="majorBidi" w:cstheme="majorBidi"/>
        </w:rPr>
      </w:pPr>
    </w:p>
    <w:p w14:paraId="69676294" w14:textId="44CCF988" w:rsidR="0055169C" w:rsidRDefault="004E398D" w:rsidP="00FB1334">
      <w:pPr>
        <w:rPr>
          <w:rFonts w:asciiTheme="majorBidi" w:hAnsiTheme="majorBidi" w:cstheme="majorBidi"/>
        </w:rPr>
      </w:pPr>
      <w:r w:rsidRPr="00B31B43">
        <w:rPr>
          <w:rFonts w:asciiTheme="majorBidi" w:hAnsiTheme="majorBidi" w:cstheme="majorBidi"/>
        </w:rPr>
        <w:t xml:space="preserve">L’action coordonnée du PAM et de l’UNICEF sur la nutrition et la résilience, du PAM, l’UNICEF, la BM et de UNHCR sur la protection, le leadership du HCR, PNUD, PAM, OIM, UNICEF, BIT dans </w:t>
      </w:r>
      <w:r w:rsidR="00FC2CE4">
        <w:rPr>
          <w:rFonts w:asciiTheme="majorBidi" w:hAnsiTheme="majorBidi" w:cstheme="majorBidi"/>
        </w:rPr>
        <w:t>Hodh El Charghi</w:t>
      </w:r>
      <w:r w:rsidRPr="00B31B43">
        <w:rPr>
          <w:rFonts w:asciiTheme="majorBidi" w:hAnsiTheme="majorBidi" w:cstheme="majorBidi"/>
        </w:rPr>
        <w:t>, du PAM, OIM, la FAO à Guidimagha, de l’UNICEF et du PAM dans l</w:t>
      </w:r>
      <w:r w:rsidR="00A51C75" w:rsidRPr="00B31B43">
        <w:rPr>
          <w:rFonts w:asciiTheme="majorBidi" w:hAnsiTheme="majorBidi" w:cstheme="majorBidi"/>
        </w:rPr>
        <w:t xml:space="preserve">a </w:t>
      </w:r>
      <w:r w:rsidR="00F030F7">
        <w:rPr>
          <w:rFonts w:asciiTheme="majorBidi" w:hAnsiTheme="majorBidi" w:cstheme="majorBidi"/>
        </w:rPr>
        <w:t>Moughataa</w:t>
      </w:r>
      <w:r w:rsidR="00A51C75" w:rsidRPr="00B31B43">
        <w:rPr>
          <w:rFonts w:asciiTheme="majorBidi" w:hAnsiTheme="majorBidi" w:cstheme="majorBidi"/>
        </w:rPr>
        <w:t xml:space="preserve"> de </w:t>
      </w:r>
      <w:r w:rsidRPr="00B31B43">
        <w:rPr>
          <w:rFonts w:asciiTheme="majorBidi" w:hAnsiTheme="majorBidi" w:cstheme="majorBidi"/>
        </w:rPr>
        <w:t>Dar Nai</w:t>
      </w:r>
      <w:r w:rsidR="00673FB6">
        <w:rPr>
          <w:rFonts w:asciiTheme="majorBidi" w:hAnsiTheme="majorBidi" w:cstheme="majorBidi"/>
        </w:rPr>
        <w:t>m</w:t>
      </w:r>
      <w:r w:rsidRPr="00B31B43">
        <w:rPr>
          <w:rFonts w:asciiTheme="majorBidi" w:hAnsiTheme="majorBidi" w:cstheme="majorBidi"/>
        </w:rPr>
        <w:t xml:space="preserve"> sont des exemples édifiants où les efforts sont déployés pour porter </w:t>
      </w:r>
      <w:r w:rsidR="00E504C2" w:rsidRPr="00B31B43">
        <w:rPr>
          <w:rFonts w:asciiTheme="majorBidi" w:hAnsiTheme="majorBidi" w:cstheme="majorBidi"/>
        </w:rPr>
        <w:t>dans leurs interventions les produits du CPDD.</w:t>
      </w:r>
    </w:p>
    <w:p w14:paraId="5F985005" w14:textId="77777777" w:rsidR="0055169C" w:rsidRDefault="0055169C" w:rsidP="00FB1334">
      <w:pPr>
        <w:rPr>
          <w:rFonts w:asciiTheme="majorBidi" w:hAnsiTheme="majorBidi" w:cstheme="majorBidi"/>
        </w:rPr>
      </w:pPr>
    </w:p>
    <w:p w14:paraId="3AD214A6" w14:textId="3E3DB011" w:rsidR="004E398D" w:rsidRPr="00B31B43" w:rsidRDefault="00FB1334" w:rsidP="00FB1334">
      <w:pPr>
        <w:rPr>
          <w:rFonts w:asciiTheme="majorBidi" w:hAnsiTheme="majorBidi" w:cstheme="majorBidi"/>
        </w:rPr>
      </w:pPr>
      <w:r>
        <w:rPr>
          <w:rFonts w:asciiTheme="majorBidi" w:hAnsiTheme="majorBidi" w:cstheme="majorBidi"/>
        </w:rPr>
        <w:t xml:space="preserve"> </w:t>
      </w:r>
      <w:r w:rsidR="00BF4519" w:rsidRPr="00B31B43">
        <w:rPr>
          <w:rFonts w:asciiTheme="majorBidi" w:hAnsiTheme="majorBidi" w:cstheme="majorBidi"/>
        </w:rPr>
        <w:t>Les groupes de résultats aident à mieux comprendre la valeur ajoutée du CPDD et l’importance de l’intégration des interventions.</w:t>
      </w:r>
      <w:r w:rsidR="00A51C75" w:rsidRPr="00B31B43">
        <w:rPr>
          <w:rFonts w:asciiTheme="majorBidi" w:hAnsiTheme="majorBidi" w:cstheme="majorBidi"/>
        </w:rPr>
        <w:t xml:space="preserve"> </w:t>
      </w:r>
      <w:r w:rsidR="00BF4519" w:rsidRPr="00B31B43">
        <w:rPr>
          <w:rFonts w:asciiTheme="majorBidi" w:hAnsiTheme="majorBidi" w:cstheme="majorBidi"/>
        </w:rPr>
        <w:t>La mobilisation des ressources et la planification conjointes de certaines interventions offrent une opportunité majeure pour la complémentarité, la prise en compte des facteurs multisectoriels qui sont des déterminants d’impact et le respect des principes d’action du SNU que sont le LNOB</w:t>
      </w:r>
      <w:r w:rsidR="00961013">
        <w:rPr>
          <w:rFonts w:asciiTheme="majorBidi" w:hAnsiTheme="majorBidi" w:cstheme="majorBidi"/>
        </w:rPr>
        <w:t xml:space="preserve"> et le « </w:t>
      </w:r>
      <w:r w:rsidR="00BF4519" w:rsidRPr="00B31B43">
        <w:rPr>
          <w:rFonts w:asciiTheme="majorBidi" w:hAnsiTheme="majorBidi" w:cstheme="majorBidi"/>
        </w:rPr>
        <w:t>One UN</w:t>
      </w:r>
      <w:r w:rsidR="00961013">
        <w:rPr>
          <w:rFonts w:asciiTheme="majorBidi" w:hAnsiTheme="majorBidi" w:cstheme="majorBidi"/>
        </w:rPr>
        <w:t> ».</w:t>
      </w:r>
    </w:p>
    <w:p w14:paraId="286EF8E7" w14:textId="77777777" w:rsidR="001049E6" w:rsidRPr="00B31B43" w:rsidRDefault="001049E6" w:rsidP="00FC328F">
      <w:pPr>
        <w:rPr>
          <w:rFonts w:asciiTheme="majorBidi" w:hAnsiTheme="majorBidi" w:cstheme="majorBidi"/>
          <w:sz w:val="20"/>
          <w:szCs w:val="20"/>
        </w:rPr>
      </w:pPr>
    </w:p>
    <w:p w14:paraId="444F6C2B" w14:textId="77777777" w:rsidR="00D21D1E" w:rsidRPr="00B31B43" w:rsidRDefault="00BF7A8B" w:rsidP="00482923">
      <w:pPr>
        <w:pStyle w:val="Titre3"/>
        <w:rPr>
          <w:rFonts w:cstheme="majorBidi"/>
          <w:highlight w:val="yellow"/>
        </w:rPr>
      </w:pPr>
      <w:bookmarkStart w:id="63" w:name="_Toc107999632"/>
      <w:r w:rsidRPr="00B31B43">
        <w:rPr>
          <w:rFonts w:cstheme="majorBidi"/>
        </w:rPr>
        <w:t>5.1.6</w:t>
      </w:r>
      <w:r w:rsidR="00482923" w:rsidRPr="00B31B43">
        <w:rPr>
          <w:rFonts w:cstheme="majorBidi"/>
        </w:rPr>
        <w:t>.</w:t>
      </w:r>
      <w:r w:rsidRPr="00B31B43">
        <w:rPr>
          <w:rFonts w:cstheme="majorBidi"/>
        </w:rPr>
        <w:tab/>
        <w:t>Pertinence par rapport à l’adaptation de l’équipe pays à l’évolution du contexte dans le pays</w:t>
      </w:r>
      <w:bookmarkEnd w:id="63"/>
      <w:r w:rsidR="00A765C0" w:rsidRPr="00B31B43">
        <w:rPr>
          <w:rFonts w:cstheme="majorBidi"/>
        </w:rPr>
        <w:t xml:space="preserve"> </w:t>
      </w:r>
    </w:p>
    <w:p w14:paraId="35F57494" w14:textId="77777777" w:rsidR="001049E6" w:rsidRPr="00B31B43" w:rsidRDefault="001049E6" w:rsidP="00FC328F">
      <w:pPr>
        <w:rPr>
          <w:rFonts w:asciiTheme="majorBidi" w:hAnsiTheme="majorBidi" w:cstheme="majorBidi"/>
          <w:bCs/>
          <w:sz w:val="20"/>
          <w:szCs w:val="20"/>
        </w:rPr>
      </w:pPr>
    </w:p>
    <w:p w14:paraId="24862C22" w14:textId="77777777" w:rsidR="0049165E" w:rsidRPr="00B31B43" w:rsidRDefault="0052007F" w:rsidP="00FC328F">
      <w:pPr>
        <w:rPr>
          <w:rFonts w:asciiTheme="majorBidi" w:hAnsiTheme="majorBidi" w:cstheme="majorBidi"/>
        </w:rPr>
      </w:pPr>
      <w:r w:rsidRPr="00B31B43">
        <w:rPr>
          <w:rFonts w:asciiTheme="majorBidi" w:hAnsiTheme="majorBidi" w:cstheme="majorBidi"/>
          <w:bCs/>
        </w:rPr>
        <w:t>L</w:t>
      </w:r>
      <w:r w:rsidR="00FC5144" w:rsidRPr="00B31B43">
        <w:rPr>
          <w:rFonts w:asciiTheme="majorBidi" w:hAnsiTheme="majorBidi" w:cstheme="majorBidi"/>
          <w:bCs/>
        </w:rPr>
        <w:t xml:space="preserve">e CPDD </w:t>
      </w:r>
      <w:r w:rsidR="00FC5144" w:rsidRPr="00B31B43">
        <w:rPr>
          <w:rFonts w:asciiTheme="majorBidi" w:hAnsiTheme="majorBidi" w:cstheme="majorBidi"/>
        </w:rPr>
        <w:t>a mis l’accent sur les interventions programmatiques pour surmonter les défis que pos</w:t>
      </w:r>
      <w:r w:rsidRPr="00B31B43">
        <w:rPr>
          <w:rFonts w:asciiTheme="majorBidi" w:hAnsiTheme="majorBidi" w:cstheme="majorBidi"/>
        </w:rPr>
        <w:t>e</w:t>
      </w:r>
      <w:r w:rsidR="00FC5144" w:rsidRPr="00B31B43">
        <w:rPr>
          <w:rFonts w:asciiTheme="majorBidi" w:hAnsiTheme="majorBidi" w:cstheme="majorBidi"/>
        </w:rPr>
        <w:t xml:space="preserve"> le travail en silos à travers des initiatives</w:t>
      </w:r>
      <w:r w:rsidR="00A7716C" w:rsidRPr="00B31B43">
        <w:rPr>
          <w:rFonts w:asciiTheme="majorBidi" w:hAnsiTheme="majorBidi" w:cstheme="majorBidi"/>
        </w:rPr>
        <w:t>/</w:t>
      </w:r>
      <w:r w:rsidR="00FC5144" w:rsidRPr="00B31B43">
        <w:rPr>
          <w:rFonts w:asciiTheme="majorBidi" w:hAnsiTheme="majorBidi" w:cstheme="majorBidi"/>
        </w:rPr>
        <w:t>programmes conjoints, les zones de convergence en milieu rural et urbain défavorisé (</w:t>
      </w:r>
      <w:r w:rsidR="00FC5144" w:rsidRPr="00B31B43">
        <w:rPr>
          <w:rFonts w:asciiTheme="majorBidi" w:eastAsiaTheme="minorEastAsia" w:hAnsiTheme="majorBidi" w:cstheme="majorBidi"/>
        </w:rPr>
        <w:t xml:space="preserve">Dar Naim </w:t>
      </w:r>
      <w:r w:rsidR="00492257" w:rsidRPr="00B31B43">
        <w:rPr>
          <w:rFonts w:asciiTheme="majorBidi" w:eastAsiaTheme="minorEastAsia" w:hAnsiTheme="majorBidi" w:cstheme="majorBidi"/>
        </w:rPr>
        <w:t xml:space="preserve">à </w:t>
      </w:r>
      <w:r w:rsidR="00FC5144" w:rsidRPr="00B31B43">
        <w:rPr>
          <w:rFonts w:asciiTheme="majorBidi" w:eastAsiaTheme="minorEastAsia" w:hAnsiTheme="majorBidi" w:cstheme="majorBidi"/>
        </w:rPr>
        <w:t xml:space="preserve">Nouakchott, </w:t>
      </w:r>
      <w:r w:rsidR="00D671BA">
        <w:rPr>
          <w:rFonts w:asciiTheme="majorBidi" w:eastAsiaTheme="minorEastAsia" w:hAnsiTheme="majorBidi" w:cstheme="majorBidi"/>
        </w:rPr>
        <w:t>Guidimagha</w:t>
      </w:r>
      <w:r w:rsidR="00FC5144" w:rsidRPr="00B31B43">
        <w:rPr>
          <w:rFonts w:asciiTheme="majorBidi" w:eastAsiaTheme="minorEastAsia" w:hAnsiTheme="majorBidi" w:cstheme="majorBidi"/>
        </w:rPr>
        <w:t xml:space="preserve"> et </w:t>
      </w:r>
      <w:r w:rsidR="00FC5144" w:rsidRPr="00B31B43">
        <w:rPr>
          <w:rFonts w:asciiTheme="majorBidi" w:hAnsiTheme="majorBidi" w:cstheme="majorBidi"/>
        </w:rPr>
        <w:t>la wilaya de</w:t>
      </w:r>
      <w:r w:rsidR="00482923" w:rsidRPr="00B31B43">
        <w:rPr>
          <w:rFonts w:asciiTheme="majorBidi" w:eastAsiaTheme="minorEastAsia" w:hAnsiTheme="majorBidi" w:cstheme="majorBidi"/>
        </w:rPr>
        <w:t xml:space="preserve"> </w:t>
      </w:r>
      <w:r w:rsidR="00FC2CE4">
        <w:rPr>
          <w:rFonts w:asciiTheme="majorBidi" w:eastAsiaTheme="minorEastAsia" w:hAnsiTheme="majorBidi" w:cstheme="majorBidi"/>
        </w:rPr>
        <w:t>Hodh El Charghi</w:t>
      </w:r>
      <w:r w:rsidR="00FD34C7" w:rsidRPr="00B31B43">
        <w:rPr>
          <w:rFonts w:asciiTheme="majorBidi" w:hAnsiTheme="majorBidi" w:cstheme="majorBidi"/>
        </w:rPr>
        <w:t xml:space="preserve"> </w:t>
      </w:r>
      <w:r w:rsidR="00FC5144" w:rsidRPr="00B31B43">
        <w:rPr>
          <w:rFonts w:asciiTheme="majorBidi" w:hAnsiTheme="majorBidi" w:cstheme="majorBidi"/>
        </w:rPr>
        <w:t>front</w:t>
      </w:r>
      <w:r w:rsidR="00FD34C7" w:rsidRPr="00B31B43">
        <w:rPr>
          <w:rFonts w:asciiTheme="majorBidi" w:hAnsiTheme="majorBidi" w:cstheme="majorBidi"/>
        </w:rPr>
        <w:t>alier</w:t>
      </w:r>
      <w:r w:rsidR="00FC5144" w:rsidRPr="00B31B43">
        <w:rPr>
          <w:rFonts w:asciiTheme="majorBidi" w:hAnsiTheme="majorBidi" w:cstheme="majorBidi"/>
        </w:rPr>
        <w:t xml:space="preserve"> </w:t>
      </w:r>
      <w:r w:rsidR="00FD34C7" w:rsidRPr="00B31B43">
        <w:rPr>
          <w:rFonts w:asciiTheme="majorBidi" w:hAnsiTheme="majorBidi" w:cstheme="majorBidi"/>
        </w:rPr>
        <w:t>du</w:t>
      </w:r>
      <w:r w:rsidR="00FC5144" w:rsidRPr="00B31B43">
        <w:rPr>
          <w:rFonts w:asciiTheme="majorBidi" w:hAnsiTheme="majorBidi" w:cstheme="majorBidi"/>
        </w:rPr>
        <w:t xml:space="preserve"> Mali)</w:t>
      </w:r>
      <w:r w:rsidR="00A7716C" w:rsidRPr="00B31B43">
        <w:rPr>
          <w:rFonts w:asciiTheme="majorBidi" w:hAnsiTheme="majorBidi" w:cstheme="majorBidi"/>
        </w:rPr>
        <w:t xml:space="preserve">, l’inclusion partenariale et </w:t>
      </w:r>
      <w:r w:rsidR="0049165E" w:rsidRPr="00B31B43">
        <w:rPr>
          <w:rFonts w:asciiTheme="majorBidi" w:hAnsiTheme="majorBidi" w:cstheme="majorBidi"/>
        </w:rPr>
        <w:t xml:space="preserve">le </w:t>
      </w:r>
      <w:r w:rsidR="00A7716C" w:rsidRPr="00B31B43">
        <w:rPr>
          <w:rFonts w:asciiTheme="majorBidi" w:hAnsiTheme="majorBidi" w:cstheme="majorBidi"/>
        </w:rPr>
        <w:t>nexus pour les initiatives de développement intégré,</w:t>
      </w:r>
      <w:r w:rsidR="00FC5144" w:rsidRPr="00B31B43">
        <w:rPr>
          <w:rFonts w:asciiTheme="majorBidi" w:hAnsiTheme="majorBidi" w:cstheme="majorBidi"/>
        </w:rPr>
        <w:t xml:space="preserve"> pour mieux cerner et donner un impact sur la croissance inclusive, le capital humain et les services de base, et la gouvernance</w:t>
      </w:r>
      <w:r w:rsidR="00457120" w:rsidRPr="00B31B43">
        <w:rPr>
          <w:rFonts w:asciiTheme="majorBidi" w:hAnsiTheme="majorBidi" w:cstheme="majorBidi"/>
        </w:rPr>
        <w:t xml:space="preserve"> à travers une cohérence interne et externe bien modulée.</w:t>
      </w:r>
    </w:p>
    <w:p w14:paraId="4A57CA13" w14:textId="77777777" w:rsidR="001049E6" w:rsidRPr="00B31B43" w:rsidRDefault="001049E6" w:rsidP="00FC328F">
      <w:pPr>
        <w:rPr>
          <w:rFonts w:asciiTheme="majorBidi" w:hAnsiTheme="majorBidi" w:cstheme="majorBidi"/>
          <w:sz w:val="20"/>
          <w:szCs w:val="20"/>
        </w:rPr>
      </w:pPr>
    </w:p>
    <w:p w14:paraId="7FC3C05E" w14:textId="05980816" w:rsidR="008474F1" w:rsidRDefault="00B909A1" w:rsidP="00FB1334">
      <w:pPr>
        <w:rPr>
          <w:rFonts w:asciiTheme="majorBidi" w:hAnsiTheme="majorBidi" w:cstheme="majorBidi"/>
        </w:rPr>
      </w:pPr>
      <w:r w:rsidRPr="00B31B43">
        <w:rPr>
          <w:rFonts w:asciiTheme="majorBidi" w:hAnsiTheme="majorBidi" w:cstheme="majorBidi"/>
        </w:rPr>
        <w:t xml:space="preserve">En </w:t>
      </w:r>
      <w:r w:rsidR="00457120" w:rsidRPr="00B31B43">
        <w:rPr>
          <w:rFonts w:asciiTheme="majorBidi" w:hAnsiTheme="majorBidi" w:cstheme="majorBidi"/>
        </w:rPr>
        <w:t>Interne</w:t>
      </w:r>
      <w:r w:rsidR="00FD34C7" w:rsidRPr="00B31B43">
        <w:rPr>
          <w:rFonts w:asciiTheme="majorBidi" w:hAnsiTheme="majorBidi" w:cstheme="majorBidi"/>
        </w:rPr>
        <w:t>,</w:t>
      </w:r>
      <w:r w:rsidRPr="00B31B43">
        <w:rPr>
          <w:rFonts w:asciiTheme="majorBidi" w:hAnsiTheme="majorBidi" w:cstheme="majorBidi"/>
        </w:rPr>
        <w:t xml:space="preserve"> elle se traduit par la c</w:t>
      </w:r>
      <w:r w:rsidR="00457120" w:rsidRPr="00B31B43">
        <w:rPr>
          <w:rFonts w:asciiTheme="majorBidi" w:hAnsiTheme="majorBidi" w:cstheme="majorBidi"/>
        </w:rPr>
        <w:t>apacité à monter des projets conjoints</w:t>
      </w:r>
      <w:r w:rsidRPr="00B31B43">
        <w:rPr>
          <w:rFonts w:asciiTheme="majorBidi" w:hAnsiTheme="majorBidi" w:cstheme="majorBidi"/>
        </w:rPr>
        <w:t xml:space="preserve"> </w:t>
      </w:r>
      <w:r w:rsidR="00FD34C7" w:rsidRPr="00B31B43">
        <w:rPr>
          <w:rFonts w:asciiTheme="majorBidi" w:hAnsiTheme="majorBidi" w:cstheme="majorBidi"/>
        </w:rPr>
        <w:t>résultant d’</w:t>
      </w:r>
      <w:r w:rsidRPr="00B31B43">
        <w:rPr>
          <w:rFonts w:asciiTheme="majorBidi" w:hAnsiTheme="majorBidi" w:cstheme="majorBidi"/>
        </w:rPr>
        <w:t>initiatives conjointes dans les zones fragiles</w:t>
      </w:r>
      <w:r w:rsidR="00B14585" w:rsidRPr="00B31B43">
        <w:rPr>
          <w:rStyle w:val="Appelnotedebasdep"/>
          <w:rFonts w:asciiTheme="majorBidi" w:eastAsia="SimSun" w:hAnsiTheme="majorBidi" w:cstheme="majorBidi"/>
        </w:rPr>
        <w:footnoteReference w:id="67"/>
      </w:r>
      <w:r w:rsidRPr="00B31B43">
        <w:rPr>
          <w:rFonts w:asciiTheme="majorBidi" w:hAnsiTheme="majorBidi" w:cstheme="majorBidi"/>
        </w:rPr>
        <w:t>, la mobilisation des fonds CERF</w:t>
      </w:r>
      <w:r w:rsidR="00D67D92" w:rsidRPr="00B31B43">
        <w:rPr>
          <w:rStyle w:val="Appelnotedebasdep"/>
          <w:rFonts w:asciiTheme="majorBidi" w:eastAsia="SimSun" w:hAnsiTheme="majorBidi" w:cstheme="majorBidi"/>
        </w:rPr>
        <w:footnoteReference w:id="68"/>
      </w:r>
      <w:r w:rsidRPr="00B31B43">
        <w:rPr>
          <w:rFonts w:asciiTheme="majorBidi" w:hAnsiTheme="majorBidi" w:cstheme="majorBidi"/>
        </w:rPr>
        <w:t xml:space="preserve"> pour les Communautés d’accueil et communautés hôtes (réfugiées, migrantes), Populations pastorales, agropasto</w:t>
      </w:r>
      <w:r w:rsidR="00482923" w:rsidRPr="00B31B43">
        <w:rPr>
          <w:rFonts w:asciiTheme="majorBidi" w:hAnsiTheme="majorBidi" w:cstheme="majorBidi"/>
        </w:rPr>
        <w:t>rales et agricoles, les jeunes.</w:t>
      </w:r>
    </w:p>
    <w:p w14:paraId="347AF27C" w14:textId="6BB54541" w:rsidR="0055169C" w:rsidRDefault="0055169C" w:rsidP="00FB1334">
      <w:pPr>
        <w:rPr>
          <w:rFonts w:asciiTheme="majorBidi" w:hAnsiTheme="majorBidi" w:cstheme="majorBidi"/>
        </w:rPr>
      </w:pPr>
    </w:p>
    <w:p w14:paraId="242EB006" w14:textId="1368CA59" w:rsidR="0055169C" w:rsidRDefault="0055169C" w:rsidP="00FB1334">
      <w:pPr>
        <w:rPr>
          <w:rFonts w:asciiTheme="majorBidi" w:hAnsiTheme="majorBidi" w:cstheme="majorBidi"/>
        </w:rPr>
      </w:pPr>
    </w:p>
    <w:p w14:paraId="362779AC" w14:textId="22EF0428" w:rsidR="0055169C" w:rsidRDefault="0055169C" w:rsidP="00FB1334">
      <w:pPr>
        <w:rPr>
          <w:rFonts w:asciiTheme="majorBidi" w:hAnsiTheme="majorBidi" w:cstheme="majorBidi"/>
        </w:rPr>
      </w:pPr>
    </w:p>
    <w:p w14:paraId="467F3EF5" w14:textId="4244DD29" w:rsidR="0055169C" w:rsidRDefault="0055169C" w:rsidP="00FB1334">
      <w:pPr>
        <w:rPr>
          <w:rFonts w:asciiTheme="majorBidi" w:hAnsiTheme="majorBidi" w:cstheme="majorBidi"/>
        </w:rPr>
      </w:pPr>
    </w:p>
    <w:p w14:paraId="66E54A34" w14:textId="557CD8F6" w:rsidR="0055169C" w:rsidRDefault="0055169C" w:rsidP="00FB1334">
      <w:pPr>
        <w:rPr>
          <w:rFonts w:asciiTheme="majorBidi" w:hAnsiTheme="majorBidi" w:cstheme="majorBidi"/>
        </w:rPr>
      </w:pPr>
    </w:p>
    <w:p w14:paraId="319C465C" w14:textId="32E75E4B" w:rsidR="0055169C" w:rsidRDefault="0055169C" w:rsidP="00FB1334">
      <w:pPr>
        <w:rPr>
          <w:rFonts w:asciiTheme="majorBidi" w:hAnsiTheme="majorBidi" w:cstheme="majorBidi"/>
        </w:rPr>
      </w:pPr>
    </w:p>
    <w:p w14:paraId="7119210F" w14:textId="53097145" w:rsidR="0055169C" w:rsidRDefault="0055169C" w:rsidP="00FB1334">
      <w:pPr>
        <w:rPr>
          <w:rFonts w:asciiTheme="majorBidi" w:hAnsiTheme="majorBidi" w:cstheme="majorBidi"/>
        </w:rPr>
      </w:pPr>
    </w:p>
    <w:p w14:paraId="2C4B4387" w14:textId="59963056" w:rsidR="0055169C" w:rsidRDefault="0055169C" w:rsidP="00FB1334">
      <w:pPr>
        <w:rPr>
          <w:rFonts w:asciiTheme="majorBidi" w:hAnsiTheme="majorBidi" w:cstheme="majorBidi"/>
        </w:rPr>
      </w:pPr>
    </w:p>
    <w:p w14:paraId="71C949C7" w14:textId="4DD1628A" w:rsidR="0055169C" w:rsidRDefault="0055169C" w:rsidP="00FB1334">
      <w:pPr>
        <w:rPr>
          <w:rFonts w:asciiTheme="majorBidi" w:hAnsiTheme="majorBidi" w:cstheme="majorBidi"/>
        </w:rPr>
      </w:pPr>
    </w:p>
    <w:p w14:paraId="74BE300E" w14:textId="40BA1353" w:rsidR="0055169C" w:rsidRDefault="0055169C" w:rsidP="00FB1334">
      <w:pPr>
        <w:rPr>
          <w:rFonts w:asciiTheme="majorBidi" w:hAnsiTheme="majorBidi" w:cstheme="majorBidi"/>
        </w:rPr>
      </w:pPr>
    </w:p>
    <w:p w14:paraId="3D843723" w14:textId="27D45131" w:rsidR="0055169C" w:rsidRDefault="0055169C" w:rsidP="00FB1334">
      <w:pPr>
        <w:rPr>
          <w:rFonts w:asciiTheme="majorBidi" w:hAnsiTheme="majorBidi" w:cstheme="majorBidi"/>
        </w:rPr>
      </w:pPr>
    </w:p>
    <w:p w14:paraId="173B7C53" w14:textId="68EBF7EF" w:rsidR="0055169C" w:rsidRDefault="0055169C" w:rsidP="00FB1334">
      <w:pPr>
        <w:rPr>
          <w:rFonts w:asciiTheme="majorBidi" w:hAnsiTheme="majorBidi" w:cstheme="majorBidi"/>
        </w:rPr>
      </w:pPr>
    </w:p>
    <w:p w14:paraId="3F937F97" w14:textId="77777777" w:rsidR="0055169C" w:rsidRPr="00B31B43" w:rsidRDefault="0055169C" w:rsidP="00FB1334">
      <w:pPr>
        <w:rPr>
          <w:rFonts w:asciiTheme="majorBidi" w:hAnsiTheme="majorBidi" w:cstheme="majorBidi"/>
        </w:rPr>
      </w:pPr>
    </w:p>
    <w:p w14:paraId="2AB45F0C" w14:textId="77777777" w:rsidR="0049165E" w:rsidRPr="00B31B43" w:rsidRDefault="0080203E" w:rsidP="00A66C92">
      <w:pPr>
        <w:pStyle w:val="Citation"/>
        <w:rPr>
          <w:rStyle w:val="Rfrenceintense"/>
          <w:rFonts w:cstheme="majorBidi"/>
          <w:b/>
          <w:bCs w:val="0"/>
          <w:i w:val="0"/>
          <w:spacing w:val="0"/>
        </w:rPr>
      </w:pPr>
      <w:bookmarkStart w:id="64" w:name="_Toc107999682"/>
      <w:r w:rsidRPr="00B31B43">
        <w:rPr>
          <w:rStyle w:val="Rfrenceintense"/>
          <w:rFonts w:cstheme="majorBidi"/>
          <w:b/>
          <w:bCs w:val="0"/>
          <w:i w:val="0"/>
          <w:spacing w:val="0"/>
        </w:rPr>
        <w:t xml:space="preserve">Tableau </w:t>
      </w:r>
      <w:r w:rsidR="0016571A" w:rsidRPr="00B31B43">
        <w:rPr>
          <w:rStyle w:val="Rfrenceintense"/>
          <w:rFonts w:cstheme="majorBidi"/>
          <w:b/>
          <w:bCs w:val="0"/>
          <w:i w:val="0"/>
          <w:spacing w:val="0"/>
        </w:rPr>
        <w:t>5</w:t>
      </w:r>
      <w:r w:rsidRPr="00B31B43">
        <w:rPr>
          <w:rStyle w:val="Rfrenceintense"/>
          <w:rFonts w:cstheme="majorBidi"/>
          <w:b/>
          <w:bCs w:val="0"/>
          <w:i w:val="0"/>
          <w:spacing w:val="0"/>
        </w:rPr>
        <w:t> : Cohérence interne et externe</w:t>
      </w:r>
      <w:bookmarkEnd w:id="64"/>
      <w:r w:rsidR="00A730E4">
        <w:rPr>
          <w:rStyle w:val="Appelnotedebasdep"/>
          <w:rFonts w:eastAsia="SimSun"/>
        </w:rPr>
        <w:footnoteReference w:id="69"/>
      </w:r>
    </w:p>
    <w:tbl>
      <w:tblPr>
        <w:tblStyle w:val="TableauGrille4-Accentuation1"/>
        <w:tblW w:w="5150" w:type="pct"/>
        <w:jc w:val="center"/>
        <w:tblLook w:val="04A0" w:firstRow="1" w:lastRow="0" w:firstColumn="1" w:lastColumn="0" w:noHBand="0" w:noVBand="1"/>
      </w:tblPr>
      <w:tblGrid>
        <w:gridCol w:w="4957"/>
        <w:gridCol w:w="4960"/>
      </w:tblGrid>
      <w:tr w:rsidR="00F35F91" w:rsidRPr="00B31B43" w14:paraId="2EBDFBD9" w14:textId="77777777" w:rsidTr="00DF1406">
        <w:trPr>
          <w:cnfStyle w:val="100000000000" w:firstRow="1" w:lastRow="0" w:firstColumn="0" w:lastColumn="0" w:oddVBand="0" w:evenVBand="0" w:oddHBand="0" w:evenHBand="0" w:firstRowFirstColumn="0" w:firstRowLastColumn="0" w:lastRowFirstColumn="0" w:lastRowLastColumn="0"/>
          <w:trHeight w:val="113"/>
          <w:tblHeader/>
          <w:jc w:val="center"/>
        </w:trPr>
        <w:tc>
          <w:tcPr>
            <w:cnfStyle w:val="001000000000" w:firstRow="0" w:lastRow="0" w:firstColumn="1" w:lastColumn="0" w:oddVBand="0" w:evenVBand="0" w:oddHBand="0" w:evenHBand="0" w:firstRowFirstColumn="0" w:firstRowLastColumn="0" w:lastRowFirstColumn="0" w:lastRowLastColumn="0"/>
            <w:tcW w:w="9917" w:type="dxa"/>
            <w:gridSpan w:val="2"/>
          </w:tcPr>
          <w:p w14:paraId="64AF28D2" w14:textId="77777777" w:rsidR="00F35F91" w:rsidRPr="00B31B43" w:rsidRDefault="00F35F91" w:rsidP="001049E6">
            <w:pPr>
              <w:jc w:val="center"/>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lastRenderedPageBreak/>
              <w:t>Cohérence d’alignement des programmes en interne et en externe</w:t>
            </w:r>
          </w:p>
        </w:tc>
      </w:tr>
      <w:tr w:rsidR="00F35F91" w:rsidRPr="00B31B43" w14:paraId="33A4417E" w14:textId="77777777" w:rsidTr="00DF1406">
        <w:trPr>
          <w:cnfStyle w:val="100000000000" w:firstRow="1" w:lastRow="0" w:firstColumn="0" w:lastColumn="0" w:oddVBand="0" w:evenVBand="0" w:oddHBand="0" w:evenHBand="0" w:firstRowFirstColumn="0" w:firstRowLastColumn="0" w:lastRowFirstColumn="0" w:lastRowLastColumn="0"/>
          <w:trHeight w:val="113"/>
          <w:tblHeader/>
          <w:jc w:val="center"/>
        </w:trPr>
        <w:tc>
          <w:tcPr>
            <w:cnfStyle w:val="001000000000" w:firstRow="0" w:lastRow="0" w:firstColumn="1" w:lastColumn="0" w:oddVBand="0" w:evenVBand="0" w:oddHBand="0" w:evenHBand="0" w:firstRowFirstColumn="0" w:firstRowLastColumn="0" w:lastRowFirstColumn="0" w:lastRowLastColumn="0"/>
            <w:tcW w:w="4957" w:type="dxa"/>
            <w:shd w:val="clear" w:color="auto" w:fill="A8D08D" w:themeFill="accent6" w:themeFillTint="99"/>
          </w:tcPr>
          <w:p w14:paraId="49737B77" w14:textId="77777777" w:rsidR="00F35F91" w:rsidRPr="00B31B43" w:rsidRDefault="00F35F91" w:rsidP="00482923">
            <w:pPr>
              <w:tabs>
                <w:tab w:val="right" w:pos="4359"/>
              </w:tabs>
              <w:jc w:val="center"/>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En interne</w:t>
            </w:r>
          </w:p>
        </w:tc>
        <w:tc>
          <w:tcPr>
            <w:tcW w:w="4960" w:type="dxa"/>
            <w:shd w:val="clear" w:color="auto" w:fill="A8D08D" w:themeFill="accent6" w:themeFillTint="99"/>
          </w:tcPr>
          <w:p w14:paraId="6E545094" w14:textId="77777777" w:rsidR="00F35F91" w:rsidRPr="00B31B43" w:rsidRDefault="00F35F91" w:rsidP="00482923">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Externe</w:t>
            </w:r>
          </w:p>
        </w:tc>
      </w:tr>
      <w:tr w:rsidR="00F35F91" w:rsidRPr="00B31B43" w14:paraId="78B219D9" w14:textId="77777777" w:rsidTr="00DF1406">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4957" w:type="dxa"/>
            <w:shd w:val="clear" w:color="auto" w:fill="auto"/>
          </w:tcPr>
          <w:p w14:paraId="3F713ED6" w14:textId="77777777" w:rsidR="00F324B6" w:rsidRPr="00DB133E" w:rsidRDefault="00F324B6" w:rsidP="00E80860">
            <w:pPr>
              <w:pStyle w:val="Paragraphedeliste"/>
              <w:numPr>
                <w:ilvl w:val="0"/>
                <w:numId w:val="4"/>
              </w:numPr>
              <w:ind w:left="309"/>
              <w:rPr>
                <w:rFonts w:asciiTheme="majorBidi" w:hAnsiTheme="majorBidi" w:cstheme="majorBidi"/>
                <w:b w:val="0"/>
                <w:bCs w:val="0"/>
                <w:sz w:val="19"/>
                <w:szCs w:val="19"/>
              </w:rPr>
            </w:pPr>
            <w:r w:rsidRPr="00DB133E">
              <w:rPr>
                <w:rFonts w:asciiTheme="majorBidi" w:hAnsiTheme="majorBidi" w:cstheme="majorBidi"/>
                <w:b w:val="0"/>
                <w:bCs w:val="0"/>
                <w:sz w:val="19"/>
                <w:szCs w:val="19"/>
              </w:rPr>
              <w:t>Présence d’un bureau de coordination très acti</w:t>
            </w:r>
            <w:r w:rsidR="0013463A" w:rsidRPr="00DB133E">
              <w:rPr>
                <w:rFonts w:asciiTheme="majorBidi" w:hAnsiTheme="majorBidi" w:cstheme="majorBidi"/>
                <w:b w:val="0"/>
                <w:bCs w:val="0"/>
                <w:sz w:val="19"/>
                <w:szCs w:val="19"/>
              </w:rPr>
              <w:t>f</w:t>
            </w:r>
            <w:r w:rsidR="00A7716C" w:rsidRPr="00DB133E">
              <w:rPr>
                <w:rFonts w:asciiTheme="majorBidi" w:hAnsiTheme="majorBidi" w:cstheme="majorBidi"/>
                <w:b w:val="0"/>
                <w:bCs w:val="0"/>
                <w:sz w:val="19"/>
                <w:szCs w:val="19"/>
              </w:rPr>
              <w:t xml:space="preserve"> certes, </w:t>
            </w:r>
            <w:r w:rsidRPr="00DB133E">
              <w:rPr>
                <w:rFonts w:asciiTheme="majorBidi" w:hAnsiTheme="majorBidi" w:cstheme="majorBidi"/>
                <w:b w:val="0"/>
                <w:bCs w:val="0"/>
                <w:sz w:val="19"/>
                <w:szCs w:val="19"/>
              </w:rPr>
              <w:t xml:space="preserve">avec des moyens limités en capital humain de qualité ;     </w:t>
            </w:r>
          </w:p>
          <w:p w14:paraId="76847D31" w14:textId="77777777" w:rsidR="00191D8D" w:rsidRPr="00DB133E" w:rsidRDefault="00DA09C9" w:rsidP="00E80860">
            <w:pPr>
              <w:pStyle w:val="Paragraphedeliste"/>
              <w:numPr>
                <w:ilvl w:val="0"/>
                <w:numId w:val="4"/>
              </w:numPr>
              <w:ind w:left="309"/>
              <w:rPr>
                <w:rFonts w:asciiTheme="majorBidi" w:hAnsiTheme="majorBidi" w:cstheme="majorBidi"/>
                <w:b w:val="0"/>
                <w:bCs w:val="0"/>
                <w:sz w:val="19"/>
                <w:szCs w:val="19"/>
              </w:rPr>
            </w:pPr>
            <w:r w:rsidRPr="00DB133E">
              <w:rPr>
                <w:rFonts w:asciiTheme="majorBidi" w:hAnsiTheme="majorBidi" w:cstheme="majorBidi"/>
                <w:b w:val="0"/>
                <w:bCs w:val="0"/>
                <w:sz w:val="19"/>
                <w:szCs w:val="19"/>
              </w:rPr>
              <w:t>Disponibilité d’un cadre de coopération commune avec des PTA</w:t>
            </w:r>
            <w:r w:rsidR="00191D8D" w:rsidRPr="00DB133E">
              <w:rPr>
                <w:rFonts w:asciiTheme="majorBidi" w:hAnsiTheme="majorBidi" w:cstheme="majorBidi"/>
                <w:b w:val="0"/>
                <w:bCs w:val="0"/>
                <w:sz w:val="19"/>
                <w:szCs w:val="19"/>
              </w:rPr>
              <w:t>, des CCA</w:t>
            </w:r>
            <w:r w:rsidRPr="00DB133E">
              <w:rPr>
                <w:rFonts w:asciiTheme="majorBidi" w:hAnsiTheme="majorBidi" w:cstheme="majorBidi"/>
                <w:b w:val="0"/>
                <w:bCs w:val="0"/>
                <w:sz w:val="19"/>
                <w:szCs w:val="19"/>
              </w:rPr>
              <w:t xml:space="preserve"> annuels </w:t>
            </w:r>
            <w:r w:rsidR="00191D8D" w:rsidRPr="00DB133E">
              <w:rPr>
                <w:rFonts w:asciiTheme="majorBidi" w:hAnsiTheme="majorBidi" w:cstheme="majorBidi"/>
                <w:b w:val="0"/>
                <w:bCs w:val="0"/>
                <w:sz w:val="19"/>
                <w:szCs w:val="19"/>
              </w:rPr>
              <w:t>et des CPD des Agences qui en sont une déclinaison</w:t>
            </w:r>
            <w:r w:rsidR="00F324B6" w:rsidRPr="00DB133E">
              <w:rPr>
                <w:rFonts w:asciiTheme="majorBidi" w:hAnsiTheme="majorBidi" w:cstheme="majorBidi"/>
                <w:b w:val="0"/>
                <w:bCs w:val="0"/>
                <w:sz w:val="19"/>
                <w:szCs w:val="19"/>
              </w:rPr>
              <w:t> ;</w:t>
            </w:r>
          </w:p>
          <w:p w14:paraId="53C3BEC1" w14:textId="77777777" w:rsidR="00F324B6" w:rsidRPr="00DB133E" w:rsidRDefault="00F324B6" w:rsidP="00E80860">
            <w:pPr>
              <w:pStyle w:val="Paragraphedeliste"/>
              <w:numPr>
                <w:ilvl w:val="0"/>
                <w:numId w:val="4"/>
              </w:numPr>
              <w:ind w:left="309"/>
              <w:rPr>
                <w:rFonts w:asciiTheme="majorBidi" w:hAnsiTheme="majorBidi" w:cstheme="majorBidi"/>
                <w:b w:val="0"/>
                <w:bCs w:val="0"/>
                <w:sz w:val="19"/>
                <w:szCs w:val="19"/>
              </w:rPr>
            </w:pPr>
            <w:r w:rsidRPr="00DB133E">
              <w:rPr>
                <w:rFonts w:asciiTheme="majorBidi" w:hAnsiTheme="majorBidi" w:cstheme="majorBidi"/>
                <w:b w:val="0"/>
                <w:bCs w:val="0"/>
                <w:sz w:val="19"/>
                <w:szCs w:val="19"/>
              </w:rPr>
              <w:t>Du point de vue partage de la connaissance, toutes les équipes sont au courant de la reforme avec les concepts « One UN », « </w:t>
            </w:r>
            <w:r w:rsidR="00FD34C7" w:rsidRPr="00DB133E">
              <w:rPr>
                <w:rFonts w:asciiTheme="majorBidi" w:hAnsiTheme="majorBidi" w:cstheme="majorBidi"/>
                <w:b w:val="0"/>
                <w:bCs w:val="0"/>
                <w:sz w:val="19"/>
                <w:szCs w:val="19"/>
              </w:rPr>
              <w:t>DaO »</w:t>
            </w:r>
            <w:r w:rsidRPr="00DB133E">
              <w:rPr>
                <w:rFonts w:asciiTheme="majorBidi" w:hAnsiTheme="majorBidi" w:cstheme="majorBidi"/>
                <w:b w:val="0"/>
                <w:bCs w:val="0"/>
                <w:sz w:val="19"/>
                <w:szCs w:val="19"/>
              </w:rPr>
              <w:t>, « unis dans l’action</w:t>
            </w:r>
            <w:r w:rsidR="00DA7D77" w:rsidRPr="00DB133E">
              <w:rPr>
                <w:rFonts w:asciiTheme="majorBidi" w:hAnsiTheme="majorBidi" w:cstheme="majorBidi"/>
                <w:b w:val="0"/>
                <w:bCs w:val="0"/>
                <w:sz w:val="19"/>
                <w:szCs w:val="19"/>
              </w:rPr>
              <w:t xml:space="preserve"> et</w:t>
            </w:r>
            <w:r w:rsidRPr="00DB133E">
              <w:rPr>
                <w:rFonts w:asciiTheme="majorBidi" w:hAnsiTheme="majorBidi" w:cstheme="majorBidi"/>
                <w:b w:val="0"/>
                <w:bCs w:val="0"/>
                <w:sz w:val="19"/>
                <w:szCs w:val="19"/>
              </w:rPr>
              <w:t xml:space="preserve"> </w:t>
            </w:r>
            <w:proofErr w:type="gramStart"/>
            <w:r w:rsidRPr="00DB133E">
              <w:rPr>
                <w:rFonts w:asciiTheme="majorBidi" w:hAnsiTheme="majorBidi" w:cstheme="majorBidi"/>
                <w:b w:val="0"/>
                <w:bCs w:val="0"/>
                <w:sz w:val="19"/>
                <w:szCs w:val="19"/>
              </w:rPr>
              <w:t>LNOB</w:t>
            </w:r>
            <w:r w:rsidR="00430899" w:rsidRPr="00DB133E">
              <w:rPr>
                <w:rFonts w:asciiTheme="majorBidi" w:hAnsiTheme="majorBidi" w:cstheme="majorBidi"/>
                <w:b w:val="0"/>
                <w:bCs w:val="0"/>
                <w:sz w:val="19"/>
                <w:szCs w:val="19"/>
              </w:rPr>
              <w:t>;</w:t>
            </w:r>
            <w:proofErr w:type="gramEnd"/>
            <w:r w:rsidRPr="00DB133E">
              <w:rPr>
                <w:rFonts w:asciiTheme="majorBidi" w:hAnsiTheme="majorBidi" w:cstheme="majorBidi"/>
                <w:b w:val="0"/>
                <w:bCs w:val="0"/>
                <w:sz w:val="19"/>
                <w:szCs w:val="19"/>
              </w:rPr>
              <w:t> </w:t>
            </w:r>
          </w:p>
          <w:p w14:paraId="1779D8FE" w14:textId="77777777" w:rsidR="00DA09C9" w:rsidRPr="00DB133E" w:rsidRDefault="00191D8D" w:rsidP="00E80860">
            <w:pPr>
              <w:pStyle w:val="Paragraphedeliste"/>
              <w:numPr>
                <w:ilvl w:val="0"/>
                <w:numId w:val="4"/>
              </w:numPr>
              <w:ind w:left="309"/>
              <w:rPr>
                <w:rFonts w:asciiTheme="majorBidi" w:hAnsiTheme="majorBidi" w:cstheme="majorBidi"/>
                <w:b w:val="0"/>
                <w:bCs w:val="0"/>
                <w:sz w:val="19"/>
                <w:szCs w:val="19"/>
              </w:rPr>
            </w:pPr>
            <w:r w:rsidRPr="00DB133E">
              <w:rPr>
                <w:rFonts w:asciiTheme="majorBidi" w:hAnsiTheme="majorBidi" w:cstheme="majorBidi"/>
                <w:b w:val="0"/>
                <w:bCs w:val="0"/>
                <w:sz w:val="19"/>
                <w:szCs w:val="19"/>
              </w:rPr>
              <w:t>Mutualisation des ressources immobilières et logistiques dans les zones de convergence</w:t>
            </w:r>
            <w:r w:rsidR="00430899" w:rsidRPr="00DB133E">
              <w:rPr>
                <w:rFonts w:asciiTheme="majorBidi" w:hAnsiTheme="majorBidi" w:cstheme="majorBidi"/>
                <w:b w:val="0"/>
                <w:bCs w:val="0"/>
                <w:sz w:val="19"/>
                <w:szCs w:val="19"/>
              </w:rPr>
              <w:t> ;</w:t>
            </w:r>
          </w:p>
          <w:p w14:paraId="38864ACF" w14:textId="77777777" w:rsidR="00F35F91" w:rsidRPr="00DB133E" w:rsidRDefault="00F35F91" w:rsidP="00E80860">
            <w:pPr>
              <w:pStyle w:val="Paragraphedeliste"/>
              <w:numPr>
                <w:ilvl w:val="0"/>
                <w:numId w:val="4"/>
              </w:numPr>
              <w:ind w:left="309"/>
              <w:rPr>
                <w:rFonts w:asciiTheme="majorBidi" w:hAnsiTheme="majorBidi" w:cstheme="majorBidi"/>
                <w:b w:val="0"/>
                <w:bCs w:val="0"/>
                <w:sz w:val="19"/>
                <w:szCs w:val="19"/>
              </w:rPr>
            </w:pPr>
            <w:r w:rsidRPr="00DB133E">
              <w:rPr>
                <w:rFonts w:asciiTheme="majorBidi" w:hAnsiTheme="majorBidi" w:cstheme="majorBidi"/>
                <w:b w:val="0"/>
                <w:bCs w:val="0"/>
                <w:sz w:val="19"/>
                <w:szCs w:val="19"/>
              </w:rPr>
              <w:t>Capacité à mo</w:t>
            </w:r>
            <w:r w:rsidR="00DA09C9" w:rsidRPr="00DB133E">
              <w:rPr>
                <w:rFonts w:asciiTheme="majorBidi" w:hAnsiTheme="majorBidi" w:cstheme="majorBidi"/>
                <w:b w:val="0"/>
                <w:bCs w:val="0"/>
                <w:sz w:val="19"/>
                <w:szCs w:val="19"/>
              </w:rPr>
              <w:t xml:space="preserve">biliser et </w:t>
            </w:r>
            <w:r w:rsidRPr="00DB133E">
              <w:rPr>
                <w:rFonts w:asciiTheme="majorBidi" w:hAnsiTheme="majorBidi" w:cstheme="majorBidi"/>
                <w:b w:val="0"/>
                <w:bCs w:val="0"/>
                <w:sz w:val="19"/>
                <w:szCs w:val="19"/>
              </w:rPr>
              <w:t>exécuter des projets conjoints (OIM-UNHCR, PAM-FAO, OI</w:t>
            </w:r>
            <w:r w:rsidR="00DA09C9" w:rsidRPr="00DB133E">
              <w:rPr>
                <w:rFonts w:asciiTheme="majorBidi" w:hAnsiTheme="majorBidi" w:cstheme="majorBidi"/>
                <w:b w:val="0"/>
                <w:bCs w:val="0"/>
                <w:sz w:val="19"/>
                <w:szCs w:val="19"/>
              </w:rPr>
              <w:t>M-FAO, UNODC-UNESCO</w:t>
            </w:r>
            <w:r w:rsidRPr="00DB133E">
              <w:rPr>
                <w:rFonts w:asciiTheme="majorBidi" w:hAnsiTheme="majorBidi" w:cstheme="majorBidi"/>
                <w:b w:val="0"/>
                <w:bCs w:val="0"/>
                <w:sz w:val="19"/>
                <w:szCs w:val="19"/>
              </w:rPr>
              <w:t xml:space="preserve"> pour les fonds</w:t>
            </w:r>
            <w:r w:rsidR="00DA09C9" w:rsidRPr="00DB133E">
              <w:rPr>
                <w:rFonts w:asciiTheme="majorBidi" w:hAnsiTheme="majorBidi" w:cstheme="majorBidi"/>
                <w:b w:val="0"/>
                <w:bCs w:val="0"/>
                <w:sz w:val="19"/>
                <w:szCs w:val="19"/>
              </w:rPr>
              <w:t xml:space="preserve"> </w:t>
            </w:r>
            <w:r w:rsidR="00961013">
              <w:rPr>
                <w:rFonts w:asciiTheme="majorBidi" w:hAnsiTheme="majorBidi" w:cstheme="majorBidi"/>
                <w:b w:val="0"/>
                <w:bCs w:val="0"/>
                <w:sz w:val="19"/>
                <w:szCs w:val="19"/>
              </w:rPr>
              <w:t>PBF</w:t>
            </w:r>
            <w:r w:rsidR="00DA09C9" w:rsidRPr="00DB133E">
              <w:rPr>
                <w:rFonts w:asciiTheme="majorBidi" w:hAnsiTheme="majorBidi" w:cstheme="majorBidi"/>
                <w:b w:val="0"/>
                <w:bCs w:val="0"/>
                <w:sz w:val="19"/>
                <w:szCs w:val="19"/>
                <w:vertAlign w:val="superscript"/>
              </w:rPr>
              <w:footnoteReference w:id="70"/>
            </w:r>
            <w:r w:rsidRPr="00DB133E">
              <w:rPr>
                <w:rFonts w:asciiTheme="majorBidi" w:hAnsiTheme="majorBidi" w:cstheme="majorBidi"/>
                <w:b w:val="0"/>
                <w:bCs w:val="0"/>
                <w:sz w:val="19"/>
                <w:szCs w:val="19"/>
              </w:rPr>
              <w:t>,</w:t>
            </w:r>
            <w:r w:rsidR="00DA09C9" w:rsidRPr="00DB133E">
              <w:rPr>
                <w:rFonts w:asciiTheme="majorBidi" w:hAnsiTheme="majorBidi" w:cstheme="majorBidi"/>
                <w:b w:val="0"/>
                <w:bCs w:val="0"/>
                <w:sz w:val="19"/>
                <w:szCs w:val="19"/>
              </w:rPr>
              <w:t xml:space="preserve"> PNUD-HCR</w:t>
            </w:r>
            <w:r w:rsidRPr="00DB133E">
              <w:rPr>
                <w:rFonts w:asciiTheme="majorBidi" w:hAnsiTheme="majorBidi" w:cstheme="majorBidi"/>
                <w:b w:val="0"/>
                <w:bCs w:val="0"/>
                <w:sz w:val="19"/>
                <w:szCs w:val="19"/>
              </w:rPr>
              <w:t xml:space="preserve"> </w:t>
            </w:r>
            <w:r w:rsidR="005E2003" w:rsidRPr="00DB133E">
              <w:rPr>
                <w:rFonts w:asciiTheme="majorBidi" w:hAnsiTheme="majorBidi" w:cstheme="majorBidi"/>
                <w:b w:val="0"/>
                <w:bCs w:val="0"/>
                <w:sz w:val="19"/>
                <w:szCs w:val="19"/>
              </w:rPr>
              <w:t xml:space="preserve">pour </w:t>
            </w:r>
            <w:r w:rsidRPr="00DB133E">
              <w:rPr>
                <w:rFonts w:asciiTheme="majorBidi" w:hAnsiTheme="majorBidi" w:cstheme="majorBidi"/>
                <w:b w:val="0"/>
                <w:bCs w:val="0"/>
                <w:sz w:val="19"/>
                <w:szCs w:val="19"/>
              </w:rPr>
              <w:t>les</w:t>
            </w:r>
            <w:r w:rsidR="00DA09C9" w:rsidRPr="00DB133E">
              <w:rPr>
                <w:rFonts w:asciiTheme="majorBidi" w:hAnsiTheme="majorBidi" w:cstheme="majorBidi"/>
                <w:b w:val="0"/>
                <w:bCs w:val="0"/>
                <w:sz w:val="19"/>
                <w:szCs w:val="19"/>
              </w:rPr>
              <w:t xml:space="preserve"> fonds GYPI</w:t>
            </w:r>
            <w:r w:rsidR="00DA09C9" w:rsidRPr="00DB133E">
              <w:rPr>
                <w:rFonts w:asciiTheme="majorBidi" w:hAnsiTheme="majorBidi" w:cstheme="majorBidi"/>
                <w:b w:val="0"/>
                <w:bCs w:val="0"/>
                <w:sz w:val="19"/>
                <w:szCs w:val="19"/>
                <w:vertAlign w:val="superscript"/>
              </w:rPr>
              <w:footnoteReference w:id="71"/>
            </w:r>
            <w:r w:rsidR="00191D8D" w:rsidRPr="00DB133E">
              <w:rPr>
                <w:rFonts w:asciiTheme="majorBidi" w:hAnsiTheme="majorBidi" w:cstheme="majorBidi"/>
                <w:b w:val="0"/>
                <w:bCs w:val="0"/>
                <w:sz w:val="19"/>
                <w:szCs w:val="19"/>
              </w:rPr>
              <w:t xml:space="preserve">, </w:t>
            </w:r>
            <w:r w:rsidR="00475AE8" w:rsidRPr="00DB133E">
              <w:rPr>
                <w:rFonts w:asciiTheme="majorBidi" w:hAnsiTheme="majorBidi" w:cstheme="majorBidi"/>
                <w:b w:val="0"/>
                <w:bCs w:val="0"/>
                <w:sz w:val="19"/>
                <w:szCs w:val="19"/>
              </w:rPr>
              <w:t>FAO, PNUD et UNFPA</w:t>
            </w:r>
            <w:r w:rsidR="00F32B45" w:rsidRPr="00DB133E">
              <w:rPr>
                <w:rFonts w:asciiTheme="majorBidi" w:hAnsiTheme="majorBidi" w:cstheme="majorBidi"/>
                <w:b w:val="0"/>
                <w:bCs w:val="0"/>
                <w:sz w:val="19"/>
                <w:szCs w:val="19"/>
              </w:rPr>
              <w:t xml:space="preserve"> qui </w:t>
            </w:r>
            <w:r w:rsidR="00475AE8" w:rsidRPr="00DB133E">
              <w:rPr>
                <w:rFonts w:asciiTheme="majorBidi" w:hAnsiTheme="majorBidi" w:cstheme="majorBidi"/>
                <w:b w:val="0"/>
                <w:bCs w:val="0"/>
                <w:sz w:val="19"/>
                <w:szCs w:val="19"/>
              </w:rPr>
              <w:t xml:space="preserve">travaillent ensemble </w:t>
            </w:r>
            <w:r w:rsidR="00DA7D77" w:rsidRPr="00DB133E">
              <w:rPr>
                <w:rFonts w:asciiTheme="majorBidi" w:hAnsiTheme="majorBidi" w:cstheme="majorBidi"/>
                <w:b w:val="0"/>
                <w:bCs w:val="0"/>
                <w:sz w:val="19"/>
                <w:szCs w:val="19"/>
              </w:rPr>
              <w:t xml:space="preserve">sur </w:t>
            </w:r>
            <w:r w:rsidR="00475AE8" w:rsidRPr="00DB133E">
              <w:rPr>
                <w:rFonts w:asciiTheme="majorBidi" w:hAnsiTheme="majorBidi" w:cstheme="majorBidi"/>
                <w:b w:val="0"/>
                <w:bCs w:val="0"/>
                <w:sz w:val="19"/>
                <w:szCs w:val="19"/>
              </w:rPr>
              <w:t>les contribution</w:t>
            </w:r>
            <w:r w:rsidR="00F32B45" w:rsidRPr="00DB133E">
              <w:rPr>
                <w:rFonts w:asciiTheme="majorBidi" w:hAnsiTheme="majorBidi" w:cstheme="majorBidi"/>
                <w:b w:val="0"/>
                <w:bCs w:val="0"/>
                <w:sz w:val="19"/>
                <w:szCs w:val="19"/>
              </w:rPr>
              <w:t>s</w:t>
            </w:r>
            <w:r w:rsidR="00475AE8" w:rsidRPr="00DB133E">
              <w:rPr>
                <w:rFonts w:asciiTheme="majorBidi" w:hAnsiTheme="majorBidi" w:cstheme="majorBidi"/>
                <w:b w:val="0"/>
                <w:bCs w:val="0"/>
                <w:sz w:val="19"/>
                <w:szCs w:val="19"/>
              </w:rPr>
              <w:t xml:space="preserve"> de Zakat pour lutter contre</w:t>
            </w:r>
            <w:r w:rsidR="00601A3B" w:rsidRPr="00DB133E">
              <w:rPr>
                <w:rFonts w:asciiTheme="majorBidi" w:hAnsiTheme="majorBidi" w:cstheme="majorBidi"/>
                <w:b w:val="0"/>
                <w:bCs w:val="0"/>
                <w:sz w:val="19"/>
                <w:szCs w:val="19"/>
              </w:rPr>
              <w:t xml:space="preserve"> </w:t>
            </w:r>
            <w:r w:rsidR="00475AE8" w:rsidRPr="00DB133E">
              <w:rPr>
                <w:rFonts w:asciiTheme="majorBidi" w:hAnsiTheme="majorBidi" w:cstheme="majorBidi"/>
                <w:b w:val="0"/>
                <w:bCs w:val="0"/>
                <w:sz w:val="19"/>
                <w:szCs w:val="19"/>
              </w:rPr>
              <w:t>la pauvreté</w:t>
            </w:r>
            <w:r w:rsidR="00F32B45" w:rsidRPr="00DB133E">
              <w:rPr>
                <w:rFonts w:asciiTheme="majorBidi" w:hAnsiTheme="majorBidi" w:cstheme="majorBidi"/>
                <w:b w:val="0"/>
                <w:bCs w:val="0"/>
                <w:sz w:val="19"/>
                <w:szCs w:val="19"/>
              </w:rPr>
              <w:t>)</w:t>
            </w:r>
            <w:r w:rsidR="0013463A" w:rsidRPr="00DB133E">
              <w:rPr>
                <w:rFonts w:asciiTheme="majorBidi" w:hAnsiTheme="majorBidi" w:cstheme="majorBidi"/>
                <w:b w:val="0"/>
                <w:bCs w:val="0"/>
                <w:sz w:val="19"/>
                <w:szCs w:val="19"/>
              </w:rPr>
              <w:t xml:space="preserve"> </w:t>
            </w:r>
            <w:r w:rsidR="00FD34C7" w:rsidRPr="00DB133E">
              <w:rPr>
                <w:rFonts w:asciiTheme="majorBidi" w:hAnsiTheme="majorBidi" w:cstheme="majorBidi"/>
                <w:b w:val="0"/>
                <w:bCs w:val="0"/>
                <w:sz w:val="19"/>
                <w:szCs w:val="19"/>
              </w:rPr>
              <w:t>et des</w:t>
            </w:r>
            <w:r w:rsidR="00191D8D" w:rsidRPr="00DB133E">
              <w:rPr>
                <w:rFonts w:asciiTheme="majorBidi" w:hAnsiTheme="majorBidi" w:cstheme="majorBidi"/>
                <w:b w:val="0"/>
                <w:bCs w:val="0"/>
                <w:sz w:val="19"/>
                <w:szCs w:val="19"/>
              </w:rPr>
              <w:t xml:space="preserve"> </w:t>
            </w:r>
            <w:r w:rsidRPr="00DB133E">
              <w:rPr>
                <w:rFonts w:asciiTheme="majorBidi" w:hAnsiTheme="majorBidi" w:cstheme="majorBidi"/>
                <w:b w:val="0"/>
                <w:bCs w:val="0"/>
                <w:sz w:val="19"/>
                <w:szCs w:val="19"/>
              </w:rPr>
              <w:t xml:space="preserve">initiatives conjointes dans les zones fragiles </w:t>
            </w:r>
            <w:r w:rsidR="005E2003" w:rsidRPr="00DB133E">
              <w:rPr>
                <w:rFonts w:asciiTheme="majorBidi" w:hAnsiTheme="majorBidi" w:cstheme="majorBidi"/>
                <w:b w:val="0"/>
                <w:bCs w:val="0"/>
                <w:sz w:val="19"/>
                <w:szCs w:val="19"/>
              </w:rPr>
              <w:t>avec les fonds BPF et SDD</w:t>
            </w:r>
            <w:r w:rsidR="00DA7D77" w:rsidRPr="00DB133E">
              <w:rPr>
                <w:rStyle w:val="Appelnotedebasdep"/>
                <w:rFonts w:asciiTheme="majorBidi" w:eastAsia="SimSun" w:hAnsiTheme="majorBidi" w:cstheme="majorBidi"/>
                <w:b w:val="0"/>
                <w:bCs w:val="0"/>
                <w:sz w:val="19"/>
                <w:szCs w:val="19"/>
              </w:rPr>
              <w:footnoteReference w:id="72"/>
            </w:r>
            <w:r w:rsidR="0013463A" w:rsidRPr="00DB133E">
              <w:rPr>
                <w:rFonts w:asciiTheme="majorBidi" w:hAnsiTheme="majorBidi" w:cstheme="majorBidi"/>
                <w:b w:val="0"/>
                <w:bCs w:val="0"/>
                <w:sz w:val="19"/>
                <w:szCs w:val="19"/>
              </w:rPr>
              <w:t>.</w:t>
            </w:r>
          </w:p>
        </w:tc>
        <w:tc>
          <w:tcPr>
            <w:tcW w:w="4960" w:type="dxa"/>
            <w:shd w:val="clear" w:color="auto" w:fill="auto"/>
          </w:tcPr>
          <w:p w14:paraId="12F0CC6E" w14:textId="77777777" w:rsidR="00475AE8" w:rsidRPr="00DB133E" w:rsidRDefault="00475AE8" w:rsidP="00E80860">
            <w:pPr>
              <w:pStyle w:val="Paragraphedeliste"/>
              <w:numPr>
                <w:ilvl w:val="0"/>
                <w:numId w:val="4"/>
              </w:numPr>
              <w:ind w:left="219" w:hanging="219"/>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9"/>
                <w:szCs w:val="19"/>
              </w:rPr>
            </w:pPr>
            <w:r w:rsidRPr="00DB133E">
              <w:rPr>
                <w:rFonts w:asciiTheme="majorBidi" w:hAnsiTheme="majorBidi" w:cstheme="majorBidi"/>
                <w:sz w:val="19"/>
                <w:szCs w:val="19"/>
              </w:rPr>
              <w:t xml:space="preserve">Avantage comparatif </w:t>
            </w:r>
            <w:r w:rsidR="00FE6A11" w:rsidRPr="00DB133E">
              <w:rPr>
                <w:rFonts w:asciiTheme="majorBidi" w:hAnsiTheme="majorBidi" w:cstheme="majorBidi"/>
                <w:sz w:val="19"/>
                <w:szCs w:val="19"/>
              </w:rPr>
              <w:t>remarquable avec</w:t>
            </w:r>
            <w:r w:rsidRPr="00DB133E">
              <w:rPr>
                <w:rFonts w:asciiTheme="majorBidi" w:hAnsiTheme="majorBidi" w:cstheme="majorBidi"/>
                <w:sz w:val="19"/>
                <w:szCs w:val="19"/>
              </w:rPr>
              <w:t xml:space="preserve"> </w:t>
            </w:r>
            <w:r w:rsidR="00FE6A11" w:rsidRPr="00DB133E">
              <w:rPr>
                <w:rFonts w:asciiTheme="majorBidi" w:hAnsiTheme="majorBidi" w:cstheme="majorBidi"/>
                <w:sz w:val="19"/>
                <w:szCs w:val="19"/>
              </w:rPr>
              <w:t xml:space="preserve">une forte </w:t>
            </w:r>
            <w:r w:rsidRPr="00DB133E">
              <w:rPr>
                <w:rFonts w:asciiTheme="majorBidi" w:hAnsiTheme="majorBidi" w:cstheme="majorBidi"/>
                <w:sz w:val="19"/>
                <w:szCs w:val="19"/>
              </w:rPr>
              <w:t>capacité</w:t>
            </w:r>
            <w:r w:rsidR="00FE6A11" w:rsidRPr="00DB133E">
              <w:rPr>
                <w:rFonts w:asciiTheme="majorBidi" w:hAnsiTheme="majorBidi" w:cstheme="majorBidi"/>
                <w:sz w:val="19"/>
                <w:szCs w:val="19"/>
              </w:rPr>
              <w:t xml:space="preserve"> et une exp</w:t>
            </w:r>
            <w:r w:rsidR="009875BF" w:rsidRPr="00DB133E">
              <w:rPr>
                <w:rFonts w:asciiTheme="majorBidi" w:hAnsiTheme="majorBidi" w:cstheme="majorBidi"/>
                <w:sz w:val="19"/>
                <w:szCs w:val="19"/>
              </w:rPr>
              <w:t xml:space="preserve">érience unique des </w:t>
            </w:r>
            <w:r w:rsidR="00FE6A11" w:rsidRPr="00DB133E">
              <w:rPr>
                <w:rFonts w:asciiTheme="majorBidi" w:hAnsiTheme="majorBidi" w:cstheme="majorBidi"/>
                <w:sz w:val="19"/>
                <w:szCs w:val="19"/>
              </w:rPr>
              <w:t>Agences dans les opérations, la logistique</w:t>
            </w:r>
            <w:r w:rsidR="009875BF" w:rsidRPr="00DB133E">
              <w:rPr>
                <w:rFonts w:asciiTheme="majorBidi" w:hAnsiTheme="majorBidi" w:cstheme="majorBidi"/>
                <w:sz w:val="19"/>
                <w:szCs w:val="19"/>
              </w:rPr>
              <w:t xml:space="preserve"> pour les questions humanitaires </w:t>
            </w:r>
            <w:r w:rsidR="00FE6A11" w:rsidRPr="00DB133E">
              <w:rPr>
                <w:rFonts w:asciiTheme="majorBidi" w:hAnsiTheme="majorBidi" w:cstheme="majorBidi"/>
                <w:sz w:val="19"/>
                <w:szCs w:val="19"/>
              </w:rPr>
              <w:t xml:space="preserve">(le cas du PAM et </w:t>
            </w:r>
            <w:r w:rsidR="009875BF" w:rsidRPr="00DB133E">
              <w:rPr>
                <w:rFonts w:asciiTheme="majorBidi" w:hAnsiTheme="majorBidi" w:cstheme="majorBidi"/>
                <w:sz w:val="19"/>
                <w:szCs w:val="19"/>
              </w:rPr>
              <w:t>d</w:t>
            </w:r>
            <w:r w:rsidR="00FE6A11" w:rsidRPr="00DB133E">
              <w:rPr>
                <w:rFonts w:asciiTheme="majorBidi" w:hAnsiTheme="majorBidi" w:cstheme="majorBidi"/>
                <w:sz w:val="19"/>
                <w:szCs w:val="19"/>
              </w:rPr>
              <w:t>u UNHCR</w:t>
            </w:r>
            <w:r w:rsidR="00FD34C7" w:rsidRPr="00DB133E">
              <w:rPr>
                <w:rFonts w:asciiTheme="majorBidi" w:hAnsiTheme="majorBidi" w:cstheme="majorBidi"/>
                <w:sz w:val="19"/>
                <w:szCs w:val="19"/>
              </w:rPr>
              <w:t>) ;</w:t>
            </w:r>
            <w:r w:rsidRPr="00DB133E">
              <w:rPr>
                <w:rFonts w:asciiTheme="majorBidi" w:hAnsiTheme="majorBidi" w:cstheme="majorBidi"/>
                <w:sz w:val="19"/>
                <w:szCs w:val="19"/>
              </w:rPr>
              <w:t> </w:t>
            </w:r>
          </w:p>
          <w:p w14:paraId="3ADF5AA6" w14:textId="77777777" w:rsidR="00475AE8" w:rsidRPr="00DB133E" w:rsidRDefault="00475AE8" w:rsidP="00E80860">
            <w:pPr>
              <w:pStyle w:val="Paragraphedeliste"/>
              <w:numPr>
                <w:ilvl w:val="0"/>
                <w:numId w:val="4"/>
              </w:numPr>
              <w:ind w:left="219" w:hanging="219"/>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9"/>
                <w:szCs w:val="19"/>
              </w:rPr>
            </w:pPr>
            <w:r w:rsidRPr="00DB133E">
              <w:rPr>
                <w:rFonts w:asciiTheme="majorBidi" w:hAnsiTheme="majorBidi" w:cstheme="majorBidi"/>
                <w:sz w:val="19"/>
                <w:szCs w:val="19"/>
              </w:rPr>
              <w:t>Partenariats stratégiques élargis (instances</w:t>
            </w:r>
            <w:r w:rsidR="009875BF" w:rsidRPr="00DB133E">
              <w:rPr>
                <w:rFonts w:asciiTheme="majorBidi" w:hAnsiTheme="majorBidi" w:cstheme="majorBidi"/>
                <w:sz w:val="19"/>
                <w:szCs w:val="19"/>
              </w:rPr>
              <w:t xml:space="preserve"> </w:t>
            </w:r>
            <w:r w:rsidRPr="00DB133E">
              <w:rPr>
                <w:rFonts w:asciiTheme="majorBidi" w:hAnsiTheme="majorBidi" w:cstheme="majorBidi"/>
                <w:sz w:val="19"/>
                <w:szCs w:val="19"/>
              </w:rPr>
              <w:t xml:space="preserve">gouvernementales, Banque Mondiale, </w:t>
            </w:r>
            <w:r w:rsidR="00FE6A11" w:rsidRPr="00DB133E">
              <w:rPr>
                <w:rFonts w:asciiTheme="majorBidi" w:hAnsiTheme="majorBidi" w:cstheme="majorBidi"/>
                <w:sz w:val="19"/>
                <w:szCs w:val="19"/>
              </w:rPr>
              <w:t>initiatives internes au SNU, partenaires bilatéraux etc.</w:t>
            </w:r>
            <w:r w:rsidR="00FD34C7" w:rsidRPr="00DB133E">
              <w:rPr>
                <w:rFonts w:asciiTheme="majorBidi" w:hAnsiTheme="majorBidi" w:cstheme="majorBidi"/>
                <w:sz w:val="19"/>
                <w:szCs w:val="19"/>
              </w:rPr>
              <w:t>.)</w:t>
            </w:r>
            <w:r w:rsidR="00B05800" w:rsidRPr="00DB133E">
              <w:rPr>
                <w:rFonts w:asciiTheme="majorBidi" w:hAnsiTheme="majorBidi" w:cstheme="majorBidi"/>
                <w:sz w:val="19"/>
                <w:szCs w:val="19"/>
              </w:rPr>
              <w:t> ;</w:t>
            </w:r>
          </w:p>
          <w:p w14:paraId="25A55F1C" w14:textId="77777777" w:rsidR="00445891" w:rsidRPr="00DB133E" w:rsidRDefault="00293CF1" w:rsidP="00E80860">
            <w:pPr>
              <w:pStyle w:val="Paragraphedeliste"/>
              <w:numPr>
                <w:ilvl w:val="0"/>
                <w:numId w:val="4"/>
              </w:numPr>
              <w:ind w:left="219" w:hanging="219"/>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9"/>
                <w:szCs w:val="19"/>
              </w:rPr>
            </w:pPr>
            <w:r w:rsidRPr="00DB133E">
              <w:rPr>
                <w:rFonts w:asciiTheme="majorBidi" w:hAnsiTheme="majorBidi" w:cstheme="majorBidi"/>
                <w:sz w:val="19"/>
                <w:szCs w:val="19"/>
              </w:rPr>
              <w:t xml:space="preserve">Bon </w:t>
            </w:r>
            <w:r w:rsidR="00445891" w:rsidRPr="00DB133E">
              <w:rPr>
                <w:rFonts w:asciiTheme="majorBidi" w:hAnsiTheme="majorBidi" w:cstheme="majorBidi"/>
                <w:sz w:val="19"/>
                <w:szCs w:val="19"/>
              </w:rPr>
              <w:t xml:space="preserve">exemple de partenariat agissant avec la contribution financière de cinq Organisations </w:t>
            </w:r>
            <w:r w:rsidR="007D4286" w:rsidRPr="00DB133E">
              <w:rPr>
                <w:rFonts w:asciiTheme="majorBidi" w:hAnsiTheme="majorBidi" w:cstheme="majorBidi"/>
                <w:sz w:val="19"/>
                <w:szCs w:val="19"/>
              </w:rPr>
              <w:t>I</w:t>
            </w:r>
            <w:r w:rsidR="00445891" w:rsidRPr="00DB133E">
              <w:rPr>
                <w:rFonts w:asciiTheme="majorBidi" w:hAnsiTheme="majorBidi" w:cstheme="majorBidi"/>
                <w:sz w:val="19"/>
                <w:szCs w:val="19"/>
              </w:rPr>
              <w:t xml:space="preserve">nternationales (ACF, </w:t>
            </w:r>
            <w:r w:rsidR="00FD34C7" w:rsidRPr="00DB133E">
              <w:rPr>
                <w:rFonts w:asciiTheme="majorBidi" w:hAnsiTheme="majorBidi" w:cstheme="majorBidi"/>
                <w:sz w:val="19"/>
                <w:szCs w:val="19"/>
              </w:rPr>
              <w:t>Oxfam</w:t>
            </w:r>
            <w:r w:rsidR="00445891" w:rsidRPr="00DB133E">
              <w:rPr>
                <w:rFonts w:asciiTheme="majorBidi" w:hAnsiTheme="majorBidi" w:cstheme="majorBidi"/>
                <w:sz w:val="19"/>
                <w:szCs w:val="19"/>
              </w:rPr>
              <w:t>, WV</w:t>
            </w:r>
            <w:r w:rsidR="00DA7D77" w:rsidRPr="00DB133E">
              <w:rPr>
                <w:rFonts w:asciiTheme="majorBidi" w:hAnsiTheme="majorBidi" w:cstheme="majorBidi"/>
                <w:sz w:val="19"/>
                <w:szCs w:val="19"/>
              </w:rPr>
              <w:t>I</w:t>
            </w:r>
            <w:r w:rsidR="00445891" w:rsidRPr="00DB133E">
              <w:rPr>
                <w:rFonts w:asciiTheme="majorBidi" w:hAnsiTheme="majorBidi" w:cstheme="majorBidi"/>
                <w:sz w:val="19"/>
                <w:szCs w:val="19"/>
              </w:rPr>
              <w:t>, CR</w:t>
            </w:r>
            <w:r w:rsidR="00DA7D77" w:rsidRPr="00DB133E">
              <w:rPr>
                <w:rFonts w:asciiTheme="majorBidi" w:hAnsiTheme="majorBidi" w:cstheme="majorBidi"/>
                <w:sz w:val="19"/>
                <w:szCs w:val="19"/>
              </w:rPr>
              <w:t>F</w:t>
            </w:r>
            <w:r w:rsidR="00445891" w:rsidRPr="00DB133E">
              <w:rPr>
                <w:rFonts w:asciiTheme="majorBidi" w:hAnsiTheme="majorBidi" w:cstheme="majorBidi"/>
                <w:sz w:val="19"/>
                <w:szCs w:val="19"/>
              </w:rPr>
              <w:t xml:space="preserve"> et T</w:t>
            </w:r>
            <w:r w:rsidR="00DA7D77" w:rsidRPr="00DB133E">
              <w:rPr>
                <w:rFonts w:asciiTheme="majorBidi" w:hAnsiTheme="majorBidi" w:cstheme="majorBidi"/>
                <w:sz w:val="19"/>
                <w:szCs w:val="19"/>
              </w:rPr>
              <w:t>DH</w:t>
            </w:r>
            <w:r w:rsidR="00445891" w:rsidRPr="00DB133E">
              <w:rPr>
                <w:rFonts w:asciiTheme="majorBidi" w:hAnsiTheme="majorBidi" w:cstheme="majorBidi"/>
                <w:sz w:val="19"/>
                <w:szCs w:val="19"/>
              </w:rPr>
              <w:t>) à hauteur de US 89 632 </w:t>
            </w:r>
            <w:r w:rsidR="00FD34C7" w:rsidRPr="00DB133E">
              <w:rPr>
                <w:rFonts w:asciiTheme="majorBidi" w:hAnsiTheme="majorBidi" w:cstheme="majorBidi"/>
                <w:sz w:val="19"/>
                <w:szCs w:val="19"/>
              </w:rPr>
              <w:t>451 ;</w:t>
            </w:r>
            <w:r w:rsidR="00445891" w:rsidRPr="00DB133E">
              <w:rPr>
                <w:rFonts w:asciiTheme="majorBidi" w:hAnsiTheme="majorBidi" w:cstheme="majorBidi"/>
                <w:sz w:val="19"/>
                <w:szCs w:val="19"/>
              </w:rPr>
              <w:t xml:space="preserve">  </w:t>
            </w:r>
          </w:p>
          <w:p w14:paraId="543E6F9D" w14:textId="77777777" w:rsidR="00191D8D" w:rsidRPr="00DB133E" w:rsidRDefault="00191D8D" w:rsidP="00E80860">
            <w:pPr>
              <w:pStyle w:val="Paragraphedeliste"/>
              <w:numPr>
                <w:ilvl w:val="0"/>
                <w:numId w:val="4"/>
              </w:numPr>
              <w:ind w:left="219" w:hanging="219"/>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9"/>
                <w:szCs w:val="19"/>
              </w:rPr>
            </w:pPr>
            <w:r w:rsidRPr="00DB133E">
              <w:rPr>
                <w:rFonts w:asciiTheme="majorBidi" w:hAnsiTheme="majorBidi" w:cstheme="majorBidi"/>
                <w:sz w:val="19"/>
                <w:szCs w:val="19"/>
              </w:rPr>
              <w:t>Présence des points d’entrée sectoriels avec les Ministères et les entités nationales</w:t>
            </w:r>
            <w:r w:rsidR="00B05800" w:rsidRPr="00DB133E">
              <w:rPr>
                <w:rFonts w:asciiTheme="majorBidi" w:hAnsiTheme="majorBidi" w:cstheme="majorBidi"/>
                <w:sz w:val="19"/>
                <w:szCs w:val="19"/>
              </w:rPr>
              <w:t> ;</w:t>
            </w:r>
          </w:p>
          <w:p w14:paraId="7A4CCDF2" w14:textId="77777777" w:rsidR="00F324B6" w:rsidRPr="00DB133E" w:rsidRDefault="00191D8D" w:rsidP="00E80860">
            <w:pPr>
              <w:pStyle w:val="Paragraphedeliste"/>
              <w:numPr>
                <w:ilvl w:val="0"/>
                <w:numId w:val="4"/>
              </w:numPr>
              <w:ind w:left="219" w:hanging="219"/>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9"/>
                <w:szCs w:val="19"/>
              </w:rPr>
            </w:pPr>
            <w:r w:rsidRPr="00DB133E">
              <w:rPr>
                <w:rFonts w:asciiTheme="majorBidi" w:hAnsiTheme="majorBidi" w:cstheme="majorBidi"/>
                <w:sz w:val="19"/>
                <w:szCs w:val="19"/>
              </w:rPr>
              <w:t>Capacités de mobilisation des fonds auprès des coopérations bilatérales dont à titre d’exemple</w:t>
            </w:r>
            <w:r w:rsidR="00DA7D77" w:rsidRPr="00DB133E">
              <w:rPr>
                <w:rFonts w:asciiTheme="majorBidi" w:hAnsiTheme="majorBidi" w:cstheme="majorBidi"/>
                <w:sz w:val="19"/>
                <w:szCs w:val="19"/>
              </w:rPr>
              <w:t xml:space="preserve"> (</w:t>
            </w:r>
            <w:r w:rsidRPr="00DB133E">
              <w:rPr>
                <w:rFonts w:asciiTheme="majorBidi" w:hAnsiTheme="majorBidi" w:cstheme="majorBidi"/>
                <w:sz w:val="19"/>
                <w:szCs w:val="19"/>
              </w:rPr>
              <w:t xml:space="preserve">coopération japonaise qui travaille avec OIM, PAM, UNHCR, </w:t>
            </w:r>
            <w:r w:rsidR="00464D5C" w:rsidRPr="00DB133E">
              <w:rPr>
                <w:rFonts w:asciiTheme="majorBidi" w:hAnsiTheme="majorBidi" w:cstheme="majorBidi"/>
                <w:sz w:val="19"/>
                <w:szCs w:val="19"/>
              </w:rPr>
              <w:t>UNICEF</w:t>
            </w:r>
            <w:r w:rsidR="00464D5C" w:rsidRPr="00DB133E">
              <w:rPr>
                <w:rFonts w:asciiTheme="majorBidi" w:hAnsiTheme="majorBidi" w:cstheme="majorBidi"/>
                <w:sz w:val="19"/>
                <w:szCs w:val="19"/>
              </w:rPr>
              <w:footnoteReference w:id="73"/>
            </w:r>
            <w:r w:rsidR="007D010D" w:rsidRPr="00DB133E">
              <w:rPr>
                <w:rFonts w:asciiTheme="majorBidi" w:hAnsiTheme="majorBidi" w:cstheme="majorBidi"/>
                <w:sz w:val="19"/>
                <w:szCs w:val="19"/>
              </w:rPr>
              <w:t>,</w:t>
            </w:r>
            <w:r w:rsidRPr="00DB133E">
              <w:rPr>
                <w:rFonts w:asciiTheme="majorBidi" w:hAnsiTheme="majorBidi" w:cstheme="majorBidi"/>
                <w:sz w:val="19"/>
                <w:szCs w:val="19"/>
              </w:rPr>
              <w:t xml:space="preserve"> </w:t>
            </w:r>
            <w:r w:rsidR="00464D5C" w:rsidRPr="00DB133E">
              <w:rPr>
                <w:rFonts w:asciiTheme="majorBidi" w:hAnsiTheme="majorBidi" w:cstheme="majorBidi"/>
                <w:sz w:val="19"/>
                <w:szCs w:val="19"/>
              </w:rPr>
              <w:t>Union Européenne avec OIM</w:t>
            </w:r>
            <w:r w:rsidR="007D010D" w:rsidRPr="00DB133E">
              <w:rPr>
                <w:rFonts w:asciiTheme="majorBidi" w:hAnsiTheme="majorBidi" w:cstheme="majorBidi"/>
                <w:sz w:val="19"/>
                <w:szCs w:val="19"/>
              </w:rPr>
              <w:t>, la BM</w:t>
            </w:r>
            <w:r w:rsidR="00B05800" w:rsidRPr="00DB133E">
              <w:rPr>
                <w:rFonts w:asciiTheme="majorBidi" w:hAnsiTheme="majorBidi" w:cstheme="majorBidi"/>
                <w:sz w:val="19"/>
                <w:szCs w:val="19"/>
              </w:rPr>
              <w:t xml:space="preserve"> avec le PNUD</w:t>
            </w:r>
            <w:r w:rsidR="007D010D" w:rsidRPr="00DB133E">
              <w:rPr>
                <w:rFonts w:asciiTheme="majorBidi" w:hAnsiTheme="majorBidi" w:cstheme="majorBidi"/>
                <w:sz w:val="19"/>
                <w:szCs w:val="19"/>
              </w:rPr>
              <w:t>)</w:t>
            </w:r>
            <w:r w:rsidR="00DF1406">
              <w:rPr>
                <w:rFonts w:asciiTheme="majorBidi" w:hAnsiTheme="majorBidi" w:cstheme="majorBidi"/>
                <w:sz w:val="19"/>
                <w:szCs w:val="19"/>
              </w:rPr>
              <w:t> ;</w:t>
            </w:r>
          </w:p>
          <w:p w14:paraId="6F85BD0A" w14:textId="77777777" w:rsidR="00F35F91" w:rsidRPr="00DB133E" w:rsidRDefault="00F324B6" w:rsidP="00E80860">
            <w:pPr>
              <w:pStyle w:val="Paragraphedeliste"/>
              <w:numPr>
                <w:ilvl w:val="0"/>
                <w:numId w:val="4"/>
              </w:numPr>
              <w:ind w:left="219" w:hanging="219"/>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9"/>
                <w:szCs w:val="19"/>
              </w:rPr>
            </w:pPr>
            <w:r w:rsidRPr="00DB133E">
              <w:rPr>
                <w:rFonts w:asciiTheme="majorBidi" w:hAnsiTheme="majorBidi" w:cstheme="majorBidi"/>
                <w:sz w:val="19"/>
                <w:szCs w:val="19"/>
              </w:rPr>
              <w:t>Plus-value des interventions indéniable</w:t>
            </w:r>
            <w:r w:rsidR="00185E46" w:rsidRPr="00DB133E">
              <w:rPr>
                <w:rFonts w:asciiTheme="majorBidi" w:hAnsiTheme="majorBidi" w:cstheme="majorBidi"/>
                <w:sz w:val="19"/>
                <w:szCs w:val="19"/>
              </w:rPr>
              <w:t>s</w:t>
            </w:r>
            <w:r w:rsidR="00BC2F4B" w:rsidRPr="00DB133E">
              <w:rPr>
                <w:rFonts w:asciiTheme="majorBidi" w:hAnsiTheme="majorBidi" w:cstheme="majorBidi"/>
                <w:sz w:val="19"/>
                <w:szCs w:val="19"/>
              </w:rPr>
              <w:t xml:space="preserve"> et remarquable</w:t>
            </w:r>
            <w:r w:rsidR="00185E46" w:rsidRPr="00DB133E">
              <w:rPr>
                <w:rFonts w:asciiTheme="majorBidi" w:hAnsiTheme="majorBidi" w:cstheme="majorBidi"/>
                <w:sz w:val="19"/>
                <w:szCs w:val="19"/>
              </w:rPr>
              <w:t>s</w:t>
            </w:r>
            <w:r w:rsidRPr="00DB133E">
              <w:rPr>
                <w:rFonts w:asciiTheme="majorBidi" w:hAnsiTheme="majorBidi" w:cstheme="majorBidi"/>
                <w:sz w:val="19"/>
                <w:szCs w:val="19"/>
              </w:rPr>
              <w:t xml:space="preserve"> en dépit de la visibilité limitée</w:t>
            </w:r>
            <w:r w:rsidR="00DF1406">
              <w:rPr>
                <w:rFonts w:asciiTheme="majorBidi" w:hAnsiTheme="majorBidi" w:cstheme="majorBidi"/>
                <w:sz w:val="19"/>
                <w:szCs w:val="19"/>
              </w:rPr>
              <w:t>.</w:t>
            </w:r>
          </w:p>
        </w:tc>
      </w:tr>
    </w:tbl>
    <w:p w14:paraId="24A5C44D" w14:textId="77777777" w:rsidR="0055169C" w:rsidRPr="00B31B43" w:rsidRDefault="0055169C" w:rsidP="0055169C">
      <w:pPr>
        <w:rPr>
          <w:rFonts w:asciiTheme="majorBidi" w:hAnsiTheme="majorBidi" w:cstheme="majorBidi"/>
        </w:rPr>
      </w:pPr>
      <w:r>
        <w:rPr>
          <w:rFonts w:asciiTheme="majorBidi" w:hAnsiTheme="majorBidi" w:cstheme="majorBidi"/>
        </w:rPr>
        <w:t>Source : tableau élaboré par les évaluateurs</w:t>
      </w:r>
    </w:p>
    <w:p w14:paraId="6396855A" w14:textId="77777777" w:rsidR="00522116" w:rsidRPr="000737F0" w:rsidRDefault="00522116" w:rsidP="00FC328F">
      <w:pPr>
        <w:rPr>
          <w:rFonts w:asciiTheme="majorBidi" w:hAnsiTheme="majorBidi" w:cstheme="majorBidi"/>
          <w:sz w:val="10"/>
          <w:szCs w:val="10"/>
        </w:rPr>
      </w:pPr>
    </w:p>
    <w:p w14:paraId="2086C0B6" w14:textId="18223303" w:rsidR="003B7B86" w:rsidRPr="00B31B43" w:rsidRDefault="003B7B86" w:rsidP="00FC328F">
      <w:pPr>
        <w:rPr>
          <w:rFonts w:asciiTheme="majorBidi" w:hAnsiTheme="majorBidi" w:cstheme="majorBidi"/>
        </w:rPr>
      </w:pPr>
      <w:r w:rsidRPr="00B31B43">
        <w:rPr>
          <w:rFonts w:asciiTheme="majorBidi" w:hAnsiTheme="majorBidi" w:cstheme="majorBidi"/>
        </w:rPr>
        <w:t>Quelques opportunités manquées par rapport à la cohérence sont relevées dans le tableau 6 ci-dessous :</w:t>
      </w:r>
    </w:p>
    <w:p w14:paraId="6C9BD8FC" w14:textId="77777777" w:rsidR="003B7B86" w:rsidRPr="000737F0" w:rsidRDefault="003B7B86" w:rsidP="00FC328F">
      <w:pPr>
        <w:rPr>
          <w:rFonts w:asciiTheme="majorBidi" w:hAnsiTheme="majorBidi" w:cstheme="majorBidi"/>
          <w:sz w:val="12"/>
          <w:szCs w:val="12"/>
        </w:rPr>
      </w:pPr>
    </w:p>
    <w:p w14:paraId="31E037B4" w14:textId="77777777" w:rsidR="00C6553B" w:rsidRPr="00B31B43" w:rsidRDefault="0080203E" w:rsidP="00A66C92">
      <w:pPr>
        <w:pStyle w:val="Citation"/>
        <w:ind w:right="-1"/>
        <w:rPr>
          <w:rStyle w:val="Rfrenceintense"/>
          <w:rFonts w:cstheme="majorBidi"/>
        </w:rPr>
      </w:pPr>
      <w:bookmarkStart w:id="65" w:name="_Toc107999683"/>
      <w:r w:rsidRPr="00B31B43">
        <w:rPr>
          <w:rStyle w:val="Rfrenceintense"/>
          <w:rFonts w:cstheme="majorBidi"/>
          <w:b/>
          <w:bCs w:val="0"/>
          <w:i w:val="0"/>
          <w:spacing w:val="0"/>
        </w:rPr>
        <w:t xml:space="preserve">Tableau </w:t>
      </w:r>
      <w:r w:rsidR="0016571A" w:rsidRPr="00B31B43">
        <w:rPr>
          <w:rStyle w:val="Rfrenceintense"/>
          <w:rFonts w:cstheme="majorBidi"/>
          <w:b/>
          <w:bCs w:val="0"/>
          <w:i w:val="0"/>
          <w:spacing w:val="0"/>
        </w:rPr>
        <w:t>6</w:t>
      </w:r>
      <w:r w:rsidRPr="00B31B43">
        <w:rPr>
          <w:rStyle w:val="Rfrenceintense"/>
          <w:rFonts w:cstheme="majorBidi"/>
          <w:b/>
          <w:bCs w:val="0"/>
          <w:i w:val="0"/>
          <w:spacing w:val="0"/>
        </w:rPr>
        <w:t> : Des opportunité</w:t>
      </w:r>
      <w:r w:rsidR="005E2003" w:rsidRPr="00B31B43">
        <w:rPr>
          <w:rStyle w:val="Rfrenceintense"/>
          <w:rFonts w:cstheme="majorBidi"/>
          <w:b/>
          <w:bCs w:val="0"/>
          <w:i w:val="0"/>
          <w:spacing w:val="0"/>
        </w:rPr>
        <w:t>s</w:t>
      </w:r>
      <w:r w:rsidRPr="00B31B43">
        <w:rPr>
          <w:rStyle w:val="Rfrenceintense"/>
          <w:rFonts w:cstheme="majorBidi"/>
          <w:b/>
          <w:bCs w:val="0"/>
          <w:i w:val="0"/>
          <w:spacing w:val="0"/>
        </w:rPr>
        <w:t xml:space="preserve"> </w:t>
      </w:r>
      <w:r w:rsidR="005E2003" w:rsidRPr="00B31B43">
        <w:rPr>
          <w:rStyle w:val="Rfrenceintense"/>
          <w:rFonts w:cstheme="majorBidi"/>
          <w:b/>
          <w:bCs w:val="0"/>
          <w:i w:val="0"/>
          <w:spacing w:val="0"/>
        </w:rPr>
        <w:t>manquées pour la c</w:t>
      </w:r>
      <w:r w:rsidRPr="00B31B43">
        <w:rPr>
          <w:rStyle w:val="Rfrenceintense"/>
          <w:rFonts w:cstheme="majorBidi"/>
          <w:b/>
          <w:bCs w:val="0"/>
          <w:i w:val="0"/>
          <w:spacing w:val="0"/>
        </w:rPr>
        <w:t>ohérence interne et externe</w:t>
      </w:r>
      <w:bookmarkEnd w:id="65"/>
      <w:r w:rsidR="00A730E4">
        <w:rPr>
          <w:rStyle w:val="Appelnotedebasdep"/>
          <w:rFonts w:eastAsia="SimSun"/>
        </w:rPr>
        <w:footnoteReference w:id="74"/>
      </w:r>
    </w:p>
    <w:tbl>
      <w:tblPr>
        <w:tblStyle w:val="TableauGrille4-Accentuation1"/>
        <w:tblW w:w="5151" w:type="pct"/>
        <w:jc w:val="center"/>
        <w:tblLook w:val="04A0" w:firstRow="1" w:lastRow="0" w:firstColumn="1" w:lastColumn="0" w:noHBand="0" w:noVBand="1"/>
      </w:tblPr>
      <w:tblGrid>
        <w:gridCol w:w="520"/>
        <w:gridCol w:w="9399"/>
      </w:tblGrid>
      <w:tr w:rsidR="008B0001" w:rsidRPr="00B31B43" w14:paraId="1C68C067" w14:textId="77777777" w:rsidTr="0055169C">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918" w:type="dxa"/>
            <w:gridSpan w:val="2"/>
          </w:tcPr>
          <w:p w14:paraId="01C5CD7C" w14:textId="77777777" w:rsidR="007F7939" w:rsidRPr="00B31B43" w:rsidRDefault="007F7939" w:rsidP="00601A3B">
            <w:pPr>
              <w:jc w:val="center"/>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Quelques Opportunités manquées</w:t>
            </w:r>
          </w:p>
        </w:tc>
      </w:tr>
      <w:tr w:rsidR="007F7939" w:rsidRPr="00B31B43" w14:paraId="567E74DD" w14:textId="77777777" w:rsidTr="0055169C">
        <w:trPr>
          <w:cnfStyle w:val="000000100000" w:firstRow="0" w:lastRow="0" w:firstColumn="0" w:lastColumn="0" w:oddVBand="0" w:evenVBand="0" w:oddHBand="1" w:evenHBand="0" w:firstRowFirstColumn="0" w:firstRowLastColumn="0" w:lastRowFirstColumn="0" w:lastRowLastColumn="0"/>
          <w:trHeight w:val="1134"/>
          <w:jc w:val="center"/>
        </w:trPr>
        <w:tc>
          <w:tcPr>
            <w:cnfStyle w:val="001000000000" w:firstRow="0" w:lastRow="0" w:firstColumn="1" w:lastColumn="0" w:oddVBand="0" w:evenVBand="0" w:oddHBand="0" w:evenHBand="0" w:firstRowFirstColumn="0" w:firstRowLastColumn="0" w:lastRowFirstColumn="0" w:lastRowLastColumn="0"/>
            <w:tcW w:w="520" w:type="dxa"/>
            <w:textDirection w:val="btLr"/>
          </w:tcPr>
          <w:p w14:paraId="79A9E54A" w14:textId="77777777" w:rsidR="007F7939" w:rsidRPr="00B31B43" w:rsidRDefault="007F7939" w:rsidP="001049E6">
            <w:pPr>
              <w:jc w:val="center"/>
              <w:rPr>
                <w:rFonts w:asciiTheme="majorBidi" w:hAnsiTheme="majorBidi" w:cstheme="majorBidi"/>
                <w:sz w:val="20"/>
                <w:szCs w:val="20"/>
              </w:rPr>
            </w:pPr>
            <w:r w:rsidRPr="00B31B43">
              <w:rPr>
                <w:rFonts w:asciiTheme="majorBidi" w:hAnsiTheme="majorBidi" w:cstheme="majorBidi"/>
                <w:sz w:val="20"/>
                <w:szCs w:val="20"/>
              </w:rPr>
              <w:t>En Interne</w:t>
            </w:r>
          </w:p>
        </w:tc>
        <w:tc>
          <w:tcPr>
            <w:tcW w:w="9398" w:type="dxa"/>
          </w:tcPr>
          <w:p w14:paraId="05CE4FBB" w14:textId="77777777" w:rsidR="007F7939" w:rsidRPr="00B31B43" w:rsidRDefault="007F7939" w:rsidP="00194CBF">
            <w:pPr>
              <w:pStyle w:val="Paragraphedeliste"/>
              <w:numPr>
                <w:ilvl w:val="0"/>
                <w:numId w:val="5"/>
              </w:numPr>
              <w:ind w:left="379"/>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L’analyse des PTA montre une certaine incohérence dans leur architecture</w:t>
            </w:r>
            <w:r w:rsidR="0016571A" w:rsidRPr="00B31B43">
              <w:rPr>
                <w:rFonts w:asciiTheme="majorBidi" w:hAnsiTheme="majorBidi" w:cstheme="majorBidi"/>
                <w:sz w:val="20"/>
                <w:szCs w:val="20"/>
              </w:rPr>
              <w:t xml:space="preserve"> avec des répétitions</w:t>
            </w:r>
            <w:r w:rsidRPr="00B31B43">
              <w:rPr>
                <w:rFonts w:asciiTheme="majorBidi" w:hAnsiTheme="majorBidi" w:cstheme="majorBidi"/>
                <w:sz w:val="20"/>
                <w:szCs w:val="20"/>
              </w:rPr>
              <w:t>.</w:t>
            </w:r>
            <w:r w:rsidR="0080203E" w:rsidRPr="00B31B43">
              <w:rPr>
                <w:rFonts w:asciiTheme="majorBidi" w:hAnsiTheme="majorBidi" w:cstheme="majorBidi"/>
                <w:sz w:val="20"/>
                <w:szCs w:val="20"/>
              </w:rPr>
              <w:t xml:space="preserve"> On a l’impression que certains produits</w:t>
            </w:r>
            <w:r w:rsidR="00E618EF" w:rsidRPr="00B31B43">
              <w:rPr>
                <w:rFonts w:asciiTheme="majorBidi" w:hAnsiTheme="majorBidi" w:cstheme="majorBidi"/>
                <w:sz w:val="20"/>
                <w:szCs w:val="20"/>
              </w:rPr>
              <w:t xml:space="preserve"> </w:t>
            </w:r>
            <w:r w:rsidR="00F63AEC" w:rsidRPr="00B31B43">
              <w:rPr>
                <w:rFonts w:asciiTheme="majorBidi" w:hAnsiTheme="majorBidi" w:cstheme="majorBidi"/>
                <w:sz w:val="20"/>
                <w:szCs w:val="20"/>
              </w:rPr>
              <w:t>sont un peu en déconnexion avec leurs effets</w:t>
            </w:r>
            <w:r w:rsidR="0016571A" w:rsidRPr="00B31B43">
              <w:rPr>
                <w:rFonts w:asciiTheme="majorBidi" w:hAnsiTheme="majorBidi" w:cstheme="majorBidi"/>
                <w:sz w:val="20"/>
                <w:szCs w:val="20"/>
              </w:rPr>
              <w:t xml:space="preserve"> (par exemple, le produit 2 de l’effet 3 de la gouvernance, devrait être dans les services sociaux de base.)</w:t>
            </w:r>
            <w:r w:rsidR="0080203E" w:rsidRPr="00B31B43">
              <w:rPr>
                <w:rFonts w:asciiTheme="majorBidi" w:hAnsiTheme="majorBidi" w:cstheme="majorBidi"/>
                <w:sz w:val="20"/>
                <w:szCs w:val="20"/>
              </w:rPr>
              <w:t xml:space="preserve"> </w:t>
            </w:r>
            <w:r w:rsidRPr="00B31B43">
              <w:rPr>
                <w:rFonts w:asciiTheme="majorBidi" w:hAnsiTheme="majorBidi" w:cstheme="majorBidi"/>
                <w:sz w:val="20"/>
                <w:szCs w:val="20"/>
              </w:rPr>
              <w:t xml:space="preserve"> </w:t>
            </w:r>
          </w:p>
          <w:p w14:paraId="56D5788C" w14:textId="77777777" w:rsidR="007F7939" w:rsidRPr="00B31B43" w:rsidRDefault="007F7939" w:rsidP="00194CBF">
            <w:pPr>
              <w:pStyle w:val="Paragraphedeliste"/>
              <w:numPr>
                <w:ilvl w:val="0"/>
                <w:numId w:val="5"/>
              </w:numPr>
              <w:ind w:left="379"/>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En dépit, des opportunités en termes de projets et d’initiatives communes, la soumission au même projet par plusieurs agences de manière individuelle, est une preuve d’absence de synergie interne</w:t>
            </w:r>
            <w:r w:rsidR="0016571A" w:rsidRPr="00B31B43">
              <w:rPr>
                <w:rFonts w:asciiTheme="majorBidi" w:hAnsiTheme="majorBidi" w:cstheme="majorBidi"/>
                <w:sz w:val="20"/>
                <w:szCs w:val="20"/>
              </w:rPr>
              <w:t xml:space="preserve"> (le cas de l’UNICEF et du PAM auprès de la coopération japonai</w:t>
            </w:r>
            <w:r w:rsidR="00D4168C" w:rsidRPr="00B31B43">
              <w:rPr>
                <w:rFonts w:asciiTheme="majorBidi" w:hAnsiTheme="majorBidi" w:cstheme="majorBidi"/>
                <w:sz w:val="20"/>
                <w:szCs w:val="20"/>
              </w:rPr>
              <w:t>s</w:t>
            </w:r>
            <w:r w:rsidR="0016571A" w:rsidRPr="00B31B43">
              <w:rPr>
                <w:rFonts w:asciiTheme="majorBidi" w:hAnsiTheme="majorBidi" w:cstheme="majorBidi"/>
                <w:sz w:val="20"/>
                <w:szCs w:val="20"/>
              </w:rPr>
              <w:t>e)</w:t>
            </w:r>
            <w:r w:rsidR="00666EFB" w:rsidRPr="00B31B43">
              <w:rPr>
                <w:rFonts w:asciiTheme="majorBidi" w:hAnsiTheme="majorBidi" w:cstheme="majorBidi"/>
                <w:sz w:val="20"/>
                <w:szCs w:val="20"/>
              </w:rPr>
              <w:t>,</w:t>
            </w:r>
            <w:r w:rsidRPr="00B31B43">
              <w:rPr>
                <w:rFonts w:asciiTheme="majorBidi" w:hAnsiTheme="majorBidi" w:cstheme="majorBidi"/>
                <w:sz w:val="20"/>
                <w:szCs w:val="20"/>
              </w:rPr>
              <w:t xml:space="preserve"> </w:t>
            </w:r>
          </w:p>
        </w:tc>
      </w:tr>
      <w:tr w:rsidR="007F7939" w:rsidRPr="00B31B43" w14:paraId="706E8785" w14:textId="77777777" w:rsidTr="0055169C">
        <w:trPr>
          <w:trHeight w:val="1134"/>
          <w:jc w:val="center"/>
        </w:trPr>
        <w:tc>
          <w:tcPr>
            <w:cnfStyle w:val="001000000000" w:firstRow="0" w:lastRow="0" w:firstColumn="1" w:lastColumn="0" w:oddVBand="0" w:evenVBand="0" w:oddHBand="0" w:evenHBand="0" w:firstRowFirstColumn="0" w:firstRowLastColumn="0" w:lastRowFirstColumn="0" w:lastRowLastColumn="0"/>
            <w:tcW w:w="520" w:type="dxa"/>
            <w:textDirection w:val="btLr"/>
          </w:tcPr>
          <w:p w14:paraId="4C56329A" w14:textId="77777777" w:rsidR="007F7939" w:rsidRPr="00B31B43" w:rsidRDefault="007F7939" w:rsidP="001049E6">
            <w:pPr>
              <w:jc w:val="center"/>
              <w:rPr>
                <w:rFonts w:asciiTheme="majorBidi" w:hAnsiTheme="majorBidi" w:cstheme="majorBidi"/>
                <w:sz w:val="20"/>
                <w:szCs w:val="20"/>
              </w:rPr>
            </w:pPr>
            <w:r w:rsidRPr="00B31B43">
              <w:rPr>
                <w:rFonts w:asciiTheme="majorBidi" w:hAnsiTheme="majorBidi" w:cstheme="majorBidi"/>
                <w:sz w:val="20"/>
                <w:szCs w:val="20"/>
              </w:rPr>
              <w:t>En Externe</w:t>
            </w:r>
          </w:p>
        </w:tc>
        <w:tc>
          <w:tcPr>
            <w:tcW w:w="9398" w:type="dxa"/>
          </w:tcPr>
          <w:p w14:paraId="21E02280" w14:textId="77777777" w:rsidR="007F7939" w:rsidRPr="00B31B43" w:rsidRDefault="007F7939" w:rsidP="00194CBF">
            <w:pPr>
              <w:pStyle w:val="Paragraphedeliste"/>
              <w:numPr>
                <w:ilvl w:val="0"/>
                <w:numId w:val="5"/>
              </w:numPr>
              <w:ind w:left="379"/>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Possibilité </w:t>
            </w:r>
            <w:r w:rsidR="00185E46" w:rsidRPr="00B31B43">
              <w:rPr>
                <w:rFonts w:asciiTheme="majorBidi" w:hAnsiTheme="majorBidi" w:cstheme="majorBidi"/>
                <w:sz w:val="20"/>
                <w:szCs w:val="20"/>
              </w:rPr>
              <w:t xml:space="preserve">manquée </w:t>
            </w:r>
            <w:r w:rsidRPr="00B31B43">
              <w:rPr>
                <w:rFonts w:asciiTheme="majorBidi" w:hAnsiTheme="majorBidi" w:cstheme="majorBidi"/>
                <w:sz w:val="20"/>
                <w:szCs w:val="20"/>
              </w:rPr>
              <w:t>d’un partenariat structur</w:t>
            </w:r>
            <w:r w:rsidR="00185E46" w:rsidRPr="00B31B43">
              <w:rPr>
                <w:rFonts w:asciiTheme="majorBidi" w:hAnsiTheme="majorBidi" w:cstheme="majorBidi"/>
                <w:sz w:val="20"/>
                <w:szCs w:val="20"/>
              </w:rPr>
              <w:t>é</w:t>
            </w:r>
            <w:r w:rsidRPr="00B31B43">
              <w:rPr>
                <w:rFonts w:asciiTheme="majorBidi" w:hAnsiTheme="majorBidi" w:cstheme="majorBidi"/>
                <w:sz w:val="20"/>
                <w:szCs w:val="20"/>
              </w:rPr>
              <w:t xml:space="preserve"> avec l</w:t>
            </w:r>
            <w:r w:rsidR="00185E46" w:rsidRPr="00B31B43">
              <w:rPr>
                <w:rFonts w:asciiTheme="majorBidi" w:hAnsiTheme="majorBidi" w:cstheme="majorBidi"/>
                <w:sz w:val="20"/>
                <w:szCs w:val="20"/>
              </w:rPr>
              <w:t>es acteurs bilatéraux (</w:t>
            </w:r>
            <w:r w:rsidRPr="00B31B43">
              <w:rPr>
                <w:rFonts w:asciiTheme="majorBidi" w:hAnsiTheme="majorBidi" w:cstheme="majorBidi"/>
                <w:sz w:val="20"/>
                <w:szCs w:val="20"/>
              </w:rPr>
              <w:t>U</w:t>
            </w:r>
            <w:r w:rsidR="00185E46" w:rsidRPr="00B31B43">
              <w:rPr>
                <w:rFonts w:asciiTheme="majorBidi" w:hAnsiTheme="majorBidi" w:cstheme="majorBidi"/>
                <w:sz w:val="20"/>
                <w:szCs w:val="20"/>
              </w:rPr>
              <w:t>nion Européenne</w:t>
            </w:r>
            <w:r w:rsidR="00185E46" w:rsidRPr="00B31B43">
              <w:rPr>
                <w:rStyle w:val="Appelnotedebasdep"/>
                <w:rFonts w:asciiTheme="majorBidi" w:eastAsia="SimSun" w:hAnsiTheme="majorBidi" w:cstheme="majorBidi"/>
                <w:sz w:val="20"/>
                <w:szCs w:val="20"/>
              </w:rPr>
              <w:footnoteReference w:id="75"/>
            </w:r>
            <w:r w:rsidR="00185E46" w:rsidRPr="00B31B43">
              <w:rPr>
                <w:rFonts w:asciiTheme="majorBidi" w:hAnsiTheme="majorBidi" w:cstheme="majorBidi"/>
                <w:sz w:val="20"/>
                <w:szCs w:val="20"/>
              </w:rPr>
              <w:t>, coopération japonaise)</w:t>
            </w:r>
            <w:r w:rsidRPr="00B31B43">
              <w:rPr>
                <w:rFonts w:asciiTheme="majorBidi" w:hAnsiTheme="majorBidi" w:cstheme="majorBidi"/>
                <w:sz w:val="20"/>
                <w:szCs w:val="20"/>
              </w:rPr>
              <w:t xml:space="preserve"> qui travaille</w:t>
            </w:r>
            <w:r w:rsidR="009832BC" w:rsidRPr="00B31B43">
              <w:rPr>
                <w:rFonts w:asciiTheme="majorBidi" w:hAnsiTheme="majorBidi" w:cstheme="majorBidi"/>
                <w:sz w:val="20"/>
                <w:szCs w:val="20"/>
              </w:rPr>
              <w:t>nt</w:t>
            </w:r>
            <w:r w:rsidRPr="00B31B43">
              <w:rPr>
                <w:rFonts w:asciiTheme="majorBidi" w:hAnsiTheme="majorBidi" w:cstheme="majorBidi"/>
                <w:sz w:val="20"/>
                <w:szCs w:val="20"/>
              </w:rPr>
              <w:t xml:space="preserve"> sur des thématiques transversales avec les SNU tant dans l’urgence que dans le développement avec comme outil de mesure les ODD</w:t>
            </w:r>
            <w:r w:rsidR="009832BC" w:rsidRPr="00B31B43">
              <w:rPr>
                <w:rFonts w:asciiTheme="majorBidi" w:hAnsiTheme="majorBidi" w:cstheme="majorBidi"/>
                <w:sz w:val="20"/>
                <w:szCs w:val="20"/>
              </w:rPr>
              <w:t> ;</w:t>
            </w:r>
            <w:r w:rsidRPr="00B31B43">
              <w:rPr>
                <w:rFonts w:asciiTheme="majorBidi" w:hAnsiTheme="majorBidi" w:cstheme="majorBidi"/>
                <w:sz w:val="20"/>
                <w:szCs w:val="20"/>
              </w:rPr>
              <w:t xml:space="preserve">  </w:t>
            </w:r>
          </w:p>
          <w:p w14:paraId="2E985933" w14:textId="77777777" w:rsidR="007F7939" w:rsidRPr="00B31B43" w:rsidRDefault="007F7939" w:rsidP="00194CBF">
            <w:pPr>
              <w:pStyle w:val="Paragraphedeliste"/>
              <w:numPr>
                <w:ilvl w:val="0"/>
                <w:numId w:val="5"/>
              </w:numPr>
              <w:ind w:left="379"/>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Pas de volonté </w:t>
            </w:r>
            <w:r w:rsidR="009832BC" w:rsidRPr="00B31B43">
              <w:rPr>
                <w:rFonts w:asciiTheme="majorBidi" w:hAnsiTheme="majorBidi" w:cstheme="majorBidi"/>
                <w:sz w:val="20"/>
                <w:szCs w:val="20"/>
              </w:rPr>
              <w:t>c</w:t>
            </w:r>
            <w:r w:rsidRPr="00B31B43">
              <w:rPr>
                <w:rFonts w:asciiTheme="majorBidi" w:hAnsiTheme="majorBidi" w:cstheme="majorBidi"/>
                <w:sz w:val="20"/>
                <w:szCs w:val="20"/>
              </w:rPr>
              <w:t>laire ou une stratégie de renforcement des compétences des entités gouvernementales et des ONG locales</w:t>
            </w:r>
            <w:r w:rsidR="00B05800" w:rsidRPr="00B31B43">
              <w:rPr>
                <w:rFonts w:asciiTheme="majorBidi" w:hAnsiTheme="majorBidi" w:cstheme="majorBidi"/>
                <w:sz w:val="20"/>
                <w:szCs w:val="20"/>
              </w:rPr>
              <w:t xml:space="preserve"> avec</w:t>
            </w:r>
            <w:r w:rsidRPr="00B31B43">
              <w:rPr>
                <w:rFonts w:asciiTheme="majorBidi" w:hAnsiTheme="majorBidi" w:cstheme="majorBidi"/>
                <w:sz w:val="20"/>
                <w:szCs w:val="20"/>
              </w:rPr>
              <w:t xml:space="preserve"> </w:t>
            </w:r>
            <w:r w:rsidR="00B05800" w:rsidRPr="00B31B43">
              <w:rPr>
                <w:rFonts w:asciiTheme="majorBidi" w:hAnsiTheme="majorBidi" w:cstheme="majorBidi"/>
                <w:sz w:val="20"/>
                <w:szCs w:val="20"/>
              </w:rPr>
              <w:t xml:space="preserve">des </w:t>
            </w:r>
            <w:r w:rsidRPr="00B31B43">
              <w:rPr>
                <w:rFonts w:asciiTheme="majorBidi" w:hAnsiTheme="majorBidi" w:cstheme="majorBidi"/>
                <w:sz w:val="20"/>
                <w:szCs w:val="20"/>
              </w:rPr>
              <w:t>procédures de passation de marché trop complexes</w:t>
            </w:r>
            <w:r w:rsidR="00F959AD" w:rsidRPr="00B31B43">
              <w:rPr>
                <w:rFonts w:asciiTheme="majorBidi" w:hAnsiTheme="majorBidi" w:cstheme="majorBidi"/>
                <w:sz w:val="20"/>
                <w:szCs w:val="20"/>
              </w:rPr>
              <w:t xml:space="preserve"> (FGD avec les ONG nationales à Bassiknou)</w:t>
            </w:r>
            <w:r w:rsidRPr="00B31B43">
              <w:rPr>
                <w:rFonts w:asciiTheme="majorBidi" w:hAnsiTheme="majorBidi" w:cstheme="majorBidi"/>
                <w:sz w:val="20"/>
                <w:szCs w:val="20"/>
              </w:rPr>
              <w:t>,</w:t>
            </w:r>
          </w:p>
          <w:p w14:paraId="25A2C50F" w14:textId="77777777" w:rsidR="004150E0" w:rsidRPr="00B31B43" w:rsidRDefault="00B05800" w:rsidP="00194CBF">
            <w:pPr>
              <w:pStyle w:val="Paragraphedeliste"/>
              <w:numPr>
                <w:ilvl w:val="0"/>
                <w:numId w:val="5"/>
              </w:numPr>
              <w:ind w:left="379"/>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En dépit des résultats concrets (dans le </w:t>
            </w:r>
            <w:r w:rsidR="00FC2CE4">
              <w:rPr>
                <w:rFonts w:asciiTheme="majorBidi" w:hAnsiTheme="majorBidi" w:cstheme="majorBidi"/>
                <w:sz w:val="20"/>
                <w:szCs w:val="20"/>
              </w:rPr>
              <w:t>Hodh El Charg</w:t>
            </w:r>
            <w:r w:rsidR="00D671BA">
              <w:rPr>
                <w:rFonts w:asciiTheme="majorBidi" w:hAnsiTheme="majorBidi" w:cstheme="majorBidi"/>
                <w:sz w:val="20"/>
                <w:szCs w:val="20"/>
              </w:rPr>
              <w:t>u</w:t>
            </w:r>
            <w:r w:rsidR="00FC2CE4">
              <w:rPr>
                <w:rFonts w:asciiTheme="majorBidi" w:hAnsiTheme="majorBidi" w:cstheme="majorBidi"/>
                <w:sz w:val="20"/>
                <w:szCs w:val="20"/>
              </w:rPr>
              <w:t>i</w:t>
            </w:r>
            <w:r w:rsidRPr="00B31B43">
              <w:rPr>
                <w:rFonts w:asciiTheme="majorBidi" w:hAnsiTheme="majorBidi" w:cstheme="majorBidi"/>
                <w:sz w:val="20"/>
                <w:szCs w:val="20"/>
              </w:rPr>
              <w:t xml:space="preserve"> avec le </w:t>
            </w:r>
            <w:r w:rsidR="002C6882" w:rsidRPr="00B31B43">
              <w:rPr>
                <w:rFonts w:asciiTheme="majorBidi" w:hAnsiTheme="majorBidi" w:cstheme="majorBidi"/>
                <w:sz w:val="20"/>
                <w:szCs w:val="20"/>
              </w:rPr>
              <w:t xml:space="preserve">HCHR, </w:t>
            </w:r>
            <w:r w:rsidRPr="00B31B43">
              <w:rPr>
                <w:rFonts w:asciiTheme="majorBidi" w:hAnsiTheme="majorBidi" w:cstheme="majorBidi"/>
                <w:sz w:val="20"/>
                <w:szCs w:val="20"/>
              </w:rPr>
              <w:t>PNUD</w:t>
            </w:r>
            <w:r w:rsidR="002C6882" w:rsidRPr="00B31B43">
              <w:rPr>
                <w:rFonts w:asciiTheme="majorBidi" w:hAnsiTheme="majorBidi" w:cstheme="majorBidi"/>
                <w:sz w:val="20"/>
                <w:szCs w:val="20"/>
              </w:rPr>
              <w:t xml:space="preserve"> et les autres agences</w:t>
            </w:r>
            <w:r w:rsidRPr="00B31B43">
              <w:rPr>
                <w:rFonts w:asciiTheme="majorBidi" w:hAnsiTheme="majorBidi" w:cstheme="majorBidi"/>
                <w:sz w:val="20"/>
                <w:szCs w:val="20"/>
              </w:rPr>
              <w:t>), l</w:t>
            </w:r>
            <w:r w:rsidR="004150E0" w:rsidRPr="00B31B43">
              <w:rPr>
                <w:rFonts w:asciiTheme="majorBidi" w:hAnsiTheme="majorBidi" w:cstheme="majorBidi"/>
                <w:sz w:val="20"/>
                <w:szCs w:val="20"/>
              </w:rPr>
              <w:t xml:space="preserve">’ancrage stratégique avec la communauté des partenaires/coopération bilatéraux et les initiatives régionales reste timide </w:t>
            </w:r>
          </w:p>
        </w:tc>
      </w:tr>
    </w:tbl>
    <w:p w14:paraId="5B51E68F" w14:textId="6AE9271A" w:rsidR="00FC5144" w:rsidRPr="00B31B43" w:rsidRDefault="0055169C" w:rsidP="00FC328F">
      <w:pPr>
        <w:rPr>
          <w:rFonts w:asciiTheme="majorBidi" w:hAnsiTheme="majorBidi" w:cstheme="majorBidi"/>
        </w:rPr>
      </w:pPr>
      <w:r>
        <w:rPr>
          <w:rFonts w:asciiTheme="majorBidi" w:hAnsiTheme="majorBidi" w:cstheme="majorBidi"/>
        </w:rPr>
        <w:t>Source : tableau élaboré par les évaluateurs</w:t>
      </w:r>
    </w:p>
    <w:p w14:paraId="7006F5DB" w14:textId="77777777" w:rsidR="00BF7A8B" w:rsidRPr="00B31B43" w:rsidRDefault="00BF7A8B" w:rsidP="00601A3B">
      <w:pPr>
        <w:pStyle w:val="Titre3"/>
        <w:rPr>
          <w:rFonts w:cstheme="majorBidi"/>
        </w:rPr>
      </w:pPr>
      <w:bookmarkStart w:id="66" w:name="_Toc107999633"/>
      <w:r w:rsidRPr="00B31B43">
        <w:rPr>
          <w:rFonts w:cstheme="majorBidi"/>
        </w:rPr>
        <w:lastRenderedPageBreak/>
        <w:t>5.1.7</w:t>
      </w:r>
      <w:r w:rsidR="00601A3B" w:rsidRPr="00B31B43">
        <w:rPr>
          <w:rFonts w:cstheme="majorBidi"/>
        </w:rPr>
        <w:t>.</w:t>
      </w:r>
      <w:r w:rsidRPr="00B31B43">
        <w:rPr>
          <w:rFonts w:cstheme="majorBidi"/>
        </w:rPr>
        <w:t xml:space="preserve"> </w:t>
      </w:r>
      <w:r w:rsidRPr="00B31B43">
        <w:rPr>
          <w:rFonts w:cstheme="majorBidi"/>
        </w:rPr>
        <w:tab/>
        <w:t>Pertinence en cohérence avec les risques relevés dans le document du CPDD 2018-202</w:t>
      </w:r>
      <w:r w:rsidR="00F948FC" w:rsidRPr="00B31B43">
        <w:rPr>
          <w:rFonts w:cstheme="majorBidi"/>
        </w:rPr>
        <w:t>2</w:t>
      </w:r>
      <w:bookmarkEnd w:id="66"/>
    </w:p>
    <w:p w14:paraId="5612C0B4" w14:textId="77777777" w:rsidR="00601A3B" w:rsidRPr="00B31B43" w:rsidRDefault="00601A3B" w:rsidP="001049E6">
      <w:pPr>
        <w:rPr>
          <w:rFonts w:asciiTheme="majorBidi" w:hAnsiTheme="majorBidi" w:cstheme="majorBidi"/>
        </w:rPr>
      </w:pPr>
    </w:p>
    <w:p w14:paraId="287793D5" w14:textId="77777777" w:rsidR="00E02EA2" w:rsidRPr="00B31B43" w:rsidRDefault="00485680" w:rsidP="001049E6">
      <w:pPr>
        <w:rPr>
          <w:rFonts w:asciiTheme="majorBidi" w:hAnsiTheme="majorBidi" w:cstheme="majorBidi"/>
        </w:rPr>
      </w:pPr>
      <w:r w:rsidRPr="00B31B43">
        <w:rPr>
          <w:rFonts w:asciiTheme="majorBidi" w:hAnsiTheme="majorBidi" w:cstheme="majorBidi"/>
        </w:rPr>
        <w:t>Le document du CP</w:t>
      </w:r>
      <w:r w:rsidR="00FD34C7" w:rsidRPr="00B31B43">
        <w:rPr>
          <w:rFonts w:asciiTheme="majorBidi" w:hAnsiTheme="majorBidi" w:cstheme="majorBidi"/>
        </w:rPr>
        <w:t>DD</w:t>
      </w:r>
      <w:r w:rsidR="003B7B86" w:rsidRPr="00B31B43">
        <w:rPr>
          <w:rFonts w:asciiTheme="majorBidi" w:hAnsiTheme="majorBidi" w:cstheme="majorBidi"/>
        </w:rPr>
        <w:t xml:space="preserve"> 2018-2022</w:t>
      </w:r>
      <w:r w:rsidRPr="00B31B43">
        <w:rPr>
          <w:rFonts w:asciiTheme="majorBidi" w:hAnsiTheme="majorBidi" w:cstheme="majorBidi"/>
        </w:rPr>
        <w:t xml:space="preserve"> est vague sur la cartographie et les facteurs de risque. Ils ont été évoqués de manière diffuse sans clarification spécifique sur leur niveau d’occurrence relative ou les moyens de mitigation. Après les analyses, les évaluateurs ont cerné </w:t>
      </w:r>
      <w:r w:rsidR="003725BD" w:rsidRPr="00B31B43">
        <w:rPr>
          <w:rFonts w:asciiTheme="majorBidi" w:hAnsiTheme="majorBidi" w:cstheme="majorBidi"/>
        </w:rPr>
        <w:t>dans le tableau ci-d</w:t>
      </w:r>
      <w:r w:rsidR="00E02EA2" w:rsidRPr="00B31B43">
        <w:rPr>
          <w:rFonts w:asciiTheme="majorBidi" w:hAnsiTheme="majorBidi" w:cstheme="majorBidi"/>
        </w:rPr>
        <w:t xml:space="preserve">essous, </w:t>
      </w:r>
      <w:r w:rsidR="00621793" w:rsidRPr="00B31B43">
        <w:rPr>
          <w:rFonts w:asciiTheme="majorBidi" w:hAnsiTheme="majorBidi" w:cstheme="majorBidi"/>
        </w:rPr>
        <w:t xml:space="preserve">sept (7) </w:t>
      </w:r>
      <w:r w:rsidRPr="00B31B43">
        <w:rPr>
          <w:rFonts w:asciiTheme="majorBidi" w:hAnsiTheme="majorBidi" w:cstheme="majorBidi"/>
        </w:rPr>
        <w:t xml:space="preserve">facteurs de risques conjoncturels chroniques ou structurels auxquels le CPDD a été exposé avant ou pendant sa mise en œuvre. Il s’agit de :    </w:t>
      </w:r>
    </w:p>
    <w:p w14:paraId="0E6F0F13" w14:textId="77777777" w:rsidR="001049E6" w:rsidRPr="00B31B43" w:rsidRDefault="001049E6" w:rsidP="001049E6">
      <w:pPr>
        <w:rPr>
          <w:rFonts w:asciiTheme="majorBidi" w:hAnsiTheme="majorBidi" w:cstheme="majorBidi"/>
        </w:rPr>
      </w:pPr>
    </w:p>
    <w:p w14:paraId="55A20453" w14:textId="0B8F4E1D" w:rsidR="00485680" w:rsidRDefault="00601A3B" w:rsidP="00B13F55">
      <w:pPr>
        <w:pStyle w:val="Citation"/>
        <w:rPr>
          <w:rStyle w:val="Rfrenceintense"/>
          <w:rFonts w:cstheme="majorBidi"/>
          <w:b/>
          <w:bCs w:val="0"/>
          <w:i w:val="0"/>
          <w:spacing w:val="0"/>
        </w:rPr>
      </w:pPr>
      <w:bookmarkStart w:id="67" w:name="_Toc91700147"/>
      <w:bookmarkStart w:id="68" w:name="_Toc91700683"/>
      <w:bookmarkStart w:id="69" w:name="_Toc107999684"/>
      <w:r w:rsidRPr="00B31B43">
        <w:rPr>
          <w:rStyle w:val="Rfrenceintense"/>
          <w:rFonts w:cstheme="majorBidi"/>
          <w:b/>
          <w:bCs w:val="0"/>
          <w:i w:val="0"/>
          <w:spacing w:val="0"/>
        </w:rPr>
        <w:t>Tableau</w:t>
      </w:r>
      <w:r w:rsidR="00B13F55" w:rsidRPr="00B31B43">
        <w:rPr>
          <w:rStyle w:val="Rfrenceintense"/>
          <w:rFonts w:cstheme="majorBidi"/>
          <w:b/>
          <w:bCs w:val="0"/>
          <w:i w:val="0"/>
          <w:spacing w:val="0"/>
        </w:rPr>
        <w:t xml:space="preserve"> 7 </w:t>
      </w:r>
      <w:r w:rsidRPr="00B31B43">
        <w:rPr>
          <w:rStyle w:val="Rfrenceintense"/>
          <w:rFonts w:cstheme="majorBidi"/>
          <w:b/>
          <w:bCs w:val="0"/>
          <w:i w:val="0"/>
          <w:spacing w:val="0"/>
        </w:rPr>
        <w:t>:</w:t>
      </w:r>
      <w:r w:rsidR="00485680" w:rsidRPr="00B31B43">
        <w:rPr>
          <w:rStyle w:val="Rfrenceintense"/>
          <w:rFonts w:cstheme="majorBidi"/>
          <w:b/>
          <w:bCs w:val="0"/>
          <w:i w:val="0"/>
          <w:spacing w:val="0"/>
        </w:rPr>
        <w:t xml:space="preserve"> Analyse des risques</w:t>
      </w:r>
      <w:bookmarkEnd w:id="67"/>
      <w:bookmarkEnd w:id="68"/>
      <w:bookmarkEnd w:id="69"/>
      <w:r w:rsidR="00A730E4">
        <w:rPr>
          <w:rStyle w:val="Appelnotedebasdep"/>
          <w:rFonts w:eastAsia="SimSun"/>
        </w:rPr>
        <w:footnoteReference w:id="76"/>
      </w:r>
    </w:p>
    <w:tbl>
      <w:tblPr>
        <w:tblStyle w:val="TableauGrille4-Accentuation1"/>
        <w:tblW w:w="5371" w:type="pct"/>
        <w:jc w:val="center"/>
        <w:tblLook w:val="04A0" w:firstRow="1" w:lastRow="0" w:firstColumn="1" w:lastColumn="0" w:noHBand="0" w:noVBand="1"/>
      </w:tblPr>
      <w:tblGrid>
        <w:gridCol w:w="3183"/>
        <w:gridCol w:w="816"/>
        <w:gridCol w:w="6343"/>
      </w:tblGrid>
      <w:tr w:rsidR="00485680" w:rsidRPr="00B31B43" w14:paraId="7B2BDDB4" w14:textId="77777777" w:rsidTr="00834A0D">
        <w:trPr>
          <w:cnfStyle w:val="100000000000" w:firstRow="1" w:lastRow="0" w:firstColumn="0" w:lastColumn="0" w:oddVBand="0" w:evenVBand="0" w:oddHBand="0" w:evenHBand="0" w:firstRowFirstColumn="0" w:firstRowLastColumn="0" w:lastRowFirstColumn="0" w:lastRowLastColumn="0"/>
          <w:trHeight w:val="473"/>
          <w:tblHeader/>
          <w:jc w:val="center"/>
        </w:trPr>
        <w:tc>
          <w:tcPr>
            <w:cnfStyle w:val="001000000000" w:firstRow="0" w:lastRow="0" w:firstColumn="1" w:lastColumn="0" w:oddVBand="0" w:evenVBand="0" w:oddHBand="0" w:evenHBand="0" w:firstRowFirstColumn="0" w:firstRowLastColumn="0" w:lastRowFirstColumn="0" w:lastRowLastColumn="0"/>
            <w:tcW w:w="3183" w:type="dxa"/>
          </w:tcPr>
          <w:p w14:paraId="0816F9D2" w14:textId="77777777" w:rsidR="00485680" w:rsidRPr="00B31B43" w:rsidRDefault="00485680" w:rsidP="001049E6">
            <w:pPr>
              <w:pStyle w:val="OPMBodytext"/>
              <w:spacing w:after="0"/>
              <w:rPr>
                <w:rFonts w:asciiTheme="majorBidi" w:hAnsiTheme="majorBidi" w:cstheme="majorBidi"/>
                <w:color w:val="FFFFFF" w:themeColor="background1"/>
                <w:sz w:val="20"/>
                <w:lang w:val="fr-FR"/>
              </w:rPr>
            </w:pPr>
            <w:r w:rsidRPr="00B31B43">
              <w:rPr>
                <w:rFonts w:asciiTheme="majorBidi" w:hAnsiTheme="majorBidi" w:cstheme="majorBidi"/>
                <w:color w:val="FFFFFF" w:themeColor="background1"/>
                <w:sz w:val="20"/>
                <w:lang w:val="fr-FR"/>
              </w:rPr>
              <w:t>Risques identifiés</w:t>
            </w:r>
          </w:p>
        </w:tc>
        <w:tc>
          <w:tcPr>
            <w:tcW w:w="816" w:type="dxa"/>
          </w:tcPr>
          <w:p w14:paraId="747AADE0" w14:textId="77777777" w:rsidR="00485680" w:rsidRPr="00B31B43" w:rsidRDefault="00485680" w:rsidP="002902BC">
            <w:pPr>
              <w:pStyle w:val="OPMBodytext"/>
              <w:spacing w:after="0"/>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lang w:val="fr-FR"/>
              </w:rPr>
            </w:pPr>
            <w:r w:rsidRPr="00B31B43">
              <w:rPr>
                <w:rFonts w:asciiTheme="majorBidi" w:hAnsiTheme="majorBidi" w:cstheme="majorBidi"/>
                <w:color w:val="FFFFFF" w:themeColor="background1"/>
                <w:sz w:val="20"/>
                <w:lang w:val="fr-FR"/>
              </w:rPr>
              <w:t>Niveau actuel</w:t>
            </w:r>
          </w:p>
        </w:tc>
        <w:tc>
          <w:tcPr>
            <w:tcW w:w="6343" w:type="dxa"/>
          </w:tcPr>
          <w:p w14:paraId="216D5A3F" w14:textId="77777777" w:rsidR="00485680" w:rsidRPr="00B31B43" w:rsidRDefault="00485680" w:rsidP="001049E6">
            <w:pPr>
              <w:pStyle w:val="OPMBodytext"/>
              <w:spacing w:after="0"/>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lang w:val="fr-FR"/>
              </w:rPr>
            </w:pPr>
            <w:r w:rsidRPr="00B31B43">
              <w:rPr>
                <w:rFonts w:asciiTheme="majorBidi" w:hAnsiTheme="majorBidi" w:cstheme="majorBidi"/>
                <w:color w:val="FFFFFF" w:themeColor="background1"/>
                <w:sz w:val="20"/>
                <w:lang w:val="fr-FR"/>
              </w:rPr>
              <w:t>Évaluation</w:t>
            </w:r>
          </w:p>
        </w:tc>
      </w:tr>
      <w:tr w:rsidR="00485680" w:rsidRPr="00B31B43" w14:paraId="69891676" w14:textId="77777777" w:rsidTr="00834A0D">
        <w:trPr>
          <w:cnfStyle w:val="000000100000" w:firstRow="0" w:lastRow="0" w:firstColumn="0" w:lastColumn="0" w:oddVBand="0" w:evenVBand="0" w:oddHBand="1" w:evenHBand="0" w:firstRowFirstColumn="0" w:firstRowLastColumn="0" w:lastRowFirstColumn="0" w:lastRowLastColumn="0"/>
          <w:trHeight w:val="1333"/>
          <w:jc w:val="center"/>
        </w:trPr>
        <w:tc>
          <w:tcPr>
            <w:cnfStyle w:val="001000000000" w:firstRow="0" w:lastRow="0" w:firstColumn="1" w:lastColumn="0" w:oddVBand="0" w:evenVBand="0" w:oddHBand="0" w:evenHBand="0" w:firstRowFirstColumn="0" w:firstRowLastColumn="0" w:lastRowFirstColumn="0" w:lastRowLastColumn="0"/>
            <w:tcW w:w="3183" w:type="dxa"/>
          </w:tcPr>
          <w:p w14:paraId="5CE532C8" w14:textId="77777777" w:rsidR="00485680" w:rsidRDefault="00485680" w:rsidP="00E24BAF">
            <w:pPr>
              <w:pStyle w:val="Default"/>
              <w:jc w:val="both"/>
              <w:rPr>
                <w:rFonts w:asciiTheme="majorBidi" w:eastAsia="Times New Roman" w:hAnsiTheme="majorBidi" w:cstheme="majorBidi"/>
                <w:bCs w:val="0"/>
                <w:color w:val="auto"/>
                <w:sz w:val="20"/>
                <w:szCs w:val="20"/>
              </w:rPr>
            </w:pPr>
            <w:r w:rsidRPr="00E24BAF">
              <w:rPr>
                <w:rFonts w:asciiTheme="majorBidi" w:eastAsia="Times New Roman" w:hAnsiTheme="majorBidi" w:cstheme="majorBidi"/>
                <w:b w:val="0"/>
                <w:color w:val="auto"/>
                <w:sz w:val="20"/>
                <w:szCs w:val="20"/>
              </w:rPr>
              <w:t xml:space="preserve">Faible gouvernance à cause du manque de transparence inclusive et efficace </w:t>
            </w:r>
          </w:p>
          <w:p w14:paraId="5FDA0E2D" w14:textId="77777777" w:rsidR="00E24BAF" w:rsidRPr="00E24BAF" w:rsidRDefault="00E24BAF" w:rsidP="00E24BAF">
            <w:pPr>
              <w:pStyle w:val="Default"/>
              <w:jc w:val="both"/>
              <w:rPr>
                <w:rFonts w:asciiTheme="majorBidi" w:eastAsia="Times New Roman" w:hAnsiTheme="majorBidi" w:cstheme="majorBidi"/>
                <w:b w:val="0"/>
                <w:color w:val="auto"/>
                <w:sz w:val="20"/>
                <w:szCs w:val="20"/>
              </w:rPr>
            </w:pPr>
          </w:p>
        </w:tc>
        <w:tc>
          <w:tcPr>
            <w:tcW w:w="816" w:type="dxa"/>
          </w:tcPr>
          <w:p w14:paraId="4B5EC74A" w14:textId="77777777" w:rsidR="00485680" w:rsidRPr="00B31B43" w:rsidRDefault="00485680" w:rsidP="002902BC">
            <w:pPr>
              <w:pStyle w:val="OPMBodytext"/>
              <w:spacing w:after="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lang w:val="fr-FR"/>
              </w:rPr>
            </w:pPr>
            <w:r w:rsidRPr="00B31B43">
              <w:rPr>
                <w:rFonts w:asciiTheme="majorBidi" w:hAnsiTheme="majorBidi" w:cstheme="majorBidi"/>
                <w:sz w:val="20"/>
                <w:lang w:val="fr-FR"/>
              </w:rPr>
              <w:t>E</w:t>
            </w:r>
          </w:p>
        </w:tc>
        <w:tc>
          <w:tcPr>
            <w:tcW w:w="6343" w:type="dxa"/>
          </w:tcPr>
          <w:p w14:paraId="0E102DCA" w14:textId="77777777" w:rsidR="00485680" w:rsidRDefault="00485680" w:rsidP="001049E6">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Au cours de ce CPDD, des interventions idoines ont été faites en matière de gouvernance mais ce risque s’est avéré important pendant tout le cycle. En effet, la gestion de la vie politique, économique et judiciaire, la protection de l’environnement, l’accès à la terre et à l’emploi restent une préoccupation importante au niveau national</w:t>
            </w:r>
            <w:r w:rsidR="00F1339F" w:rsidRPr="00B31B43">
              <w:rPr>
                <w:rFonts w:asciiTheme="majorBidi" w:hAnsiTheme="majorBidi" w:cstheme="majorBidi"/>
                <w:sz w:val="20"/>
                <w:szCs w:val="20"/>
                <w:lang w:eastAsia="en-US"/>
              </w:rPr>
              <w:t xml:space="preserve"> </w:t>
            </w:r>
            <w:r w:rsidRPr="00B31B43">
              <w:rPr>
                <w:rFonts w:asciiTheme="majorBidi" w:hAnsiTheme="majorBidi" w:cstheme="majorBidi"/>
                <w:sz w:val="20"/>
                <w:szCs w:val="20"/>
                <w:lang w:eastAsia="en-US"/>
              </w:rPr>
              <w:t xml:space="preserve">pour le développement. </w:t>
            </w:r>
          </w:p>
          <w:p w14:paraId="1DB951F0" w14:textId="77777777" w:rsidR="002902BC" w:rsidRPr="00B31B43" w:rsidRDefault="002902BC" w:rsidP="001049E6">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p>
        </w:tc>
      </w:tr>
      <w:tr w:rsidR="00485680" w:rsidRPr="00B31B43" w14:paraId="6F767560" w14:textId="77777777" w:rsidTr="00834A0D">
        <w:trPr>
          <w:jc w:val="center"/>
        </w:trPr>
        <w:tc>
          <w:tcPr>
            <w:cnfStyle w:val="001000000000" w:firstRow="0" w:lastRow="0" w:firstColumn="1" w:lastColumn="0" w:oddVBand="0" w:evenVBand="0" w:oddHBand="0" w:evenHBand="0" w:firstRowFirstColumn="0" w:firstRowLastColumn="0" w:lastRowFirstColumn="0" w:lastRowLastColumn="0"/>
            <w:tcW w:w="3183" w:type="dxa"/>
          </w:tcPr>
          <w:p w14:paraId="4B2FA880" w14:textId="77777777" w:rsidR="00E24BAF" w:rsidRDefault="00485680" w:rsidP="00E24BAF">
            <w:pPr>
              <w:pStyle w:val="Default"/>
              <w:jc w:val="both"/>
              <w:rPr>
                <w:rFonts w:asciiTheme="majorBidi" w:eastAsia="Times New Roman" w:hAnsiTheme="majorBidi" w:cstheme="majorBidi"/>
                <w:bCs w:val="0"/>
                <w:color w:val="auto"/>
                <w:sz w:val="20"/>
                <w:szCs w:val="20"/>
              </w:rPr>
            </w:pPr>
            <w:r w:rsidRPr="00E24BAF">
              <w:rPr>
                <w:rFonts w:asciiTheme="majorBidi" w:eastAsia="Times New Roman" w:hAnsiTheme="majorBidi" w:cstheme="majorBidi"/>
                <w:b w:val="0"/>
                <w:color w:val="auto"/>
                <w:sz w:val="20"/>
                <w:szCs w:val="20"/>
              </w:rPr>
              <w:t>Persistance d’une matrice sociale et ethnique structurellement non inclusive avec un défi sur la croissance</w:t>
            </w:r>
          </w:p>
          <w:p w14:paraId="7E600519" w14:textId="77777777" w:rsidR="00485680" w:rsidRPr="00E24BAF" w:rsidRDefault="00485680" w:rsidP="00E24BAF">
            <w:pPr>
              <w:pStyle w:val="Default"/>
              <w:jc w:val="both"/>
              <w:rPr>
                <w:rFonts w:asciiTheme="majorBidi" w:eastAsia="Times New Roman" w:hAnsiTheme="majorBidi" w:cstheme="majorBidi"/>
                <w:b w:val="0"/>
                <w:color w:val="auto"/>
                <w:sz w:val="20"/>
                <w:szCs w:val="20"/>
              </w:rPr>
            </w:pPr>
            <w:r w:rsidRPr="00E24BAF">
              <w:rPr>
                <w:rFonts w:asciiTheme="majorBidi" w:eastAsia="Times New Roman" w:hAnsiTheme="majorBidi" w:cstheme="majorBidi"/>
                <w:b w:val="0"/>
                <w:color w:val="auto"/>
                <w:sz w:val="20"/>
                <w:szCs w:val="20"/>
              </w:rPr>
              <w:t xml:space="preserve"> </w:t>
            </w:r>
          </w:p>
        </w:tc>
        <w:tc>
          <w:tcPr>
            <w:tcW w:w="816" w:type="dxa"/>
          </w:tcPr>
          <w:p w14:paraId="44B07EAD" w14:textId="77777777" w:rsidR="00485680" w:rsidRPr="00B31B43" w:rsidRDefault="00485680" w:rsidP="002902BC">
            <w:pPr>
              <w:pStyle w:val="OPMBodytext"/>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lang w:val="fr-FR"/>
              </w:rPr>
            </w:pPr>
            <w:r w:rsidRPr="00B31B43">
              <w:rPr>
                <w:rFonts w:asciiTheme="majorBidi" w:hAnsiTheme="majorBidi" w:cstheme="majorBidi"/>
                <w:sz w:val="20"/>
                <w:lang w:val="fr-FR"/>
              </w:rPr>
              <w:t>E</w:t>
            </w:r>
          </w:p>
        </w:tc>
        <w:tc>
          <w:tcPr>
            <w:tcW w:w="6343" w:type="dxa"/>
          </w:tcPr>
          <w:p w14:paraId="41F89095" w14:textId="77777777" w:rsidR="00485680" w:rsidRDefault="00485680" w:rsidP="001049E6">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L’exclusion sociale et la juxtaposition des groupes ethniques induites par le poids des pesanteurs socioculturelles issues des séquelles de l’esclavage et du passif humanitaire de 1989 se traduisent par des rapports de force non équitables au niveau politique et économique avec des frustrations associées. Cette situation reste un facteur déterminant pour la lutte</w:t>
            </w:r>
            <w:r w:rsidR="009B5D8D" w:rsidRPr="00B31B43">
              <w:rPr>
                <w:rFonts w:asciiTheme="majorBidi" w:hAnsiTheme="majorBidi" w:cstheme="majorBidi"/>
                <w:sz w:val="20"/>
                <w:szCs w:val="20"/>
                <w:lang w:eastAsia="en-US"/>
              </w:rPr>
              <w:t xml:space="preserve"> pour le</w:t>
            </w:r>
            <w:r w:rsidRPr="00B31B43">
              <w:rPr>
                <w:rFonts w:asciiTheme="majorBidi" w:hAnsiTheme="majorBidi" w:cstheme="majorBidi"/>
                <w:sz w:val="20"/>
                <w:szCs w:val="20"/>
                <w:lang w:eastAsia="en-US"/>
              </w:rPr>
              <w:t xml:space="preserve"> pouvoir, l’accès au marché et à la haute administration malgré les interventions réalisées dans </w:t>
            </w:r>
            <w:r w:rsidR="00F1339F" w:rsidRPr="00B31B43">
              <w:rPr>
                <w:rFonts w:asciiTheme="majorBidi" w:hAnsiTheme="majorBidi" w:cstheme="majorBidi"/>
                <w:sz w:val="20"/>
                <w:szCs w:val="20"/>
                <w:lang w:eastAsia="en-US"/>
              </w:rPr>
              <w:t xml:space="preserve">le </w:t>
            </w:r>
            <w:r w:rsidRPr="00B31B43">
              <w:rPr>
                <w:rFonts w:asciiTheme="majorBidi" w:hAnsiTheme="majorBidi" w:cstheme="majorBidi"/>
                <w:sz w:val="20"/>
                <w:szCs w:val="20"/>
                <w:lang w:eastAsia="en-US"/>
              </w:rPr>
              <w:t>CPDD</w:t>
            </w:r>
            <w:r w:rsidR="00F1339F" w:rsidRPr="00B31B43">
              <w:rPr>
                <w:rFonts w:asciiTheme="majorBidi" w:hAnsiTheme="majorBidi" w:cstheme="majorBidi"/>
                <w:sz w:val="20"/>
                <w:szCs w:val="20"/>
                <w:lang w:eastAsia="en-US"/>
              </w:rPr>
              <w:t xml:space="preserve"> 2018-2020</w:t>
            </w:r>
            <w:r w:rsidRPr="00B31B43">
              <w:rPr>
                <w:rFonts w:asciiTheme="majorBidi" w:hAnsiTheme="majorBidi" w:cstheme="majorBidi"/>
                <w:sz w:val="20"/>
                <w:szCs w:val="20"/>
                <w:lang w:eastAsia="en-US"/>
              </w:rPr>
              <w:t xml:space="preserve"> sur la gouvernance, l’inclusion sociale et les droits de l’homme.  </w:t>
            </w:r>
          </w:p>
          <w:p w14:paraId="77CF86E2" w14:textId="77777777" w:rsidR="002902BC" w:rsidRPr="00B31B43" w:rsidRDefault="002902BC" w:rsidP="001049E6">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p>
        </w:tc>
      </w:tr>
      <w:tr w:rsidR="00485680" w:rsidRPr="00B31B43" w14:paraId="1D2586E0" w14:textId="77777777" w:rsidTr="00834A0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83" w:type="dxa"/>
          </w:tcPr>
          <w:p w14:paraId="2E81C5A8" w14:textId="77777777" w:rsidR="00897B2C" w:rsidRPr="00E24BAF" w:rsidRDefault="00485680" w:rsidP="001049E6">
            <w:pPr>
              <w:rPr>
                <w:rFonts w:asciiTheme="majorBidi" w:hAnsiTheme="majorBidi" w:cstheme="majorBidi"/>
                <w:b w:val="0"/>
                <w:sz w:val="20"/>
                <w:szCs w:val="20"/>
                <w:lang w:eastAsia="en-US"/>
              </w:rPr>
            </w:pPr>
            <w:r w:rsidRPr="00E24BAF">
              <w:rPr>
                <w:rFonts w:asciiTheme="majorBidi" w:hAnsiTheme="majorBidi" w:cstheme="majorBidi"/>
                <w:b w:val="0"/>
                <w:sz w:val="20"/>
                <w:szCs w:val="20"/>
                <w:lang w:eastAsia="en-US"/>
              </w:rPr>
              <w:t>Occurrence des crises alimentaires, des pandémies ou</w:t>
            </w:r>
            <w:r w:rsidR="00897B2C" w:rsidRPr="00E24BAF">
              <w:rPr>
                <w:rFonts w:asciiTheme="majorBidi" w:hAnsiTheme="majorBidi" w:cstheme="majorBidi"/>
                <w:b w:val="0"/>
                <w:sz w:val="20"/>
                <w:szCs w:val="20"/>
                <w:lang w:eastAsia="en-US"/>
              </w:rPr>
              <w:t xml:space="preserve"> </w:t>
            </w:r>
            <w:r w:rsidRPr="00E24BAF">
              <w:rPr>
                <w:rFonts w:asciiTheme="majorBidi" w:hAnsiTheme="majorBidi" w:cstheme="majorBidi"/>
                <w:b w:val="0"/>
                <w:sz w:val="20"/>
                <w:szCs w:val="20"/>
                <w:lang w:eastAsia="en-US"/>
              </w:rPr>
              <w:t>des catastrophes naturelles</w:t>
            </w:r>
            <w:r w:rsidR="00897B2C" w:rsidRPr="00E24BAF">
              <w:rPr>
                <w:rFonts w:asciiTheme="majorBidi" w:hAnsiTheme="majorBidi" w:cstheme="majorBidi"/>
                <w:b w:val="0"/>
                <w:sz w:val="20"/>
                <w:szCs w:val="20"/>
                <w:lang w:eastAsia="en-US"/>
              </w:rPr>
              <w:t xml:space="preserve"> à cause des défis </w:t>
            </w:r>
            <w:r w:rsidR="006053D4" w:rsidRPr="00E24BAF">
              <w:rPr>
                <w:rFonts w:asciiTheme="majorBidi" w:hAnsiTheme="majorBidi" w:cstheme="majorBidi"/>
                <w:b w:val="0"/>
                <w:sz w:val="20"/>
                <w:szCs w:val="20"/>
                <w:lang w:eastAsia="en-US"/>
              </w:rPr>
              <w:t>énormes pour</w:t>
            </w:r>
            <w:r w:rsidR="00897B2C" w:rsidRPr="00E24BAF">
              <w:rPr>
                <w:rFonts w:asciiTheme="majorBidi" w:hAnsiTheme="majorBidi" w:cstheme="majorBidi"/>
                <w:b w:val="0"/>
                <w:sz w:val="20"/>
                <w:szCs w:val="20"/>
                <w:lang w:eastAsia="en-US"/>
              </w:rPr>
              <w:t xml:space="preserve"> assurer la résilience climatique et la durabilité environnementale</w:t>
            </w:r>
          </w:p>
          <w:p w14:paraId="43889985" w14:textId="77777777" w:rsidR="00485680" w:rsidRPr="00E24BAF" w:rsidRDefault="00485680" w:rsidP="001049E6">
            <w:pPr>
              <w:rPr>
                <w:rFonts w:asciiTheme="majorBidi" w:hAnsiTheme="majorBidi" w:cstheme="majorBidi"/>
                <w:b w:val="0"/>
                <w:sz w:val="20"/>
                <w:szCs w:val="20"/>
                <w:lang w:eastAsia="en-US"/>
              </w:rPr>
            </w:pPr>
          </w:p>
          <w:p w14:paraId="6A7654D6" w14:textId="77777777" w:rsidR="00485680" w:rsidRPr="00E24BAF" w:rsidRDefault="00485680" w:rsidP="001049E6">
            <w:pPr>
              <w:pStyle w:val="Default"/>
              <w:rPr>
                <w:rFonts w:asciiTheme="majorBidi" w:eastAsia="Times New Roman" w:hAnsiTheme="majorBidi" w:cstheme="majorBidi"/>
                <w:b w:val="0"/>
                <w:color w:val="auto"/>
                <w:sz w:val="20"/>
                <w:szCs w:val="20"/>
              </w:rPr>
            </w:pPr>
          </w:p>
        </w:tc>
        <w:tc>
          <w:tcPr>
            <w:tcW w:w="816" w:type="dxa"/>
          </w:tcPr>
          <w:p w14:paraId="58A1878F" w14:textId="77777777" w:rsidR="00485680" w:rsidRPr="00B31B43" w:rsidRDefault="00485680" w:rsidP="002902BC">
            <w:pPr>
              <w:pStyle w:val="OPMBodytext"/>
              <w:spacing w:after="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lang w:val="fr-FR"/>
              </w:rPr>
            </w:pPr>
            <w:r w:rsidRPr="00B31B43">
              <w:rPr>
                <w:rFonts w:asciiTheme="majorBidi" w:hAnsiTheme="majorBidi" w:cstheme="majorBidi"/>
                <w:sz w:val="20"/>
                <w:lang w:val="fr-FR"/>
              </w:rPr>
              <w:t>M</w:t>
            </w:r>
          </w:p>
        </w:tc>
        <w:tc>
          <w:tcPr>
            <w:tcW w:w="6343" w:type="dxa"/>
          </w:tcPr>
          <w:p w14:paraId="47DA4F6B" w14:textId="77777777" w:rsidR="00485680" w:rsidRPr="00B31B43" w:rsidRDefault="00485680" w:rsidP="001049E6">
            <w:pPr>
              <w:pStyle w:val="OPMBodytext"/>
              <w:spacing w:after="0"/>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lang w:val="fr-FR"/>
              </w:rPr>
            </w:pPr>
            <w:r w:rsidRPr="00B31B43">
              <w:rPr>
                <w:rFonts w:asciiTheme="majorBidi" w:hAnsiTheme="majorBidi" w:cstheme="majorBidi"/>
                <w:sz w:val="20"/>
                <w:lang w:val="fr-FR"/>
              </w:rPr>
              <w:t>Les effets de la sécheresse de 2020, les contraintes en lien avec l’accès à l’eau, les défis dans la protection de l’environnement et des sols sont des facteurs contributifs pour l’insécurité alimentaire et nutritionnelle.  Cette situation s’aggrave davantage avec la pression des réfugiés maliens dans les deux HEC et la guerre en Ukraine qui pourrait engendrer une augmentation significative des prix des céréales sur le marché</w:t>
            </w:r>
            <w:r w:rsidR="00F1339F" w:rsidRPr="00B31B43">
              <w:rPr>
                <w:rFonts w:asciiTheme="majorBidi" w:hAnsiTheme="majorBidi" w:cstheme="majorBidi"/>
                <w:sz w:val="20"/>
                <w:lang w:val="fr-FR"/>
              </w:rPr>
              <w:t>.</w:t>
            </w:r>
            <w:r w:rsidRPr="00B31B43">
              <w:rPr>
                <w:rFonts w:asciiTheme="majorBidi" w:hAnsiTheme="majorBidi" w:cstheme="majorBidi"/>
                <w:sz w:val="20"/>
                <w:lang w:val="fr-FR"/>
              </w:rPr>
              <w:t xml:space="preserve"> </w:t>
            </w:r>
          </w:p>
        </w:tc>
      </w:tr>
      <w:tr w:rsidR="00485680" w:rsidRPr="00B31B43" w14:paraId="0830BC39" w14:textId="77777777" w:rsidTr="00834A0D">
        <w:trPr>
          <w:jc w:val="center"/>
        </w:trPr>
        <w:tc>
          <w:tcPr>
            <w:cnfStyle w:val="001000000000" w:firstRow="0" w:lastRow="0" w:firstColumn="1" w:lastColumn="0" w:oddVBand="0" w:evenVBand="0" w:oddHBand="0" w:evenHBand="0" w:firstRowFirstColumn="0" w:firstRowLastColumn="0" w:lastRowFirstColumn="0" w:lastRowLastColumn="0"/>
            <w:tcW w:w="3183" w:type="dxa"/>
          </w:tcPr>
          <w:p w14:paraId="43B41265" w14:textId="77777777" w:rsidR="00E24BAF" w:rsidRDefault="00485680" w:rsidP="001049E6">
            <w:pPr>
              <w:pStyle w:val="OPMBodytext"/>
              <w:spacing w:after="0"/>
              <w:rPr>
                <w:rFonts w:asciiTheme="majorBidi" w:hAnsiTheme="majorBidi" w:cstheme="majorBidi"/>
                <w:bCs w:val="0"/>
                <w:sz w:val="20"/>
                <w:lang w:val="fr-FR"/>
              </w:rPr>
            </w:pPr>
            <w:r w:rsidRPr="00E24BAF">
              <w:rPr>
                <w:rFonts w:asciiTheme="majorBidi" w:hAnsiTheme="majorBidi" w:cstheme="majorBidi"/>
                <w:b w:val="0"/>
                <w:sz w:val="20"/>
                <w:lang w:val="fr-FR"/>
              </w:rPr>
              <w:t>Mobilisation insuffisante des ressources à cause de la crise économique et financière internationale</w:t>
            </w:r>
          </w:p>
          <w:p w14:paraId="6E32906B" w14:textId="77777777" w:rsidR="00F1339F" w:rsidRPr="00E24BAF" w:rsidRDefault="00485680" w:rsidP="001049E6">
            <w:pPr>
              <w:pStyle w:val="OPMBodytext"/>
              <w:spacing w:after="0"/>
              <w:rPr>
                <w:rFonts w:asciiTheme="majorBidi" w:hAnsiTheme="majorBidi" w:cstheme="majorBidi"/>
                <w:b w:val="0"/>
                <w:sz w:val="20"/>
                <w:lang w:val="fr-FR"/>
              </w:rPr>
            </w:pPr>
            <w:r w:rsidRPr="00E24BAF">
              <w:rPr>
                <w:rFonts w:asciiTheme="majorBidi" w:hAnsiTheme="majorBidi" w:cstheme="majorBidi"/>
                <w:b w:val="0"/>
                <w:sz w:val="20"/>
                <w:lang w:val="fr-FR"/>
              </w:rPr>
              <w:t> </w:t>
            </w:r>
          </w:p>
          <w:p w14:paraId="24DB5002" w14:textId="77777777" w:rsidR="00485680" w:rsidRPr="00E24BAF" w:rsidRDefault="00485680" w:rsidP="001049E6">
            <w:pPr>
              <w:rPr>
                <w:rFonts w:asciiTheme="majorBidi" w:hAnsiTheme="majorBidi" w:cstheme="majorBidi"/>
                <w:b w:val="0"/>
                <w:sz w:val="20"/>
                <w:szCs w:val="20"/>
                <w:lang w:eastAsia="en-US"/>
              </w:rPr>
            </w:pPr>
          </w:p>
        </w:tc>
        <w:tc>
          <w:tcPr>
            <w:tcW w:w="816" w:type="dxa"/>
          </w:tcPr>
          <w:p w14:paraId="0C992F60" w14:textId="77777777" w:rsidR="00485680" w:rsidRPr="00B31B43" w:rsidRDefault="00AD4079" w:rsidP="002902BC">
            <w:pPr>
              <w:pStyle w:val="OPMBodytext"/>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lang w:val="fr-FR"/>
              </w:rPr>
            </w:pPr>
            <w:r w:rsidRPr="00B31B43">
              <w:rPr>
                <w:rFonts w:asciiTheme="majorBidi" w:hAnsiTheme="majorBidi" w:cstheme="majorBidi"/>
                <w:sz w:val="20"/>
                <w:lang w:val="fr-FR"/>
              </w:rPr>
              <w:t>M</w:t>
            </w:r>
          </w:p>
        </w:tc>
        <w:tc>
          <w:tcPr>
            <w:tcW w:w="6343" w:type="dxa"/>
          </w:tcPr>
          <w:p w14:paraId="6BBB36C3" w14:textId="77777777" w:rsidR="00485680" w:rsidRPr="00B31B43" w:rsidRDefault="00485680" w:rsidP="001049E6">
            <w:pPr>
              <w:pStyle w:val="OPMBodytext"/>
              <w:spacing w:after="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lang w:val="fr-FR"/>
              </w:rPr>
            </w:pPr>
            <w:r w:rsidRPr="00B31B43">
              <w:rPr>
                <w:rFonts w:asciiTheme="majorBidi" w:hAnsiTheme="majorBidi" w:cstheme="majorBidi"/>
                <w:sz w:val="20"/>
                <w:lang w:val="fr-FR"/>
              </w:rPr>
              <w:t>La COVID</w:t>
            </w:r>
            <w:r w:rsidR="00F1339F" w:rsidRPr="00B31B43">
              <w:rPr>
                <w:rFonts w:asciiTheme="majorBidi" w:hAnsiTheme="majorBidi" w:cstheme="majorBidi"/>
                <w:sz w:val="20"/>
                <w:lang w:val="fr-FR"/>
              </w:rPr>
              <w:t>-</w:t>
            </w:r>
            <w:r w:rsidRPr="00B31B43">
              <w:rPr>
                <w:rFonts w:asciiTheme="majorBidi" w:hAnsiTheme="majorBidi" w:cstheme="majorBidi"/>
                <w:sz w:val="20"/>
                <w:lang w:val="fr-FR"/>
              </w:rPr>
              <w:t>19 a été un défi énorme dans les stratégies de mobilisation et de planification des ressources. Le caractère</w:t>
            </w:r>
            <w:r w:rsidR="009B5D8D" w:rsidRPr="00B31B43">
              <w:rPr>
                <w:rFonts w:asciiTheme="majorBidi" w:hAnsiTheme="majorBidi" w:cstheme="majorBidi"/>
                <w:sz w:val="20"/>
                <w:lang w:val="fr-FR"/>
              </w:rPr>
              <w:t xml:space="preserve"> « nexus »</w:t>
            </w:r>
            <w:r w:rsidRPr="00B31B43">
              <w:rPr>
                <w:rFonts w:asciiTheme="majorBidi" w:hAnsiTheme="majorBidi" w:cstheme="majorBidi"/>
                <w:sz w:val="20"/>
                <w:lang w:val="fr-FR"/>
              </w:rPr>
              <w:t xml:space="preserve"> du CPDD a élargi le contenu et l’architecture de son offre de service</w:t>
            </w:r>
            <w:r w:rsidR="00F1339F" w:rsidRPr="00B31B43">
              <w:rPr>
                <w:rFonts w:asciiTheme="majorBidi" w:hAnsiTheme="majorBidi" w:cstheme="majorBidi"/>
                <w:sz w:val="20"/>
                <w:lang w:val="fr-FR"/>
              </w:rPr>
              <w:t>s</w:t>
            </w:r>
            <w:r w:rsidRPr="00B31B43">
              <w:rPr>
                <w:rFonts w:asciiTheme="majorBidi" w:hAnsiTheme="majorBidi" w:cstheme="majorBidi"/>
                <w:sz w:val="20"/>
                <w:lang w:val="fr-FR"/>
              </w:rPr>
              <w:t xml:space="preserve"> au regard de la densité des besoins des populations et des communautés cibles.  Par ailleurs, de nouveaux besoins vont apparaître avec l’arrivée progressive des </w:t>
            </w:r>
            <w:r w:rsidR="009B5D8D" w:rsidRPr="00B31B43">
              <w:rPr>
                <w:rFonts w:asciiTheme="majorBidi" w:hAnsiTheme="majorBidi" w:cstheme="majorBidi"/>
                <w:sz w:val="20"/>
                <w:lang w:val="fr-FR"/>
              </w:rPr>
              <w:t>réfugiés</w:t>
            </w:r>
            <w:r w:rsidRPr="00B31B43">
              <w:rPr>
                <w:rFonts w:asciiTheme="majorBidi" w:hAnsiTheme="majorBidi" w:cstheme="majorBidi"/>
                <w:sz w:val="20"/>
                <w:lang w:val="fr-FR"/>
              </w:rPr>
              <w:t xml:space="preserve"> Maliens, la guerre en Ukraine qui pourrait être un facteur de ponction des opportunités au détriment de la Mauritanie.</w:t>
            </w:r>
          </w:p>
        </w:tc>
      </w:tr>
      <w:tr w:rsidR="00485680" w:rsidRPr="00B31B43" w14:paraId="23F86DC8" w14:textId="77777777" w:rsidTr="00834A0D">
        <w:trPr>
          <w:cnfStyle w:val="000000100000" w:firstRow="0" w:lastRow="0" w:firstColumn="0" w:lastColumn="0" w:oddVBand="0" w:evenVBand="0" w:oddHBand="1" w:evenHBand="0" w:firstRowFirstColumn="0" w:firstRowLastColumn="0" w:lastRowFirstColumn="0" w:lastRowLastColumn="0"/>
          <w:trHeight w:val="1457"/>
          <w:jc w:val="center"/>
        </w:trPr>
        <w:tc>
          <w:tcPr>
            <w:cnfStyle w:val="001000000000" w:firstRow="0" w:lastRow="0" w:firstColumn="1" w:lastColumn="0" w:oddVBand="0" w:evenVBand="0" w:oddHBand="0" w:evenHBand="0" w:firstRowFirstColumn="0" w:firstRowLastColumn="0" w:lastRowFirstColumn="0" w:lastRowLastColumn="0"/>
            <w:tcW w:w="3183" w:type="dxa"/>
          </w:tcPr>
          <w:p w14:paraId="50B1810A" w14:textId="77777777" w:rsidR="00485680" w:rsidRPr="00E24BAF" w:rsidRDefault="00621793" w:rsidP="00E24BAF">
            <w:pPr>
              <w:pStyle w:val="OPMBodytext"/>
              <w:spacing w:after="0"/>
              <w:rPr>
                <w:rFonts w:asciiTheme="majorBidi" w:hAnsiTheme="majorBidi" w:cstheme="majorBidi"/>
                <w:b w:val="0"/>
                <w:sz w:val="20"/>
                <w:lang w:val="fr-FR"/>
              </w:rPr>
            </w:pPr>
            <w:r w:rsidRPr="00E24BAF">
              <w:rPr>
                <w:rFonts w:asciiTheme="majorBidi" w:hAnsiTheme="majorBidi" w:cstheme="majorBidi"/>
                <w:b w:val="0"/>
                <w:sz w:val="20"/>
                <w:lang w:val="fr-FR"/>
              </w:rPr>
              <w:t>La faible évaluation des besoins et l’implication limitée des populations</w:t>
            </w:r>
            <w:r w:rsidR="00176F19" w:rsidRPr="00E24BAF">
              <w:rPr>
                <w:rFonts w:asciiTheme="majorBidi" w:hAnsiTheme="majorBidi" w:cstheme="majorBidi"/>
                <w:b w:val="0"/>
                <w:sz w:val="20"/>
                <w:lang w:val="fr-FR"/>
              </w:rPr>
              <w:t>/</w:t>
            </w:r>
            <w:r w:rsidRPr="00E24BAF">
              <w:rPr>
                <w:rFonts w:asciiTheme="majorBidi" w:hAnsiTheme="majorBidi" w:cstheme="majorBidi"/>
                <w:b w:val="0"/>
                <w:sz w:val="20"/>
                <w:lang w:val="fr-FR"/>
              </w:rPr>
              <w:t>communautés bénéficiaires pour les réponses aux problèmes de développement </w:t>
            </w:r>
          </w:p>
        </w:tc>
        <w:tc>
          <w:tcPr>
            <w:tcW w:w="816" w:type="dxa"/>
          </w:tcPr>
          <w:p w14:paraId="44B04E86" w14:textId="77777777" w:rsidR="00485680" w:rsidRPr="00B31B43" w:rsidRDefault="002A1488" w:rsidP="002902BC">
            <w:pPr>
              <w:pStyle w:val="OPMBodytext"/>
              <w:spacing w:after="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lang w:val="fr-FR"/>
              </w:rPr>
            </w:pPr>
            <w:r w:rsidRPr="00B31B43">
              <w:rPr>
                <w:rFonts w:asciiTheme="majorBidi" w:hAnsiTheme="majorBidi" w:cstheme="majorBidi"/>
                <w:sz w:val="20"/>
                <w:lang w:val="fr-FR"/>
              </w:rPr>
              <w:t>F</w:t>
            </w:r>
          </w:p>
        </w:tc>
        <w:tc>
          <w:tcPr>
            <w:tcW w:w="6343" w:type="dxa"/>
          </w:tcPr>
          <w:p w14:paraId="3AC1481E" w14:textId="77777777" w:rsidR="00485680" w:rsidRPr="00B31B43" w:rsidRDefault="00485680" w:rsidP="001049E6">
            <w:pPr>
              <w:pStyle w:val="OPMBodytext"/>
              <w:spacing w:after="0"/>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lang w:val="fr-FR"/>
              </w:rPr>
            </w:pPr>
            <w:r w:rsidRPr="00B31B43">
              <w:rPr>
                <w:rFonts w:asciiTheme="majorBidi" w:hAnsiTheme="majorBidi" w:cstheme="majorBidi"/>
                <w:sz w:val="20"/>
                <w:lang w:val="fr-FR"/>
              </w:rPr>
              <w:t xml:space="preserve">Le faible niveau des compétences induit par le faible niveau d’éducation dans la plupart des </w:t>
            </w:r>
            <w:r w:rsidR="00192A93">
              <w:rPr>
                <w:rFonts w:asciiTheme="majorBidi" w:hAnsiTheme="majorBidi" w:cstheme="majorBidi"/>
                <w:sz w:val="20"/>
                <w:lang w:val="fr-FR"/>
              </w:rPr>
              <w:t>Moughata</w:t>
            </w:r>
            <w:r w:rsidR="006053D4" w:rsidRPr="00B31B43">
              <w:rPr>
                <w:rFonts w:asciiTheme="majorBidi" w:hAnsiTheme="majorBidi" w:cstheme="majorBidi"/>
                <w:sz w:val="20"/>
                <w:lang w:val="fr-FR"/>
              </w:rPr>
              <w:t>a</w:t>
            </w:r>
            <w:r w:rsidRPr="00B31B43">
              <w:rPr>
                <w:rFonts w:asciiTheme="majorBidi" w:hAnsiTheme="majorBidi" w:cstheme="majorBidi"/>
                <w:sz w:val="20"/>
                <w:lang w:val="fr-FR"/>
              </w:rPr>
              <w:t xml:space="preserve">, </w:t>
            </w:r>
            <w:r w:rsidR="00621793" w:rsidRPr="00B31B43">
              <w:rPr>
                <w:rFonts w:asciiTheme="majorBidi" w:hAnsiTheme="majorBidi" w:cstheme="majorBidi"/>
                <w:sz w:val="20"/>
                <w:lang w:val="fr-FR"/>
              </w:rPr>
              <w:t xml:space="preserve">la </w:t>
            </w:r>
            <w:r w:rsidRPr="00B31B43">
              <w:rPr>
                <w:rFonts w:asciiTheme="majorBidi" w:hAnsiTheme="majorBidi" w:cstheme="majorBidi"/>
                <w:sz w:val="20"/>
                <w:lang w:val="fr-FR"/>
              </w:rPr>
              <w:t>faible capacité dans la coordination</w:t>
            </w:r>
            <w:r w:rsidR="00621793" w:rsidRPr="00B31B43">
              <w:rPr>
                <w:rFonts w:asciiTheme="majorBidi" w:hAnsiTheme="majorBidi" w:cstheme="majorBidi"/>
                <w:sz w:val="20"/>
                <w:lang w:val="fr-FR"/>
              </w:rPr>
              <w:t>,</w:t>
            </w:r>
            <w:r w:rsidRPr="00B31B43">
              <w:rPr>
                <w:rFonts w:asciiTheme="majorBidi" w:hAnsiTheme="majorBidi" w:cstheme="majorBidi"/>
                <w:sz w:val="20"/>
                <w:lang w:val="fr-FR"/>
              </w:rPr>
              <w:t xml:space="preserve"> </w:t>
            </w:r>
            <w:r w:rsidR="00621793" w:rsidRPr="00B31B43">
              <w:rPr>
                <w:rFonts w:asciiTheme="majorBidi" w:hAnsiTheme="majorBidi" w:cstheme="majorBidi"/>
                <w:sz w:val="20"/>
                <w:lang w:val="fr-FR"/>
              </w:rPr>
              <w:t>l</w:t>
            </w:r>
            <w:r w:rsidRPr="00B31B43">
              <w:rPr>
                <w:rFonts w:asciiTheme="majorBidi" w:hAnsiTheme="majorBidi" w:cstheme="majorBidi"/>
                <w:sz w:val="20"/>
                <w:lang w:val="fr-FR"/>
              </w:rPr>
              <w:t>e poids des pesanteurs socioculturelles reste</w:t>
            </w:r>
            <w:r w:rsidR="00621793" w:rsidRPr="00B31B43">
              <w:rPr>
                <w:rFonts w:asciiTheme="majorBidi" w:hAnsiTheme="majorBidi" w:cstheme="majorBidi"/>
                <w:sz w:val="20"/>
                <w:lang w:val="fr-FR"/>
              </w:rPr>
              <w:t>nt</w:t>
            </w:r>
            <w:r w:rsidRPr="00B31B43">
              <w:rPr>
                <w:rFonts w:asciiTheme="majorBidi" w:hAnsiTheme="majorBidi" w:cstheme="majorBidi"/>
                <w:sz w:val="20"/>
                <w:lang w:val="fr-FR"/>
              </w:rPr>
              <w:t xml:space="preserve"> important</w:t>
            </w:r>
            <w:r w:rsidR="00621793" w:rsidRPr="00B31B43">
              <w:rPr>
                <w:rFonts w:asciiTheme="majorBidi" w:hAnsiTheme="majorBidi" w:cstheme="majorBidi"/>
                <w:sz w:val="20"/>
                <w:lang w:val="fr-FR"/>
              </w:rPr>
              <w:t>es</w:t>
            </w:r>
            <w:r w:rsidRPr="00B31B43">
              <w:rPr>
                <w:rFonts w:asciiTheme="majorBidi" w:hAnsiTheme="majorBidi" w:cstheme="majorBidi"/>
                <w:sz w:val="20"/>
                <w:lang w:val="fr-FR"/>
              </w:rPr>
              <w:t xml:space="preserve"> en </w:t>
            </w:r>
            <w:r w:rsidR="00621793" w:rsidRPr="00B31B43">
              <w:rPr>
                <w:rFonts w:asciiTheme="majorBidi" w:hAnsiTheme="majorBidi" w:cstheme="majorBidi"/>
                <w:sz w:val="20"/>
                <w:lang w:val="fr-FR"/>
              </w:rPr>
              <w:t>Mauritanie. Cela induit une faible adhésion</w:t>
            </w:r>
            <w:r w:rsidR="002A1488" w:rsidRPr="00B31B43">
              <w:rPr>
                <w:rFonts w:asciiTheme="majorBidi" w:hAnsiTheme="majorBidi" w:cstheme="majorBidi"/>
                <w:sz w:val="20"/>
                <w:lang w:val="fr-FR"/>
              </w:rPr>
              <w:t>/</w:t>
            </w:r>
            <w:r w:rsidR="00621793" w:rsidRPr="00B31B43">
              <w:rPr>
                <w:rFonts w:asciiTheme="majorBidi" w:hAnsiTheme="majorBidi" w:cstheme="majorBidi"/>
                <w:sz w:val="20"/>
                <w:lang w:val="fr-FR"/>
              </w:rPr>
              <w:t>implication des populations</w:t>
            </w:r>
            <w:r w:rsidR="002A1488" w:rsidRPr="00B31B43">
              <w:rPr>
                <w:rFonts w:asciiTheme="majorBidi" w:hAnsiTheme="majorBidi" w:cstheme="majorBidi"/>
                <w:sz w:val="20"/>
                <w:lang w:val="fr-FR"/>
              </w:rPr>
              <w:t xml:space="preserve"> et </w:t>
            </w:r>
            <w:r w:rsidR="00621793" w:rsidRPr="00B31B43">
              <w:rPr>
                <w:rFonts w:asciiTheme="majorBidi" w:hAnsiTheme="majorBidi" w:cstheme="majorBidi"/>
                <w:sz w:val="20"/>
                <w:lang w:val="fr-FR"/>
              </w:rPr>
              <w:t xml:space="preserve">communautés bénéficiaires aux initiatives de développement.  </w:t>
            </w:r>
          </w:p>
        </w:tc>
      </w:tr>
      <w:tr w:rsidR="00485680" w:rsidRPr="00B31B43" w14:paraId="1B2C9BA5" w14:textId="77777777" w:rsidTr="00834A0D">
        <w:trPr>
          <w:jc w:val="center"/>
        </w:trPr>
        <w:tc>
          <w:tcPr>
            <w:cnfStyle w:val="001000000000" w:firstRow="0" w:lastRow="0" w:firstColumn="1" w:lastColumn="0" w:oddVBand="0" w:evenVBand="0" w:oddHBand="0" w:evenHBand="0" w:firstRowFirstColumn="0" w:firstRowLastColumn="0" w:lastRowFirstColumn="0" w:lastRowLastColumn="0"/>
            <w:tcW w:w="3183" w:type="dxa"/>
          </w:tcPr>
          <w:p w14:paraId="0C98650E" w14:textId="77777777" w:rsidR="00485680" w:rsidRPr="00E24BAF" w:rsidRDefault="00485680" w:rsidP="001049E6">
            <w:pPr>
              <w:pStyle w:val="OPMBodytext"/>
              <w:spacing w:after="0"/>
              <w:rPr>
                <w:rFonts w:asciiTheme="majorBidi" w:hAnsiTheme="majorBidi" w:cstheme="majorBidi"/>
                <w:b w:val="0"/>
                <w:sz w:val="20"/>
                <w:lang w:val="fr-FR"/>
              </w:rPr>
            </w:pPr>
            <w:r w:rsidRPr="00E24BAF">
              <w:rPr>
                <w:rFonts w:asciiTheme="majorBidi" w:hAnsiTheme="majorBidi" w:cstheme="majorBidi"/>
                <w:b w:val="0"/>
                <w:sz w:val="20"/>
                <w:lang w:val="fr-FR"/>
              </w:rPr>
              <w:t>Vulnérabilité sécuritaire (menace physique et effets induits des risques transfrontaliers)</w:t>
            </w:r>
          </w:p>
        </w:tc>
        <w:tc>
          <w:tcPr>
            <w:tcW w:w="816" w:type="dxa"/>
          </w:tcPr>
          <w:p w14:paraId="4D6983EE" w14:textId="77777777" w:rsidR="00485680" w:rsidRPr="00B31B43" w:rsidRDefault="002A1488" w:rsidP="002902BC">
            <w:pPr>
              <w:pStyle w:val="OPMBodytext"/>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lang w:val="fr-FR"/>
              </w:rPr>
            </w:pPr>
            <w:r w:rsidRPr="00B31B43">
              <w:rPr>
                <w:rFonts w:asciiTheme="majorBidi" w:hAnsiTheme="majorBidi" w:cstheme="majorBidi"/>
                <w:sz w:val="20"/>
                <w:lang w:val="fr-FR"/>
              </w:rPr>
              <w:t>F</w:t>
            </w:r>
          </w:p>
        </w:tc>
        <w:tc>
          <w:tcPr>
            <w:tcW w:w="6343" w:type="dxa"/>
          </w:tcPr>
          <w:p w14:paraId="63F723FD" w14:textId="77777777" w:rsidR="00485680" w:rsidRPr="00B31B43" w:rsidRDefault="00485680" w:rsidP="001049E6">
            <w:pPr>
              <w:pStyle w:val="OPMBodytext"/>
              <w:spacing w:after="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lang w:val="fr-FR"/>
              </w:rPr>
            </w:pPr>
            <w:r w:rsidRPr="00B31B43">
              <w:rPr>
                <w:rFonts w:asciiTheme="majorBidi" w:hAnsiTheme="majorBidi" w:cstheme="majorBidi"/>
                <w:sz w:val="20"/>
                <w:lang w:val="fr-FR"/>
              </w:rPr>
              <w:t xml:space="preserve">Avec la situation socio-politique au Mali et les divers défis en lien avec la résilience dans différents secteurs dans le sahel, le risque d’insécurité physique est perçu.  Ce risque est tout de même atténué par la politique d’accueil, d’intégration et de fraternisation, de la Mauritanie qui facilite l’inclusion communautaire des réfugiés adossée à une veille active sur la sécurité.    </w:t>
            </w:r>
          </w:p>
        </w:tc>
      </w:tr>
    </w:tbl>
    <w:p w14:paraId="145F6359" w14:textId="73C38087" w:rsidR="00834A0D" w:rsidRPr="00B31B43" w:rsidRDefault="00834A0D" w:rsidP="00834A0D">
      <w:pPr>
        <w:rPr>
          <w:rFonts w:asciiTheme="majorBidi" w:hAnsiTheme="majorBidi" w:cstheme="majorBidi"/>
        </w:rPr>
      </w:pPr>
      <w:r>
        <w:rPr>
          <w:rFonts w:asciiTheme="majorBidi" w:hAnsiTheme="majorBidi" w:cstheme="majorBidi"/>
        </w:rPr>
        <w:t>Source : tableau élaboré à partir de l’analyse des évaluateurs</w:t>
      </w:r>
    </w:p>
    <w:p w14:paraId="720F2A5D" w14:textId="77777777" w:rsidR="007E1F35" w:rsidRPr="00B31B43" w:rsidRDefault="003E662B" w:rsidP="003E662B">
      <w:pPr>
        <w:pStyle w:val="Titre2"/>
      </w:pPr>
      <w:bookmarkStart w:id="70" w:name="_Toc107999634"/>
      <w:r w:rsidRPr="00B31B43">
        <w:lastRenderedPageBreak/>
        <w:t xml:space="preserve">5.2. </w:t>
      </w:r>
      <w:r w:rsidR="00BF7A8B" w:rsidRPr="00B31B43">
        <w:t>Efficacité</w:t>
      </w:r>
      <w:bookmarkEnd w:id="70"/>
      <w:r w:rsidR="00830718" w:rsidRPr="00B31B43">
        <w:t xml:space="preserve"> </w:t>
      </w:r>
    </w:p>
    <w:p w14:paraId="4AD91883" w14:textId="77777777" w:rsidR="001049E6" w:rsidRPr="00B31B43" w:rsidRDefault="001049E6" w:rsidP="001049E6">
      <w:pPr>
        <w:pStyle w:val="Paragraphedeliste"/>
        <w:ind w:left="480"/>
        <w:rPr>
          <w:rFonts w:asciiTheme="majorBidi" w:hAnsiTheme="majorBidi" w:cstheme="majorBidi"/>
          <w:b/>
          <w:bCs/>
        </w:rPr>
      </w:pPr>
    </w:p>
    <w:tbl>
      <w:tblPr>
        <w:tblStyle w:val="Grilledutableau"/>
        <w:tblW w:w="9634" w:type="dxa"/>
        <w:shd w:val="clear" w:color="auto" w:fill="E7E6E6" w:themeFill="background2"/>
        <w:tblLook w:val="04A0" w:firstRow="1" w:lastRow="0" w:firstColumn="1" w:lastColumn="0" w:noHBand="0" w:noVBand="1"/>
      </w:tblPr>
      <w:tblGrid>
        <w:gridCol w:w="9634"/>
      </w:tblGrid>
      <w:tr w:rsidR="00AC49CC" w:rsidRPr="00B31B43" w14:paraId="58EE8858" w14:textId="77777777" w:rsidTr="001049E6">
        <w:tc>
          <w:tcPr>
            <w:tcW w:w="9634" w:type="dxa"/>
            <w:shd w:val="clear" w:color="auto" w:fill="D9E2F3" w:themeFill="accent1" w:themeFillTint="33"/>
          </w:tcPr>
          <w:p w14:paraId="058E34A2" w14:textId="77777777" w:rsidR="00AC49CC" w:rsidRPr="00B31B43" w:rsidRDefault="00AC49CC" w:rsidP="00FC328F">
            <w:pPr>
              <w:rPr>
                <w:rFonts w:asciiTheme="majorBidi" w:hAnsiTheme="majorBidi" w:cstheme="majorBidi"/>
                <w:sz w:val="22"/>
                <w:szCs w:val="22"/>
              </w:rPr>
            </w:pPr>
            <w:r w:rsidRPr="00B31B43">
              <w:rPr>
                <w:rFonts w:asciiTheme="majorBidi" w:hAnsiTheme="majorBidi" w:cstheme="majorBidi"/>
                <w:sz w:val="22"/>
                <w:szCs w:val="22"/>
              </w:rPr>
              <w:t>QE4 :   Dans quelle mesure le SNU a-t-il abordé les principaux problèmes et défis de développement identifiés par le bilan commun de pays des Nations Unies (CCA) dans la réalisation des objectifs de développement durable (ODD) ?</w:t>
            </w:r>
          </w:p>
          <w:p w14:paraId="3B85D290" w14:textId="77777777" w:rsidR="00E24BAF" w:rsidRDefault="00E24BAF" w:rsidP="00FC328F">
            <w:pPr>
              <w:rPr>
                <w:rFonts w:asciiTheme="majorBidi" w:hAnsiTheme="majorBidi" w:cstheme="majorBidi"/>
                <w:sz w:val="22"/>
                <w:szCs w:val="22"/>
              </w:rPr>
            </w:pPr>
          </w:p>
          <w:p w14:paraId="17EBC27F" w14:textId="77777777" w:rsidR="00AC49CC" w:rsidRPr="00B31B43" w:rsidRDefault="00AC49CC" w:rsidP="00FC328F">
            <w:pPr>
              <w:rPr>
                <w:rFonts w:asciiTheme="majorBidi" w:hAnsiTheme="majorBidi" w:cstheme="majorBidi"/>
                <w:sz w:val="22"/>
                <w:szCs w:val="22"/>
              </w:rPr>
            </w:pPr>
            <w:r w:rsidRPr="00B31B43">
              <w:rPr>
                <w:rFonts w:asciiTheme="majorBidi" w:hAnsiTheme="majorBidi" w:cstheme="majorBidi"/>
                <w:sz w:val="22"/>
                <w:szCs w:val="22"/>
              </w:rPr>
              <w:t>QE5 :  Dans quelle mesure le CPDD est suffisamment ancré dans les politiques publiques du pays ?</w:t>
            </w:r>
          </w:p>
          <w:p w14:paraId="4A912FFE" w14:textId="77777777" w:rsidR="00E24BAF" w:rsidRDefault="00E24BAF" w:rsidP="002902BC">
            <w:pPr>
              <w:rPr>
                <w:rFonts w:asciiTheme="majorBidi" w:hAnsiTheme="majorBidi" w:cstheme="majorBidi"/>
                <w:sz w:val="22"/>
                <w:szCs w:val="22"/>
              </w:rPr>
            </w:pPr>
          </w:p>
          <w:p w14:paraId="3EEB0368" w14:textId="77777777" w:rsidR="00AC49CC" w:rsidRPr="00B31B43" w:rsidRDefault="00AC49CC" w:rsidP="002902BC">
            <w:pPr>
              <w:rPr>
                <w:rFonts w:asciiTheme="majorBidi" w:hAnsiTheme="majorBidi" w:cstheme="majorBidi"/>
                <w:sz w:val="22"/>
                <w:szCs w:val="22"/>
              </w:rPr>
            </w:pPr>
            <w:r w:rsidRPr="00B31B43">
              <w:rPr>
                <w:rFonts w:asciiTheme="majorBidi" w:hAnsiTheme="majorBidi" w:cstheme="majorBidi"/>
                <w:sz w:val="22"/>
                <w:szCs w:val="22"/>
              </w:rPr>
              <w:t>QE6 : Dans quelle mesure le CPDD a-t-il renforcé la cohérence du soutien des membres de l'équipe de pays (UNCT) aux objectifs communs et à la fourniture d'un soutien intégré, de qualité et axé sur les ODD ?</w:t>
            </w:r>
          </w:p>
        </w:tc>
      </w:tr>
      <w:tr w:rsidR="00CE022D" w:rsidRPr="00B31B43" w14:paraId="3D4D5D0D" w14:textId="77777777" w:rsidTr="00795584">
        <w:tc>
          <w:tcPr>
            <w:tcW w:w="9634" w:type="dxa"/>
            <w:shd w:val="clear" w:color="auto" w:fill="auto"/>
          </w:tcPr>
          <w:p w14:paraId="51F17075" w14:textId="77777777" w:rsidR="00E24BAF" w:rsidRDefault="00E24BAF" w:rsidP="00FC328F">
            <w:pPr>
              <w:rPr>
                <w:rFonts w:asciiTheme="majorBidi" w:hAnsiTheme="majorBidi" w:cstheme="majorBidi"/>
                <w:b/>
                <w:sz w:val="22"/>
                <w:szCs w:val="22"/>
              </w:rPr>
            </w:pPr>
          </w:p>
          <w:p w14:paraId="36742633" w14:textId="77777777" w:rsidR="00A77D12" w:rsidRPr="00B31B43" w:rsidRDefault="00CE022D" w:rsidP="00FC328F">
            <w:pPr>
              <w:rPr>
                <w:rFonts w:asciiTheme="majorBidi" w:hAnsiTheme="majorBidi" w:cstheme="majorBidi"/>
                <w:sz w:val="22"/>
                <w:szCs w:val="22"/>
              </w:rPr>
            </w:pPr>
            <w:r w:rsidRPr="00B31B43">
              <w:rPr>
                <w:rFonts w:asciiTheme="majorBidi" w:hAnsiTheme="majorBidi" w:cstheme="majorBidi"/>
                <w:b/>
                <w:sz w:val="22"/>
                <w:szCs w:val="22"/>
              </w:rPr>
              <w:t>Résumé des constats :</w:t>
            </w:r>
            <w:r w:rsidR="00795584" w:rsidRPr="00B31B43">
              <w:rPr>
                <w:rFonts w:asciiTheme="majorBidi" w:hAnsiTheme="majorBidi" w:cstheme="majorBidi"/>
                <w:sz w:val="22"/>
                <w:szCs w:val="22"/>
              </w:rPr>
              <w:t xml:space="preserve"> </w:t>
            </w:r>
            <w:r w:rsidR="00CF0D41" w:rsidRPr="00B31B43">
              <w:rPr>
                <w:rFonts w:asciiTheme="majorBidi" w:hAnsiTheme="majorBidi" w:cstheme="majorBidi"/>
                <w:sz w:val="22"/>
                <w:szCs w:val="22"/>
              </w:rPr>
              <w:t xml:space="preserve">L’appréciation de l’efficacité des interventions du SNU dans le cadre du CPDD 2018-2022 a été appréhendée à travers les niveaux de réalisation des Effets et Produits, les contributions à la réalisation des ODD, le rôle des activités Information/Communication et l’exploration de l’impact du concept « tous unis dans l’action » sans oublier les politiques qui contribuent à une croissance inclusive et durable. Après analyse des données et des entretiens, il ressort que les interventions du SNU ont eu un impact sur les principaux problèmes/défis, les politiques publiques du pays et un relatif soutien à UNCT dans le cadre de la fourniture intégrée des résultats en lien avec les ODD.  </w:t>
            </w:r>
            <w:r w:rsidR="00A77D12" w:rsidRPr="00B31B43">
              <w:rPr>
                <w:rFonts w:asciiTheme="majorBidi" w:hAnsiTheme="majorBidi" w:cstheme="majorBidi"/>
                <w:sz w:val="22"/>
                <w:szCs w:val="22"/>
              </w:rPr>
              <w:t xml:space="preserve">Il s’agit en particulier de l’amélioration des capacités du système de planification et de programmation budgétaire, des cadres de promotion de services sociaux clés comme l’emploi et l’accès à </w:t>
            </w:r>
            <w:r w:rsidR="00A77D12" w:rsidRPr="008B41E1">
              <w:rPr>
                <w:rFonts w:asciiTheme="majorBidi" w:hAnsiTheme="majorBidi" w:cstheme="majorBidi"/>
                <w:sz w:val="22"/>
                <w:szCs w:val="22"/>
              </w:rPr>
              <w:t xml:space="preserve">l’électricité, l’accès aux moyens d'existence, le renforcement des infrastructures pastorales et agricoles de base, </w:t>
            </w:r>
            <w:r w:rsidR="0085087F" w:rsidRPr="008B41E1">
              <w:rPr>
                <w:rFonts w:asciiTheme="majorBidi" w:hAnsiTheme="majorBidi" w:cstheme="majorBidi"/>
                <w:sz w:val="22"/>
                <w:szCs w:val="22"/>
              </w:rPr>
              <w:t>l’amélioration</w:t>
            </w:r>
            <w:r w:rsidR="00A77D12" w:rsidRPr="00B31B43">
              <w:rPr>
                <w:rFonts w:asciiTheme="majorBidi" w:hAnsiTheme="majorBidi" w:cstheme="majorBidi"/>
                <w:sz w:val="22"/>
                <w:szCs w:val="22"/>
              </w:rPr>
              <w:t xml:space="preserve"> des infrastructures pastorales et agricoles de base, la sécurité alimentaire et nutritionnelle, la réponse à la COVID-19, l’accès à l’eau et l’assainissement sans oublier les réponses aux différentes formes de discrimination dont les séquelles de l'esclavage, l’exploitation et les violences physiques, psychologiques ou sexuelles.   </w:t>
            </w:r>
          </w:p>
          <w:p w14:paraId="20EA495F" w14:textId="77777777" w:rsidR="001049E6" w:rsidRPr="00B31B43" w:rsidRDefault="001049E6" w:rsidP="00FC328F">
            <w:pPr>
              <w:rPr>
                <w:rFonts w:asciiTheme="majorBidi" w:hAnsiTheme="majorBidi" w:cstheme="majorBidi"/>
                <w:sz w:val="22"/>
                <w:szCs w:val="22"/>
              </w:rPr>
            </w:pPr>
          </w:p>
          <w:p w14:paraId="570D88FE" w14:textId="77777777" w:rsidR="00CE022D" w:rsidRPr="00B31B43" w:rsidRDefault="00246BC3" w:rsidP="00FC328F">
            <w:pPr>
              <w:rPr>
                <w:rFonts w:asciiTheme="majorBidi" w:hAnsiTheme="majorBidi" w:cstheme="majorBidi"/>
                <w:sz w:val="22"/>
                <w:szCs w:val="22"/>
              </w:rPr>
            </w:pPr>
            <w:r w:rsidRPr="00B31B43">
              <w:rPr>
                <w:rFonts w:asciiTheme="majorBidi" w:hAnsiTheme="majorBidi" w:cstheme="majorBidi"/>
                <w:sz w:val="22"/>
                <w:szCs w:val="22"/>
              </w:rPr>
              <w:t>Cependant l’inventaire des indicateurs de suivi des progrès montre que plus de la moitié d’entre eux sont, soit imprécis, soit non référenc</w:t>
            </w:r>
            <w:r w:rsidR="00CF0D41" w:rsidRPr="00B31B43">
              <w:rPr>
                <w:rFonts w:asciiTheme="majorBidi" w:hAnsiTheme="majorBidi" w:cstheme="majorBidi"/>
                <w:sz w:val="22"/>
                <w:szCs w:val="22"/>
              </w:rPr>
              <w:t>és</w:t>
            </w:r>
            <w:r w:rsidRPr="00B31B43">
              <w:rPr>
                <w:rFonts w:asciiTheme="majorBidi" w:hAnsiTheme="majorBidi" w:cstheme="majorBidi"/>
                <w:sz w:val="22"/>
                <w:szCs w:val="22"/>
              </w:rPr>
              <w:t xml:space="preserve">, soit inadaptés ou </w:t>
            </w:r>
            <w:r w:rsidR="00CF0D41" w:rsidRPr="00B31B43">
              <w:rPr>
                <w:rFonts w:asciiTheme="majorBidi" w:hAnsiTheme="majorBidi" w:cstheme="majorBidi"/>
                <w:sz w:val="22"/>
                <w:szCs w:val="22"/>
              </w:rPr>
              <w:t xml:space="preserve">tout simplement </w:t>
            </w:r>
            <w:r w:rsidRPr="00B31B43">
              <w:rPr>
                <w:rFonts w:asciiTheme="majorBidi" w:hAnsiTheme="majorBidi" w:cstheme="majorBidi"/>
                <w:sz w:val="22"/>
                <w:szCs w:val="22"/>
              </w:rPr>
              <w:t>difficiles à mesurer.</w:t>
            </w:r>
          </w:p>
        </w:tc>
      </w:tr>
    </w:tbl>
    <w:p w14:paraId="5BF7A153" w14:textId="77777777" w:rsidR="001125DD" w:rsidRPr="00B31B43" w:rsidRDefault="001125DD" w:rsidP="00FC328F">
      <w:pPr>
        <w:rPr>
          <w:rFonts w:asciiTheme="majorBidi" w:hAnsiTheme="majorBidi" w:cstheme="majorBidi"/>
        </w:rPr>
      </w:pPr>
    </w:p>
    <w:p w14:paraId="45F4D2AE" w14:textId="77777777" w:rsidR="001125DD" w:rsidRPr="00B31B43" w:rsidRDefault="001125DD" w:rsidP="003E662B">
      <w:pPr>
        <w:pStyle w:val="Titre3"/>
        <w:rPr>
          <w:rFonts w:cstheme="majorBidi"/>
        </w:rPr>
      </w:pPr>
      <w:bookmarkStart w:id="71" w:name="_Toc107999635"/>
      <w:r w:rsidRPr="00B31B43">
        <w:rPr>
          <w:rFonts w:cstheme="majorBidi"/>
        </w:rPr>
        <w:t>5.2.1</w:t>
      </w:r>
      <w:r w:rsidR="003E662B" w:rsidRPr="00B31B43">
        <w:rPr>
          <w:rFonts w:cstheme="majorBidi"/>
        </w:rPr>
        <w:t>.</w:t>
      </w:r>
      <w:r w:rsidRPr="00B31B43">
        <w:rPr>
          <w:rFonts w:cstheme="majorBidi"/>
        </w:rPr>
        <w:tab/>
        <w:t>Niveau de réalisation des effets et des produits</w:t>
      </w:r>
      <w:bookmarkEnd w:id="71"/>
    </w:p>
    <w:p w14:paraId="5C433BC5" w14:textId="77777777" w:rsidR="001049E6" w:rsidRPr="00B31B43" w:rsidRDefault="001049E6" w:rsidP="001049E6">
      <w:pPr>
        <w:rPr>
          <w:rFonts w:asciiTheme="majorBidi" w:hAnsiTheme="majorBidi" w:cstheme="majorBidi"/>
        </w:rPr>
      </w:pPr>
    </w:p>
    <w:p w14:paraId="1A58D740" w14:textId="77777777" w:rsidR="001125DD" w:rsidRPr="00B31B43" w:rsidRDefault="001125DD" w:rsidP="003E662B">
      <w:pPr>
        <w:pStyle w:val="Titre4"/>
      </w:pPr>
      <w:bookmarkStart w:id="72" w:name="_Toc107999636"/>
      <w:r w:rsidRPr="00B31B43">
        <w:t>5.2.1.1 Analyse du niveau de réalisation des effets en lien avec la croissance inclusive</w:t>
      </w:r>
      <w:bookmarkEnd w:id="72"/>
    </w:p>
    <w:p w14:paraId="5D466E31" w14:textId="77777777" w:rsidR="001049E6" w:rsidRPr="00B31B43" w:rsidRDefault="001049E6" w:rsidP="001049E6">
      <w:pPr>
        <w:rPr>
          <w:rFonts w:asciiTheme="majorBidi" w:hAnsiTheme="majorBidi" w:cstheme="majorBidi"/>
        </w:rPr>
      </w:pPr>
    </w:p>
    <w:p w14:paraId="71FE33A0" w14:textId="77777777" w:rsidR="001125DD" w:rsidRPr="00B31B43" w:rsidRDefault="001125DD" w:rsidP="00FC328F">
      <w:pPr>
        <w:rPr>
          <w:rFonts w:asciiTheme="majorBidi" w:hAnsiTheme="majorBidi" w:cstheme="majorBidi"/>
        </w:rPr>
      </w:pPr>
      <w:r w:rsidRPr="00B31B43">
        <w:rPr>
          <w:rFonts w:asciiTheme="majorBidi" w:hAnsiTheme="majorBidi" w:cstheme="majorBidi"/>
          <w:b/>
          <w:bCs/>
          <w:color w:val="0000CC"/>
        </w:rPr>
        <w:t>Effet</w:t>
      </w:r>
      <w:r w:rsidR="003E662B" w:rsidRPr="00B31B43">
        <w:rPr>
          <w:rFonts w:asciiTheme="majorBidi" w:hAnsiTheme="majorBidi" w:cstheme="majorBidi"/>
          <w:b/>
          <w:bCs/>
          <w:color w:val="0000CC"/>
        </w:rPr>
        <w:t xml:space="preserve"> </w:t>
      </w:r>
      <w:r w:rsidRPr="00B31B43">
        <w:rPr>
          <w:rFonts w:asciiTheme="majorBidi" w:hAnsiTheme="majorBidi" w:cstheme="majorBidi"/>
          <w:b/>
          <w:bCs/>
          <w:color w:val="0000CC"/>
        </w:rPr>
        <w:t>1</w:t>
      </w:r>
      <w:r w:rsidRPr="00B31B43">
        <w:rPr>
          <w:rFonts w:asciiTheme="majorBidi" w:hAnsiTheme="majorBidi" w:cstheme="majorBidi"/>
          <w:color w:val="0000CC"/>
        </w:rPr>
        <w:t xml:space="preserve"> : </w:t>
      </w:r>
      <w:r w:rsidRPr="00B31B43">
        <w:rPr>
          <w:rFonts w:asciiTheme="majorBidi" w:hAnsiTheme="majorBidi" w:cstheme="majorBidi"/>
        </w:rPr>
        <w:t>Les institutions en charge du pilotage économique élaborent et mettent en œuvre des politiques qui contribuent à une croissance inclusive et durable.</w:t>
      </w:r>
    </w:p>
    <w:p w14:paraId="400F7B8F" w14:textId="77777777" w:rsidR="001049E6" w:rsidRPr="00B31B43" w:rsidRDefault="001049E6" w:rsidP="00FC328F">
      <w:pPr>
        <w:rPr>
          <w:rFonts w:asciiTheme="majorBidi" w:hAnsiTheme="majorBidi" w:cstheme="majorBidi"/>
        </w:rPr>
      </w:pPr>
    </w:p>
    <w:p w14:paraId="2D03EF4C" w14:textId="77777777" w:rsidR="00CD1989" w:rsidRPr="00B31B43" w:rsidRDefault="001125DD" w:rsidP="00FC328F">
      <w:pPr>
        <w:rPr>
          <w:rFonts w:asciiTheme="majorBidi" w:hAnsiTheme="majorBidi" w:cstheme="majorBidi"/>
        </w:rPr>
      </w:pPr>
      <w:r w:rsidRPr="00B31B43">
        <w:rPr>
          <w:rFonts w:asciiTheme="majorBidi" w:hAnsiTheme="majorBidi" w:cstheme="majorBidi"/>
        </w:rPr>
        <w:t>De la revue documentaire et les entretiens, il ressort que les interventions des agences du SNU (en particulier le PNUD) ont globalement porté sur : i) l’amélioration des capacités du système de planification et de programmation budgétaire et des cadres de promotion de services sociaux clés comme l’emploi et l’accès à l’électricité ; ii) l’accompagnement du pays dans le cadre de la compréhension et de l’appropriation des enjeux qui découlent du nouveau contexte de l’entrée en vigueur de la ZLECAf et des perspectives qu’offre le marché de la CEDEAO ; iii) l’élaboration des outils et textes pour améliorer la chaîne de programmation, de planification, de budgétisation, de contrôle et suivi-évaluation des politiques publiques ; iv) la création d’actifs productifs et renforcement de capacités (approche intégrée d’appui à la résilience communautaire</w:t>
      </w:r>
      <w:r w:rsidR="00211F2E" w:rsidRPr="00B31B43">
        <w:rPr>
          <w:rFonts w:asciiTheme="majorBidi" w:hAnsiTheme="majorBidi" w:cstheme="majorBidi"/>
        </w:rPr>
        <w:t>,</w:t>
      </w:r>
      <w:r w:rsidRPr="00B31B43">
        <w:rPr>
          <w:rFonts w:asciiTheme="majorBidi" w:hAnsiTheme="majorBidi" w:cstheme="majorBidi"/>
        </w:rPr>
        <w:t> assistance alimentaire pour création d’actif 3A (Assistance Alimentaire et Actifs)) et réhabilitation de terres et marées, construction de digues et appui aux jardins maraîchers) ; v) l’amélioration des conditions de vie des populations à travers la distribution d’aliment bétail</w:t>
      </w:r>
      <w:r w:rsidR="00211F2E" w:rsidRPr="00B31B43">
        <w:rPr>
          <w:rFonts w:asciiTheme="majorBidi" w:hAnsiTheme="majorBidi" w:cstheme="majorBidi"/>
        </w:rPr>
        <w:t>;</w:t>
      </w:r>
      <w:r w:rsidRPr="00B31B43">
        <w:rPr>
          <w:rFonts w:asciiTheme="majorBidi" w:hAnsiTheme="majorBidi" w:cstheme="majorBidi"/>
        </w:rPr>
        <w:t xml:space="preserve"> </w:t>
      </w:r>
      <w:r w:rsidR="00211F2E" w:rsidRPr="00B31B43">
        <w:rPr>
          <w:rFonts w:asciiTheme="majorBidi" w:hAnsiTheme="majorBidi" w:cstheme="majorBidi"/>
        </w:rPr>
        <w:t>vi) élaboration en coordination étroite et au profit du MEDD du document de la Contribution Nationale Déterminée (CDN), conformément aux engagements de la COP15 de Paris ; vii) appui technique et supervision du processus d’élaboration du sixième rapport national sur la diversité biologique, vi</w:t>
      </w:r>
      <w:r w:rsidR="004854CF">
        <w:rPr>
          <w:rFonts w:asciiTheme="majorBidi" w:hAnsiTheme="majorBidi" w:cstheme="majorBidi"/>
        </w:rPr>
        <w:t>i</w:t>
      </w:r>
      <w:r w:rsidR="00211F2E" w:rsidRPr="00B31B43">
        <w:rPr>
          <w:rFonts w:asciiTheme="majorBidi" w:hAnsiTheme="majorBidi" w:cstheme="majorBidi"/>
        </w:rPr>
        <w:t>i) élaboration au profit de neuf (9) communes du pays de plans communaux de gestion des catastrophes (Rosso, Boghé, Kaédi, Tevragh Zeina, Tintane, Laweissi, Lebher, Blajmil et Hamoud).</w:t>
      </w:r>
    </w:p>
    <w:p w14:paraId="0B0001FE" w14:textId="77777777" w:rsidR="00211F2E" w:rsidRPr="00B31B43" w:rsidRDefault="00211F2E" w:rsidP="00FC328F">
      <w:pPr>
        <w:rPr>
          <w:rFonts w:asciiTheme="majorBidi" w:hAnsiTheme="majorBidi" w:cstheme="majorBidi"/>
        </w:rPr>
      </w:pPr>
    </w:p>
    <w:p w14:paraId="1A591669" w14:textId="77777777" w:rsidR="001125DD" w:rsidRPr="00B31B43" w:rsidRDefault="001125DD" w:rsidP="00FC328F">
      <w:pPr>
        <w:rPr>
          <w:rFonts w:asciiTheme="majorBidi" w:hAnsiTheme="majorBidi" w:cstheme="majorBidi"/>
        </w:rPr>
      </w:pPr>
      <w:r w:rsidRPr="00B31B43">
        <w:rPr>
          <w:rFonts w:asciiTheme="majorBidi" w:hAnsiTheme="majorBidi" w:cstheme="majorBidi"/>
        </w:rPr>
        <w:lastRenderedPageBreak/>
        <w:t>Les données disponibles ne permettent pas de renseigner de façon convenable l’évolution des indicateurs retenus dans le CPDD 2018-2022. Le tableau ci-dessous donne néanmoins un aperçu sommaire des données les plus récentes, comparées avec la situation de référence.</w:t>
      </w:r>
    </w:p>
    <w:p w14:paraId="66BD8944" w14:textId="77777777" w:rsidR="00CD1989" w:rsidRPr="00B31B43" w:rsidRDefault="00CD1989" w:rsidP="00FC328F">
      <w:pPr>
        <w:rPr>
          <w:rFonts w:asciiTheme="majorBidi" w:hAnsiTheme="majorBidi" w:cstheme="majorBidi"/>
        </w:rPr>
      </w:pPr>
    </w:p>
    <w:p w14:paraId="1047EEB7" w14:textId="77777777" w:rsidR="001125DD" w:rsidRPr="00B31B43" w:rsidRDefault="001125DD" w:rsidP="00A66C92">
      <w:pPr>
        <w:pStyle w:val="Citation"/>
        <w:rPr>
          <w:rStyle w:val="Rfrenceintense"/>
          <w:rFonts w:cstheme="majorBidi"/>
          <w:b/>
          <w:bCs w:val="0"/>
          <w:i w:val="0"/>
          <w:spacing w:val="0"/>
        </w:rPr>
      </w:pPr>
      <w:bookmarkStart w:id="73" w:name="_Toc107999685"/>
      <w:r w:rsidRPr="00B31B43">
        <w:rPr>
          <w:rStyle w:val="Rfrenceintense"/>
          <w:rFonts w:cstheme="majorBidi"/>
          <w:b/>
          <w:bCs w:val="0"/>
          <w:i w:val="0"/>
          <w:spacing w:val="0"/>
        </w:rPr>
        <w:t>Tableau </w:t>
      </w:r>
      <w:r w:rsidR="003E662B" w:rsidRPr="00B31B43">
        <w:rPr>
          <w:rStyle w:val="Rfrenceintense"/>
          <w:rFonts w:cstheme="majorBidi"/>
          <w:b/>
          <w:bCs w:val="0"/>
          <w:i w:val="0"/>
          <w:spacing w:val="0"/>
        </w:rPr>
        <w:t xml:space="preserve">8 </w:t>
      </w:r>
      <w:r w:rsidRPr="00B31B43">
        <w:rPr>
          <w:rStyle w:val="Rfrenceintense"/>
          <w:rFonts w:cstheme="majorBidi"/>
          <w:b/>
          <w:bCs w:val="0"/>
          <w:i w:val="0"/>
          <w:spacing w:val="0"/>
        </w:rPr>
        <w:t>: Evolution des principaux indicateurs de pauvreté</w:t>
      </w:r>
      <w:bookmarkEnd w:id="73"/>
    </w:p>
    <w:tbl>
      <w:tblPr>
        <w:tblStyle w:val="TableauGrille4-Accentuation1"/>
        <w:tblpPr w:leftFromText="141" w:rightFromText="141" w:vertAnchor="text" w:horzAnchor="margin" w:tblpY="15"/>
        <w:tblW w:w="0" w:type="auto"/>
        <w:tblLook w:val="04A0" w:firstRow="1" w:lastRow="0" w:firstColumn="1" w:lastColumn="0" w:noHBand="0" w:noVBand="1"/>
      </w:tblPr>
      <w:tblGrid>
        <w:gridCol w:w="1555"/>
        <w:gridCol w:w="1559"/>
        <w:gridCol w:w="1417"/>
        <w:gridCol w:w="1377"/>
        <w:gridCol w:w="772"/>
        <w:gridCol w:w="1514"/>
        <w:gridCol w:w="1312"/>
      </w:tblGrid>
      <w:tr w:rsidR="00CD1989" w:rsidRPr="00B31B43" w14:paraId="0FCE7952" w14:textId="77777777" w:rsidTr="002902B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329DA35F" w14:textId="77777777" w:rsidR="001125DD" w:rsidRPr="00B31B43" w:rsidRDefault="001125DD" w:rsidP="00FC328F">
            <w:pPr>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Indicateur</w:t>
            </w:r>
          </w:p>
        </w:tc>
        <w:tc>
          <w:tcPr>
            <w:tcW w:w="1559" w:type="dxa"/>
          </w:tcPr>
          <w:p w14:paraId="64913286" w14:textId="77777777" w:rsidR="001125DD" w:rsidRPr="00B31B43" w:rsidRDefault="001125DD"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 xml:space="preserve">Situation de référence (A) </w:t>
            </w:r>
          </w:p>
        </w:tc>
        <w:tc>
          <w:tcPr>
            <w:tcW w:w="1417" w:type="dxa"/>
          </w:tcPr>
          <w:p w14:paraId="314C35AB" w14:textId="77777777" w:rsidR="001125DD" w:rsidRPr="00B31B43" w:rsidRDefault="001125DD"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Cible (B)</w:t>
            </w:r>
          </w:p>
        </w:tc>
        <w:tc>
          <w:tcPr>
            <w:tcW w:w="1377" w:type="dxa"/>
          </w:tcPr>
          <w:p w14:paraId="53B3A5AE" w14:textId="77777777" w:rsidR="001125DD" w:rsidRPr="00B31B43" w:rsidRDefault="001125DD"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Valeur actuelle (C)</w:t>
            </w:r>
          </w:p>
        </w:tc>
        <w:tc>
          <w:tcPr>
            <w:tcW w:w="772" w:type="dxa"/>
          </w:tcPr>
          <w:p w14:paraId="2DE7E5C5" w14:textId="77777777" w:rsidR="001125DD" w:rsidRPr="00B31B43" w:rsidRDefault="001125DD"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Ecarts</w:t>
            </w:r>
          </w:p>
          <w:p w14:paraId="34667D13" w14:textId="77777777" w:rsidR="001125DD" w:rsidRPr="00B31B43" w:rsidRDefault="001125DD"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(B-C)</w:t>
            </w:r>
          </w:p>
        </w:tc>
        <w:tc>
          <w:tcPr>
            <w:tcW w:w="1514" w:type="dxa"/>
          </w:tcPr>
          <w:p w14:paraId="5AD918D1" w14:textId="77777777" w:rsidR="001125DD" w:rsidRPr="00B31B43" w:rsidRDefault="001125DD"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Explication de l’écart</w:t>
            </w:r>
          </w:p>
        </w:tc>
        <w:tc>
          <w:tcPr>
            <w:tcW w:w="1312" w:type="dxa"/>
          </w:tcPr>
          <w:p w14:paraId="5599FEBD" w14:textId="77777777" w:rsidR="001125DD" w:rsidRPr="00B31B43" w:rsidRDefault="001125DD"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Sources de données</w:t>
            </w:r>
          </w:p>
        </w:tc>
      </w:tr>
      <w:tr w:rsidR="001125DD" w:rsidRPr="00B31B43" w14:paraId="503C979C" w14:textId="77777777" w:rsidTr="002902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7F10FE66" w14:textId="77777777" w:rsidR="001125DD" w:rsidRPr="00B31B43" w:rsidRDefault="001125DD" w:rsidP="00FC328F">
            <w:pPr>
              <w:rPr>
                <w:rFonts w:asciiTheme="majorBidi" w:hAnsiTheme="majorBidi" w:cstheme="majorBidi"/>
                <w:sz w:val="20"/>
                <w:szCs w:val="20"/>
              </w:rPr>
            </w:pPr>
            <w:r w:rsidRPr="00B31B43">
              <w:rPr>
                <w:rFonts w:asciiTheme="majorBidi" w:hAnsiTheme="majorBidi" w:cstheme="majorBidi"/>
                <w:sz w:val="20"/>
                <w:szCs w:val="20"/>
              </w:rPr>
              <w:t>Indice de Gini</w:t>
            </w:r>
          </w:p>
        </w:tc>
        <w:tc>
          <w:tcPr>
            <w:tcW w:w="1559" w:type="dxa"/>
          </w:tcPr>
          <w:p w14:paraId="49FC976D" w14:textId="77777777" w:rsidR="001125DD" w:rsidRPr="00B31B43" w:rsidRDefault="001125DD"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0,34</w:t>
            </w:r>
          </w:p>
        </w:tc>
        <w:tc>
          <w:tcPr>
            <w:tcW w:w="1417" w:type="dxa"/>
          </w:tcPr>
          <w:p w14:paraId="7A49FA8C" w14:textId="77777777" w:rsidR="001125DD" w:rsidRPr="00B31B43" w:rsidRDefault="001125DD"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0,3 </w:t>
            </w:r>
          </w:p>
          <w:p w14:paraId="031DD7C8" w14:textId="77777777" w:rsidR="001125DD" w:rsidRPr="00B31B43" w:rsidRDefault="001125DD"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tc>
        <w:tc>
          <w:tcPr>
            <w:tcW w:w="1377" w:type="dxa"/>
          </w:tcPr>
          <w:p w14:paraId="2AEBBE24" w14:textId="77777777" w:rsidR="001125DD" w:rsidRPr="00B31B43" w:rsidRDefault="001125DD"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0,32 (2020)</w:t>
            </w:r>
          </w:p>
        </w:tc>
        <w:tc>
          <w:tcPr>
            <w:tcW w:w="772" w:type="dxa"/>
          </w:tcPr>
          <w:p w14:paraId="30EA448C" w14:textId="77777777" w:rsidR="001125DD" w:rsidRPr="00B31B43" w:rsidRDefault="001125DD"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-0,02</w:t>
            </w:r>
          </w:p>
        </w:tc>
        <w:tc>
          <w:tcPr>
            <w:tcW w:w="1514" w:type="dxa"/>
          </w:tcPr>
          <w:p w14:paraId="265474B2" w14:textId="77777777" w:rsidR="001125DD" w:rsidRPr="00B31B43" w:rsidRDefault="001125DD"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Une quasi-stagnation des inégalités liée à une croissance insuffisamment inclusive</w:t>
            </w:r>
          </w:p>
        </w:tc>
        <w:tc>
          <w:tcPr>
            <w:tcW w:w="1312" w:type="dxa"/>
          </w:tcPr>
          <w:p w14:paraId="110D8F3B" w14:textId="77777777" w:rsidR="001125DD" w:rsidRPr="00834A0D" w:rsidRDefault="001125DD"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EPCV/ONS</w:t>
            </w:r>
          </w:p>
        </w:tc>
      </w:tr>
      <w:tr w:rsidR="001125DD" w:rsidRPr="000672C5" w14:paraId="0FCB709E" w14:textId="77777777" w:rsidTr="002902BC">
        <w:tc>
          <w:tcPr>
            <w:cnfStyle w:val="001000000000" w:firstRow="0" w:lastRow="0" w:firstColumn="1" w:lastColumn="0" w:oddVBand="0" w:evenVBand="0" w:oddHBand="0" w:evenHBand="0" w:firstRowFirstColumn="0" w:firstRowLastColumn="0" w:lastRowFirstColumn="0" w:lastRowLastColumn="0"/>
            <w:tcW w:w="1555" w:type="dxa"/>
          </w:tcPr>
          <w:p w14:paraId="3F9118F5" w14:textId="77777777" w:rsidR="001125DD" w:rsidRPr="00B31B43" w:rsidRDefault="001125DD" w:rsidP="00FC328F">
            <w:pPr>
              <w:rPr>
                <w:rFonts w:asciiTheme="majorBidi" w:hAnsiTheme="majorBidi" w:cstheme="majorBidi"/>
                <w:sz w:val="20"/>
                <w:szCs w:val="20"/>
              </w:rPr>
            </w:pPr>
            <w:r w:rsidRPr="00B31B43">
              <w:rPr>
                <w:rFonts w:asciiTheme="majorBidi" w:hAnsiTheme="majorBidi" w:cstheme="majorBidi"/>
                <w:sz w:val="20"/>
                <w:szCs w:val="20"/>
              </w:rPr>
              <w:t>Indice de pauvreté multi</w:t>
            </w:r>
            <w:r w:rsidR="002902BC">
              <w:rPr>
                <w:rFonts w:asciiTheme="majorBidi" w:hAnsiTheme="majorBidi" w:cstheme="majorBidi"/>
                <w:sz w:val="20"/>
                <w:szCs w:val="20"/>
              </w:rPr>
              <w:t>-</w:t>
            </w:r>
            <w:r w:rsidRPr="00B31B43">
              <w:rPr>
                <w:rFonts w:asciiTheme="majorBidi" w:hAnsiTheme="majorBidi" w:cstheme="majorBidi"/>
                <w:sz w:val="20"/>
                <w:szCs w:val="20"/>
              </w:rPr>
              <w:t>dimensionnelle</w:t>
            </w:r>
          </w:p>
        </w:tc>
        <w:tc>
          <w:tcPr>
            <w:tcW w:w="1559" w:type="dxa"/>
          </w:tcPr>
          <w:p w14:paraId="3C774E50" w14:textId="77777777" w:rsidR="001125DD" w:rsidRPr="00B31B43" w:rsidRDefault="001125DD"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0,285</w:t>
            </w:r>
          </w:p>
        </w:tc>
        <w:tc>
          <w:tcPr>
            <w:tcW w:w="1417" w:type="dxa"/>
          </w:tcPr>
          <w:p w14:paraId="48042EB3" w14:textId="77777777" w:rsidR="001125DD" w:rsidRPr="00B31B43" w:rsidRDefault="001125DD"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&lt; 0,285</w:t>
            </w:r>
          </w:p>
        </w:tc>
        <w:tc>
          <w:tcPr>
            <w:tcW w:w="1377" w:type="dxa"/>
          </w:tcPr>
          <w:p w14:paraId="6380687C" w14:textId="77777777" w:rsidR="001125DD" w:rsidRPr="00B31B43" w:rsidRDefault="001125DD"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Non disponible</w:t>
            </w:r>
          </w:p>
        </w:tc>
        <w:tc>
          <w:tcPr>
            <w:tcW w:w="772" w:type="dxa"/>
          </w:tcPr>
          <w:p w14:paraId="5035469F" w14:textId="77777777" w:rsidR="001125DD" w:rsidRPr="00B31B43" w:rsidRDefault="001125DD"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p>
        </w:tc>
        <w:tc>
          <w:tcPr>
            <w:tcW w:w="1514" w:type="dxa"/>
          </w:tcPr>
          <w:p w14:paraId="26E318FB" w14:textId="77777777" w:rsidR="001125DD" w:rsidRPr="00B31B43" w:rsidRDefault="001125DD"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p>
        </w:tc>
        <w:tc>
          <w:tcPr>
            <w:tcW w:w="1312" w:type="dxa"/>
          </w:tcPr>
          <w:p w14:paraId="71421924" w14:textId="77777777" w:rsidR="001125DD" w:rsidRPr="00834A0D" w:rsidRDefault="001125DD"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lang w:val="en-US"/>
              </w:rPr>
            </w:pPr>
            <w:r w:rsidRPr="00834A0D">
              <w:rPr>
                <w:rFonts w:asciiTheme="majorBidi" w:hAnsiTheme="majorBidi" w:cstheme="majorBidi"/>
                <w:color w:val="auto"/>
                <w:sz w:val="20"/>
                <w:szCs w:val="20"/>
                <w:lang w:val="en-US"/>
              </w:rPr>
              <w:t>Oxford poverty and Human Development initiative</w:t>
            </w:r>
          </w:p>
        </w:tc>
      </w:tr>
      <w:tr w:rsidR="001125DD" w:rsidRPr="00B31B43" w14:paraId="69166382" w14:textId="77777777" w:rsidTr="002902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0AAC1EAA" w14:textId="77777777" w:rsidR="001125DD" w:rsidRPr="00B31B43" w:rsidRDefault="001125DD" w:rsidP="00FC328F">
            <w:pPr>
              <w:rPr>
                <w:rFonts w:asciiTheme="majorBidi" w:hAnsiTheme="majorBidi" w:cstheme="majorBidi"/>
                <w:sz w:val="20"/>
                <w:szCs w:val="20"/>
              </w:rPr>
            </w:pPr>
            <w:r w:rsidRPr="00B31B43">
              <w:rPr>
                <w:rFonts w:asciiTheme="majorBidi" w:hAnsiTheme="majorBidi" w:cstheme="majorBidi"/>
                <w:sz w:val="20"/>
                <w:szCs w:val="20"/>
              </w:rPr>
              <w:t>Taux de pauvreté</w:t>
            </w:r>
          </w:p>
        </w:tc>
        <w:tc>
          <w:tcPr>
            <w:tcW w:w="1559" w:type="dxa"/>
          </w:tcPr>
          <w:p w14:paraId="08211B41" w14:textId="77777777" w:rsidR="001125DD" w:rsidRPr="00B31B43" w:rsidRDefault="001125DD"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31 % (Urbain : 16,7% ; Rural : 44,4% ; </w:t>
            </w:r>
          </w:p>
          <w:p w14:paraId="791F48A1" w14:textId="77777777" w:rsidR="001125DD" w:rsidRPr="00B31B43" w:rsidRDefault="001125DD"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p w14:paraId="40323549" w14:textId="77777777" w:rsidR="001125DD" w:rsidRPr="00B31B43" w:rsidRDefault="001125DD"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Ménages dirigés par des femmes : 20,02% ; Ménages dirigés par des hommes : 23,2%)</w:t>
            </w:r>
          </w:p>
        </w:tc>
        <w:tc>
          <w:tcPr>
            <w:tcW w:w="1417" w:type="dxa"/>
          </w:tcPr>
          <w:p w14:paraId="61330177" w14:textId="77777777" w:rsidR="001125DD" w:rsidRPr="00B31B43" w:rsidRDefault="001125DD"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25% (Urbain : 11% ; Rural : 40% ; </w:t>
            </w:r>
          </w:p>
          <w:p w14:paraId="7CCC2B29" w14:textId="77777777" w:rsidR="001125DD" w:rsidRPr="00B31B43" w:rsidRDefault="001125DD"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p w14:paraId="3FA0CA8B" w14:textId="77777777" w:rsidR="001125DD" w:rsidRPr="00B31B43" w:rsidRDefault="001125DD"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Ménages dirigés par des femmes : 15% ; Ménages dirigés par des hommes : 18%)</w:t>
            </w:r>
          </w:p>
        </w:tc>
        <w:tc>
          <w:tcPr>
            <w:tcW w:w="1377" w:type="dxa"/>
          </w:tcPr>
          <w:p w14:paraId="1686F9B6" w14:textId="77777777" w:rsidR="001125DD" w:rsidRPr="00B31B43" w:rsidRDefault="001125DD"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28,2% (2020)</w:t>
            </w:r>
          </w:p>
          <w:p w14:paraId="53266BF8" w14:textId="77777777" w:rsidR="001125DD" w:rsidRPr="00B31B43" w:rsidRDefault="001125DD"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Rural : 41,2%</w:t>
            </w:r>
          </w:p>
          <w:p w14:paraId="0408F36C" w14:textId="77777777" w:rsidR="001125DD" w:rsidRPr="00B31B43" w:rsidRDefault="001125DD"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Urbain : 14,4%</w:t>
            </w:r>
          </w:p>
          <w:p w14:paraId="666F200B" w14:textId="77777777" w:rsidR="001125DD" w:rsidRPr="00B31B43" w:rsidRDefault="001125DD"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Ménages dirigés par des femmes : 21,7% ;</w:t>
            </w:r>
          </w:p>
          <w:p w14:paraId="502D2D79" w14:textId="77777777" w:rsidR="001125DD" w:rsidRPr="00B31B43" w:rsidRDefault="001125DD"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Ménages dirigés par des hommes : 31,2%</w:t>
            </w:r>
          </w:p>
        </w:tc>
        <w:tc>
          <w:tcPr>
            <w:tcW w:w="772" w:type="dxa"/>
          </w:tcPr>
          <w:p w14:paraId="70364EE0" w14:textId="77777777" w:rsidR="001125DD" w:rsidRPr="00B31B43" w:rsidRDefault="001125DD"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+3,2%</w:t>
            </w:r>
          </w:p>
        </w:tc>
        <w:tc>
          <w:tcPr>
            <w:tcW w:w="1514" w:type="dxa"/>
          </w:tcPr>
          <w:p w14:paraId="6E7CD1FF" w14:textId="77777777" w:rsidR="001125DD" w:rsidRPr="00B31B43" w:rsidRDefault="001125DD"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Le rythme de recul de la pauvreté a été plus faible que prévu, à cause, entres autres de l’insuffisance de l’inclusivité de la croissance économique. </w:t>
            </w:r>
          </w:p>
        </w:tc>
        <w:tc>
          <w:tcPr>
            <w:tcW w:w="1312" w:type="dxa"/>
          </w:tcPr>
          <w:p w14:paraId="45910FC2" w14:textId="77777777" w:rsidR="001125DD" w:rsidRPr="00834A0D" w:rsidRDefault="001125DD"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EPCV/ONS</w:t>
            </w:r>
          </w:p>
        </w:tc>
      </w:tr>
    </w:tbl>
    <w:p w14:paraId="1AF470DC" w14:textId="77777777" w:rsidR="003B7B86" w:rsidRPr="00834A0D" w:rsidRDefault="00F336BC" w:rsidP="00F336BC">
      <w:pPr>
        <w:rPr>
          <w:rFonts w:asciiTheme="majorBidi" w:hAnsiTheme="majorBidi" w:cstheme="majorBidi"/>
          <w:color w:val="auto"/>
          <w:sz w:val="20"/>
          <w:szCs w:val="20"/>
        </w:rPr>
      </w:pPr>
      <w:r w:rsidRPr="00834A0D">
        <w:rPr>
          <w:rFonts w:asciiTheme="majorBidi" w:hAnsiTheme="majorBidi" w:cstheme="majorBidi"/>
          <w:color w:val="auto"/>
          <w:sz w:val="20"/>
          <w:szCs w:val="20"/>
        </w:rPr>
        <w:t>Sources : Document cadre du CPDD, diverses sources de données sus indiquées et calculs des auteurs</w:t>
      </w:r>
    </w:p>
    <w:p w14:paraId="2E9A5A5A" w14:textId="77777777" w:rsidR="003B7B86" w:rsidRPr="00B31B43" w:rsidRDefault="003B7B86" w:rsidP="00FC328F">
      <w:pPr>
        <w:rPr>
          <w:rFonts w:asciiTheme="majorBidi" w:hAnsiTheme="majorBidi" w:cstheme="majorBidi"/>
          <w:b/>
          <w:bCs/>
          <w:color w:val="0000CC"/>
        </w:rPr>
      </w:pPr>
    </w:p>
    <w:p w14:paraId="7288EB89" w14:textId="77777777" w:rsidR="001125DD" w:rsidRPr="00B31B43" w:rsidRDefault="001125DD" w:rsidP="00FC328F">
      <w:pPr>
        <w:rPr>
          <w:rFonts w:asciiTheme="majorBidi" w:hAnsiTheme="majorBidi" w:cstheme="majorBidi"/>
        </w:rPr>
      </w:pPr>
      <w:r w:rsidRPr="00B31B43">
        <w:rPr>
          <w:rFonts w:asciiTheme="majorBidi" w:hAnsiTheme="majorBidi" w:cstheme="majorBidi"/>
          <w:b/>
          <w:bCs/>
          <w:color w:val="0000CC"/>
        </w:rPr>
        <w:t>Effet</w:t>
      </w:r>
      <w:r w:rsidR="003E662B" w:rsidRPr="00B31B43">
        <w:rPr>
          <w:rFonts w:asciiTheme="majorBidi" w:hAnsiTheme="majorBidi" w:cstheme="majorBidi"/>
          <w:b/>
          <w:bCs/>
          <w:color w:val="0000CC"/>
        </w:rPr>
        <w:t xml:space="preserve"> </w:t>
      </w:r>
      <w:r w:rsidRPr="00B31B43">
        <w:rPr>
          <w:rFonts w:asciiTheme="majorBidi" w:hAnsiTheme="majorBidi" w:cstheme="majorBidi"/>
          <w:b/>
          <w:bCs/>
          <w:color w:val="0000CC"/>
        </w:rPr>
        <w:t>2 :</w:t>
      </w:r>
      <w:r w:rsidRPr="00B31B43">
        <w:rPr>
          <w:rFonts w:asciiTheme="majorBidi" w:hAnsiTheme="majorBidi" w:cstheme="majorBidi"/>
          <w:color w:val="0000CC"/>
        </w:rPr>
        <w:t xml:space="preserve"> </w:t>
      </w:r>
      <w:r w:rsidRPr="00B31B43">
        <w:rPr>
          <w:rFonts w:asciiTheme="majorBidi" w:hAnsiTheme="majorBidi" w:cstheme="majorBidi"/>
        </w:rPr>
        <w:t xml:space="preserve">Les populations ont accès à des moyens d'existence renforcés, des emplois décents, des opportunités économiques accrues et jouissent d'une sécurité́ alimentaire améliorée </w:t>
      </w:r>
    </w:p>
    <w:p w14:paraId="09C0D37E" w14:textId="77777777" w:rsidR="00CD1989" w:rsidRPr="00B31B43" w:rsidRDefault="00CD1989" w:rsidP="00FC328F">
      <w:pPr>
        <w:rPr>
          <w:rFonts w:asciiTheme="majorBidi" w:hAnsiTheme="majorBidi" w:cstheme="majorBidi"/>
        </w:rPr>
      </w:pPr>
    </w:p>
    <w:p w14:paraId="457E51D4" w14:textId="77777777" w:rsidR="00D301EB" w:rsidRPr="00B31B43" w:rsidRDefault="001125DD" w:rsidP="00FC328F">
      <w:pPr>
        <w:rPr>
          <w:rFonts w:asciiTheme="majorBidi" w:hAnsiTheme="majorBidi" w:cstheme="majorBidi"/>
        </w:rPr>
      </w:pPr>
      <w:r w:rsidRPr="00B31B43">
        <w:rPr>
          <w:rFonts w:asciiTheme="majorBidi" w:hAnsiTheme="majorBidi" w:cstheme="majorBidi"/>
        </w:rPr>
        <w:t xml:space="preserve">Il ressort des entretiens et de la revue documentaire que les interventions les plus significatives enregistrées, essentiellement par le BIT, l’OIM, l’UNICEF, </w:t>
      </w:r>
      <w:r w:rsidR="00343EC4" w:rsidRPr="00B31B43">
        <w:rPr>
          <w:rFonts w:asciiTheme="majorBidi" w:hAnsiTheme="majorBidi" w:cstheme="majorBidi"/>
        </w:rPr>
        <w:t xml:space="preserve">le PNUD, </w:t>
      </w:r>
      <w:r w:rsidRPr="00B31B43">
        <w:rPr>
          <w:rFonts w:asciiTheme="majorBidi" w:hAnsiTheme="majorBidi" w:cstheme="majorBidi"/>
        </w:rPr>
        <w:t xml:space="preserve">le PAM et le HCR au cours de la période ont concerné : </w:t>
      </w:r>
    </w:p>
    <w:p w14:paraId="1A160FAE" w14:textId="77777777" w:rsidR="00D301EB" w:rsidRPr="00B31B43" w:rsidRDefault="001125DD" w:rsidP="00194CBF">
      <w:pPr>
        <w:pStyle w:val="Paragraphedeliste"/>
        <w:numPr>
          <w:ilvl w:val="0"/>
          <w:numId w:val="5"/>
        </w:numPr>
        <w:rPr>
          <w:rFonts w:asciiTheme="majorBidi" w:hAnsiTheme="majorBidi" w:cstheme="majorBidi"/>
        </w:rPr>
      </w:pPr>
      <w:r w:rsidRPr="00B31B43">
        <w:rPr>
          <w:rFonts w:asciiTheme="majorBidi" w:hAnsiTheme="majorBidi" w:cstheme="majorBidi"/>
        </w:rPr>
        <w:t>i) les formations de jeunes dans l’entreprenariat, leur alphabétisation, le renforcement de leurs capacités en en micro-business et financement de projets de réintégration, de chantiers écoles</w:t>
      </w:r>
      <w:r w:rsidR="00D301EB" w:rsidRPr="00B31B43">
        <w:rPr>
          <w:rFonts w:asciiTheme="majorBidi" w:hAnsiTheme="majorBidi" w:cstheme="majorBidi"/>
        </w:rPr>
        <w:t>,</w:t>
      </w:r>
      <w:r w:rsidRPr="00B31B43">
        <w:rPr>
          <w:rFonts w:asciiTheme="majorBidi" w:hAnsiTheme="majorBidi" w:cstheme="majorBidi"/>
        </w:rPr>
        <w:t xml:space="preserve"> </w:t>
      </w:r>
      <w:r w:rsidR="00D301EB" w:rsidRPr="00B31B43">
        <w:rPr>
          <w:rFonts w:asciiTheme="majorBidi" w:hAnsiTheme="majorBidi" w:cstheme="majorBidi"/>
        </w:rPr>
        <w:t xml:space="preserve">de </w:t>
      </w:r>
      <w:r w:rsidRPr="00B31B43">
        <w:rPr>
          <w:rFonts w:asciiTheme="majorBidi" w:hAnsiTheme="majorBidi" w:cstheme="majorBidi"/>
        </w:rPr>
        <w:t xml:space="preserve">formations sur les métiers de l’artisanat de production (notamment à </w:t>
      </w:r>
      <w:r w:rsidR="00A75347">
        <w:rPr>
          <w:rFonts w:asciiTheme="majorBidi" w:hAnsiTheme="majorBidi" w:cstheme="majorBidi"/>
        </w:rPr>
        <w:t>Mbera</w:t>
      </w:r>
      <w:r w:rsidRPr="00B31B43">
        <w:rPr>
          <w:rFonts w:asciiTheme="majorBidi" w:hAnsiTheme="majorBidi" w:cstheme="majorBidi"/>
        </w:rPr>
        <w:t>)</w:t>
      </w:r>
      <w:r w:rsidR="00D301EB" w:rsidRPr="00B31B43">
        <w:rPr>
          <w:rFonts w:asciiTheme="majorBidi" w:hAnsiTheme="majorBidi" w:cstheme="majorBidi"/>
        </w:rPr>
        <w:t> ;</w:t>
      </w:r>
      <w:r w:rsidRPr="00B31B43">
        <w:rPr>
          <w:rFonts w:asciiTheme="majorBidi" w:hAnsiTheme="majorBidi" w:cstheme="majorBidi"/>
        </w:rPr>
        <w:t> </w:t>
      </w:r>
    </w:p>
    <w:p w14:paraId="5B643BA2" w14:textId="77777777" w:rsidR="00D301EB" w:rsidRPr="00B31B43" w:rsidRDefault="001125DD" w:rsidP="00194CBF">
      <w:pPr>
        <w:pStyle w:val="Paragraphedeliste"/>
        <w:numPr>
          <w:ilvl w:val="0"/>
          <w:numId w:val="5"/>
        </w:numPr>
        <w:rPr>
          <w:rFonts w:asciiTheme="majorBidi" w:hAnsiTheme="majorBidi" w:cstheme="majorBidi"/>
        </w:rPr>
      </w:pPr>
      <w:r w:rsidRPr="00B31B43">
        <w:rPr>
          <w:rFonts w:asciiTheme="majorBidi" w:hAnsiTheme="majorBidi" w:cstheme="majorBidi"/>
        </w:rPr>
        <w:t>ii) les réfugiés maliens (</w:t>
      </w:r>
      <w:r w:rsidR="00A75347">
        <w:rPr>
          <w:rFonts w:asciiTheme="majorBidi" w:hAnsiTheme="majorBidi" w:cstheme="majorBidi"/>
        </w:rPr>
        <w:t>Mbera</w:t>
      </w:r>
      <w:r w:rsidRPr="00B31B43">
        <w:rPr>
          <w:rFonts w:asciiTheme="majorBidi" w:hAnsiTheme="majorBidi" w:cstheme="majorBidi"/>
        </w:rPr>
        <w:t>) et les communautés hôtes ont bénéficié d’AGR, de microcrédits et à Kobeni</w:t>
      </w:r>
      <w:r w:rsidR="004854CF">
        <w:rPr>
          <w:rFonts w:asciiTheme="majorBidi" w:hAnsiTheme="majorBidi" w:cstheme="majorBidi"/>
        </w:rPr>
        <w:t xml:space="preserve">, </w:t>
      </w:r>
      <w:r w:rsidR="004854CF" w:rsidRPr="004854CF">
        <w:rPr>
          <w:rFonts w:asciiTheme="majorBidi" w:hAnsiTheme="majorBidi" w:cstheme="majorBidi"/>
        </w:rPr>
        <w:t>Ould Yengé, Barkéol</w:t>
      </w:r>
      <w:r w:rsidRPr="00B31B43">
        <w:rPr>
          <w:rFonts w:asciiTheme="majorBidi" w:hAnsiTheme="majorBidi" w:cstheme="majorBidi"/>
        </w:rPr>
        <w:t xml:space="preserve"> et Kankossa ; </w:t>
      </w:r>
    </w:p>
    <w:p w14:paraId="2F50A340" w14:textId="77777777" w:rsidR="00D301EB" w:rsidRPr="00B31B43" w:rsidRDefault="001125DD" w:rsidP="00194CBF">
      <w:pPr>
        <w:pStyle w:val="Paragraphedeliste"/>
        <w:numPr>
          <w:ilvl w:val="0"/>
          <w:numId w:val="5"/>
        </w:numPr>
        <w:rPr>
          <w:rFonts w:asciiTheme="majorBidi" w:hAnsiTheme="majorBidi" w:cstheme="majorBidi"/>
        </w:rPr>
      </w:pPr>
      <w:r w:rsidRPr="00B31B43">
        <w:rPr>
          <w:rFonts w:asciiTheme="majorBidi" w:hAnsiTheme="majorBidi" w:cstheme="majorBidi"/>
        </w:rPr>
        <w:t xml:space="preserve">iii) la conduite d’embouche et les bonnes pratiques d’élevage, la gestion, l’organisation et la transformation de produits laitiers, la maîtrise des techniques culturales maraichères et fourragères, de la transformation/conservation des produits maraichers, de promotion de l’aviculture traditionnelle ; </w:t>
      </w:r>
    </w:p>
    <w:p w14:paraId="43938938" w14:textId="77777777" w:rsidR="00D301EB" w:rsidRPr="00B31B43" w:rsidRDefault="001125DD" w:rsidP="00194CBF">
      <w:pPr>
        <w:pStyle w:val="Paragraphedeliste"/>
        <w:numPr>
          <w:ilvl w:val="0"/>
          <w:numId w:val="5"/>
        </w:numPr>
        <w:rPr>
          <w:rFonts w:asciiTheme="majorBidi" w:hAnsiTheme="majorBidi" w:cstheme="majorBidi"/>
        </w:rPr>
      </w:pPr>
      <w:r w:rsidRPr="00B31B43">
        <w:rPr>
          <w:rFonts w:asciiTheme="majorBidi" w:hAnsiTheme="majorBidi" w:cstheme="majorBidi"/>
        </w:rPr>
        <w:t xml:space="preserve">iv) le renforcement des infrastructures pastorales et agricoles de base et dans les oasis (25000 diffuseurs) pour vingt parcelles de démonstration de palmiers à Tidjikja ; </w:t>
      </w:r>
    </w:p>
    <w:p w14:paraId="0E040150" w14:textId="77777777" w:rsidR="00D301EB" w:rsidRPr="00B31B43" w:rsidRDefault="001125DD" w:rsidP="00194CBF">
      <w:pPr>
        <w:pStyle w:val="Paragraphedeliste"/>
        <w:numPr>
          <w:ilvl w:val="0"/>
          <w:numId w:val="5"/>
        </w:numPr>
        <w:rPr>
          <w:rFonts w:asciiTheme="majorBidi" w:hAnsiTheme="majorBidi" w:cstheme="majorBidi"/>
        </w:rPr>
      </w:pPr>
      <w:r w:rsidRPr="00B31B43">
        <w:rPr>
          <w:rFonts w:asciiTheme="majorBidi" w:hAnsiTheme="majorBidi" w:cstheme="majorBidi"/>
        </w:rPr>
        <w:t xml:space="preserve">v) le cash multisectoriel (réfugiés et communautés hôtes) et le Cash Socio-économique pour les entreprises ont été mis en œuvre ; </w:t>
      </w:r>
    </w:p>
    <w:p w14:paraId="4AB316FB" w14:textId="77777777" w:rsidR="00D301EB" w:rsidRPr="00B31B43" w:rsidRDefault="001125DD" w:rsidP="00194CBF">
      <w:pPr>
        <w:pStyle w:val="Paragraphedeliste"/>
        <w:numPr>
          <w:ilvl w:val="0"/>
          <w:numId w:val="5"/>
        </w:numPr>
        <w:rPr>
          <w:rFonts w:asciiTheme="majorBidi" w:hAnsiTheme="majorBidi" w:cstheme="majorBidi"/>
        </w:rPr>
      </w:pPr>
      <w:r w:rsidRPr="00B31B43">
        <w:rPr>
          <w:rFonts w:asciiTheme="majorBidi" w:hAnsiTheme="majorBidi" w:cstheme="majorBidi"/>
        </w:rPr>
        <w:t>vi) la réalisation d’une cartographie des politiques pour l’emploi et l’insertion des jeunes et des femmes, de l’offre et des besoins de formation professionnelle et des structures de support existantes</w:t>
      </w:r>
      <w:r w:rsidR="008F227A" w:rsidRPr="00B31B43">
        <w:rPr>
          <w:rFonts w:asciiTheme="majorBidi" w:hAnsiTheme="majorBidi" w:cstheme="majorBidi"/>
        </w:rPr>
        <w:t xml:space="preserve"> ; </w:t>
      </w:r>
    </w:p>
    <w:p w14:paraId="53856882" w14:textId="77777777" w:rsidR="001125DD" w:rsidRPr="00B31B43" w:rsidRDefault="008F227A" w:rsidP="00194CBF">
      <w:pPr>
        <w:pStyle w:val="Paragraphedeliste"/>
        <w:numPr>
          <w:ilvl w:val="0"/>
          <w:numId w:val="5"/>
        </w:numPr>
        <w:rPr>
          <w:rFonts w:asciiTheme="majorBidi" w:hAnsiTheme="majorBidi" w:cstheme="majorBidi"/>
        </w:rPr>
      </w:pPr>
      <w:r w:rsidRPr="00B31B43">
        <w:rPr>
          <w:rFonts w:asciiTheme="majorBidi" w:hAnsiTheme="majorBidi" w:cstheme="majorBidi"/>
        </w:rPr>
        <w:lastRenderedPageBreak/>
        <w:t xml:space="preserve">vii) l’appui du PNUD au programme national de gestion durable des forêts à travers la stabilisation mécanique des dunes menaçant les infrastructures à caractère socio-économique autour de la palmeraie de </w:t>
      </w:r>
      <w:r w:rsidR="00B31B43" w:rsidRPr="00B31B43">
        <w:rPr>
          <w:rFonts w:asciiTheme="majorBidi" w:hAnsiTheme="majorBidi" w:cstheme="majorBidi"/>
        </w:rPr>
        <w:t>Tidjikja</w:t>
      </w:r>
      <w:r w:rsidR="001125DD" w:rsidRPr="00B31B43">
        <w:rPr>
          <w:rFonts w:asciiTheme="majorBidi" w:hAnsiTheme="majorBidi" w:cstheme="majorBidi"/>
        </w:rPr>
        <w:t>.</w:t>
      </w:r>
      <w:r w:rsidR="004854CF">
        <w:rPr>
          <w:rFonts w:asciiTheme="majorBidi" w:hAnsiTheme="majorBidi" w:cstheme="majorBidi"/>
        </w:rPr>
        <w:t xml:space="preserve"> </w:t>
      </w:r>
    </w:p>
    <w:p w14:paraId="40072E73" w14:textId="77777777" w:rsidR="00CD1989" w:rsidRPr="00B31B43" w:rsidRDefault="00CD1989" w:rsidP="00FC328F">
      <w:pPr>
        <w:rPr>
          <w:rFonts w:asciiTheme="majorBidi" w:hAnsiTheme="majorBidi" w:cstheme="majorBidi"/>
        </w:rPr>
      </w:pPr>
    </w:p>
    <w:p w14:paraId="6E8DC8D7" w14:textId="77777777" w:rsidR="00F4310B" w:rsidRDefault="001125DD" w:rsidP="00906655">
      <w:pPr>
        <w:rPr>
          <w:rFonts w:asciiTheme="majorBidi" w:hAnsiTheme="majorBidi" w:cstheme="majorBidi"/>
        </w:rPr>
      </w:pPr>
      <w:r w:rsidRPr="00B31B43">
        <w:rPr>
          <w:rFonts w:asciiTheme="majorBidi" w:hAnsiTheme="majorBidi" w:cstheme="majorBidi"/>
          <w:b/>
          <w:bCs/>
        </w:rPr>
        <w:t>En matière de formation et d’accompagnement à l’entrepreneuriat</w:t>
      </w:r>
      <w:r w:rsidRPr="00B31B43">
        <w:rPr>
          <w:rFonts w:asciiTheme="majorBidi" w:hAnsiTheme="majorBidi" w:cstheme="majorBidi"/>
        </w:rPr>
        <w:t>, le SNU a développé des services adaptés aux besoins des groupes vulnérables en Education financière au profit des associations villageoises d’épargne et de crédit (AVEC) et des coopératives locales dans la filière de la construction (</w:t>
      </w:r>
      <w:r w:rsidR="00FC2CE4">
        <w:rPr>
          <w:rFonts w:asciiTheme="majorBidi" w:hAnsiTheme="majorBidi" w:cstheme="majorBidi"/>
        </w:rPr>
        <w:t>Hodh El Charghi</w:t>
      </w:r>
      <w:r w:rsidRPr="00B31B43">
        <w:rPr>
          <w:rFonts w:asciiTheme="majorBidi" w:hAnsiTheme="majorBidi" w:cstheme="majorBidi"/>
        </w:rPr>
        <w:t xml:space="preserve">, dans le </w:t>
      </w:r>
      <w:r w:rsidR="00D671BA">
        <w:rPr>
          <w:rFonts w:asciiTheme="majorBidi" w:hAnsiTheme="majorBidi" w:cstheme="majorBidi"/>
        </w:rPr>
        <w:t>Guidimagha</w:t>
      </w:r>
      <w:r w:rsidRPr="00B31B43">
        <w:rPr>
          <w:rFonts w:asciiTheme="majorBidi" w:hAnsiTheme="majorBidi" w:cstheme="majorBidi"/>
        </w:rPr>
        <w:t xml:space="preserve"> et le Gorgol). Plus </w:t>
      </w:r>
      <w:r w:rsidRPr="008B41E1">
        <w:rPr>
          <w:rFonts w:asciiTheme="majorBidi" w:hAnsiTheme="majorBidi" w:cstheme="majorBidi"/>
        </w:rPr>
        <w:t xml:space="preserve">de </w:t>
      </w:r>
      <w:r w:rsidR="005F2214" w:rsidRPr="008B41E1">
        <w:rPr>
          <w:rFonts w:asciiTheme="majorBidi" w:hAnsiTheme="majorBidi" w:cstheme="majorBidi"/>
        </w:rPr>
        <w:t>mil</w:t>
      </w:r>
      <w:r w:rsidR="008117E2" w:rsidRPr="008B41E1">
        <w:rPr>
          <w:rFonts w:asciiTheme="majorBidi" w:hAnsiTheme="majorBidi" w:cstheme="majorBidi"/>
        </w:rPr>
        <w:t>le</w:t>
      </w:r>
      <w:r w:rsidR="005F2214" w:rsidRPr="008B41E1">
        <w:rPr>
          <w:rFonts w:asciiTheme="majorBidi" w:hAnsiTheme="majorBidi" w:cstheme="majorBidi"/>
        </w:rPr>
        <w:t xml:space="preserve"> (</w:t>
      </w:r>
      <w:r w:rsidRPr="00B31B43">
        <w:rPr>
          <w:rFonts w:asciiTheme="majorBidi" w:hAnsiTheme="majorBidi" w:cstheme="majorBidi"/>
        </w:rPr>
        <w:t>1000</w:t>
      </w:r>
      <w:r w:rsidR="005F2214" w:rsidRPr="00B31B43">
        <w:rPr>
          <w:rFonts w:asciiTheme="majorBidi" w:hAnsiTheme="majorBidi" w:cstheme="majorBidi"/>
        </w:rPr>
        <w:t>)</w:t>
      </w:r>
      <w:r w:rsidRPr="00B31B43">
        <w:rPr>
          <w:rFonts w:asciiTheme="majorBidi" w:hAnsiTheme="majorBidi" w:cstheme="majorBidi"/>
        </w:rPr>
        <w:t xml:space="preserve"> jeunes ruraux ou réfugiés ont bénéficié de formation en modalité « Chantier Ecole » dans différents métiers (</w:t>
      </w:r>
      <w:r w:rsidR="00FC2CE4">
        <w:rPr>
          <w:rFonts w:asciiTheme="majorBidi" w:hAnsiTheme="majorBidi" w:cstheme="majorBidi"/>
        </w:rPr>
        <w:t>Hodh El Charghi</w:t>
      </w:r>
      <w:r w:rsidRPr="00B31B43">
        <w:rPr>
          <w:rFonts w:asciiTheme="majorBidi" w:hAnsiTheme="majorBidi" w:cstheme="majorBidi"/>
        </w:rPr>
        <w:t xml:space="preserve">, Trarza, Brakna, Guidimagha, Assaba) et sept établissements scolaires ont été construits avec l’appui du BIT (Assaba, Brakna, </w:t>
      </w:r>
      <w:r w:rsidR="00D671BA">
        <w:rPr>
          <w:rFonts w:asciiTheme="majorBidi" w:hAnsiTheme="majorBidi" w:cstheme="majorBidi"/>
        </w:rPr>
        <w:t>Guidimagha</w:t>
      </w:r>
      <w:r w:rsidRPr="00B31B43">
        <w:rPr>
          <w:rFonts w:asciiTheme="majorBidi" w:hAnsiTheme="majorBidi" w:cstheme="majorBidi"/>
        </w:rPr>
        <w:t xml:space="preserve"> et </w:t>
      </w:r>
      <w:r w:rsidR="00FC2CE4">
        <w:rPr>
          <w:rFonts w:asciiTheme="majorBidi" w:hAnsiTheme="majorBidi" w:cstheme="majorBidi"/>
        </w:rPr>
        <w:t>Hodh El Charghi</w:t>
      </w:r>
      <w:r w:rsidRPr="00B31B43">
        <w:rPr>
          <w:rFonts w:asciiTheme="majorBidi" w:hAnsiTheme="majorBidi" w:cstheme="majorBidi"/>
        </w:rPr>
        <w:t>). Des opérations de sensibilisation aux différents métiers du BTP, des cha</w:t>
      </w:r>
      <w:r w:rsidR="005F2214" w:rsidRPr="00B31B43">
        <w:rPr>
          <w:rFonts w:asciiTheme="majorBidi" w:hAnsiTheme="majorBidi" w:cstheme="majorBidi"/>
        </w:rPr>
        <w:t>î</w:t>
      </w:r>
      <w:r w:rsidRPr="00B31B43">
        <w:rPr>
          <w:rFonts w:asciiTheme="majorBidi" w:hAnsiTheme="majorBidi" w:cstheme="majorBidi"/>
        </w:rPr>
        <w:t>nes de valeur</w:t>
      </w:r>
      <w:r w:rsidR="00F4310B">
        <w:rPr>
          <w:rFonts w:asciiTheme="majorBidi" w:hAnsiTheme="majorBidi" w:cstheme="majorBidi"/>
        </w:rPr>
        <w:t xml:space="preserve"> </w:t>
      </w:r>
      <w:r w:rsidRPr="00B31B43">
        <w:rPr>
          <w:rFonts w:asciiTheme="majorBidi" w:hAnsiTheme="majorBidi" w:cstheme="majorBidi"/>
        </w:rPr>
        <w:t xml:space="preserve">locales dans l’agroalimentaire (produits halieutiques et produits de l’élevage) sur le littoral mauritanien et à Bassiknou ont été menées. </w:t>
      </w:r>
      <w:r w:rsidR="005F2214" w:rsidRPr="00B31B43">
        <w:rPr>
          <w:rFonts w:asciiTheme="majorBidi" w:hAnsiTheme="majorBidi" w:cstheme="majorBidi"/>
        </w:rPr>
        <w:t>Quatre-vingt-quatorze (94) coopératives communautaires</w:t>
      </w:r>
      <w:r w:rsidR="00F4310B">
        <w:rPr>
          <w:rFonts w:asciiTheme="majorBidi" w:hAnsiTheme="majorBidi" w:cstheme="majorBidi"/>
        </w:rPr>
        <w:t xml:space="preserve"> (avec environ 2 000 paysans)</w:t>
      </w:r>
      <w:r w:rsidR="005F2214" w:rsidRPr="00B31B43">
        <w:rPr>
          <w:rFonts w:asciiTheme="majorBidi" w:hAnsiTheme="majorBidi" w:cstheme="majorBidi"/>
        </w:rPr>
        <w:t xml:space="preserve"> de l’Assaba et du </w:t>
      </w:r>
      <w:r w:rsidR="00D671BA">
        <w:rPr>
          <w:rFonts w:asciiTheme="majorBidi" w:hAnsiTheme="majorBidi" w:cstheme="majorBidi"/>
        </w:rPr>
        <w:t>Guidimagha</w:t>
      </w:r>
      <w:r w:rsidR="005F2214" w:rsidRPr="00B31B43">
        <w:rPr>
          <w:rFonts w:asciiTheme="majorBidi" w:hAnsiTheme="majorBidi" w:cstheme="majorBidi"/>
        </w:rPr>
        <w:t xml:space="preserve">, essentiellement composées de femmes rurales, ont bénéficié de l’appui du SNU qui les a dotées de compétences de productions nouvelles : </w:t>
      </w:r>
      <w:r w:rsidR="00F4310B" w:rsidRPr="00F4310B">
        <w:rPr>
          <w:rFonts w:asciiTheme="majorBidi" w:hAnsiTheme="majorBidi" w:cstheme="majorBidi"/>
        </w:rPr>
        <w:t xml:space="preserve">techniques de transformation agroalimentaires, et de culture améliorée, </w:t>
      </w:r>
      <w:r w:rsidR="005F2214" w:rsidRPr="00B31B43">
        <w:rPr>
          <w:rFonts w:asciiTheme="majorBidi" w:hAnsiTheme="majorBidi" w:cstheme="majorBidi"/>
        </w:rPr>
        <w:t>maraîchages, conservation et transformation des produits locaux, teinture, savonnerie, accompagnés par la mise à disposition d’équipements collectifs (moulins, adduction d’eau, congélateurs solaires</w:t>
      </w:r>
      <w:r w:rsidR="00F70EE6">
        <w:rPr>
          <w:rFonts w:asciiTheme="majorBidi" w:hAnsiTheme="majorBidi" w:cstheme="majorBidi"/>
        </w:rPr>
        <w:t xml:space="preserve"> ….</w:t>
      </w:r>
      <w:r w:rsidR="005F2214" w:rsidRPr="00B31B43">
        <w:rPr>
          <w:rFonts w:asciiTheme="majorBidi" w:hAnsiTheme="majorBidi" w:cstheme="majorBidi"/>
        </w:rPr>
        <w:t>).</w:t>
      </w:r>
      <w:r w:rsidR="00906655">
        <w:rPr>
          <w:rFonts w:asciiTheme="majorBidi" w:hAnsiTheme="majorBidi" w:cstheme="majorBidi"/>
        </w:rPr>
        <w:t xml:space="preserve"> </w:t>
      </w:r>
    </w:p>
    <w:p w14:paraId="505EE2DB" w14:textId="77777777" w:rsidR="00F4310B" w:rsidRDefault="00F4310B" w:rsidP="00906655">
      <w:pPr>
        <w:rPr>
          <w:rFonts w:cstheme="minorHAnsi"/>
          <w:color w:val="00B050"/>
        </w:rPr>
      </w:pPr>
    </w:p>
    <w:p w14:paraId="6331C40C" w14:textId="77777777" w:rsidR="009C6B83" w:rsidRPr="00B31B43" w:rsidRDefault="009C6B83" w:rsidP="009C6B83">
      <w:pPr>
        <w:rPr>
          <w:rFonts w:asciiTheme="majorBidi" w:hAnsiTheme="majorBidi" w:cstheme="majorBidi"/>
        </w:rPr>
      </w:pPr>
      <w:r w:rsidRPr="00B31B43">
        <w:rPr>
          <w:rFonts w:asciiTheme="majorBidi" w:hAnsiTheme="majorBidi" w:cstheme="majorBidi"/>
          <w:b/>
          <w:bCs/>
        </w:rPr>
        <w:t>En matière de consolidation de la paix</w:t>
      </w:r>
      <w:r w:rsidRPr="00B31B43">
        <w:rPr>
          <w:rFonts w:asciiTheme="majorBidi" w:hAnsiTheme="majorBidi" w:cstheme="majorBidi"/>
        </w:rPr>
        <w:t>, le SNU a appuyé sur le leadership de OIM la création de comités villageois pour la prévention et la gestion des conflits ainsi que la gestion des ressources naturelles. Une dimension transfrontalière de ces mécanismes communautaires de gestion des ressources naturelles est en phase d’expérimentation entre la Mauritanie et le Mali pour la gestion de la transhumance. Le SNU a également favorisé la mise en place de deux plateformes multi acteurs de dialogue apaisé sur la rive droite du fleuve Sénégal.</w:t>
      </w:r>
    </w:p>
    <w:p w14:paraId="073AEE0F" w14:textId="77777777" w:rsidR="00CD1989" w:rsidRPr="00B31B43" w:rsidRDefault="00CD1989" w:rsidP="00FC328F">
      <w:pPr>
        <w:rPr>
          <w:rFonts w:asciiTheme="majorBidi" w:hAnsiTheme="majorBidi" w:cstheme="majorBidi"/>
          <w:color w:val="FF0000"/>
        </w:rPr>
      </w:pPr>
    </w:p>
    <w:p w14:paraId="7ACB65ED" w14:textId="77777777" w:rsidR="001125DD" w:rsidRPr="00B31B43" w:rsidRDefault="001125DD" w:rsidP="00FC328F">
      <w:pPr>
        <w:rPr>
          <w:rFonts w:asciiTheme="majorBidi" w:hAnsiTheme="majorBidi" w:cstheme="majorBidi"/>
        </w:rPr>
      </w:pPr>
      <w:r w:rsidRPr="00B31B43">
        <w:rPr>
          <w:rFonts w:asciiTheme="majorBidi" w:hAnsiTheme="majorBidi" w:cstheme="majorBidi"/>
          <w:b/>
          <w:bCs/>
        </w:rPr>
        <w:t>En matière de sécurité alimentaire</w:t>
      </w:r>
      <w:r w:rsidRPr="00B31B43">
        <w:rPr>
          <w:rFonts w:asciiTheme="majorBidi" w:hAnsiTheme="majorBidi" w:cstheme="majorBidi"/>
        </w:rPr>
        <w:t xml:space="preserve">, le SNU a effectivement continué à déployer à travers le PAM des efforts pour une assistance alimentaire et en cash aux réfugiés maliens de </w:t>
      </w:r>
      <w:r w:rsidR="00A75347">
        <w:rPr>
          <w:rFonts w:asciiTheme="majorBidi" w:hAnsiTheme="majorBidi" w:cstheme="majorBidi"/>
        </w:rPr>
        <w:t>Mbera</w:t>
      </w:r>
      <w:r w:rsidRPr="00B31B43">
        <w:rPr>
          <w:rFonts w:asciiTheme="majorBidi" w:hAnsiTheme="majorBidi" w:cstheme="majorBidi"/>
        </w:rPr>
        <w:t xml:space="preserve"> (environ 60 personnes) ainsi qu’à près de 200 000 personnes en insécurité alimentaire dans les communes les plus vulnérables du </w:t>
      </w:r>
      <w:r w:rsidR="00D671BA">
        <w:rPr>
          <w:rFonts w:asciiTheme="majorBidi" w:hAnsiTheme="majorBidi" w:cstheme="majorBidi"/>
        </w:rPr>
        <w:t>Guidimagha</w:t>
      </w:r>
      <w:r w:rsidRPr="00B31B43">
        <w:rPr>
          <w:rFonts w:asciiTheme="majorBidi" w:hAnsiTheme="majorBidi" w:cstheme="majorBidi"/>
        </w:rPr>
        <w:t xml:space="preserve">, de l’Assaba, du Gorgol, du Tagant et du </w:t>
      </w:r>
      <w:r w:rsidR="00FC2CE4">
        <w:rPr>
          <w:rFonts w:asciiTheme="majorBidi" w:hAnsiTheme="majorBidi" w:cstheme="majorBidi"/>
        </w:rPr>
        <w:t>Hodh El Charghi</w:t>
      </w:r>
      <w:r w:rsidRPr="00B31B43">
        <w:rPr>
          <w:rFonts w:asciiTheme="majorBidi" w:hAnsiTheme="majorBidi" w:cstheme="majorBidi"/>
        </w:rPr>
        <w:t xml:space="preserve"> sous forme de cash transfert. </w:t>
      </w:r>
    </w:p>
    <w:p w14:paraId="681222F1" w14:textId="77777777" w:rsidR="00CD1989" w:rsidRPr="00B31B43" w:rsidRDefault="00CD1989" w:rsidP="00FC328F">
      <w:pPr>
        <w:rPr>
          <w:rFonts w:asciiTheme="majorBidi" w:hAnsiTheme="majorBidi" w:cstheme="majorBidi"/>
        </w:rPr>
      </w:pPr>
    </w:p>
    <w:p w14:paraId="1AD35C7B" w14:textId="77777777" w:rsidR="001125DD" w:rsidRPr="00B31B43" w:rsidRDefault="001125DD" w:rsidP="00FC328F">
      <w:pPr>
        <w:rPr>
          <w:rFonts w:asciiTheme="majorBidi" w:hAnsiTheme="majorBidi" w:cstheme="majorBidi"/>
        </w:rPr>
      </w:pPr>
      <w:r w:rsidRPr="00B31B43">
        <w:rPr>
          <w:rFonts w:asciiTheme="majorBidi" w:hAnsiTheme="majorBidi" w:cstheme="majorBidi"/>
          <w:b/>
          <w:bCs/>
        </w:rPr>
        <w:t>En matière de Protection sociale</w:t>
      </w:r>
      <w:r w:rsidRPr="00B31B43">
        <w:rPr>
          <w:rFonts w:asciiTheme="majorBidi" w:hAnsiTheme="majorBidi" w:cstheme="majorBidi"/>
        </w:rPr>
        <w:t>, les cinq composantes clés du Système National de protection sociale adaptative ont été mises en place. A savoir : (i) le mécanisme d’alerte précoce, (ii) le dispositif national de prévention et de gestion des crises alimentaires et nutritionnelles, (iii) le mécanisme de financement des chocs, (iv) l’approche de ciblage basé sur le Registre Social, et (v) l’approche d’intervention harmonisée. Ces actions ont été en partie portées par le programme conjoint BMZ/PAM/UNICEF portant sur la réponse Protection Sociale à la crise COVID-19 (ODD 2) et le programme conjoint SDG PAM/UNICEF/BIT sur la protection sociale intégrée (ODD 2) dans la région du Guidimagha.</w:t>
      </w:r>
    </w:p>
    <w:p w14:paraId="398FA7DC" w14:textId="77777777" w:rsidR="00CD1989" w:rsidRPr="00B31B43" w:rsidRDefault="00CD1989" w:rsidP="00FC328F">
      <w:pPr>
        <w:rPr>
          <w:rFonts w:asciiTheme="majorBidi" w:hAnsiTheme="majorBidi" w:cstheme="majorBidi"/>
        </w:rPr>
      </w:pPr>
    </w:p>
    <w:p w14:paraId="57278035" w14:textId="77777777" w:rsidR="00346245" w:rsidRPr="00B31B43" w:rsidRDefault="001125DD" w:rsidP="00346245">
      <w:pPr>
        <w:rPr>
          <w:rFonts w:asciiTheme="majorBidi" w:hAnsiTheme="majorBidi" w:cstheme="majorBidi"/>
        </w:rPr>
      </w:pPr>
      <w:r w:rsidRPr="00B31B43">
        <w:rPr>
          <w:rFonts w:asciiTheme="majorBidi" w:hAnsiTheme="majorBidi" w:cstheme="majorBidi"/>
          <w:b/>
          <w:bCs/>
        </w:rPr>
        <w:t>Dans le cadre de la réponse à la crise sanitaire (COVID-19)</w:t>
      </w:r>
      <w:r w:rsidRPr="00B31B43">
        <w:rPr>
          <w:rFonts w:asciiTheme="majorBidi" w:hAnsiTheme="majorBidi" w:cstheme="majorBidi"/>
        </w:rPr>
        <w:t xml:space="preserve">, des études d’impact et une assistance alimentaire a été octroyée aux populations impactées.  C’est dans ce cadre que le SNU a apporté un soutien à la production des légumes au niveau des coopératives féminines à travers la distribution de semences maraichères, fourragères et matériel aratoire dans les régions du Tagant, Assaba, Inchiri et à Bassiknou (14 sites maraîchers et 6 de fourrages). En outre, plus de 40 000 personnes vulnérables ont bénéficié de la distribution d’animaux, d’aliments de bétails et de semences. Le SNU a assuré la coordination de la logistique de la riposte COVID pour le Gouvernement et de ses partenaires (entrepôt de 800m2 ; camions pour réceptionner et dispatcher les équipements médicaux ; le service </w:t>
      </w:r>
      <w:r w:rsidRPr="00B31B43">
        <w:rPr>
          <w:rFonts w:asciiTheme="majorBidi" w:hAnsiTheme="majorBidi" w:cstheme="majorBidi"/>
        </w:rPr>
        <w:lastRenderedPageBreak/>
        <w:t>aérien UNHAS a assuré le déplacement de la communauté humanitaire)</w:t>
      </w:r>
      <w:r w:rsidRPr="00B31B43">
        <w:rPr>
          <w:rStyle w:val="Appelnotedebasdep"/>
          <w:rFonts w:asciiTheme="majorBidi" w:eastAsia="SimSun" w:hAnsiTheme="majorBidi" w:cstheme="majorBidi"/>
          <w:sz w:val="22"/>
          <w:szCs w:val="22"/>
        </w:rPr>
        <w:footnoteReference w:id="77"/>
      </w:r>
      <w:r w:rsidRPr="00B31B43">
        <w:rPr>
          <w:rFonts w:asciiTheme="majorBidi" w:hAnsiTheme="majorBidi" w:cstheme="majorBidi"/>
        </w:rPr>
        <w:t>.</w:t>
      </w:r>
      <w:r w:rsidR="00346245" w:rsidRPr="00B31B43">
        <w:rPr>
          <w:rFonts w:asciiTheme="majorBidi" w:hAnsiTheme="majorBidi" w:cstheme="majorBidi"/>
        </w:rPr>
        <w:t xml:space="preserve"> Le SNU a apporté son soutien à la Mauritanie pour la mise en place d’un dispositif de pilotage et suivi-évaluation de la riposte COVID et l’adoption d’un dispositif de passation de marché pour l’acheminement en urgence d’équipements médicaux de pointe. </w:t>
      </w:r>
    </w:p>
    <w:p w14:paraId="216E5091" w14:textId="77777777" w:rsidR="001125DD" w:rsidRPr="00B31B43" w:rsidRDefault="001125DD" w:rsidP="00FC328F">
      <w:pPr>
        <w:rPr>
          <w:rFonts w:asciiTheme="majorBidi" w:hAnsiTheme="majorBidi" w:cstheme="majorBidi"/>
        </w:rPr>
      </w:pPr>
    </w:p>
    <w:p w14:paraId="20157FF4" w14:textId="77777777" w:rsidR="00CD1989" w:rsidRPr="00B31B43" w:rsidRDefault="00CD1989" w:rsidP="00FC328F">
      <w:pPr>
        <w:rPr>
          <w:rFonts w:asciiTheme="majorBidi" w:hAnsiTheme="majorBidi" w:cstheme="majorBidi"/>
          <w:sz w:val="20"/>
          <w:szCs w:val="20"/>
        </w:rPr>
      </w:pPr>
    </w:p>
    <w:p w14:paraId="73DA6CBC" w14:textId="77777777" w:rsidR="001125DD" w:rsidRPr="00B31B43" w:rsidRDefault="001125DD" w:rsidP="00A66C92">
      <w:pPr>
        <w:pStyle w:val="Citation"/>
        <w:ind w:right="-1"/>
        <w:rPr>
          <w:rStyle w:val="Rfrenceintense"/>
          <w:rFonts w:cstheme="majorBidi"/>
          <w:b/>
          <w:bCs w:val="0"/>
          <w:i w:val="0"/>
          <w:spacing w:val="0"/>
        </w:rPr>
      </w:pPr>
      <w:bookmarkStart w:id="74" w:name="_Toc107999686"/>
      <w:r w:rsidRPr="00B31B43">
        <w:rPr>
          <w:rStyle w:val="Rfrenceintense"/>
          <w:rFonts w:cstheme="majorBidi"/>
          <w:b/>
          <w:bCs w:val="0"/>
          <w:i w:val="0"/>
          <w:spacing w:val="0"/>
        </w:rPr>
        <w:t>Tableau </w:t>
      </w:r>
      <w:r w:rsidR="003E662B" w:rsidRPr="00B31B43">
        <w:rPr>
          <w:rStyle w:val="Rfrenceintense"/>
          <w:rFonts w:cstheme="majorBidi"/>
          <w:b/>
          <w:bCs w:val="0"/>
          <w:i w:val="0"/>
          <w:spacing w:val="0"/>
        </w:rPr>
        <w:t xml:space="preserve">9 </w:t>
      </w:r>
      <w:r w:rsidRPr="00B31B43">
        <w:rPr>
          <w:rStyle w:val="Rfrenceintense"/>
          <w:rFonts w:cstheme="majorBidi"/>
          <w:b/>
          <w:bCs w:val="0"/>
          <w:i w:val="0"/>
          <w:spacing w:val="0"/>
        </w:rPr>
        <w:t xml:space="preserve">: </w:t>
      </w:r>
      <w:r w:rsidR="00747FA2" w:rsidRPr="00B31B43">
        <w:rPr>
          <w:rStyle w:val="Rfrenceintense"/>
          <w:rFonts w:cstheme="majorBidi"/>
          <w:b/>
          <w:bCs w:val="0"/>
          <w:i w:val="0"/>
          <w:spacing w:val="0"/>
        </w:rPr>
        <w:t>Évolution</w:t>
      </w:r>
      <w:r w:rsidRPr="00B31B43">
        <w:rPr>
          <w:rStyle w:val="Rfrenceintense"/>
          <w:rFonts w:cstheme="majorBidi"/>
          <w:b/>
          <w:bCs w:val="0"/>
          <w:i w:val="0"/>
          <w:spacing w:val="0"/>
        </w:rPr>
        <w:t xml:space="preserve"> des indicateurs de sécurité alimentaire et d’emploi</w:t>
      </w:r>
      <w:bookmarkEnd w:id="74"/>
    </w:p>
    <w:tbl>
      <w:tblPr>
        <w:tblStyle w:val="TableauGrille4-Accentuation1"/>
        <w:tblW w:w="5000" w:type="pct"/>
        <w:jc w:val="center"/>
        <w:tblLook w:val="04A0" w:firstRow="1" w:lastRow="0" w:firstColumn="1" w:lastColumn="0" w:noHBand="0" w:noVBand="1"/>
      </w:tblPr>
      <w:tblGrid>
        <w:gridCol w:w="3609"/>
        <w:gridCol w:w="1356"/>
        <w:gridCol w:w="1205"/>
        <w:gridCol w:w="1205"/>
        <w:gridCol w:w="904"/>
        <w:gridCol w:w="1349"/>
      </w:tblGrid>
      <w:tr w:rsidR="001125DD" w:rsidRPr="00B31B43" w14:paraId="2B23E128" w14:textId="77777777" w:rsidTr="00F336BC">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09" w:type="dxa"/>
          </w:tcPr>
          <w:p w14:paraId="1D8A51E0" w14:textId="77777777" w:rsidR="001125DD" w:rsidRPr="00B31B43" w:rsidRDefault="001125DD" w:rsidP="00A66C92">
            <w:pPr>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Indicateur</w:t>
            </w:r>
          </w:p>
        </w:tc>
        <w:tc>
          <w:tcPr>
            <w:tcW w:w="1356" w:type="dxa"/>
          </w:tcPr>
          <w:p w14:paraId="5E73AF4D" w14:textId="77777777" w:rsidR="001125DD" w:rsidRPr="00B31B43" w:rsidRDefault="001125DD" w:rsidP="00A66C92">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Situation de référence (A)</w:t>
            </w:r>
          </w:p>
        </w:tc>
        <w:tc>
          <w:tcPr>
            <w:tcW w:w="1205" w:type="dxa"/>
          </w:tcPr>
          <w:p w14:paraId="17190E44" w14:textId="77777777" w:rsidR="001125DD" w:rsidRPr="00B31B43" w:rsidRDefault="001125DD" w:rsidP="00A66C92">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Cible (B)</w:t>
            </w:r>
          </w:p>
        </w:tc>
        <w:tc>
          <w:tcPr>
            <w:tcW w:w="1205" w:type="dxa"/>
          </w:tcPr>
          <w:p w14:paraId="374512C2" w14:textId="77777777" w:rsidR="001125DD" w:rsidRPr="00B31B43" w:rsidRDefault="001125DD" w:rsidP="00A66C92">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Valeur actuelle (C)</w:t>
            </w:r>
          </w:p>
        </w:tc>
        <w:tc>
          <w:tcPr>
            <w:tcW w:w="904" w:type="dxa"/>
          </w:tcPr>
          <w:p w14:paraId="6FED5DF6" w14:textId="77777777" w:rsidR="001125DD" w:rsidRPr="00B31B43" w:rsidRDefault="001125DD" w:rsidP="00A66C92">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Ecarts</w:t>
            </w:r>
          </w:p>
          <w:p w14:paraId="003A9D22" w14:textId="77777777" w:rsidR="001125DD" w:rsidRPr="00B31B43" w:rsidRDefault="001125DD" w:rsidP="00A66C92">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(B-C)</w:t>
            </w:r>
          </w:p>
        </w:tc>
        <w:tc>
          <w:tcPr>
            <w:tcW w:w="1349" w:type="dxa"/>
          </w:tcPr>
          <w:p w14:paraId="63AAD114" w14:textId="77777777" w:rsidR="001125DD" w:rsidRPr="00B31B43" w:rsidRDefault="001125DD" w:rsidP="00A66C92">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Sources de données</w:t>
            </w:r>
          </w:p>
        </w:tc>
      </w:tr>
      <w:tr w:rsidR="00834A0D" w:rsidRPr="00834A0D" w14:paraId="3C0989C8" w14:textId="77777777" w:rsidTr="00F336B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09" w:type="dxa"/>
          </w:tcPr>
          <w:p w14:paraId="1A818B2F" w14:textId="77777777" w:rsidR="001125DD" w:rsidRPr="00834A0D" w:rsidRDefault="001125DD" w:rsidP="00A66C92">
            <w:pPr>
              <w:rPr>
                <w:rFonts w:asciiTheme="majorBidi" w:hAnsiTheme="majorBidi" w:cstheme="majorBidi"/>
                <w:color w:val="auto"/>
                <w:sz w:val="20"/>
                <w:szCs w:val="20"/>
              </w:rPr>
            </w:pPr>
            <w:r w:rsidRPr="00834A0D">
              <w:rPr>
                <w:rFonts w:asciiTheme="majorBidi" w:hAnsiTheme="majorBidi" w:cstheme="majorBidi"/>
                <w:color w:val="auto"/>
                <w:sz w:val="20"/>
                <w:szCs w:val="20"/>
              </w:rPr>
              <w:t>Taux d'emploi</w:t>
            </w:r>
          </w:p>
        </w:tc>
        <w:tc>
          <w:tcPr>
            <w:tcW w:w="1356" w:type="dxa"/>
          </w:tcPr>
          <w:p w14:paraId="76C540C5" w14:textId="77777777" w:rsidR="003E662B" w:rsidRPr="00834A0D" w:rsidRDefault="001125DD" w:rsidP="00A66C9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 xml:space="preserve">50.66% </w:t>
            </w:r>
          </w:p>
          <w:p w14:paraId="0852B656" w14:textId="77777777" w:rsidR="001125DD" w:rsidRPr="00834A0D" w:rsidRDefault="001125DD" w:rsidP="00A66C9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(F : 40% ; M : 75.15%)</w:t>
            </w:r>
          </w:p>
          <w:p w14:paraId="6829C2F4" w14:textId="77777777" w:rsidR="001125DD" w:rsidRPr="00834A0D" w:rsidRDefault="001125DD" w:rsidP="00A66C9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p>
        </w:tc>
        <w:tc>
          <w:tcPr>
            <w:tcW w:w="1205" w:type="dxa"/>
          </w:tcPr>
          <w:p w14:paraId="2528EFF2" w14:textId="77777777" w:rsidR="003E662B" w:rsidRPr="00834A0D" w:rsidRDefault="001125DD" w:rsidP="00A66C9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 xml:space="preserve">55 % </w:t>
            </w:r>
          </w:p>
          <w:p w14:paraId="2E89E092" w14:textId="77777777" w:rsidR="001125DD" w:rsidRPr="00834A0D" w:rsidRDefault="001125DD" w:rsidP="00A66C9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(F : 45% ; M : 82%)</w:t>
            </w:r>
          </w:p>
          <w:p w14:paraId="7A7909B7" w14:textId="77777777" w:rsidR="001125DD" w:rsidRPr="00834A0D" w:rsidRDefault="001125DD" w:rsidP="00A66C9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p>
        </w:tc>
        <w:tc>
          <w:tcPr>
            <w:tcW w:w="1205" w:type="dxa"/>
          </w:tcPr>
          <w:p w14:paraId="1076B907" w14:textId="77777777" w:rsidR="001125DD" w:rsidRPr="00834A0D" w:rsidRDefault="001125DD" w:rsidP="00A66C9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40,2% (EPCV 2019)</w:t>
            </w:r>
          </w:p>
        </w:tc>
        <w:tc>
          <w:tcPr>
            <w:tcW w:w="904" w:type="dxa"/>
          </w:tcPr>
          <w:p w14:paraId="35A50BA6" w14:textId="77777777" w:rsidR="001125DD" w:rsidRPr="00834A0D" w:rsidRDefault="001125DD" w:rsidP="00A66C9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-14,8%</w:t>
            </w:r>
          </w:p>
        </w:tc>
        <w:tc>
          <w:tcPr>
            <w:tcW w:w="1349" w:type="dxa"/>
          </w:tcPr>
          <w:p w14:paraId="17BCAB6F" w14:textId="77777777" w:rsidR="001125DD" w:rsidRPr="00834A0D" w:rsidRDefault="001125DD" w:rsidP="00A66C9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EPCV/ENE-SI</w:t>
            </w:r>
          </w:p>
        </w:tc>
      </w:tr>
      <w:tr w:rsidR="00834A0D" w:rsidRPr="00834A0D" w14:paraId="066727B2" w14:textId="77777777" w:rsidTr="00F336BC">
        <w:trPr>
          <w:jc w:val="center"/>
        </w:trPr>
        <w:tc>
          <w:tcPr>
            <w:cnfStyle w:val="001000000000" w:firstRow="0" w:lastRow="0" w:firstColumn="1" w:lastColumn="0" w:oddVBand="0" w:evenVBand="0" w:oddHBand="0" w:evenHBand="0" w:firstRowFirstColumn="0" w:firstRowLastColumn="0" w:lastRowFirstColumn="0" w:lastRowLastColumn="0"/>
            <w:tcW w:w="3609" w:type="dxa"/>
          </w:tcPr>
          <w:p w14:paraId="54F789EF" w14:textId="77777777" w:rsidR="001125DD" w:rsidRPr="00834A0D" w:rsidRDefault="001125DD" w:rsidP="00A66C92">
            <w:pPr>
              <w:rPr>
                <w:rFonts w:asciiTheme="majorBidi" w:hAnsiTheme="majorBidi" w:cstheme="majorBidi"/>
                <w:color w:val="auto"/>
                <w:sz w:val="20"/>
                <w:szCs w:val="20"/>
              </w:rPr>
            </w:pPr>
            <w:r w:rsidRPr="00834A0D">
              <w:rPr>
                <w:rFonts w:asciiTheme="majorBidi" w:hAnsiTheme="majorBidi" w:cstheme="majorBidi"/>
                <w:color w:val="auto"/>
                <w:sz w:val="20"/>
                <w:szCs w:val="20"/>
              </w:rPr>
              <w:t xml:space="preserve">Prévalence de l'insécurité alimentaire des ménages pendant la période de soudure </w:t>
            </w:r>
          </w:p>
        </w:tc>
        <w:tc>
          <w:tcPr>
            <w:tcW w:w="1356" w:type="dxa"/>
          </w:tcPr>
          <w:p w14:paraId="37736C38" w14:textId="77777777" w:rsidR="001125DD" w:rsidRPr="00834A0D" w:rsidRDefault="001125DD" w:rsidP="00A66C9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26.8 % (juillet 2015)</w:t>
            </w:r>
          </w:p>
        </w:tc>
        <w:tc>
          <w:tcPr>
            <w:tcW w:w="1205" w:type="dxa"/>
          </w:tcPr>
          <w:p w14:paraId="620B6460" w14:textId="77777777" w:rsidR="001125DD" w:rsidRPr="00834A0D" w:rsidRDefault="001125DD" w:rsidP="00A66C9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20.6%</w:t>
            </w:r>
          </w:p>
        </w:tc>
        <w:tc>
          <w:tcPr>
            <w:tcW w:w="1205" w:type="dxa"/>
          </w:tcPr>
          <w:p w14:paraId="6A16B461" w14:textId="77777777" w:rsidR="001125DD" w:rsidRPr="00834A0D" w:rsidRDefault="001125DD" w:rsidP="00A66C9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18,5</w:t>
            </w:r>
          </w:p>
        </w:tc>
        <w:tc>
          <w:tcPr>
            <w:tcW w:w="904" w:type="dxa"/>
          </w:tcPr>
          <w:p w14:paraId="0412D099" w14:textId="77777777" w:rsidR="001125DD" w:rsidRPr="00834A0D" w:rsidRDefault="001125DD" w:rsidP="00A66C9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-2,1</w:t>
            </w:r>
          </w:p>
        </w:tc>
        <w:tc>
          <w:tcPr>
            <w:tcW w:w="1349" w:type="dxa"/>
          </w:tcPr>
          <w:p w14:paraId="60D92B83" w14:textId="77777777" w:rsidR="001125DD" w:rsidRPr="00834A0D" w:rsidRDefault="001125DD" w:rsidP="00A66C9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FSMS (PAM/CSA)</w:t>
            </w:r>
          </w:p>
        </w:tc>
      </w:tr>
    </w:tbl>
    <w:p w14:paraId="3E6A88BE" w14:textId="77777777" w:rsidR="00F336BC" w:rsidRPr="00834A0D" w:rsidRDefault="00F336BC" w:rsidP="00F336BC">
      <w:pPr>
        <w:rPr>
          <w:rFonts w:asciiTheme="majorBidi" w:hAnsiTheme="majorBidi" w:cstheme="majorBidi"/>
          <w:color w:val="auto"/>
          <w:sz w:val="20"/>
          <w:szCs w:val="20"/>
        </w:rPr>
      </w:pPr>
      <w:r w:rsidRPr="00834A0D">
        <w:rPr>
          <w:rFonts w:asciiTheme="majorBidi" w:hAnsiTheme="majorBidi" w:cstheme="majorBidi"/>
          <w:color w:val="auto"/>
          <w:sz w:val="20"/>
          <w:szCs w:val="20"/>
        </w:rPr>
        <w:t>Sources : Document cadre du CPDD, diverses sources de données sus indiquées et calculs des auteurs</w:t>
      </w:r>
    </w:p>
    <w:p w14:paraId="180CB9E4" w14:textId="77777777" w:rsidR="001125DD" w:rsidRPr="00834A0D" w:rsidRDefault="001125DD" w:rsidP="00FC328F">
      <w:pPr>
        <w:rPr>
          <w:rFonts w:asciiTheme="majorBidi" w:hAnsiTheme="majorBidi" w:cstheme="majorBidi"/>
          <w:color w:val="auto"/>
        </w:rPr>
      </w:pPr>
    </w:p>
    <w:p w14:paraId="3B4423A4" w14:textId="77777777" w:rsidR="009E05D5" w:rsidRPr="00B31B43" w:rsidRDefault="009E05D5" w:rsidP="009E05D5">
      <w:pPr>
        <w:rPr>
          <w:rFonts w:asciiTheme="majorBidi" w:hAnsiTheme="majorBidi" w:cstheme="majorBidi"/>
        </w:rPr>
      </w:pPr>
      <w:r w:rsidRPr="00B31B43">
        <w:rPr>
          <w:rFonts w:asciiTheme="majorBidi" w:hAnsiTheme="majorBidi" w:cstheme="majorBidi"/>
          <w:b/>
          <w:bCs/>
          <w:color w:val="0000CC"/>
        </w:rPr>
        <w:t>Effet</w:t>
      </w:r>
      <w:r w:rsidR="003E662B" w:rsidRPr="00B31B43">
        <w:rPr>
          <w:rFonts w:asciiTheme="majorBidi" w:hAnsiTheme="majorBidi" w:cstheme="majorBidi"/>
          <w:b/>
          <w:bCs/>
          <w:color w:val="0000CC"/>
        </w:rPr>
        <w:t xml:space="preserve"> </w:t>
      </w:r>
      <w:r w:rsidRPr="00B31B43">
        <w:rPr>
          <w:rFonts w:asciiTheme="majorBidi" w:hAnsiTheme="majorBidi" w:cstheme="majorBidi"/>
          <w:b/>
          <w:bCs/>
          <w:color w:val="0000CC"/>
        </w:rPr>
        <w:t>3 :</w:t>
      </w:r>
      <w:r w:rsidRPr="00B31B43">
        <w:rPr>
          <w:rFonts w:asciiTheme="majorBidi" w:hAnsiTheme="majorBidi" w:cstheme="majorBidi"/>
          <w:color w:val="0000CC"/>
        </w:rPr>
        <w:t xml:space="preserve"> </w:t>
      </w:r>
      <w:r w:rsidRPr="00B31B43">
        <w:rPr>
          <w:rFonts w:asciiTheme="majorBidi" w:hAnsiTheme="majorBidi" w:cstheme="majorBidi"/>
        </w:rPr>
        <w:t xml:space="preserve">Les institutions et les communautés contribuent </w:t>
      </w:r>
      <w:proofErr w:type="spellStart"/>
      <w:r w:rsidRPr="00B31B43">
        <w:rPr>
          <w:rFonts w:asciiTheme="majorBidi" w:hAnsiTheme="majorBidi" w:cstheme="majorBidi"/>
        </w:rPr>
        <w:t>a</w:t>
      </w:r>
      <w:proofErr w:type="spellEnd"/>
      <w:r w:rsidRPr="00B31B43">
        <w:rPr>
          <w:rFonts w:asciiTheme="majorBidi" w:hAnsiTheme="majorBidi" w:cstheme="majorBidi"/>
        </w:rPr>
        <w:t>̀ une gestion durable des ressources naturelles, pour anticiper et faire face aux crises et aux effets du changement climatique.</w:t>
      </w:r>
    </w:p>
    <w:p w14:paraId="40180CD1" w14:textId="77777777" w:rsidR="009E05D5" w:rsidRPr="00B31B43" w:rsidRDefault="009E05D5" w:rsidP="00FC328F">
      <w:pPr>
        <w:rPr>
          <w:rFonts w:asciiTheme="majorBidi" w:hAnsiTheme="majorBidi" w:cstheme="majorBidi"/>
          <w:sz w:val="20"/>
          <w:szCs w:val="20"/>
        </w:rPr>
      </w:pPr>
    </w:p>
    <w:p w14:paraId="75B07747" w14:textId="77777777" w:rsidR="00780C7E" w:rsidRDefault="001125DD" w:rsidP="00346245">
      <w:pPr>
        <w:rPr>
          <w:rFonts w:asciiTheme="majorBidi" w:hAnsiTheme="majorBidi" w:cstheme="majorBidi"/>
        </w:rPr>
      </w:pPr>
      <w:r w:rsidRPr="00B31B43">
        <w:rPr>
          <w:rFonts w:asciiTheme="majorBidi" w:hAnsiTheme="majorBidi" w:cstheme="majorBidi"/>
        </w:rPr>
        <w:t xml:space="preserve">Il ressort des entretiens que le SNU a développé </w:t>
      </w:r>
      <w:r w:rsidR="00346245" w:rsidRPr="00B31B43">
        <w:rPr>
          <w:rFonts w:asciiTheme="majorBidi" w:hAnsiTheme="majorBidi" w:cstheme="majorBidi"/>
        </w:rPr>
        <w:t xml:space="preserve">à </w:t>
      </w:r>
      <w:r w:rsidRPr="00B31B43">
        <w:rPr>
          <w:rFonts w:asciiTheme="majorBidi" w:hAnsiTheme="majorBidi" w:cstheme="majorBidi"/>
        </w:rPr>
        <w:t>travers une contribution de UNITAR, PNUD, FAO et du PAM, un plan de contingence multirisques au Guidimagha en identifiant les risques, les stocks de contingence disponibles et les gaps et restauré un millier d’ha de terres dégradées au Brakna et au Trarza. En outre, un programme de coopération technique</w:t>
      </w:r>
      <w:r w:rsidR="00BD1DC1" w:rsidRPr="00B31B43">
        <w:rPr>
          <w:rFonts w:asciiTheme="majorBidi" w:hAnsiTheme="majorBidi" w:cstheme="majorBidi"/>
        </w:rPr>
        <w:t xml:space="preserve"> « Appui</w:t>
      </w:r>
      <w:r w:rsidRPr="00B31B43">
        <w:rPr>
          <w:rFonts w:asciiTheme="majorBidi" w:hAnsiTheme="majorBidi" w:cstheme="majorBidi"/>
        </w:rPr>
        <w:t xml:space="preserve"> à la formulation d’un projet en réponse aux effets du changement climatique » a été mis en œuvre pour constituer un catalyseur de financement. Il en est de même du renforcement des capacités dans différents domaines dont</w:t>
      </w:r>
      <w:r w:rsidR="00346245" w:rsidRPr="00B31B43">
        <w:rPr>
          <w:rFonts w:asciiTheme="majorBidi" w:hAnsiTheme="majorBidi" w:cstheme="majorBidi"/>
        </w:rPr>
        <w:t>,</w:t>
      </w:r>
      <w:r w:rsidRPr="00B31B43">
        <w:rPr>
          <w:rFonts w:asciiTheme="majorBidi" w:hAnsiTheme="majorBidi" w:cstheme="majorBidi"/>
        </w:rPr>
        <w:t xml:space="preserve"> la méthodologie d’analyse du marché des produits forestiers non ligneux et les techniques de restauration des terres dégradées. Aussi, des projets de démonstration, de restauration du désert et d’adaptation basée sur les écosystèmes (EBA) ont concerné une centaine d’hectares. Des associations féminines et des communautés autochtones y ont pris part dans les zones arides de l’Inchiri où les écoles primaires et secondaires ainsi que les populations de la zone de </w:t>
      </w:r>
      <w:proofErr w:type="spellStart"/>
      <w:r w:rsidRPr="00B31B43">
        <w:rPr>
          <w:rFonts w:asciiTheme="majorBidi" w:hAnsiTheme="majorBidi" w:cstheme="majorBidi"/>
        </w:rPr>
        <w:t>Benichab</w:t>
      </w:r>
      <w:proofErr w:type="spellEnd"/>
      <w:r w:rsidRPr="00B31B43">
        <w:rPr>
          <w:rFonts w:asciiTheme="majorBidi" w:hAnsiTheme="majorBidi" w:cstheme="majorBidi"/>
        </w:rPr>
        <w:t xml:space="preserve"> ont été sensibilisées sur l’éducation environnementale pour le développement durable (changement climatique, biodiversité et dégradation des terres).</w:t>
      </w:r>
      <w:r w:rsidR="00346245" w:rsidRPr="00B31B43">
        <w:rPr>
          <w:rFonts w:asciiTheme="majorBidi" w:hAnsiTheme="majorBidi" w:cstheme="majorBidi"/>
        </w:rPr>
        <w:t xml:space="preserve">  </w:t>
      </w:r>
    </w:p>
    <w:p w14:paraId="0DDCD854" w14:textId="77777777" w:rsidR="00780C7E" w:rsidRDefault="00780C7E" w:rsidP="00346245">
      <w:pPr>
        <w:rPr>
          <w:rFonts w:asciiTheme="majorBidi" w:hAnsiTheme="majorBidi" w:cstheme="majorBidi"/>
        </w:rPr>
      </w:pPr>
    </w:p>
    <w:p w14:paraId="6C63D9F7" w14:textId="77777777" w:rsidR="00346245" w:rsidRPr="00B31B43" w:rsidRDefault="00346245" w:rsidP="00346245">
      <w:pPr>
        <w:rPr>
          <w:rFonts w:asciiTheme="majorBidi" w:hAnsiTheme="majorBidi" w:cstheme="majorBidi"/>
        </w:rPr>
      </w:pPr>
      <w:r w:rsidRPr="00B31B43">
        <w:rPr>
          <w:rFonts w:asciiTheme="majorBidi" w:hAnsiTheme="majorBidi" w:cstheme="majorBidi"/>
        </w:rPr>
        <w:t xml:space="preserve">L’intervention du SNU s’est </w:t>
      </w:r>
      <w:r w:rsidR="00780C7E">
        <w:rPr>
          <w:rFonts w:asciiTheme="majorBidi" w:hAnsiTheme="majorBidi" w:cstheme="majorBidi"/>
        </w:rPr>
        <w:t xml:space="preserve">également </w:t>
      </w:r>
      <w:r w:rsidRPr="00B31B43">
        <w:rPr>
          <w:rFonts w:asciiTheme="majorBidi" w:hAnsiTheme="majorBidi" w:cstheme="majorBidi"/>
        </w:rPr>
        <w:t>traduite par l’institutionnalisation de la gestion des risques de catastrophe par la réhabilitation de la mission de l’organe de l’Etat chargé de la protection civile qui passe de « Direction Générale de la Protection Civile (DGPC) » à « </w:t>
      </w:r>
      <w:r w:rsidRPr="00B31B43">
        <w:rPr>
          <w:rFonts w:asciiTheme="majorBidi" w:eastAsia="Times New Roman" w:hAnsiTheme="majorBidi" w:cstheme="majorBidi"/>
        </w:rPr>
        <w:t xml:space="preserve">Délégation Générale à la Sécurité Civile et à la Gestion des Crises (DGSCGC) » lui permettant ainsi d’étendre son champs d’intervention par l’intégration et la prise en charge des préoccupations liées aux différentes formes de crises de catastrophes. </w:t>
      </w:r>
      <w:r w:rsidRPr="00B31B43">
        <w:rPr>
          <w:rFonts w:asciiTheme="majorBidi" w:hAnsiTheme="majorBidi" w:cstheme="majorBidi"/>
        </w:rPr>
        <w:t>Aussi, avec la Délégation Générale à la Sécurité Civile et à la Gestion des Crises (DGSCGC), douze (12) comités régionaux de gestion des urgences ont été créés et les capacités de leurs membres renforcées sur financement et accompagnement du PNUD dans le cadre du projet Riposte COVID 19.</w:t>
      </w:r>
    </w:p>
    <w:p w14:paraId="4DADD58F" w14:textId="77777777" w:rsidR="00346245" w:rsidRPr="00B31B43" w:rsidRDefault="00346245" w:rsidP="00346245">
      <w:pPr>
        <w:rPr>
          <w:rFonts w:asciiTheme="majorBidi" w:hAnsiTheme="majorBidi" w:cstheme="majorBidi"/>
          <w:highlight w:val="yellow"/>
        </w:rPr>
      </w:pPr>
    </w:p>
    <w:p w14:paraId="20E6C078" w14:textId="77777777" w:rsidR="00346245" w:rsidRPr="00B31B43" w:rsidRDefault="00346245" w:rsidP="00346245">
      <w:pPr>
        <w:rPr>
          <w:rFonts w:asciiTheme="majorBidi" w:hAnsiTheme="majorBidi" w:cstheme="majorBidi"/>
          <w:highlight w:val="yellow"/>
        </w:rPr>
      </w:pPr>
      <w:r w:rsidRPr="00B31B43">
        <w:rPr>
          <w:rFonts w:asciiTheme="majorBidi" w:hAnsiTheme="majorBidi" w:cstheme="majorBidi"/>
        </w:rPr>
        <w:t xml:space="preserve">Dans le cadre du projet Articulation Pauvreté Environnement (APE), le PNUD et ONU Environnement ont appuyé le Gouvernement à travers le Ministère des Finances dans la réalisation d’une étude sur « l’élaboration d’un budget sensible aux changements climatiques » afin de prendre en compte des questions de changements climatiques en amont, dans la planification et programmation budgétaire de l’Etat.  </w:t>
      </w:r>
    </w:p>
    <w:p w14:paraId="4F727630" w14:textId="77777777" w:rsidR="00346245" w:rsidRPr="00B31B43" w:rsidRDefault="00346245" w:rsidP="00346245">
      <w:pPr>
        <w:rPr>
          <w:rFonts w:asciiTheme="majorBidi" w:hAnsiTheme="majorBidi" w:cstheme="majorBidi"/>
        </w:rPr>
      </w:pPr>
    </w:p>
    <w:p w14:paraId="573D579E" w14:textId="6EF3C2C2" w:rsidR="001125DD" w:rsidRDefault="001125DD" w:rsidP="00A66C92">
      <w:pPr>
        <w:pStyle w:val="Citation"/>
        <w:rPr>
          <w:rStyle w:val="Rfrenceintense"/>
          <w:rFonts w:cstheme="majorBidi"/>
          <w:b/>
          <w:bCs w:val="0"/>
          <w:i w:val="0"/>
          <w:spacing w:val="0"/>
        </w:rPr>
      </w:pPr>
      <w:bookmarkStart w:id="75" w:name="_Toc107999687"/>
      <w:r w:rsidRPr="00B31B43">
        <w:rPr>
          <w:rStyle w:val="Rfrenceintense"/>
          <w:rFonts w:cstheme="majorBidi"/>
          <w:b/>
          <w:bCs w:val="0"/>
          <w:i w:val="0"/>
          <w:spacing w:val="0"/>
        </w:rPr>
        <w:lastRenderedPageBreak/>
        <w:t>Tableau </w:t>
      </w:r>
      <w:r w:rsidR="003E662B" w:rsidRPr="00B31B43">
        <w:rPr>
          <w:rStyle w:val="Rfrenceintense"/>
          <w:rFonts w:cstheme="majorBidi"/>
          <w:b/>
          <w:bCs w:val="0"/>
          <w:i w:val="0"/>
          <w:spacing w:val="0"/>
        </w:rPr>
        <w:t xml:space="preserve">10 </w:t>
      </w:r>
      <w:r w:rsidRPr="00B31B43">
        <w:rPr>
          <w:rStyle w:val="Rfrenceintense"/>
          <w:rFonts w:cstheme="majorBidi"/>
          <w:b/>
          <w:bCs w:val="0"/>
          <w:i w:val="0"/>
          <w:spacing w:val="0"/>
        </w:rPr>
        <w:t>: Evolution des indicateurs de gestion durable des ressources naturelles</w:t>
      </w:r>
      <w:bookmarkEnd w:id="75"/>
    </w:p>
    <w:p w14:paraId="18837BF9" w14:textId="77777777" w:rsidR="000737F0" w:rsidRPr="000737F0" w:rsidRDefault="000737F0" w:rsidP="000737F0"/>
    <w:tbl>
      <w:tblPr>
        <w:tblStyle w:val="TableauGrille4-Accentuation1"/>
        <w:tblW w:w="0" w:type="auto"/>
        <w:jc w:val="center"/>
        <w:tblLayout w:type="fixed"/>
        <w:tblLook w:val="04A0" w:firstRow="1" w:lastRow="0" w:firstColumn="1" w:lastColumn="0" w:noHBand="0" w:noVBand="1"/>
      </w:tblPr>
      <w:tblGrid>
        <w:gridCol w:w="4531"/>
        <w:gridCol w:w="1134"/>
        <w:gridCol w:w="709"/>
        <w:gridCol w:w="851"/>
        <w:gridCol w:w="850"/>
        <w:gridCol w:w="1553"/>
      </w:tblGrid>
      <w:tr w:rsidR="009E05D5" w:rsidRPr="00B31B43" w14:paraId="6EC4B68B" w14:textId="77777777" w:rsidTr="00BB762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1" w:type="dxa"/>
          </w:tcPr>
          <w:p w14:paraId="67573A36" w14:textId="77777777" w:rsidR="001125DD" w:rsidRPr="00B31B43" w:rsidRDefault="001125DD" w:rsidP="00A51915">
            <w:pPr>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Indicateur</w:t>
            </w:r>
          </w:p>
        </w:tc>
        <w:tc>
          <w:tcPr>
            <w:tcW w:w="1134" w:type="dxa"/>
          </w:tcPr>
          <w:p w14:paraId="18612673" w14:textId="77777777" w:rsidR="001125DD" w:rsidRPr="00B31B43" w:rsidRDefault="00266897" w:rsidP="00147233">
            <w:pPr>
              <w:ind w:left="-57" w:right="-57"/>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Situation référence</w:t>
            </w:r>
            <w:r w:rsidR="001125DD" w:rsidRPr="00B31B43">
              <w:rPr>
                <w:rFonts w:asciiTheme="majorBidi" w:hAnsiTheme="majorBidi" w:cstheme="majorBidi"/>
                <w:color w:val="FFFFFF" w:themeColor="background1"/>
                <w:sz w:val="20"/>
                <w:szCs w:val="20"/>
              </w:rPr>
              <w:t xml:space="preserve"> (A)</w:t>
            </w:r>
          </w:p>
        </w:tc>
        <w:tc>
          <w:tcPr>
            <w:tcW w:w="709" w:type="dxa"/>
          </w:tcPr>
          <w:p w14:paraId="620CD4C7" w14:textId="77777777" w:rsidR="001125DD" w:rsidRPr="00B31B43" w:rsidRDefault="001125DD" w:rsidP="00147233">
            <w:pPr>
              <w:ind w:left="-57" w:right="-57"/>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Cible (B)</w:t>
            </w:r>
          </w:p>
        </w:tc>
        <w:tc>
          <w:tcPr>
            <w:tcW w:w="851" w:type="dxa"/>
          </w:tcPr>
          <w:p w14:paraId="214BCFAE" w14:textId="77777777" w:rsidR="001125DD" w:rsidRPr="00B31B43" w:rsidRDefault="001125DD" w:rsidP="00147233">
            <w:pPr>
              <w:ind w:left="-57" w:right="-57"/>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Valeur actuelle (C)</w:t>
            </w:r>
          </w:p>
        </w:tc>
        <w:tc>
          <w:tcPr>
            <w:tcW w:w="850" w:type="dxa"/>
          </w:tcPr>
          <w:p w14:paraId="746B0393" w14:textId="77777777" w:rsidR="001125DD" w:rsidRPr="00B31B43" w:rsidRDefault="001125DD" w:rsidP="00147233">
            <w:pPr>
              <w:ind w:left="-57" w:right="-57"/>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Ecarts</w:t>
            </w:r>
          </w:p>
          <w:p w14:paraId="4875158A" w14:textId="77777777" w:rsidR="001125DD" w:rsidRPr="00B31B43" w:rsidRDefault="001125DD" w:rsidP="00147233">
            <w:pPr>
              <w:ind w:left="-57" w:right="-57"/>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(C-B)</w:t>
            </w:r>
          </w:p>
        </w:tc>
        <w:tc>
          <w:tcPr>
            <w:tcW w:w="1553" w:type="dxa"/>
          </w:tcPr>
          <w:p w14:paraId="4EC821C7" w14:textId="77777777" w:rsidR="001125DD" w:rsidRPr="00B31B43" w:rsidRDefault="001125DD" w:rsidP="00147233">
            <w:pPr>
              <w:ind w:left="-57" w:right="-57"/>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Sources de données</w:t>
            </w:r>
          </w:p>
        </w:tc>
      </w:tr>
      <w:tr w:rsidR="00834A0D" w:rsidRPr="00834A0D" w14:paraId="55E6213A" w14:textId="77777777" w:rsidTr="00BB762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1" w:type="dxa"/>
          </w:tcPr>
          <w:p w14:paraId="0B9BD7E1" w14:textId="77777777" w:rsidR="001125DD" w:rsidRPr="00834A0D" w:rsidRDefault="001125DD" w:rsidP="00A51915">
            <w:pPr>
              <w:rPr>
                <w:rFonts w:asciiTheme="majorBidi" w:hAnsiTheme="majorBidi" w:cstheme="majorBidi"/>
                <w:color w:val="auto"/>
                <w:sz w:val="20"/>
                <w:szCs w:val="20"/>
              </w:rPr>
            </w:pPr>
            <w:r w:rsidRPr="00834A0D">
              <w:rPr>
                <w:rFonts w:asciiTheme="majorBidi" w:hAnsiTheme="majorBidi" w:cstheme="majorBidi"/>
                <w:color w:val="auto"/>
                <w:sz w:val="20"/>
                <w:szCs w:val="20"/>
              </w:rPr>
              <w:t>Pourcentage de la population rurale ayant accès à l'électricité</w:t>
            </w:r>
          </w:p>
        </w:tc>
        <w:tc>
          <w:tcPr>
            <w:tcW w:w="1134" w:type="dxa"/>
          </w:tcPr>
          <w:p w14:paraId="74B57D12"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5%</w:t>
            </w:r>
          </w:p>
        </w:tc>
        <w:tc>
          <w:tcPr>
            <w:tcW w:w="709" w:type="dxa"/>
          </w:tcPr>
          <w:p w14:paraId="718C0D6D"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15%</w:t>
            </w:r>
          </w:p>
        </w:tc>
        <w:tc>
          <w:tcPr>
            <w:tcW w:w="851" w:type="dxa"/>
          </w:tcPr>
          <w:p w14:paraId="24EC1266" w14:textId="77777777" w:rsidR="001125DD" w:rsidRPr="00834A0D" w:rsidRDefault="001125DD" w:rsidP="00BB762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6% (SCAPP 2020)</w:t>
            </w:r>
          </w:p>
        </w:tc>
        <w:tc>
          <w:tcPr>
            <w:tcW w:w="850" w:type="dxa"/>
          </w:tcPr>
          <w:p w14:paraId="0F8A9A04"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-9%</w:t>
            </w:r>
          </w:p>
        </w:tc>
        <w:tc>
          <w:tcPr>
            <w:tcW w:w="1553" w:type="dxa"/>
          </w:tcPr>
          <w:p w14:paraId="53433F74"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EPCV</w:t>
            </w:r>
          </w:p>
        </w:tc>
      </w:tr>
      <w:tr w:rsidR="00834A0D" w:rsidRPr="00834A0D" w14:paraId="48E41BD7" w14:textId="77777777" w:rsidTr="00BB7620">
        <w:trPr>
          <w:jc w:val="center"/>
        </w:trPr>
        <w:tc>
          <w:tcPr>
            <w:cnfStyle w:val="001000000000" w:firstRow="0" w:lastRow="0" w:firstColumn="1" w:lastColumn="0" w:oddVBand="0" w:evenVBand="0" w:oddHBand="0" w:evenHBand="0" w:firstRowFirstColumn="0" w:firstRowLastColumn="0" w:lastRowFirstColumn="0" w:lastRowLastColumn="0"/>
            <w:tcW w:w="4531" w:type="dxa"/>
          </w:tcPr>
          <w:p w14:paraId="789590F9" w14:textId="77777777" w:rsidR="001125DD" w:rsidRPr="00834A0D" w:rsidRDefault="001125DD" w:rsidP="00A51915">
            <w:pPr>
              <w:rPr>
                <w:rFonts w:asciiTheme="majorBidi" w:hAnsiTheme="majorBidi" w:cstheme="majorBidi"/>
                <w:color w:val="auto"/>
                <w:sz w:val="20"/>
                <w:szCs w:val="20"/>
              </w:rPr>
            </w:pPr>
            <w:r w:rsidRPr="00834A0D">
              <w:rPr>
                <w:rFonts w:asciiTheme="majorBidi" w:hAnsiTheme="majorBidi" w:cstheme="majorBidi"/>
                <w:color w:val="auto"/>
                <w:sz w:val="20"/>
                <w:szCs w:val="20"/>
              </w:rPr>
              <w:t>Pertes économiques due aux catastrophes naturelles en proportion du produit intérieur brut (PIB)</w:t>
            </w:r>
          </w:p>
        </w:tc>
        <w:tc>
          <w:tcPr>
            <w:tcW w:w="1134" w:type="dxa"/>
          </w:tcPr>
          <w:p w14:paraId="1CE797AC" w14:textId="77777777" w:rsidR="001125DD" w:rsidRPr="00834A0D" w:rsidRDefault="001125DD" w:rsidP="00A51915">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17% (2008)</w:t>
            </w:r>
          </w:p>
        </w:tc>
        <w:tc>
          <w:tcPr>
            <w:tcW w:w="709" w:type="dxa"/>
          </w:tcPr>
          <w:p w14:paraId="7BB254A8" w14:textId="77777777" w:rsidR="001125DD" w:rsidRPr="00834A0D" w:rsidRDefault="001125DD" w:rsidP="00A51915">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16%</w:t>
            </w:r>
          </w:p>
        </w:tc>
        <w:tc>
          <w:tcPr>
            <w:tcW w:w="851" w:type="dxa"/>
          </w:tcPr>
          <w:p w14:paraId="0366B38F" w14:textId="77777777" w:rsidR="001125DD" w:rsidRPr="00834A0D" w:rsidRDefault="001125DD" w:rsidP="00BB762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ND</w:t>
            </w:r>
          </w:p>
        </w:tc>
        <w:tc>
          <w:tcPr>
            <w:tcW w:w="850" w:type="dxa"/>
          </w:tcPr>
          <w:p w14:paraId="1603389D" w14:textId="77777777" w:rsidR="001125DD" w:rsidRPr="00834A0D" w:rsidRDefault="001125DD" w:rsidP="00A51915">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p>
        </w:tc>
        <w:tc>
          <w:tcPr>
            <w:tcW w:w="1553" w:type="dxa"/>
          </w:tcPr>
          <w:p w14:paraId="149F9357" w14:textId="77777777" w:rsidR="001125DD" w:rsidRPr="00834A0D" w:rsidRDefault="001125DD" w:rsidP="00A51915">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MA/MEDD</w:t>
            </w:r>
          </w:p>
        </w:tc>
      </w:tr>
      <w:tr w:rsidR="00834A0D" w:rsidRPr="00834A0D" w14:paraId="6C7A7828" w14:textId="77777777" w:rsidTr="00BB762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1" w:type="dxa"/>
          </w:tcPr>
          <w:p w14:paraId="720CD986" w14:textId="77777777" w:rsidR="001125DD" w:rsidRPr="00834A0D" w:rsidRDefault="001125DD" w:rsidP="00A51915">
            <w:pPr>
              <w:rPr>
                <w:rFonts w:asciiTheme="majorBidi" w:hAnsiTheme="majorBidi" w:cstheme="majorBidi"/>
                <w:color w:val="auto"/>
                <w:sz w:val="20"/>
                <w:szCs w:val="20"/>
              </w:rPr>
            </w:pPr>
            <w:r w:rsidRPr="00834A0D">
              <w:rPr>
                <w:rFonts w:asciiTheme="majorBidi" w:hAnsiTheme="majorBidi" w:cstheme="majorBidi"/>
                <w:color w:val="auto"/>
                <w:sz w:val="20"/>
                <w:szCs w:val="20"/>
              </w:rPr>
              <w:t>Superficie des terres et sols dégradés restaurés</w:t>
            </w:r>
          </w:p>
        </w:tc>
        <w:tc>
          <w:tcPr>
            <w:tcW w:w="1134" w:type="dxa"/>
          </w:tcPr>
          <w:p w14:paraId="7201E263"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500ha/an</w:t>
            </w:r>
          </w:p>
        </w:tc>
        <w:tc>
          <w:tcPr>
            <w:tcW w:w="709" w:type="dxa"/>
          </w:tcPr>
          <w:p w14:paraId="4D56E1C8"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p>
        </w:tc>
        <w:tc>
          <w:tcPr>
            <w:tcW w:w="851" w:type="dxa"/>
          </w:tcPr>
          <w:p w14:paraId="19208C33" w14:textId="77777777" w:rsidR="001125DD" w:rsidRPr="00834A0D" w:rsidRDefault="001125DD" w:rsidP="00BB762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ND</w:t>
            </w:r>
          </w:p>
        </w:tc>
        <w:tc>
          <w:tcPr>
            <w:tcW w:w="850" w:type="dxa"/>
          </w:tcPr>
          <w:p w14:paraId="10AF5281"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p>
        </w:tc>
        <w:tc>
          <w:tcPr>
            <w:tcW w:w="1553" w:type="dxa"/>
          </w:tcPr>
          <w:p w14:paraId="30FCC767"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MA/MEDD</w:t>
            </w:r>
          </w:p>
        </w:tc>
      </w:tr>
      <w:tr w:rsidR="00834A0D" w:rsidRPr="00834A0D" w14:paraId="1B2EA991" w14:textId="77777777" w:rsidTr="00BB7620">
        <w:trPr>
          <w:jc w:val="center"/>
        </w:trPr>
        <w:tc>
          <w:tcPr>
            <w:cnfStyle w:val="001000000000" w:firstRow="0" w:lastRow="0" w:firstColumn="1" w:lastColumn="0" w:oddVBand="0" w:evenVBand="0" w:oddHBand="0" w:evenHBand="0" w:firstRowFirstColumn="0" w:firstRowLastColumn="0" w:lastRowFirstColumn="0" w:lastRowLastColumn="0"/>
            <w:tcW w:w="4531" w:type="dxa"/>
          </w:tcPr>
          <w:p w14:paraId="31608A26" w14:textId="77777777" w:rsidR="001125DD" w:rsidRPr="00834A0D" w:rsidRDefault="001125DD" w:rsidP="00A51915">
            <w:pPr>
              <w:rPr>
                <w:rFonts w:asciiTheme="majorBidi" w:hAnsiTheme="majorBidi" w:cstheme="majorBidi"/>
                <w:color w:val="auto"/>
                <w:sz w:val="20"/>
                <w:szCs w:val="20"/>
              </w:rPr>
            </w:pPr>
            <w:r w:rsidRPr="00834A0D">
              <w:rPr>
                <w:rFonts w:asciiTheme="majorBidi" w:hAnsiTheme="majorBidi" w:cstheme="majorBidi"/>
                <w:color w:val="auto"/>
                <w:sz w:val="20"/>
                <w:szCs w:val="20"/>
              </w:rPr>
              <w:t>Part du budget national allouée à l'intégration de la durabilité environnementale dans les politiques nationales de développement</w:t>
            </w:r>
          </w:p>
        </w:tc>
        <w:tc>
          <w:tcPr>
            <w:tcW w:w="1134" w:type="dxa"/>
          </w:tcPr>
          <w:p w14:paraId="5FA091C5" w14:textId="77777777" w:rsidR="001125DD" w:rsidRPr="00834A0D" w:rsidRDefault="001125DD" w:rsidP="00A51915">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&lt; 1 %</w:t>
            </w:r>
          </w:p>
        </w:tc>
        <w:tc>
          <w:tcPr>
            <w:tcW w:w="709" w:type="dxa"/>
          </w:tcPr>
          <w:p w14:paraId="2E0514B9" w14:textId="77777777" w:rsidR="001125DD" w:rsidRPr="00834A0D" w:rsidRDefault="001125DD" w:rsidP="00A51915">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3%</w:t>
            </w:r>
          </w:p>
        </w:tc>
        <w:tc>
          <w:tcPr>
            <w:tcW w:w="851" w:type="dxa"/>
          </w:tcPr>
          <w:p w14:paraId="13F8D51A" w14:textId="77777777" w:rsidR="001125DD" w:rsidRPr="00834A0D" w:rsidRDefault="001125DD" w:rsidP="00BB762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ND</w:t>
            </w:r>
          </w:p>
        </w:tc>
        <w:tc>
          <w:tcPr>
            <w:tcW w:w="850" w:type="dxa"/>
          </w:tcPr>
          <w:p w14:paraId="4C13FC65" w14:textId="77777777" w:rsidR="001125DD" w:rsidRPr="00834A0D" w:rsidRDefault="001125DD" w:rsidP="00A51915">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p>
        </w:tc>
        <w:tc>
          <w:tcPr>
            <w:tcW w:w="1553" w:type="dxa"/>
          </w:tcPr>
          <w:p w14:paraId="35C68024" w14:textId="77777777" w:rsidR="001125DD" w:rsidRPr="00834A0D" w:rsidRDefault="001125DD" w:rsidP="00A51915">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MF/MAEPP/MEDD</w:t>
            </w:r>
          </w:p>
        </w:tc>
      </w:tr>
    </w:tbl>
    <w:p w14:paraId="682BD3E6" w14:textId="77777777" w:rsidR="00F336BC" w:rsidRPr="00834A0D" w:rsidRDefault="001125DD" w:rsidP="00F336BC">
      <w:pPr>
        <w:rPr>
          <w:rFonts w:asciiTheme="majorBidi" w:hAnsiTheme="majorBidi" w:cstheme="majorBidi"/>
          <w:color w:val="auto"/>
          <w:sz w:val="20"/>
          <w:szCs w:val="20"/>
        </w:rPr>
      </w:pPr>
      <w:r w:rsidRPr="000737F0">
        <w:rPr>
          <w:rFonts w:asciiTheme="majorBidi" w:hAnsiTheme="majorBidi" w:cstheme="majorBidi"/>
          <w:color w:val="FF0000"/>
        </w:rPr>
        <w:t xml:space="preserve"> </w:t>
      </w:r>
      <w:r w:rsidR="00F336BC" w:rsidRPr="00834A0D">
        <w:rPr>
          <w:rFonts w:asciiTheme="majorBidi" w:hAnsiTheme="majorBidi" w:cstheme="majorBidi"/>
          <w:color w:val="auto"/>
          <w:sz w:val="20"/>
          <w:szCs w:val="20"/>
        </w:rPr>
        <w:t>Sources : Document cadre du CPDD, diverses sources de données sus indiquées et calculs des auteurs</w:t>
      </w:r>
    </w:p>
    <w:p w14:paraId="746D0F8B" w14:textId="77777777" w:rsidR="001125DD" w:rsidRPr="00834A0D" w:rsidRDefault="001125DD" w:rsidP="00FC328F">
      <w:pPr>
        <w:rPr>
          <w:rFonts w:asciiTheme="majorBidi" w:hAnsiTheme="majorBidi" w:cstheme="majorBidi"/>
          <w:color w:val="auto"/>
          <w:highlight w:val="yellow"/>
        </w:rPr>
      </w:pPr>
    </w:p>
    <w:p w14:paraId="16FA4468" w14:textId="77777777" w:rsidR="001125DD" w:rsidRPr="00B31B43" w:rsidRDefault="001125DD" w:rsidP="00147233">
      <w:pPr>
        <w:pStyle w:val="Titre4"/>
      </w:pPr>
      <w:bookmarkStart w:id="76" w:name="_Toc107999637"/>
      <w:r w:rsidRPr="00B31B43">
        <w:t>5.2.1.2 Analyse du niveau de réalisation des effets en lien avec l’accès aux produits sociaux de base</w:t>
      </w:r>
      <w:bookmarkEnd w:id="76"/>
      <w:r w:rsidRPr="00B31B43">
        <w:t xml:space="preserve"> </w:t>
      </w:r>
    </w:p>
    <w:p w14:paraId="1A1EF578" w14:textId="77777777" w:rsidR="00A51915" w:rsidRPr="00B31B43" w:rsidRDefault="00A51915" w:rsidP="00FC328F">
      <w:pPr>
        <w:rPr>
          <w:rFonts w:asciiTheme="majorBidi" w:hAnsiTheme="majorBidi" w:cstheme="majorBidi"/>
          <w:b/>
          <w:bCs/>
        </w:rPr>
      </w:pPr>
    </w:p>
    <w:p w14:paraId="30BBAC19" w14:textId="77777777" w:rsidR="001125DD" w:rsidRPr="00B31B43" w:rsidRDefault="001125DD" w:rsidP="00FC328F">
      <w:pPr>
        <w:rPr>
          <w:rFonts w:asciiTheme="majorBidi" w:hAnsiTheme="majorBidi" w:cstheme="majorBidi"/>
        </w:rPr>
      </w:pPr>
      <w:r w:rsidRPr="00B31B43">
        <w:rPr>
          <w:rFonts w:asciiTheme="majorBidi" w:hAnsiTheme="majorBidi" w:cstheme="majorBidi"/>
          <w:b/>
          <w:bCs/>
          <w:color w:val="0000CC"/>
        </w:rPr>
        <w:t>Effet</w:t>
      </w:r>
      <w:r w:rsidR="00147233" w:rsidRPr="00B31B43">
        <w:rPr>
          <w:rFonts w:asciiTheme="majorBidi" w:hAnsiTheme="majorBidi" w:cstheme="majorBidi"/>
          <w:b/>
          <w:bCs/>
          <w:color w:val="0000CC"/>
        </w:rPr>
        <w:t xml:space="preserve"> </w:t>
      </w:r>
      <w:r w:rsidRPr="00B31B43">
        <w:rPr>
          <w:rFonts w:asciiTheme="majorBidi" w:hAnsiTheme="majorBidi" w:cstheme="majorBidi"/>
          <w:b/>
          <w:bCs/>
          <w:color w:val="0000CC"/>
        </w:rPr>
        <w:t>1 :</w:t>
      </w:r>
      <w:r w:rsidRPr="00B31B43">
        <w:rPr>
          <w:rFonts w:asciiTheme="majorBidi" w:hAnsiTheme="majorBidi" w:cstheme="majorBidi"/>
        </w:rPr>
        <w:t xml:space="preserve"> Les enfants et les jeunes ont accès à une éducation de qualité́ dans les systèmes formels et non- formel, y compris dans les situations d'urgence.</w:t>
      </w:r>
    </w:p>
    <w:p w14:paraId="2AC61B11" w14:textId="77777777" w:rsidR="00A51915" w:rsidRPr="00B31B43" w:rsidRDefault="00A51915" w:rsidP="00FC328F">
      <w:pPr>
        <w:rPr>
          <w:rFonts w:asciiTheme="majorBidi" w:hAnsiTheme="majorBidi" w:cstheme="majorBidi"/>
        </w:rPr>
      </w:pPr>
    </w:p>
    <w:p w14:paraId="0D0928CE" w14:textId="77777777" w:rsidR="009135B4" w:rsidRDefault="009135B4" w:rsidP="009135B4">
      <w:r>
        <w:t>Sous le leadership du PNUD, le SNU a contribué à la finalisation du 1</w:t>
      </w:r>
      <w:r w:rsidRPr="001D6D65">
        <w:rPr>
          <w:vertAlign w:val="superscript"/>
        </w:rPr>
        <w:t>er</w:t>
      </w:r>
      <w:r>
        <w:t xml:space="preserve"> recensement national numérique des enseignants, et des structures éducatives, permettant d’engager la réforme du secteur, et offrant des données de base pour l’élaboration d’une politique nationale éducative mieux informée. Cet outil a servi de modèle pilote pour la modernisation de l’administration publique, favorisant la transparence dans la gestion de la solde et des ressources humaines.</w:t>
      </w:r>
    </w:p>
    <w:p w14:paraId="336F2135" w14:textId="77777777" w:rsidR="009135B4" w:rsidRDefault="009135B4" w:rsidP="00FC328F">
      <w:pPr>
        <w:rPr>
          <w:rFonts w:asciiTheme="majorBidi" w:hAnsiTheme="majorBidi" w:cstheme="majorBidi"/>
        </w:rPr>
      </w:pPr>
    </w:p>
    <w:p w14:paraId="4959B4D6" w14:textId="77777777" w:rsidR="001125DD" w:rsidRPr="00B31B43" w:rsidRDefault="001125DD" w:rsidP="00FC328F">
      <w:pPr>
        <w:rPr>
          <w:rFonts w:asciiTheme="majorBidi" w:hAnsiTheme="majorBidi" w:cstheme="majorBidi"/>
        </w:rPr>
      </w:pPr>
      <w:r w:rsidRPr="00B31B43">
        <w:rPr>
          <w:rFonts w:asciiTheme="majorBidi" w:hAnsiTheme="majorBidi" w:cstheme="majorBidi"/>
        </w:rPr>
        <w:t xml:space="preserve">L’analyse croisée de la revue documentaire et des entretiens avec les partenaires et les Agences, montrent </w:t>
      </w:r>
      <w:r w:rsidR="009135B4">
        <w:rPr>
          <w:rFonts w:asciiTheme="majorBidi" w:hAnsiTheme="majorBidi" w:cstheme="majorBidi"/>
        </w:rPr>
        <w:t xml:space="preserve">par ailleurs </w:t>
      </w:r>
      <w:r w:rsidRPr="00B31B43">
        <w:rPr>
          <w:rFonts w:asciiTheme="majorBidi" w:hAnsiTheme="majorBidi" w:cstheme="majorBidi"/>
        </w:rPr>
        <w:t>que le SNU a apporté un appui technique et financier pour la continuité des services d’éducation lourdement impactés par la crise sanitaire COVID-19 avec la fermeture des établissements scolaires en Mars 2020 touchant plus de 700 000 enfants scolarisés au primaire. Afin de poursuivre les efforts liés à la scolarisation universelle, le SNU a appuyé l’éducation à distance. Ainsi, la continuité des apprentissages et de la scolarisation a été assurée. Les cours ont été dispensés à travers les canaux de communication les plus usités : la radio avec une fréquence dédiée, la télévision et l’internet à travers une plateforme riche et accessible ont permis d’atteindre des milliers d’enfants dans les trois zones de convergence.</w:t>
      </w:r>
    </w:p>
    <w:p w14:paraId="117B53A1" w14:textId="77777777" w:rsidR="00A51915" w:rsidRPr="00B31B43" w:rsidRDefault="00A51915" w:rsidP="00FC328F">
      <w:pPr>
        <w:rPr>
          <w:rFonts w:asciiTheme="majorBidi" w:hAnsiTheme="majorBidi" w:cstheme="majorBidi"/>
        </w:rPr>
      </w:pPr>
    </w:p>
    <w:p w14:paraId="434411D1" w14:textId="77777777" w:rsidR="00DE42A9" w:rsidRPr="00B31B43" w:rsidRDefault="001125DD" w:rsidP="00FC328F">
      <w:pPr>
        <w:rPr>
          <w:rFonts w:asciiTheme="majorBidi" w:hAnsiTheme="majorBidi" w:cstheme="majorBidi"/>
        </w:rPr>
      </w:pPr>
      <w:r w:rsidRPr="00B31B43">
        <w:rPr>
          <w:rFonts w:asciiTheme="majorBidi" w:hAnsiTheme="majorBidi" w:cstheme="majorBidi"/>
        </w:rPr>
        <w:t xml:space="preserve">Une collaboration </w:t>
      </w:r>
      <w:r w:rsidR="00747FA2" w:rsidRPr="00B31B43">
        <w:rPr>
          <w:rFonts w:asciiTheme="majorBidi" w:hAnsiTheme="majorBidi" w:cstheme="majorBidi"/>
        </w:rPr>
        <w:t>inter-agence</w:t>
      </w:r>
      <w:r w:rsidRPr="00B31B43">
        <w:rPr>
          <w:rFonts w:asciiTheme="majorBidi" w:hAnsiTheme="majorBidi" w:cstheme="majorBidi"/>
        </w:rPr>
        <w:t xml:space="preserve"> PNUD-UNICEF pour l’équipement et la fonctionnalité d’un studio spécifiquement destiné à l’émission d’une radio scolaire à fréquence dédiée à l’apprentissage et à la promotion de la culture éducative. D’autres initiatives ont permis la conception et la diffusion de 10 000 exemplaires et 50 000 de manuels d’exercices corrigés ainsi que la distribution de polycopiés (zone de Bassiknou). Des postes de radio ont été distribués dans les zones reculées à des familles vulnérables (ciblage des foyers abritant des filles) et des groupes WhatsApp ont été créés. Une attention particulière a été accordée aux enfants réfugiés du Camp Mbera et la communauté hôte de Bassiknou à travers la mise à disposition d’infrastructures scolaires et appuis. L’assistance du SNU a aussi porté sur l’alimentation scolaire (cantines) qui a concerné 380 écoles dans trois Wilayas (</w:t>
      </w:r>
      <w:r w:rsidR="00FC2CE4">
        <w:rPr>
          <w:rFonts w:asciiTheme="majorBidi" w:hAnsiTheme="majorBidi" w:cstheme="majorBidi"/>
        </w:rPr>
        <w:t>Hodh El Charghi</w:t>
      </w:r>
      <w:r w:rsidRPr="00B31B43">
        <w:rPr>
          <w:rFonts w:asciiTheme="majorBidi" w:hAnsiTheme="majorBidi" w:cstheme="majorBidi"/>
        </w:rPr>
        <w:t xml:space="preserve">, Assaba et </w:t>
      </w:r>
      <w:r w:rsidR="00D671BA">
        <w:rPr>
          <w:rFonts w:asciiTheme="majorBidi" w:hAnsiTheme="majorBidi" w:cstheme="majorBidi"/>
        </w:rPr>
        <w:t>Guidimagha</w:t>
      </w:r>
      <w:r w:rsidRPr="00B31B43">
        <w:rPr>
          <w:rFonts w:asciiTheme="majorBidi" w:hAnsiTheme="majorBidi" w:cstheme="majorBidi"/>
        </w:rPr>
        <w:t>) y compris celles du camp de Mbera</w:t>
      </w:r>
      <w:r w:rsidR="00623978" w:rsidRPr="00B31B43">
        <w:rPr>
          <w:rFonts w:asciiTheme="majorBidi" w:hAnsiTheme="majorBidi" w:cstheme="majorBidi"/>
        </w:rPr>
        <w:t>.</w:t>
      </w:r>
    </w:p>
    <w:p w14:paraId="256C5FF6" w14:textId="77777777" w:rsidR="00DE42A9" w:rsidRPr="00B31B43" w:rsidRDefault="00DE42A9" w:rsidP="00FC328F">
      <w:pPr>
        <w:rPr>
          <w:rFonts w:asciiTheme="majorBidi" w:hAnsiTheme="majorBidi" w:cstheme="majorBidi"/>
        </w:rPr>
      </w:pPr>
    </w:p>
    <w:p w14:paraId="5BAA74E6" w14:textId="77777777" w:rsidR="000737F0" w:rsidRDefault="000737F0">
      <w:pPr>
        <w:spacing w:after="160"/>
        <w:jc w:val="left"/>
        <w:rPr>
          <w:rStyle w:val="Rfrenceintense"/>
          <w:rFonts w:cstheme="majorBidi"/>
          <w:bCs w:val="0"/>
          <w:i w:val="0"/>
          <w:iCs/>
          <w:spacing w:val="0"/>
        </w:rPr>
      </w:pPr>
      <w:bookmarkStart w:id="77" w:name="_Toc107999688"/>
      <w:r>
        <w:rPr>
          <w:rStyle w:val="Rfrenceintense"/>
          <w:rFonts w:cstheme="majorBidi"/>
          <w:b w:val="0"/>
          <w:bCs w:val="0"/>
          <w:i w:val="0"/>
          <w:spacing w:val="0"/>
        </w:rPr>
        <w:br w:type="page"/>
      </w:r>
    </w:p>
    <w:p w14:paraId="49AA1C76" w14:textId="6FCC205A" w:rsidR="001125DD" w:rsidRDefault="001125DD" w:rsidP="00A66C92">
      <w:pPr>
        <w:pStyle w:val="Citation"/>
        <w:rPr>
          <w:rStyle w:val="Rfrenceintense"/>
          <w:rFonts w:cstheme="majorBidi"/>
          <w:b/>
          <w:bCs w:val="0"/>
          <w:i w:val="0"/>
          <w:spacing w:val="0"/>
        </w:rPr>
      </w:pPr>
      <w:r w:rsidRPr="00B31B43">
        <w:rPr>
          <w:rStyle w:val="Rfrenceintense"/>
          <w:rFonts w:cstheme="majorBidi"/>
          <w:b/>
          <w:bCs w:val="0"/>
          <w:i w:val="0"/>
          <w:spacing w:val="0"/>
        </w:rPr>
        <w:lastRenderedPageBreak/>
        <w:t>Tableau </w:t>
      </w:r>
      <w:r w:rsidR="00147233" w:rsidRPr="00B31B43">
        <w:rPr>
          <w:rStyle w:val="Rfrenceintense"/>
          <w:rFonts w:cstheme="majorBidi"/>
          <w:b/>
          <w:bCs w:val="0"/>
          <w:i w:val="0"/>
          <w:spacing w:val="0"/>
        </w:rPr>
        <w:t xml:space="preserve">11 </w:t>
      </w:r>
      <w:r w:rsidRPr="00B31B43">
        <w:rPr>
          <w:rStyle w:val="Rfrenceintense"/>
          <w:rFonts w:cstheme="majorBidi"/>
          <w:b/>
          <w:bCs w:val="0"/>
          <w:i w:val="0"/>
          <w:spacing w:val="0"/>
        </w:rPr>
        <w:t>: Evolution des indicateurs d’éducation et d’alphabétisation</w:t>
      </w:r>
      <w:bookmarkEnd w:id="77"/>
    </w:p>
    <w:p w14:paraId="0502048D" w14:textId="77777777" w:rsidR="000737F0" w:rsidRPr="000737F0" w:rsidRDefault="000737F0" w:rsidP="000737F0"/>
    <w:tbl>
      <w:tblPr>
        <w:tblStyle w:val="TableauGrille4-Accentuation1"/>
        <w:tblW w:w="5000" w:type="pct"/>
        <w:tblLayout w:type="fixed"/>
        <w:tblLook w:val="04A0" w:firstRow="1" w:lastRow="0" w:firstColumn="1" w:lastColumn="0" w:noHBand="0" w:noVBand="1"/>
      </w:tblPr>
      <w:tblGrid>
        <w:gridCol w:w="4387"/>
        <w:gridCol w:w="1133"/>
        <w:gridCol w:w="850"/>
        <w:gridCol w:w="1133"/>
        <w:gridCol w:w="851"/>
        <w:gridCol w:w="1274"/>
      </w:tblGrid>
      <w:tr w:rsidR="001125DD" w:rsidRPr="00B31B43" w14:paraId="4292BA05" w14:textId="77777777" w:rsidTr="00F336B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87" w:type="dxa"/>
          </w:tcPr>
          <w:p w14:paraId="1E12A845" w14:textId="77777777" w:rsidR="001125DD" w:rsidRPr="00B31B43" w:rsidRDefault="001125DD" w:rsidP="00A51915">
            <w:pPr>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Indicateur</w:t>
            </w:r>
          </w:p>
        </w:tc>
        <w:tc>
          <w:tcPr>
            <w:tcW w:w="1133" w:type="dxa"/>
          </w:tcPr>
          <w:p w14:paraId="4CCE2AE5" w14:textId="77777777" w:rsidR="001125DD" w:rsidRPr="00B31B43" w:rsidRDefault="001125DD" w:rsidP="00BD1DC1">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Situation référence (A)</w:t>
            </w:r>
          </w:p>
        </w:tc>
        <w:tc>
          <w:tcPr>
            <w:tcW w:w="850" w:type="dxa"/>
          </w:tcPr>
          <w:p w14:paraId="1C506624" w14:textId="77777777" w:rsidR="001125DD" w:rsidRPr="00B31B43" w:rsidRDefault="001125DD" w:rsidP="00BD1DC1">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Cible (B)</w:t>
            </w:r>
          </w:p>
        </w:tc>
        <w:tc>
          <w:tcPr>
            <w:tcW w:w="1133" w:type="dxa"/>
          </w:tcPr>
          <w:p w14:paraId="536B297A" w14:textId="77777777" w:rsidR="001125DD" w:rsidRPr="00B31B43" w:rsidRDefault="001125DD" w:rsidP="00BD1DC1">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Valeur actuelle (C)</w:t>
            </w:r>
          </w:p>
        </w:tc>
        <w:tc>
          <w:tcPr>
            <w:tcW w:w="851" w:type="dxa"/>
          </w:tcPr>
          <w:p w14:paraId="51230237" w14:textId="77777777" w:rsidR="001125DD" w:rsidRPr="00B31B43" w:rsidRDefault="001125DD" w:rsidP="00BD1DC1">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Ecarts</w:t>
            </w:r>
          </w:p>
          <w:p w14:paraId="4718CA1A" w14:textId="77777777" w:rsidR="001125DD" w:rsidRPr="00B31B43" w:rsidRDefault="001125DD" w:rsidP="00BD1DC1">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(C-B)</w:t>
            </w:r>
          </w:p>
        </w:tc>
        <w:tc>
          <w:tcPr>
            <w:tcW w:w="1274" w:type="dxa"/>
          </w:tcPr>
          <w:p w14:paraId="1D0E2449" w14:textId="77777777" w:rsidR="001125DD" w:rsidRPr="00B31B43" w:rsidRDefault="001125DD" w:rsidP="00BD1DC1">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Sources de données</w:t>
            </w:r>
          </w:p>
        </w:tc>
      </w:tr>
      <w:tr w:rsidR="00834A0D" w:rsidRPr="00834A0D" w14:paraId="57E8333F" w14:textId="77777777" w:rsidTr="00F336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87" w:type="dxa"/>
          </w:tcPr>
          <w:p w14:paraId="11F71FD2" w14:textId="77777777" w:rsidR="001125DD" w:rsidRPr="00834A0D" w:rsidRDefault="001125DD" w:rsidP="00A51915">
            <w:pPr>
              <w:rPr>
                <w:rFonts w:asciiTheme="majorBidi" w:hAnsiTheme="majorBidi" w:cstheme="majorBidi"/>
                <w:color w:val="auto"/>
                <w:sz w:val="20"/>
                <w:szCs w:val="20"/>
              </w:rPr>
            </w:pPr>
            <w:r w:rsidRPr="00834A0D">
              <w:rPr>
                <w:rFonts w:asciiTheme="majorBidi" w:hAnsiTheme="majorBidi" w:cstheme="majorBidi"/>
                <w:color w:val="auto"/>
                <w:sz w:val="20"/>
                <w:szCs w:val="20"/>
              </w:rPr>
              <w:t>Taux net de scolarisation au primaire</w:t>
            </w:r>
          </w:p>
        </w:tc>
        <w:tc>
          <w:tcPr>
            <w:tcW w:w="1133" w:type="dxa"/>
          </w:tcPr>
          <w:p w14:paraId="508C7223"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75%</w:t>
            </w:r>
          </w:p>
        </w:tc>
        <w:tc>
          <w:tcPr>
            <w:tcW w:w="850" w:type="dxa"/>
          </w:tcPr>
          <w:p w14:paraId="3703810E"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85%</w:t>
            </w:r>
          </w:p>
        </w:tc>
        <w:tc>
          <w:tcPr>
            <w:tcW w:w="1133" w:type="dxa"/>
          </w:tcPr>
          <w:p w14:paraId="1C7AD5D9"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84% (2019/2020)</w:t>
            </w:r>
          </w:p>
        </w:tc>
        <w:tc>
          <w:tcPr>
            <w:tcW w:w="851" w:type="dxa"/>
          </w:tcPr>
          <w:p w14:paraId="2F6A9E8E"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-1%</w:t>
            </w:r>
          </w:p>
        </w:tc>
        <w:tc>
          <w:tcPr>
            <w:tcW w:w="1274" w:type="dxa"/>
          </w:tcPr>
          <w:p w14:paraId="28517452"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MEN (57,4% selon EPCV)</w:t>
            </w:r>
          </w:p>
        </w:tc>
      </w:tr>
      <w:tr w:rsidR="00834A0D" w:rsidRPr="00834A0D" w14:paraId="29B6C607" w14:textId="77777777" w:rsidTr="00F336BC">
        <w:tc>
          <w:tcPr>
            <w:cnfStyle w:val="001000000000" w:firstRow="0" w:lastRow="0" w:firstColumn="1" w:lastColumn="0" w:oddVBand="0" w:evenVBand="0" w:oddHBand="0" w:evenHBand="0" w:firstRowFirstColumn="0" w:firstRowLastColumn="0" w:lastRowFirstColumn="0" w:lastRowLastColumn="0"/>
            <w:tcW w:w="4387" w:type="dxa"/>
          </w:tcPr>
          <w:p w14:paraId="0202E057" w14:textId="77777777" w:rsidR="001125DD" w:rsidRPr="00834A0D" w:rsidRDefault="001125DD" w:rsidP="00A51915">
            <w:pPr>
              <w:rPr>
                <w:rFonts w:asciiTheme="majorBidi" w:hAnsiTheme="majorBidi" w:cstheme="majorBidi"/>
                <w:color w:val="auto"/>
                <w:sz w:val="20"/>
                <w:szCs w:val="20"/>
              </w:rPr>
            </w:pPr>
            <w:r w:rsidRPr="00834A0D">
              <w:rPr>
                <w:rFonts w:asciiTheme="majorBidi" w:hAnsiTheme="majorBidi" w:cstheme="majorBidi"/>
                <w:color w:val="auto"/>
                <w:sz w:val="20"/>
                <w:szCs w:val="20"/>
              </w:rPr>
              <w:t xml:space="preserve">Taux d'achèvement au primaire ventilé par </w:t>
            </w:r>
            <w:r w:rsidR="00192A93" w:rsidRPr="00834A0D">
              <w:rPr>
                <w:rFonts w:asciiTheme="majorBidi" w:hAnsiTheme="majorBidi" w:cstheme="majorBidi"/>
                <w:color w:val="auto"/>
                <w:sz w:val="20"/>
                <w:szCs w:val="20"/>
              </w:rPr>
              <w:t>Moughataa</w:t>
            </w:r>
            <w:r w:rsidRPr="00834A0D">
              <w:rPr>
                <w:rFonts w:asciiTheme="majorBidi" w:hAnsiTheme="majorBidi" w:cstheme="majorBidi"/>
                <w:color w:val="auto"/>
                <w:sz w:val="20"/>
                <w:szCs w:val="20"/>
              </w:rPr>
              <w:t>, niveau de revenu des parents, sexe, âge</w:t>
            </w:r>
          </w:p>
        </w:tc>
        <w:tc>
          <w:tcPr>
            <w:tcW w:w="1133" w:type="dxa"/>
          </w:tcPr>
          <w:p w14:paraId="43652506" w14:textId="77777777" w:rsidR="001125DD" w:rsidRPr="00834A0D" w:rsidRDefault="001125DD" w:rsidP="00A51915">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 xml:space="preserve">80% </w:t>
            </w:r>
          </w:p>
          <w:p w14:paraId="1A4A3299" w14:textId="77777777" w:rsidR="001125DD" w:rsidRPr="00834A0D" w:rsidRDefault="001125DD" w:rsidP="00A51915">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(G 78% - F 82%)</w:t>
            </w:r>
          </w:p>
        </w:tc>
        <w:tc>
          <w:tcPr>
            <w:tcW w:w="850" w:type="dxa"/>
          </w:tcPr>
          <w:p w14:paraId="2B83D2C7" w14:textId="77777777" w:rsidR="001125DD" w:rsidRPr="00834A0D" w:rsidRDefault="001125DD" w:rsidP="00A51915">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90% (G 88% - F 92%)</w:t>
            </w:r>
          </w:p>
        </w:tc>
        <w:tc>
          <w:tcPr>
            <w:tcW w:w="1133" w:type="dxa"/>
          </w:tcPr>
          <w:p w14:paraId="7B39E2CC" w14:textId="77777777" w:rsidR="001125DD" w:rsidRPr="00834A0D" w:rsidRDefault="001125DD" w:rsidP="00A51915">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90,4% (2019)</w:t>
            </w:r>
          </w:p>
        </w:tc>
        <w:tc>
          <w:tcPr>
            <w:tcW w:w="851" w:type="dxa"/>
          </w:tcPr>
          <w:p w14:paraId="76BEA963" w14:textId="77777777" w:rsidR="001125DD" w:rsidRPr="00834A0D" w:rsidRDefault="001125DD" w:rsidP="00A51915">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+0,4%</w:t>
            </w:r>
          </w:p>
        </w:tc>
        <w:tc>
          <w:tcPr>
            <w:tcW w:w="1274" w:type="dxa"/>
          </w:tcPr>
          <w:p w14:paraId="0B752FC8" w14:textId="77777777" w:rsidR="001125DD" w:rsidRPr="00834A0D" w:rsidRDefault="001125DD" w:rsidP="00A51915">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MEN</w:t>
            </w:r>
          </w:p>
        </w:tc>
      </w:tr>
      <w:tr w:rsidR="00834A0D" w:rsidRPr="00834A0D" w14:paraId="278B7E1F" w14:textId="77777777" w:rsidTr="00F336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87" w:type="dxa"/>
          </w:tcPr>
          <w:p w14:paraId="63D7C120" w14:textId="77777777" w:rsidR="001125DD" w:rsidRPr="00834A0D" w:rsidRDefault="001125DD" w:rsidP="00A51915">
            <w:pPr>
              <w:rPr>
                <w:rFonts w:asciiTheme="majorBidi" w:hAnsiTheme="majorBidi" w:cstheme="majorBidi"/>
                <w:color w:val="auto"/>
                <w:sz w:val="20"/>
                <w:szCs w:val="20"/>
              </w:rPr>
            </w:pPr>
            <w:r w:rsidRPr="00834A0D">
              <w:rPr>
                <w:rFonts w:asciiTheme="majorBidi" w:hAnsiTheme="majorBidi" w:cstheme="majorBidi"/>
                <w:color w:val="auto"/>
                <w:sz w:val="20"/>
                <w:szCs w:val="20"/>
              </w:rPr>
              <w:t>Taux de fréquentation au préscolaire (sexe, région)</w:t>
            </w:r>
          </w:p>
        </w:tc>
        <w:tc>
          <w:tcPr>
            <w:tcW w:w="1133" w:type="dxa"/>
          </w:tcPr>
          <w:p w14:paraId="6718C682"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12%</w:t>
            </w:r>
          </w:p>
        </w:tc>
        <w:tc>
          <w:tcPr>
            <w:tcW w:w="850" w:type="dxa"/>
          </w:tcPr>
          <w:p w14:paraId="3C8459EB"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15%</w:t>
            </w:r>
          </w:p>
        </w:tc>
        <w:tc>
          <w:tcPr>
            <w:tcW w:w="1133" w:type="dxa"/>
          </w:tcPr>
          <w:p w14:paraId="3C7A6D67"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12% (2020)</w:t>
            </w:r>
          </w:p>
        </w:tc>
        <w:tc>
          <w:tcPr>
            <w:tcW w:w="851" w:type="dxa"/>
          </w:tcPr>
          <w:p w14:paraId="3FC3EAE0"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-3%</w:t>
            </w:r>
          </w:p>
        </w:tc>
        <w:tc>
          <w:tcPr>
            <w:tcW w:w="1274" w:type="dxa"/>
          </w:tcPr>
          <w:p w14:paraId="5A1660C6"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MASEF</w:t>
            </w:r>
          </w:p>
        </w:tc>
      </w:tr>
      <w:tr w:rsidR="00834A0D" w:rsidRPr="00834A0D" w14:paraId="034A0361" w14:textId="77777777" w:rsidTr="00F336BC">
        <w:tc>
          <w:tcPr>
            <w:cnfStyle w:val="001000000000" w:firstRow="0" w:lastRow="0" w:firstColumn="1" w:lastColumn="0" w:oddVBand="0" w:evenVBand="0" w:oddHBand="0" w:evenHBand="0" w:firstRowFirstColumn="0" w:firstRowLastColumn="0" w:lastRowFirstColumn="0" w:lastRowLastColumn="0"/>
            <w:tcW w:w="4387" w:type="dxa"/>
          </w:tcPr>
          <w:p w14:paraId="2D723E35" w14:textId="77777777" w:rsidR="001125DD" w:rsidRPr="00834A0D" w:rsidRDefault="001125DD" w:rsidP="00A51915">
            <w:pPr>
              <w:rPr>
                <w:rFonts w:asciiTheme="majorBidi" w:hAnsiTheme="majorBidi" w:cstheme="majorBidi"/>
                <w:color w:val="auto"/>
                <w:sz w:val="20"/>
                <w:szCs w:val="20"/>
              </w:rPr>
            </w:pPr>
            <w:r w:rsidRPr="00834A0D">
              <w:rPr>
                <w:rFonts w:asciiTheme="majorBidi" w:hAnsiTheme="majorBidi" w:cstheme="majorBidi"/>
                <w:color w:val="auto"/>
                <w:sz w:val="20"/>
                <w:szCs w:val="20"/>
              </w:rPr>
              <w:t>Taux de transition au secondaire (sexe, région)</w:t>
            </w:r>
          </w:p>
        </w:tc>
        <w:tc>
          <w:tcPr>
            <w:tcW w:w="1133" w:type="dxa"/>
          </w:tcPr>
          <w:p w14:paraId="12C95405" w14:textId="77777777" w:rsidR="001125DD" w:rsidRPr="00834A0D" w:rsidRDefault="001125DD" w:rsidP="00A51915">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 xml:space="preserve">SR : 51% </w:t>
            </w:r>
          </w:p>
          <w:p w14:paraId="50A8F259" w14:textId="77777777" w:rsidR="001125DD" w:rsidRPr="00834A0D" w:rsidRDefault="001125DD" w:rsidP="00A51915">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(B 54% - G 48%)</w:t>
            </w:r>
          </w:p>
        </w:tc>
        <w:tc>
          <w:tcPr>
            <w:tcW w:w="850" w:type="dxa"/>
          </w:tcPr>
          <w:p w14:paraId="7C661273" w14:textId="77777777" w:rsidR="001125DD" w:rsidRPr="00834A0D" w:rsidRDefault="001125DD" w:rsidP="00A51915">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60% (B 60% - G 60%)</w:t>
            </w:r>
          </w:p>
        </w:tc>
        <w:tc>
          <w:tcPr>
            <w:tcW w:w="1133" w:type="dxa"/>
          </w:tcPr>
          <w:p w14:paraId="72DEC8F9" w14:textId="77777777" w:rsidR="001125DD" w:rsidRPr="00834A0D" w:rsidRDefault="001125DD" w:rsidP="00A51915">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54% (2019)</w:t>
            </w:r>
          </w:p>
        </w:tc>
        <w:tc>
          <w:tcPr>
            <w:tcW w:w="851" w:type="dxa"/>
          </w:tcPr>
          <w:p w14:paraId="67D0FAC1" w14:textId="77777777" w:rsidR="001125DD" w:rsidRPr="00834A0D" w:rsidRDefault="001125DD" w:rsidP="00A51915">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-6%</w:t>
            </w:r>
          </w:p>
        </w:tc>
        <w:tc>
          <w:tcPr>
            <w:tcW w:w="1274" w:type="dxa"/>
          </w:tcPr>
          <w:p w14:paraId="5730B985" w14:textId="77777777" w:rsidR="001125DD" w:rsidRPr="00834A0D" w:rsidRDefault="001125DD" w:rsidP="00A51915">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MEN</w:t>
            </w:r>
          </w:p>
        </w:tc>
      </w:tr>
      <w:tr w:rsidR="00834A0D" w:rsidRPr="00834A0D" w14:paraId="0E1726D2" w14:textId="77777777" w:rsidTr="00F336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87" w:type="dxa"/>
          </w:tcPr>
          <w:p w14:paraId="49704E78" w14:textId="77777777" w:rsidR="001125DD" w:rsidRPr="00834A0D" w:rsidRDefault="001125DD" w:rsidP="00A51915">
            <w:pPr>
              <w:rPr>
                <w:rFonts w:asciiTheme="majorBidi" w:hAnsiTheme="majorBidi" w:cstheme="majorBidi"/>
                <w:color w:val="auto"/>
                <w:sz w:val="20"/>
                <w:szCs w:val="20"/>
              </w:rPr>
            </w:pPr>
            <w:r w:rsidRPr="00834A0D">
              <w:rPr>
                <w:rFonts w:asciiTheme="majorBidi" w:hAnsiTheme="majorBidi" w:cstheme="majorBidi"/>
                <w:color w:val="auto"/>
                <w:sz w:val="20"/>
                <w:szCs w:val="20"/>
              </w:rPr>
              <w:t xml:space="preserve">Taux d'analphabétisme ventilé par </w:t>
            </w:r>
            <w:r w:rsidR="00192A93" w:rsidRPr="00834A0D">
              <w:rPr>
                <w:rFonts w:asciiTheme="majorBidi" w:hAnsiTheme="majorBidi" w:cstheme="majorBidi"/>
                <w:color w:val="auto"/>
                <w:sz w:val="20"/>
                <w:szCs w:val="20"/>
              </w:rPr>
              <w:t>Moughataa</w:t>
            </w:r>
            <w:r w:rsidRPr="00834A0D">
              <w:rPr>
                <w:rFonts w:asciiTheme="majorBidi" w:hAnsiTheme="majorBidi" w:cstheme="majorBidi"/>
                <w:color w:val="auto"/>
                <w:sz w:val="20"/>
                <w:szCs w:val="20"/>
              </w:rPr>
              <w:t>, sexe, âge.</w:t>
            </w:r>
          </w:p>
        </w:tc>
        <w:tc>
          <w:tcPr>
            <w:tcW w:w="1133" w:type="dxa"/>
          </w:tcPr>
          <w:p w14:paraId="747F2E34"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 xml:space="preserve">36,3% </w:t>
            </w:r>
          </w:p>
          <w:p w14:paraId="4E1C8537"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(MICS 2015)</w:t>
            </w:r>
          </w:p>
        </w:tc>
        <w:tc>
          <w:tcPr>
            <w:tcW w:w="850" w:type="dxa"/>
          </w:tcPr>
          <w:p w14:paraId="372F606E"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30%</w:t>
            </w:r>
          </w:p>
        </w:tc>
        <w:tc>
          <w:tcPr>
            <w:tcW w:w="1133" w:type="dxa"/>
          </w:tcPr>
          <w:p w14:paraId="2F932072"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27,7% (EPCV, 2019)</w:t>
            </w:r>
          </w:p>
        </w:tc>
        <w:tc>
          <w:tcPr>
            <w:tcW w:w="851" w:type="dxa"/>
          </w:tcPr>
          <w:p w14:paraId="3A509001"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-2,3%</w:t>
            </w:r>
          </w:p>
        </w:tc>
        <w:tc>
          <w:tcPr>
            <w:tcW w:w="1274" w:type="dxa"/>
          </w:tcPr>
          <w:p w14:paraId="3FB140FE"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RGPH/ANSADE</w:t>
            </w:r>
          </w:p>
        </w:tc>
      </w:tr>
    </w:tbl>
    <w:p w14:paraId="2938F1E6" w14:textId="77777777" w:rsidR="00F336BC" w:rsidRPr="00834A0D" w:rsidRDefault="00F336BC" w:rsidP="00F336BC">
      <w:pPr>
        <w:rPr>
          <w:rFonts w:asciiTheme="majorBidi" w:hAnsiTheme="majorBidi" w:cstheme="majorBidi"/>
          <w:color w:val="auto"/>
          <w:sz w:val="20"/>
          <w:szCs w:val="20"/>
        </w:rPr>
      </w:pPr>
      <w:r w:rsidRPr="00834A0D">
        <w:rPr>
          <w:rFonts w:asciiTheme="majorBidi" w:hAnsiTheme="majorBidi" w:cstheme="majorBidi"/>
          <w:color w:val="auto"/>
          <w:sz w:val="20"/>
          <w:szCs w:val="20"/>
        </w:rPr>
        <w:t>Sources : Document cadre du CPDD, diverses sources de données sus indiquées et calculs des auteurs</w:t>
      </w:r>
    </w:p>
    <w:p w14:paraId="08A4D375" w14:textId="77777777" w:rsidR="001125DD" w:rsidRPr="00834A0D" w:rsidRDefault="001125DD" w:rsidP="00FC328F">
      <w:pPr>
        <w:rPr>
          <w:rFonts w:asciiTheme="majorBidi" w:hAnsiTheme="majorBidi" w:cstheme="majorBidi"/>
          <w:color w:val="auto"/>
        </w:rPr>
      </w:pPr>
    </w:p>
    <w:p w14:paraId="3650ED3F" w14:textId="77777777" w:rsidR="001125DD" w:rsidRPr="00B31B43" w:rsidRDefault="001125DD" w:rsidP="00FC328F">
      <w:pPr>
        <w:rPr>
          <w:rFonts w:asciiTheme="majorBidi" w:hAnsiTheme="majorBidi" w:cstheme="majorBidi"/>
        </w:rPr>
      </w:pPr>
      <w:r w:rsidRPr="00B31B43">
        <w:rPr>
          <w:rFonts w:asciiTheme="majorBidi" w:hAnsiTheme="majorBidi" w:cstheme="majorBidi"/>
          <w:b/>
          <w:bCs/>
          <w:color w:val="0000CC"/>
        </w:rPr>
        <w:t>Effet</w:t>
      </w:r>
      <w:r w:rsidR="00DF0E0E" w:rsidRPr="00B31B43">
        <w:rPr>
          <w:rFonts w:asciiTheme="majorBidi" w:hAnsiTheme="majorBidi" w:cstheme="majorBidi"/>
          <w:b/>
          <w:bCs/>
          <w:color w:val="0000CC"/>
        </w:rPr>
        <w:t xml:space="preserve"> </w:t>
      </w:r>
      <w:r w:rsidRPr="00B31B43">
        <w:rPr>
          <w:rFonts w:asciiTheme="majorBidi" w:hAnsiTheme="majorBidi" w:cstheme="majorBidi"/>
          <w:b/>
          <w:bCs/>
          <w:color w:val="0000CC"/>
        </w:rPr>
        <w:t>2 :</w:t>
      </w:r>
      <w:r w:rsidRPr="00B31B43">
        <w:rPr>
          <w:rFonts w:asciiTheme="majorBidi" w:hAnsiTheme="majorBidi" w:cstheme="majorBidi"/>
          <w:color w:val="0000CC"/>
        </w:rPr>
        <w:t xml:space="preserve"> </w:t>
      </w:r>
      <w:r w:rsidRPr="00B31B43">
        <w:rPr>
          <w:rFonts w:asciiTheme="majorBidi" w:hAnsiTheme="majorBidi" w:cstheme="majorBidi"/>
        </w:rPr>
        <w:t>Les populations vulnérables ont accès à des services adéquats et durables de santé-nutrition, d'approvisionnement en eau potable, d'hygiène et d'assainissement de base, y compris dans les situations d'urgences.</w:t>
      </w:r>
    </w:p>
    <w:p w14:paraId="59AA5723" w14:textId="77777777" w:rsidR="00A51915" w:rsidRPr="00B31B43" w:rsidRDefault="00A51915" w:rsidP="00FC328F">
      <w:pPr>
        <w:rPr>
          <w:rFonts w:asciiTheme="majorBidi" w:hAnsiTheme="majorBidi" w:cstheme="majorBidi"/>
        </w:rPr>
      </w:pPr>
    </w:p>
    <w:p w14:paraId="76DDBDF7" w14:textId="77777777" w:rsidR="008C0E95" w:rsidRDefault="008C0E95" w:rsidP="008C0E95">
      <w:r w:rsidRPr="003244F7">
        <w:t xml:space="preserve">Sur le plan sanitaire, les capacités de prise en charge de la population par les services de santé ont été </w:t>
      </w:r>
      <w:r>
        <w:t xml:space="preserve">démultiplié </w:t>
      </w:r>
      <w:r w:rsidRPr="003244F7">
        <w:t xml:space="preserve">en termes de soins intensifs contre la COVID. La couverture contre la malaria a atteint 42% de la population </w:t>
      </w:r>
      <w:r>
        <w:t>en 2020</w:t>
      </w:r>
      <w:r w:rsidRPr="003244F7">
        <w:t>, contribuant à réduire fortement la comorbidité</w:t>
      </w:r>
      <w:r>
        <w:t>,</w:t>
      </w:r>
      <w:r w:rsidRPr="003244F7">
        <w:t xml:space="preserve"> alors que l</w:t>
      </w:r>
      <w:r>
        <w:t>es</w:t>
      </w:r>
      <w:r w:rsidRPr="003244F7">
        <w:t xml:space="preserve"> capacité</w:t>
      </w:r>
      <w:r>
        <w:t>s</w:t>
      </w:r>
      <w:r w:rsidRPr="003244F7">
        <w:t xml:space="preserve"> du pays à fournir des services aux populations affectées par la malaria, la TB et le VIH ont triplé entre 2018 et 2020, passant de 25-30% à 80-85%. L’appui coordonné du </w:t>
      </w:r>
      <w:r>
        <w:t>PNUD</w:t>
      </w:r>
      <w:r w:rsidRPr="003244F7">
        <w:t xml:space="preserve"> au Ministère de la santé et au Secrétariat National de Lutte contre le Sida, avec le Fonds Mondial, l’OMS, et le Fonds Fiduciaire Multi Partenaires (MPTF)</w:t>
      </w:r>
      <w:r>
        <w:t>,</w:t>
      </w:r>
      <w:r w:rsidRPr="003244F7">
        <w:t xml:space="preserve"> ont contribué à cette progression.</w:t>
      </w:r>
    </w:p>
    <w:p w14:paraId="33CDAE48" w14:textId="77777777" w:rsidR="008C0E95" w:rsidRDefault="008C0E95" w:rsidP="00FC328F">
      <w:pPr>
        <w:rPr>
          <w:rFonts w:asciiTheme="majorBidi" w:hAnsiTheme="majorBidi" w:cstheme="majorBidi"/>
        </w:rPr>
      </w:pPr>
    </w:p>
    <w:p w14:paraId="74A3DC3D" w14:textId="77777777" w:rsidR="008C0E95" w:rsidRPr="00E351E5" w:rsidRDefault="008C0E95" w:rsidP="00FC328F">
      <w:r w:rsidRPr="00B31B43">
        <w:rPr>
          <w:rFonts w:asciiTheme="majorBidi" w:hAnsiTheme="majorBidi" w:cstheme="majorBidi"/>
        </w:rPr>
        <w:t xml:space="preserve">Au cours de la mise en œuvre de la riposte COVID, le SNU a appuyé la </w:t>
      </w:r>
      <w:r>
        <w:rPr>
          <w:rFonts w:asciiTheme="majorBidi" w:hAnsiTheme="majorBidi" w:cstheme="majorBidi"/>
        </w:rPr>
        <w:t>s</w:t>
      </w:r>
      <w:r w:rsidRPr="00B31B43">
        <w:rPr>
          <w:rFonts w:asciiTheme="majorBidi" w:hAnsiTheme="majorBidi" w:cstheme="majorBidi"/>
        </w:rPr>
        <w:t xml:space="preserve">urveillance, les activités aux points d’entrée, la distribution de masques, l’acheminement d’échantillons, l’introduction et l’implantation des tests antigéniques et PCR, l’appui au séquençage génotypique, le diagnostic et la prise en </w:t>
      </w:r>
      <w:r w:rsidRPr="00E351E5">
        <w:t xml:space="preserve">charge des cas sévères par le renforcement des soins critiques avec la fourniture d’équipements, de ressources humaines et l’aménagement des services de réanimation. </w:t>
      </w:r>
    </w:p>
    <w:p w14:paraId="4D45196E" w14:textId="77777777" w:rsidR="008C0E95" w:rsidRDefault="008C0E95" w:rsidP="00FC328F"/>
    <w:p w14:paraId="6EED61CE" w14:textId="77777777" w:rsidR="008C0E95" w:rsidRPr="00E351E5" w:rsidRDefault="00E351E5" w:rsidP="00FC328F">
      <w:r>
        <w:t>Par ailleurs, l</w:t>
      </w:r>
      <w:r w:rsidR="008C0E95">
        <w:t xml:space="preserve">e Système des Nations Unies à travers le PNUD a assuré la gestion de la Campagne Nationale de distribution de Moustiquaires 2020, permettant </w:t>
      </w:r>
      <w:r w:rsidR="008C0E95" w:rsidRPr="00E351E5">
        <w:t>à 42% de la population un accès à une moustiquaire soit 1 440 000 de personnes dans 21 Départements les plus endémiques du pays</w:t>
      </w:r>
      <w:r w:rsidR="008C0E95">
        <w:t>.</w:t>
      </w:r>
    </w:p>
    <w:p w14:paraId="23CE1BAA" w14:textId="77777777" w:rsidR="008C0E95" w:rsidRPr="00E351E5" w:rsidRDefault="008C0E95" w:rsidP="00FC328F"/>
    <w:p w14:paraId="35081E1A" w14:textId="77777777" w:rsidR="001125DD" w:rsidRPr="00B31B43" w:rsidRDefault="008C0E95" w:rsidP="00FC328F">
      <w:pPr>
        <w:rPr>
          <w:rFonts w:asciiTheme="majorBidi" w:hAnsiTheme="majorBidi" w:cstheme="majorBidi"/>
        </w:rPr>
      </w:pPr>
      <w:r w:rsidRPr="00E351E5">
        <w:t>En outre, l</w:t>
      </w:r>
      <w:r w:rsidR="001125DD" w:rsidRPr="00E351E5">
        <w:t>a planification sanitaire a bénéficié de l’appui du SNU dans le cadre de l’évaluation du PNDS 2017-2020, le diagnostic du sous-secteur</w:t>
      </w:r>
      <w:r w:rsidR="001125DD" w:rsidRPr="00B31B43">
        <w:rPr>
          <w:rFonts w:asciiTheme="majorBidi" w:hAnsiTheme="majorBidi" w:cstheme="majorBidi"/>
        </w:rPr>
        <w:t xml:space="preserve"> pharmaceutique, les analyses en matière de Couverture Sociale Universelle et l’enquête EDS dont les résultats viennent d’être publiés. On note par ailleurs le renforcement de capacités d’un millier de prestataires de </w:t>
      </w:r>
      <w:r w:rsidR="00BD1DC1" w:rsidRPr="00B31B43">
        <w:rPr>
          <w:rFonts w:asciiTheme="majorBidi" w:hAnsiTheme="majorBidi" w:cstheme="majorBidi"/>
        </w:rPr>
        <w:t>santé</w:t>
      </w:r>
      <w:r w:rsidR="00E24BAF">
        <w:rPr>
          <w:rFonts w:asciiTheme="majorBidi" w:hAnsiTheme="majorBidi" w:cstheme="majorBidi"/>
        </w:rPr>
        <w:t>,</w:t>
      </w:r>
      <w:r w:rsidR="00BD1DC1" w:rsidRPr="00B31B43">
        <w:rPr>
          <w:rFonts w:asciiTheme="majorBidi" w:hAnsiTheme="majorBidi" w:cstheme="majorBidi"/>
        </w:rPr>
        <w:t xml:space="preserve"> </w:t>
      </w:r>
      <w:r w:rsidR="001125DD" w:rsidRPr="00B31B43">
        <w:rPr>
          <w:rFonts w:asciiTheme="majorBidi" w:hAnsiTheme="majorBidi" w:cstheme="majorBidi"/>
        </w:rPr>
        <w:t>l’équipement en matériels médicaux et la fourniture de médicaments essentiels (plus de 400 équipements de la cha</w:t>
      </w:r>
      <w:r w:rsidR="00E24BAF">
        <w:rPr>
          <w:rFonts w:asciiTheme="majorBidi" w:hAnsiTheme="majorBidi" w:cstheme="majorBidi"/>
        </w:rPr>
        <w:t>î</w:t>
      </w:r>
      <w:r w:rsidR="001125DD" w:rsidRPr="00B31B43">
        <w:rPr>
          <w:rFonts w:asciiTheme="majorBidi" w:hAnsiTheme="majorBidi" w:cstheme="majorBidi"/>
        </w:rPr>
        <w:t>ne de froid, 10 incinérateurs</w:t>
      </w:r>
      <w:r w:rsidR="00E24BAF">
        <w:rPr>
          <w:rFonts w:asciiTheme="majorBidi" w:hAnsiTheme="majorBidi" w:cstheme="majorBidi"/>
        </w:rPr>
        <w:t>,</w:t>
      </w:r>
      <w:r w:rsidR="001125DD" w:rsidRPr="00B31B43">
        <w:rPr>
          <w:rFonts w:asciiTheme="majorBidi" w:hAnsiTheme="majorBidi" w:cstheme="majorBidi"/>
        </w:rPr>
        <w:t xml:space="preserve"> le recrutement de personnels de santé). Ces efforts ont concerné près de 400 000 personnes avec un paquet de services nutrition/santé de base. En outre, un appui a été accordé à la mise en œuvre de plans de santé environnementale et l’élaboration de guides de gestion des déchets biomédicaux. Les efforts de plaidoyer ont abouti à la mobilisation d’une ligne budgétaire de l’Etat (30 000 USD) destinée à l’achat de produits contraceptifs.</w:t>
      </w:r>
    </w:p>
    <w:p w14:paraId="1377A104" w14:textId="77777777" w:rsidR="006D0C4D" w:rsidRPr="00B31B43" w:rsidRDefault="006D0C4D" w:rsidP="00FC328F">
      <w:pPr>
        <w:rPr>
          <w:rFonts w:asciiTheme="majorBidi" w:hAnsiTheme="majorBidi" w:cstheme="majorBidi"/>
        </w:rPr>
      </w:pPr>
    </w:p>
    <w:p w14:paraId="6F68DA8F" w14:textId="77777777" w:rsidR="001125DD" w:rsidRPr="00B31B43" w:rsidRDefault="001125DD" w:rsidP="00FC328F">
      <w:pPr>
        <w:rPr>
          <w:rFonts w:asciiTheme="majorBidi" w:hAnsiTheme="majorBidi" w:cstheme="majorBidi"/>
        </w:rPr>
      </w:pPr>
      <w:r w:rsidRPr="00B31B43">
        <w:rPr>
          <w:rFonts w:asciiTheme="majorBidi" w:hAnsiTheme="majorBidi" w:cstheme="majorBidi"/>
        </w:rPr>
        <w:lastRenderedPageBreak/>
        <w:t>Le SNU a contribué à l’élargissement de la couverture vaccinale (le taux des enfants complètement vaccinés est passé de 23,6% à 37,9%)</w:t>
      </w:r>
      <w:r w:rsidRPr="00B31B43">
        <w:rPr>
          <w:rStyle w:val="Appelnotedebasdep"/>
          <w:rFonts w:asciiTheme="majorBidi" w:eastAsia="SimSun" w:hAnsiTheme="majorBidi" w:cstheme="majorBidi"/>
          <w:sz w:val="22"/>
          <w:szCs w:val="22"/>
        </w:rPr>
        <w:footnoteReference w:id="78"/>
      </w:r>
      <w:r w:rsidRPr="00B31B43">
        <w:rPr>
          <w:rFonts w:asciiTheme="majorBidi" w:hAnsiTheme="majorBidi" w:cstheme="majorBidi"/>
        </w:rPr>
        <w:t>, l’éradication de la Polio (8 632 cas non vaccinés</w:t>
      </w:r>
      <w:r w:rsidRPr="00B31B43">
        <w:rPr>
          <w:rStyle w:val="Appelnotedebasdep"/>
          <w:rFonts w:asciiTheme="majorBidi" w:eastAsia="SimSun" w:hAnsiTheme="majorBidi" w:cstheme="majorBidi"/>
        </w:rPr>
        <w:footnoteReference w:id="79"/>
      </w:r>
      <w:r w:rsidRPr="00B31B43">
        <w:rPr>
          <w:rFonts w:asciiTheme="majorBidi" w:hAnsiTheme="majorBidi" w:cstheme="majorBidi"/>
        </w:rPr>
        <w:t>), la prise en charge des cas de tuberculose multi</w:t>
      </w:r>
      <w:r w:rsidR="004D3E08" w:rsidRPr="00B31B43">
        <w:rPr>
          <w:rFonts w:asciiTheme="majorBidi" w:hAnsiTheme="majorBidi" w:cstheme="majorBidi"/>
        </w:rPr>
        <w:t>-</w:t>
      </w:r>
      <w:r w:rsidRPr="00B31B43">
        <w:rPr>
          <w:rFonts w:asciiTheme="majorBidi" w:hAnsiTheme="majorBidi" w:cstheme="majorBidi"/>
        </w:rPr>
        <w:t>résistante</w:t>
      </w:r>
      <w:r w:rsidRPr="00B31B43">
        <w:rPr>
          <w:rStyle w:val="Appelnotedebasdep"/>
          <w:rFonts w:asciiTheme="majorBidi" w:eastAsia="SimSun" w:hAnsiTheme="majorBidi" w:cstheme="majorBidi"/>
          <w:sz w:val="22"/>
          <w:szCs w:val="22"/>
        </w:rPr>
        <w:footnoteReference w:id="80"/>
      </w:r>
      <w:r w:rsidRPr="00B31B43">
        <w:rPr>
          <w:rFonts w:asciiTheme="majorBidi" w:hAnsiTheme="majorBidi" w:cstheme="majorBidi"/>
        </w:rPr>
        <w:t xml:space="preserve"> et la mise en œuvre du plan national de lutte antitabac</w:t>
      </w:r>
      <w:r w:rsidRPr="00B31B43">
        <w:rPr>
          <w:rStyle w:val="Appelnotedebasdep"/>
          <w:rFonts w:asciiTheme="majorBidi" w:eastAsia="SimSun" w:hAnsiTheme="majorBidi" w:cstheme="majorBidi"/>
          <w:sz w:val="22"/>
          <w:szCs w:val="22"/>
        </w:rPr>
        <w:footnoteReference w:id="81"/>
      </w:r>
      <w:r w:rsidRPr="00B31B43">
        <w:rPr>
          <w:rFonts w:asciiTheme="majorBidi" w:hAnsiTheme="majorBidi" w:cstheme="majorBidi"/>
        </w:rPr>
        <w:t>.</w:t>
      </w:r>
    </w:p>
    <w:p w14:paraId="2495A46D" w14:textId="77777777" w:rsidR="006D0C4D" w:rsidRPr="00B31B43" w:rsidRDefault="006D0C4D" w:rsidP="00FC328F">
      <w:pPr>
        <w:rPr>
          <w:rFonts w:asciiTheme="majorBidi" w:hAnsiTheme="majorBidi" w:cstheme="majorBidi"/>
        </w:rPr>
      </w:pPr>
    </w:p>
    <w:p w14:paraId="1BD1A279" w14:textId="77777777" w:rsidR="001125DD" w:rsidRPr="00B31B43" w:rsidRDefault="001125DD" w:rsidP="00FC328F">
      <w:pPr>
        <w:rPr>
          <w:rFonts w:asciiTheme="majorBidi" w:hAnsiTheme="majorBidi" w:cstheme="majorBidi"/>
        </w:rPr>
      </w:pPr>
      <w:r w:rsidRPr="00B31B43">
        <w:rPr>
          <w:rFonts w:asciiTheme="majorBidi" w:hAnsiTheme="majorBidi" w:cstheme="majorBidi"/>
        </w:rPr>
        <w:t xml:space="preserve">En matière de nutrition, des aliments pour la prévention de la malnutrition ont été fournis au camp de Mbera aux enfants âgés de 6 à 23 mois et aux femmes et filles enceintes et allaitantes ainsi qu’une assistance alimentaire complémentaire ciblée pour le traitement de la malnutrition aiguë modérée (MAM). Ce dernier a été également mis en œuvre dans les Wilayas de l’Assaba, du Gorgol, du </w:t>
      </w:r>
      <w:r w:rsidR="00D671BA">
        <w:rPr>
          <w:rFonts w:asciiTheme="majorBidi" w:hAnsiTheme="majorBidi" w:cstheme="majorBidi"/>
        </w:rPr>
        <w:t>Guidimagha</w:t>
      </w:r>
      <w:r w:rsidRPr="00B31B43">
        <w:rPr>
          <w:rFonts w:asciiTheme="majorBidi" w:hAnsiTheme="majorBidi" w:cstheme="majorBidi"/>
        </w:rPr>
        <w:t xml:space="preserve"> et du </w:t>
      </w:r>
      <w:r w:rsidR="00FC2CE4">
        <w:rPr>
          <w:rFonts w:asciiTheme="majorBidi" w:hAnsiTheme="majorBidi" w:cstheme="majorBidi"/>
        </w:rPr>
        <w:t>Hodh El Charghi</w:t>
      </w:r>
      <w:r w:rsidRPr="00B31B43">
        <w:rPr>
          <w:rFonts w:asciiTheme="majorBidi" w:hAnsiTheme="majorBidi" w:cstheme="majorBidi"/>
        </w:rPr>
        <w:t xml:space="preserve"> au niveau des établissements de santé et dans 772 CRENAM dans 630 sites et gérés par 1100 auxiliaires.</w:t>
      </w:r>
    </w:p>
    <w:p w14:paraId="5452AA43" w14:textId="77777777" w:rsidR="006D0C4D" w:rsidRPr="00B31B43" w:rsidRDefault="006D0C4D" w:rsidP="00FC328F">
      <w:pPr>
        <w:rPr>
          <w:rFonts w:asciiTheme="majorBidi" w:hAnsiTheme="majorBidi" w:cstheme="majorBidi"/>
        </w:rPr>
      </w:pPr>
    </w:p>
    <w:p w14:paraId="025AAFEC" w14:textId="77777777" w:rsidR="001125DD" w:rsidRPr="00B31B43" w:rsidRDefault="001125DD" w:rsidP="00FC328F">
      <w:pPr>
        <w:rPr>
          <w:rFonts w:asciiTheme="majorBidi" w:hAnsiTheme="majorBidi" w:cstheme="majorBidi"/>
        </w:rPr>
      </w:pPr>
      <w:r w:rsidRPr="00B31B43">
        <w:rPr>
          <w:rFonts w:asciiTheme="majorBidi" w:hAnsiTheme="majorBidi" w:cstheme="majorBidi"/>
        </w:rPr>
        <w:t>Dans le domaine de l’accès à l’eau et à l’assainissement, de nouveaux points d’eau ont été mis à la disposition de plusieurs milliers de personnes dans différentes localités, notamment dans les zones de convergences du SNU (Guidimagha</w:t>
      </w:r>
      <w:r w:rsidR="00A75347">
        <w:rPr>
          <w:rFonts w:asciiTheme="majorBidi" w:hAnsiTheme="majorBidi" w:cstheme="majorBidi"/>
        </w:rPr>
        <w:t>, Hodh Ech Chargui</w:t>
      </w:r>
      <w:r w:rsidRPr="00B31B43">
        <w:rPr>
          <w:rFonts w:asciiTheme="majorBidi" w:hAnsiTheme="majorBidi" w:cstheme="majorBidi"/>
        </w:rPr>
        <w:t>, Nouakchott et Assaba). En outre, plus de 400 localités ont vu l’élimination de la défécation à l’air libre dans plus de 400 localités et une centaine d’écoles et centres de santé ont bénéficié des interventions en Eau et assainissement.</w:t>
      </w:r>
    </w:p>
    <w:p w14:paraId="6C1BB391" w14:textId="77777777" w:rsidR="006D0C4D" w:rsidRPr="00B31B43" w:rsidRDefault="006D0C4D" w:rsidP="00FC328F">
      <w:pPr>
        <w:rPr>
          <w:rFonts w:asciiTheme="majorBidi" w:hAnsiTheme="majorBidi" w:cstheme="majorBidi"/>
        </w:rPr>
      </w:pPr>
    </w:p>
    <w:p w14:paraId="7DC4C2C7" w14:textId="77777777" w:rsidR="001125DD" w:rsidRPr="00B31B43" w:rsidRDefault="001125DD" w:rsidP="00FC328F">
      <w:pPr>
        <w:rPr>
          <w:rFonts w:asciiTheme="majorBidi" w:hAnsiTheme="majorBidi" w:cstheme="majorBidi"/>
        </w:rPr>
      </w:pPr>
      <w:r w:rsidRPr="00B31B43">
        <w:rPr>
          <w:rFonts w:asciiTheme="majorBidi" w:hAnsiTheme="majorBidi" w:cstheme="majorBidi"/>
        </w:rPr>
        <w:t>Dans le cadre du plan de riposte à la pandémie du COVID-19, les acteurs du secteur de l’eau et de l’assainissement ont été impliqués dans l’appui à la coordination du pilier PCI et la formation du personnel des hôpitaux et Centre de santé du pays, la fourniture des équipements de protection individuelle, des équipements de visioconférence au Ministère de la Santé ainsi que des produits et matériel d’hygiène et d’assainissement.</w:t>
      </w:r>
    </w:p>
    <w:p w14:paraId="00713BDE" w14:textId="77777777" w:rsidR="000F071D" w:rsidRPr="00B31B43" w:rsidRDefault="000F071D" w:rsidP="00FC328F">
      <w:pPr>
        <w:rPr>
          <w:rFonts w:asciiTheme="majorBidi" w:eastAsia="Times New Roman" w:hAnsiTheme="majorBidi" w:cstheme="majorBidi"/>
        </w:rPr>
      </w:pPr>
    </w:p>
    <w:p w14:paraId="4972E4A5" w14:textId="77777777" w:rsidR="00235626" w:rsidRDefault="000F071D" w:rsidP="00FC328F">
      <w:pPr>
        <w:rPr>
          <w:rFonts w:asciiTheme="majorBidi" w:eastAsia="Times New Roman" w:hAnsiTheme="majorBidi" w:cstheme="majorBidi"/>
        </w:rPr>
      </w:pPr>
      <w:r w:rsidRPr="00B31B43">
        <w:rPr>
          <w:rFonts w:asciiTheme="majorBidi" w:eastAsia="Times New Roman" w:hAnsiTheme="majorBidi" w:cstheme="majorBidi"/>
        </w:rPr>
        <w:t xml:space="preserve">Avec l’appui du SNU et de ses autres partenaires dans le cadre de la riposte au Covid-19, la Mauritanie a pu limiter l’impact de la pandémie tant au plan sanitaire qu’au plan socio-économique. Le pilier planification et suivi a permis d’accompagner le processus de planification avec l’élaboration du plan de riposte multisectoriel, et d’en assurer le suivi de la mise en œuvre à travers la mise au point d’outils adaptés pour un suivi efficace. </w:t>
      </w:r>
    </w:p>
    <w:p w14:paraId="230A0DE7" w14:textId="77777777" w:rsidR="00235626" w:rsidRDefault="00235626" w:rsidP="00FC328F">
      <w:pPr>
        <w:rPr>
          <w:rFonts w:asciiTheme="majorBidi" w:eastAsia="Times New Roman" w:hAnsiTheme="majorBidi" w:cstheme="majorBidi"/>
        </w:rPr>
      </w:pPr>
    </w:p>
    <w:p w14:paraId="13125299" w14:textId="57BA598B" w:rsidR="006D0C4D" w:rsidRPr="00B31B43" w:rsidRDefault="000F071D" w:rsidP="00FC328F">
      <w:pPr>
        <w:rPr>
          <w:rFonts w:asciiTheme="majorBidi" w:eastAsia="Times New Roman" w:hAnsiTheme="majorBidi" w:cstheme="majorBidi"/>
        </w:rPr>
      </w:pPr>
      <w:r w:rsidRPr="00B31B43">
        <w:rPr>
          <w:rFonts w:asciiTheme="majorBidi" w:eastAsia="Times New Roman" w:hAnsiTheme="majorBidi" w:cstheme="majorBidi"/>
        </w:rPr>
        <w:t>La résilience du système de santé est largement tributaire du renforcement du système de gouvernance et des capacités du ministère de la santé tant au plan des ressources humaines que des infrastructures et des équipements techniques. Par ailleurs, les capacités de coordination et de maintien de la continuité du service public au niveau central et déconcentré du Ministère de la Santé ont été améliorées à travers la mise à disposition d’outils adaptés de travail à distance.</w:t>
      </w:r>
    </w:p>
    <w:p w14:paraId="40F76BBC" w14:textId="77777777" w:rsidR="000F071D" w:rsidRPr="00B31B43" w:rsidRDefault="000F071D" w:rsidP="00FC328F">
      <w:pPr>
        <w:rPr>
          <w:rFonts w:asciiTheme="majorBidi" w:hAnsiTheme="majorBidi" w:cstheme="majorBidi"/>
        </w:rPr>
      </w:pPr>
    </w:p>
    <w:p w14:paraId="6EECDA75" w14:textId="77777777" w:rsidR="001125DD" w:rsidRPr="00B31B43" w:rsidRDefault="001125DD" w:rsidP="00FC328F">
      <w:pPr>
        <w:rPr>
          <w:rFonts w:asciiTheme="majorBidi" w:hAnsiTheme="majorBidi" w:cstheme="majorBidi"/>
        </w:rPr>
      </w:pPr>
      <w:r w:rsidRPr="00B31B43">
        <w:rPr>
          <w:rFonts w:asciiTheme="majorBidi" w:hAnsiTheme="majorBidi" w:cstheme="majorBidi"/>
        </w:rPr>
        <w:t xml:space="preserve">En réponse à l’urgence, aux inondations, à l’afflux des nouveaux réfugiés maliens et à la malnutrition, les interventions des agences du SNU ont contribué à l’amélioration des installations d’assainissement de base, à l’eau potable. Particulièrement dans les Wilayas du </w:t>
      </w:r>
      <w:r w:rsidR="00FC2CE4">
        <w:rPr>
          <w:rFonts w:asciiTheme="majorBidi" w:hAnsiTheme="majorBidi" w:cstheme="majorBidi"/>
        </w:rPr>
        <w:t>Hodh E</w:t>
      </w:r>
      <w:r w:rsidR="00A75347">
        <w:rPr>
          <w:rFonts w:asciiTheme="majorBidi" w:hAnsiTheme="majorBidi" w:cstheme="majorBidi"/>
        </w:rPr>
        <w:t>ch</w:t>
      </w:r>
      <w:r w:rsidR="00FC2CE4">
        <w:rPr>
          <w:rFonts w:asciiTheme="majorBidi" w:hAnsiTheme="majorBidi" w:cstheme="majorBidi"/>
        </w:rPr>
        <w:t xml:space="preserve"> Charg</w:t>
      </w:r>
      <w:r w:rsidR="00A75347">
        <w:rPr>
          <w:rFonts w:asciiTheme="majorBidi" w:hAnsiTheme="majorBidi" w:cstheme="majorBidi"/>
        </w:rPr>
        <w:t>u</w:t>
      </w:r>
      <w:r w:rsidR="00FC2CE4">
        <w:rPr>
          <w:rFonts w:asciiTheme="majorBidi" w:hAnsiTheme="majorBidi" w:cstheme="majorBidi"/>
        </w:rPr>
        <w:t>i</w:t>
      </w:r>
      <w:r w:rsidRPr="00B31B43">
        <w:rPr>
          <w:rFonts w:asciiTheme="majorBidi" w:hAnsiTheme="majorBidi" w:cstheme="majorBidi"/>
        </w:rPr>
        <w:t>, Guidimagha, Assaba, Gorgol et du Trarza, plusieurs milliers de femmes et filles ont bénéficié de services VBG.</w:t>
      </w:r>
    </w:p>
    <w:p w14:paraId="0F85A3DB" w14:textId="53C419AE" w:rsidR="006D0C4D" w:rsidRDefault="006D0C4D" w:rsidP="00FC328F">
      <w:pPr>
        <w:rPr>
          <w:rFonts w:asciiTheme="majorBidi" w:hAnsiTheme="majorBidi" w:cstheme="majorBidi"/>
        </w:rPr>
      </w:pPr>
    </w:p>
    <w:p w14:paraId="2519FBFC" w14:textId="70E4A8DE" w:rsidR="00235626" w:rsidRDefault="00235626" w:rsidP="00FC328F">
      <w:pPr>
        <w:rPr>
          <w:rFonts w:asciiTheme="majorBidi" w:hAnsiTheme="majorBidi" w:cstheme="majorBidi"/>
        </w:rPr>
      </w:pPr>
    </w:p>
    <w:p w14:paraId="0F2F40F1" w14:textId="196C3B9F" w:rsidR="00235626" w:rsidRDefault="00235626" w:rsidP="00FC328F">
      <w:pPr>
        <w:rPr>
          <w:rFonts w:asciiTheme="majorBidi" w:hAnsiTheme="majorBidi" w:cstheme="majorBidi"/>
        </w:rPr>
      </w:pPr>
    </w:p>
    <w:p w14:paraId="6837FF00" w14:textId="69CC5A83" w:rsidR="00235626" w:rsidRDefault="00235626" w:rsidP="00FC328F">
      <w:pPr>
        <w:rPr>
          <w:rFonts w:asciiTheme="majorBidi" w:hAnsiTheme="majorBidi" w:cstheme="majorBidi"/>
        </w:rPr>
      </w:pPr>
    </w:p>
    <w:p w14:paraId="5FB94FAB" w14:textId="5D2E3B69" w:rsidR="00235626" w:rsidRDefault="00235626" w:rsidP="00FC328F">
      <w:pPr>
        <w:rPr>
          <w:rFonts w:asciiTheme="majorBidi" w:hAnsiTheme="majorBidi" w:cstheme="majorBidi"/>
        </w:rPr>
      </w:pPr>
    </w:p>
    <w:p w14:paraId="14EBCB06" w14:textId="77777777" w:rsidR="001125DD" w:rsidRPr="00B31B43" w:rsidRDefault="001125DD" w:rsidP="00A66C92">
      <w:pPr>
        <w:pStyle w:val="Citation"/>
        <w:rPr>
          <w:rStyle w:val="Rfrenceintense"/>
          <w:rFonts w:cstheme="majorBidi"/>
          <w:b/>
          <w:bCs w:val="0"/>
          <w:i w:val="0"/>
          <w:spacing w:val="0"/>
        </w:rPr>
      </w:pPr>
      <w:bookmarkStart w:id="78" w:name="_Toc107999689"/>
      <w:r w:rsidRPr="00B31B43">
        <w:rPr>
          <w:rStyle w:val="Rfrenceintense"/>
          <w:rFonts w:cstheme="majorBidi"/>
          <w:b/>
          <w:bCs w:val="0"/>
          <w:i w:val="0"/>
          <w:spacing w:val="0"/>
        </w:rPr>
        <w:lastRenderedPageBreak/>
        <w:t>Tableau </w:t>
      </w:r>
      <w:r w:rsidR="00DF0E0E" w:rsidRPr="00B31B43">
        <w:rPr>
          <w:rStyle w:val="Rfrenceintense"/>
          <w:rFonts w:cstheme="majorBidi"/>
          <w:b/>
          <w:bCs w:val="0"/>
          <w:i w:val="0"/>
          <w:spacing w:val="0"/>
        </w:rPr>
        <w:t xml:space="preserve">12 </w:t>
      </w:r>
      <w:r w:rsidRPr="00B31B43">
        <w:rPr>
          <w:rStyle w:val="Rfrenceintense"/>
          <w:rFonts w:cstheme="majorBidi"/>
          <w:b/>
          <w:bCs w:val="0"/>
          <w:i w:val="0"/>
          <w:spacing w:val="0"/>
        </w:rPr>
        <w:t>: Evolution des indicateurs d’accès aux services de santé, d’eau et d’assainissement</w:t>
      </w:r>
      <w:bookmarkEnd w:id="78"/>
    </w:p>
    <w:tbl>
      <w:tblPr>
        <w:tblStyle w:val="TableauGrille4-Accentuation1"/>
        <w:tblW w:w="5000" w:type="pct"/>
        <w:jc w:val="center"/>
        <w:tblLook w:val="04A0" w:firstRow="1" w:lastRow="0" w:firstColumn="1" w:lastColumn="0" w:noHBand="0" w:noVBand="1"/>
      </w:tblPr>
      <w:tblGrid>
        <w:gridCol w:w="3678"/>
        <w:gridCol w:w="1562"/>
        <w:gridCol w:w="851"/>
        <w:gridCol w:w="1495"/>
        <w:gridCol w:w="772"/>
        <w:gridCol w:w="1270"/>
      </w:tblGrid>
      <w:tr w:rsidR="001125DD" w:rsidRPr="000737F0" w14:paraId="7BA8311C" w14:textId="77777777" w:rsidTr="000737F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78" w:type="dxa"/>
          </w:tcPr>
          <w:p w14:paraId="34D85D14" w14:textId="77777777" w:rsidR="001125DD" w:rsidRPr="000737F0" w:rsidRDefault="001125DD" w:rsidP="000737F0">
            <w:pPr>
              <w:rPr>
                <w:rFonts w:asciiTheme="majorBidi" w:hAnsiTheme="majorBidi" w:cstheme="majorBidi"/>
                <w:color w:val="FFFFFF" w:themeColor="background1"/>
                <w:sz w:val="20"/>
                <w:szCs w:val="20"/>
              </w:rPr>
            </w:pPr>
            <w:r w:rsidRPr="000737F0">
              <w:rPr>
                <w:rFonts w:asciiTheme="majorBidi" w:hAnsiTheme="majorBidi" w:cstheme="majorBidi"/>
                <w:color w:val="FFFFFF" w:themeColor="background1"/>
                <w:sz w:val="20"/>
                <w:szCs w:val="20"/>
              </w:rPr>
              <w:t>Indicateur</w:t>
            </w:r>
          </w:p>
        </w:tc>
        <w:tc>
          <w:tcPr>
            <w:tcW w:w="1562" w:type="dxa"/>
          </w:tcPr>
          <w:p w14:paraId="6B778F12" w14:textId="77777777" w:rsidR="001125DD" w:rsidRPr="000737F0" w:rsidRDefault="001125DD" w:rsidP="000737F0">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0737F0">
              <w:rPr>
                <w:rFonts w:asciiTheme="majorBidi" w:hAnsiTheme="majorBidi" w:cstheme="majorBidi"/>
                <w:color w:val="FFFFFF" w:themeColor="background1"/>
                <w:sz w:val="20"/>
                <w:szCs w:val="20"/>
              </w:rPr>
              <w:t>Situation de référence (A)</w:t>
            </w:r>
          </w:p>
        </w:tc>
        <w:tc>
          <w:tcPr>
            <w:tcW w:w="851" w:type="dxa"/>
          </w:tcPr>
          <w:p w14:paraId="64B89854" w14:textId="77777777" w:rsidR="001125DD" w:rsidRPr="000737F0" w:rsidRDefault="001125DD" w:rsidP="000737F0">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0737F0">
              <w:rPr>
                <w:rFonts w:asciiTheme="majorBidi" w:hAnsiTheme="majorBidi" w:cstheme="majorBidi"/>
                <w:color w:val="FFFFFF" w:themeColor="background1"/>
                <w:sz w:val="20"/>
                <w:szCs w:val="20"/>
              </w:rPr>
              <w:t>Cible (B)</w:t>
            </w:r>
          </w:p>
        </w:tc>
        <w:tc>
          <w:tcPr>
            <w:tcW w:w="1495" w:type="dxa"/>
          </w:tcPr>
          <w:p w14:paraId="18B8B2D9" w14:textId="77777777" w:rsidR="001125DD" w:rsidRPr="000737F0" w:rsidRDefault="001125DD" w:rsidP="000737F0">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0737F0">
              <w:rPr>
                <w:rFonts w:asciiTheme="majorBidi" w:hAnsiTheme="majorBidi" w:cstheme="majorBidi"/>
                <w:color w:val="FFFFFF" w:themeColor="background1"/>
                <w:sz w:val="20"/>
                <w:szCs w:val="20"/>
              </w:rPr>
              <w:t>Valeur actuelle (C)</w:t>
            </w:r>
          </w:p>
        </w:tc>
        <w:tc>
          <w:tcPr>
            <w:tcW w:w="772" w:type="dxa"/>
          </w:tcPr>
          <w:p w14:paraId="00B1EAA1" w14:textId="77777777" w:rsidR="001125DD" w:rsidRPr="000737F0" w:rsidRDefault="001125DD" w:rsidP="000737F0">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0737F0">
              <w:rPr>
                <w:rFonts w:asciiTheme="majorBidi" w:hAnsiTheme="majorBidi" w:cstheme="majorBidi"/>
                <w:color w:val="FFFFFF" w:themeColor="background1"/>
                <w:sz w:val="20"/>
                <w:szCs w:val="20"/>
              </w:rPr>
              <w:t>Ecarts</w:t>
            </w:r>
          </w:p>
          <w:p w14:paraId="4482D404" w14:textId="77777777" w:rsidR="001125DD" w:rsidRPr="000737F0" w:rsidRDefault="001125DD" w:rsidP="000737F0">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0737F0">
              <w:rPr>
                <w:rFonts w:asciiTheme="majorBidi" w:hAnsiTheme="majorBidi" w:cstheme="majorBidi"/>
                <w:color w:val="FFFFFF" w:themeColor="background1"/>
                <w:sz w:val="20"/>
                <w:szCs w:val="20"/>
              </w:rPr>
              <w:t>(C-B)</w:t>
            </w:r>
          </w:p>
        </w:tc>
        <w:tc>
          <w:tcPr>
            <w:tcW w:w="1270" w:type="dxa"/>
          </w:tcPr>
          <w:p w14:paraId="6A0C79C4" w14:textId="77777777" w:rsidR="001125DD" w:rsidRPr="000737F0" w:rsidRDefault="001125DD" w:rsidP="000737F0">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0737F0">
              <w:rPr>
                <w:rFonts w:asciiTheme="majorBidi" w:hAnsiTheme="majorBidi" w:cstheme="majorBidi"/>
                <w:color w:val="FFFFFF" w:themeColor="background1"/>
                <w:sz w:val="20"/>
                <w:szCs w:val="20"/>
              </w:rPr>
              <w:t>Sources de données pour (c)</w:t>
            </w:r>
          </w:p>
        </w:tc>
      </w:tr>
      <w:tr w:rsidR="00235626" w:rsidRPr="000737F0" w14:paraId="01FB256F" w14:textId="77777777" w:rsidTr="000737F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78" w:type="dxa"/>
          </w:tcPr>
          <w:p w14:paraId="7E71085D" w14:textId="77777777" w:rsidR="001125DD" w:rsidRPr="000737F0" w:rsidRDefault="001125DD" w:rsidP="000737F0">
            <w:pPr>
              <w:rPr>
                <w:rFonts w:asciiTheme="majorBidi" w:hAnsiTheme="majorBidi" w:cstheme="majorBidi"/>
                <w:color w:val="auto"/>
                <w:sz w:val="20"/>
                <w:szCs w:val="20"/>
              </w:rPr>
            </w:pPr>
            <w:r w:rsidRPr="000737F0">
              <w:rPr>
                <w:rFonts w:asciiTheme="majorBidi" w:hAnsiTheme="majorBidi" w:cstheme="majorBidi"/>
                <w:color w:val="auto"/>
                <w:sz w:val="20"/>
                <w:szCs w:val="20"/>
              </w:rPr>
              <w:t>Taux de couverture en Penta 3</w:t>
            </w:r>
          </w:p>
        </w:tc>
        <w:tc>
          <w:tcPr>
            <w:tcW w:w="1562" w:type="dxa"/>
          </w:tcPr>
          <w:p w14:paraId="515AC81A" w14:textId="77777777" w:rsidR="001125DD" w:rsidRPr="000737F0" w:rsidRDefault="001125DD" w:rsidP="000737F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62,7%</w:t>
            </w:r>
          </w:p>
        </w:tc>
        <w:tc>
          <w:tcPr>
            <w:tcW w:w="851" w:type="dxa"/>
          </w:tcPr>
          <w:p w14:paraId="22BB7213" w14:textId="77777777" w:rsidR="001125DD" w:rsidRPr="000737F0" w:rsidRDefault="001125DD" w:rsidP="000737F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97%</w:t>
            </w:r>
          </w:p>
        </w:tc>
        <w:tc>
          <w:tcPr>
            <w:tcW w:w="1495" w:type="dxa"/>
          </w:tcPr>
          <w:p w14:paraId="0C141A92" w14:textId="77777777" w:rsidR="001125DD" w:rsidRPr="000737F0" w:rsidRDefault="001125DD" w:rsidP="000737F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72</w:t>
            </w:r>
          </w:p>
        </w:tc>
        <w:tc>
          <w:tcPr>
            <w:tcW w:w="772" w:type="dxa"/>
          </w:tcPr>
          <w:p w14:paraId="7A4C1A71" w14:textId="77777777" w:rsidR="001125DD" w:rsidRPr="000737F0" w:rsidRDefault="001125DD" w:rsidP="000737F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-25</w:t>
            </w:r>
          </w:p>
        </w:tc>
        <w:tc>
          <w:tcPr>
            <w:tcW w:w="1270" w:type="dxa"/>
          </w:tcPr>
          <w:p w14:paraId="549F6539" w14:textId="77777777" w:rsidR="001125DD" w:rsidRPr="000737F0" w:rsidRDefault="001125DD" w:rsidP="000737F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EDSM 2019-2020</w:t>
            </w:r>
          </w:p>
        </w:tc>
      </w:tr>
      <w:tr w:rsidR="00235626" w:rsidRPr="000737F0" w14:paraId="4D0C9FDF" w14:textId="77777777" w:rsidTr="000737F0">
        <w:trPr>
          <w:jc w:val="center"/>
        </w:trPr>
        <w:tc>
          <w:tcPr>
            <w:cnfStyle w:val="001000000000" w:firstRow="0" w:lastRow="0" w:firstColumn="1" w:lastColumn="0" w:oddVBand="0" w:evenVBand="0" w:oddHBand="0" w:evenHBand="0" w:firstRowFirstColumn="0" w:firstRowLastColumn="0" w:lastRowFirstColumn="0" w:lastRowLastColumn="0"/>
            <w:tcW w:w="3678" w:type="dxa"/>
          </w:tcPr>
          <w:p w14:paraId="1AD7D21E" w14:textId="77777777" w:rsidR="001125DD" w:rsidRPr="000737F0" w:rsidRDefault="001125DD" w:rsidP="000737F0">
            <w:pPr>
              <w:rPr>
                <w:rFonts w:asciiTheme="majorBidi" w:hAnsiTheme="majorBidi" w:cstheme="majorBidi"/>
                <w:color w:val="auto"/>
                <w:sz w:val="20"/>
                <w:szCs w:val="20"/>
              </w:rPr>
            </w:pPr>
            <w:r w:rsidRPr="000737F0">
              <w:rPr>
                <w:rFonts w:asciiTheme="majorBidi" w:hAnsiTheme="majorBidi" w:cstheme="majorBidi"/>
                <w:color w:val="auto"/>
                <w:sz w:val="20"/>
                <w:szCs w:val="20"/>
              </w:rPr>
              <w:t>Taux d'accouchements assistés par un personnel qualifié</w:t>
            </w:r>
          </w:p>
        </w:tc>
        <w:tc>
          <w:tcPr>
            <w:tcW w:w="1562" w:type="dxa"/>
          </w:tcPr>
          <w:p w14:paraId="64A4849E" w14:textId="77777777" w:rsidR="001125DD" w:rsidRPr="000737F0" w:rsidRDefault="001125DD" w:rsidP="000737F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69,3%</w:t>
            </w:r>
          </w:p>
        </w:tc>
        <w:tc>
          <w:tcPr>
            <w:tcW w:w="851" w:type="dxa"/>
          </w:tcPr>
          <w:p w14:paraId="16808954" w14:textId="77777777" w:rsidR="001125DD" w:rsidRPr="000737F0" w:rsidRDefault="001125DD" w:rsidP="000737F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85%</w:t>
            </w:r>
          </w:p>
        </w:tc>
        <w:tc>
          <w:tcPr>
            <w:tcW w:w="1495" w:type="dxa"/>
          </w:tcPr>
          <w:p w14:paraId="5C210C84" w14:textId="77777777" w:rsidR="001125DD" w:rsidRPr="000737F0" w:rsidRDefault="001125DD" w:rsidP="000737F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75,5% (EPCV 2019/2020)</w:t>
            </w:r>
          </w:p>
        </w:tc>
        <w:tc>
          <w:tcPr>
            <w:tcW w:w="772" w:type="dxa"/>
          </w:tcPr>
          <w:p w14:paraId="7AEA1C36" w14:textId="77777777" w:rsidR="001125DD" w:rsidRPr="000737F0" w:rsidRDefault="001125DD" w:rsidP="000737F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-9,5%</w:t>
            </w:r>
          </w:p>
        </w:tc>
        <w:tc>
          <w:tcPr>
            <w:tcW w:w="1270" w:type="dxa"/>
          </w:tcPr>
          <w:p w14:paraId="024931EA" w14:textId="77777777" w:rsidR="001125DD" w:rsidRPr="000737F0" w:rsidRDefault="001125DD" w:rsidP="000737F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EPCV et MS</w:t>
            </w:r>
          </w:p>
        </w:tc>
      </w:tr>
      <w:tr w:rsidR="00235626" w:rsidRPr="000737F0" w14:paraId="259CB8E5" w14:textId="77777777" w:rsidTr="000737F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78" w:type="dxa"/>
          </w:tcPr>
          <w:p w14:paraId="785DFAE3" w14:textId="77777777" w:rsidR="001125DD" w:rsidRPr="000737F0" w:rsidRDefault="001125DD" w:rsidP="000737F0">
            <w:pPr>
              <w:rPr>
                <w:rFonts w:asciiTheme="majorBidi" w:hAnsiTheme="majorBidi" w:cstheme="majorBidi"/>
                <w:color w:val="auto"/>
                <w:sz w:val="20"/>
                <w:szCs w:val="20"/>
              </w:rPr>
            </w:pPr>
            <w:r w:rsidRPr="000737F0">
              <w:rPr>
                <w:rFonts w:asciiTheme="majorBidi" w:hAnsiTheme="majorBidi" w:cstheme="majorBidi"/>
                <w:color w:val="auto"/>
                <w:sz w:val="20"/>
                <w:szCs w:val="20"/>
              </w:rPr>
              <w:t xml:space="preserve">% de malnutrition aiguë globale chez les enfants 6- 59 mois en période de soudure </w:t>
            </w:r>
          </w:p>
        </w:tc>
        <w:tc>
          <w:tcPr>
            <w:tcW w:w="1562" w:type="dxa"/>
          </w:tcPr>
          <w:p w14:paraId="486ED53E" w14:textId="77777777" w:rsidR="001125DD" w:rsidRPr="000737F0" w:rsidRDefault="001125DD" w:rsidP="000737F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14,8%</w:t>
            </w:r>
          </w:p>
        </w:tc>
        <w:tc>
          <w:tcPr>
            <w:tcW w:w="851" w:type="dxa"/>
          </w:tcPr>
          <w:p w14:paraId="5EF79240" w14:textId="77777777" w:rsidR="001125DD" w:rsidRPr="000737F0" w:rsidRDefault="001125DD" w:rsidP="000737F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9%</w:t>
            </w:r>
          </w:p>
        </w:tc>
        <w:tc>
          <w:tcPr>
            <w:tcW w:w="1495" w:type="dxa"/>
          </w:tcPr>
          <w:p w14:paraId="5AB27C36" w14:textId="77777777" w:rsidR="001125DD" w:rsidRPr="000737F0" w:rsidRDefault="001125DD" w:rsidP="000737F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10%</w:t>
            </w:r>
          </w:p>
          <w:p w14:paraId="0C541117" w14:textId="77777777" w:rsidR="001125DD" w:rsidRPr="000737F0" w:rsidRDefault="001125DD" w:rsidP="000737F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(17% en 2021 selon SMART)</w:t>
            </w:r>
          </w:p>
        </w:tc>
        <w:tc>
          <w:tcPr>
            <w:tcW w:w="772" w:type="dxa"/>
          </w:tcPr>
          <w:p w14:paraId="1020614C" w14:textId="77777777" w:rsidR="001125DD" w:rsidRPr="000737F0" w:rsidRDefault="001125DD" w:rsidP="000737F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+1</w:t>
            </w:r>
          </w:p>
        </w:tc>
        <w:tc>
          <w:tcPr>
            <w:tcW w:w="1270" w:type="dxa"/>
          </w:tcPr>
          <w:p w14:paraId="45414E17" w14:textId="77777777" w:rsidR="001125DD" w:rsidRPr="000737F0" w:rsidRDefault="001125DD" w:rsidP="000737F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EPCV 2019/2020</w:t>
            </w:r>
          </w:p>
          <w:p w14:paraId="755DAC02" w14:textId="77777777" w:rsidR="001125DD" w:rsidRPr="000737F0" w:rsidRDefault="001125DD" w:rsidP="000737F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p>
        </w:tc>
      </w:tr>
      <w:tr w:rsidR="00235626" w:rsidRPr="000737F0" w14:paraId="0340ADDE" w14:textId="77777777" w:rsidTr="000737F0">
        <w:trPr>
          <w:jc w:val="center"/>
        </w:trPr>
        <w:tc>
          <w:tcPr>
            <w:cnfStyle w:val="001000000000" w:firstRow="0" w:lastRow="0" w:firstColumn="1" w:lastColumn="0" w:oddVBand="0" w:evenVBand="0" w:oddHBand="0" w:evenHBand="0" w:firstRowFirstColumn="0" w:firstRowLastColumn="0" w:lastRowFirstColumn="0" w:lastRowLastColumn="0"/>
            <w:tcW w:w="3678" w:type="dxa"/>
          </w:tcPr>
          <w:p w14:paraId="086DFFE3" w14:textId="77777777" w:rsidR="001125DD" w:rsidRPr="000737F0" w:rsidRDefault="001125DD" w:rsidP="000737F0">
            <w:pPr>
              <w:rPr>
                <w:rFonts w:asciiTheme="majorBidi" w:hAnsiTheme="majorBidi" w:cstheme="majorBidi"/>
                <w:color w:val="auto"/>
                <w:sz w:val="20"/>
                <w:szCs w:val="20"/>
              </w:rPr>
            </w:pPr>
            <w:r w:rsidRPr="000737F0">
              <w:rPr>
                <w:rFonts w:asciiTheme="majorBidi" w:hAnsiTheme="majorBidi" w:cstheme="majorBidi"/>
                <w:color w:val="auto"/>
                <w:sz w:val="20"/>
                <w:szCs w:val="20"/>
              </w:rPr>
              <w:t>% de la population ayant accès au service sécurisé en eau potable</w:t>
            </w:r>
          </w:p>
        </w:tc>
        <w:tc>
          <w:tcPr>
            <w:tcW w:w="1562" w:type="dxa"/>
          </w:tcPr>
          <w:p w14:paraId="7EFE6102" w14:textId="77777777" w:rsidR="001125DD" w:rsidRPr="000737F0" w:rsidRDefault="001125DD" w:rsidP="000737F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62% (dont 72% en milieu urbain, 53% en milieu rural)</w:t>
            </w:r>
          </w:p>
        </w:tc>
        <w:tc>
          <w:tcPr>
            <w:tcW w:w="851" w:type="dxa"/>
          </w:tcPr>
          <w:p w14:paraId="7FDC76BE" w14:textId="77777777" w:rsidR="001125DD" w:rsidRPr="000737F0" w:rsidRDefault="001125DD" w:rsidP="000737F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75%</w:t>
            </w:r>
          </w:p>
        </w:tc>
        <w:tc>
          <w:tcPr>
            <w:tcW w:w="1495" w:type="dxa"/>
          </w:tcPr>
          <w:p w14:paraId="47C46251" w14:textId="77777777" w:rsidR="001125DD" w:rsidRPr="000737F0" w:rsidRDefault="001125DD" w:rsidP="000737F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57,6%</w:t>
            </w:r>
          </w:p>
          <w:p w14:paraId="53FC8AAD" w14:textId="77777777" w:rsidR="001125DD" w:rsidRPr="000737F0" w:rsidRDefault="001125DD" w:rsidP="000737F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(73,1 en milieu urbain contre 43,5 en milieu rural</w:t>
            </w:r>
          </w:p>
        </w:tc>
        <w:tc>
          <w:tcPr>
            <w:tcW w:w="772" w:type="dxa"/>
          </w:tcPr>
          <w:p w14:paraId="1A60F31B" w14:textId="77777777" w:rsidR="001125DD" w:rsidRPr="000737F0" w:rsidRDefault="001125DD" w:rsidP="000737F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-17,4%</w:t>
            </w:r>
          </w:p>
        </w:tc>
        <w:tc>
          <w:tcPr>
            <w:tcW w:w="1270" w:type="dxa"/>
          </w:tcPr>
          <w:p w14:paraId="145B07A3" w14:textId="77777777" w:rsidR="001125DD" w:rsidRPr="000737F0" w:rsidRDefault="001125DD" w:rsidP="000737F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EPCV 2019/2020</w:t>
            </w:r>
          </w:p>
        </w:tc>
      </w:tr>
      <w:tr w:rsidR="00235626" w:rsidRPr="000737F0" w14:paraId="38687ECB" w14:textId="77777777" w:rsidTr="000737F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78" w:type="dxa"/>
          </w:tcPr>
          <w:p w14:paraId="635AD338" w14:textId="77777777" w:rsidR="001125DD" w:rsidRPr="000737F0" w:rsidRDefault="001125DD" w:rsidP="000737F0">
            <w:pPr>
              <w:rPr>
                <w:rFonts w:asciiTheme="majorBidi" w:hAnsiTheme="majorBidi" w:cstheme="majorBidi"/>
                <w:color w:val="auto"/>
                <w:sz w:val="20"/>
                <w:szCs w:val="20"/>
              </w:rPr>
            </w:pPr>
            <w:r w:rsidRPr="000737F0">
              <w:rPr>
                <w:rFonts w:asciiTheme="majorBidi" w:hAnsiTheme="majorBidi" w:cstheme="majorBidi"/>
                <w:color w:val="auto"/>
                <w:sz w:val="20"/>
                <w:szCs w:val="20"/>
              </w:rPr>
              <w:t>% des populations utilisant les latrines améliorées y compris les équipements pour se laver les mains avec de l'eau et du savon</w:t>
            </w:r>
          </w:p>
        </w:tc>
        <w:tc>
          <w:tcPr>
            <w:tcW w:w="1562" w:type="dxa"/>
          </w:tcPr>
          <w:p w14:paraId="2E6606AE" w14:textId="77777777" w:rsidR="001125DD" w:rsidRPr="000737F0" w:rsidRDefault="001125DD" w:rsidP="000737F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61% (dont 67% en milieu urbain, 22% en milieu rural)</w:t>
            </w:r>
          </w:p>
        </w:tc>
        <w:tc>
          <w:tcPr>
            <w:tcW w:w="851" w:type="dxa"/>
          </w:tcPr>
          <w:p w14:paraId="1B1B0AF1" w14:textId="77777777" w:rsidR="001125DD" w:rsidRPr="000737F0" w:rsidRDefault="001125DD" w:rsidP="000737F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&gt;90%</w:t>
            </w:r>
          </w:p>
        </w:tc>
        <w:tc>
          <w:tcPr>
            <w:tcW w:w="1495" w:type="dxa"/>
          </w:tcPr>
          <w:p w14:paraId="777F8F32" w14:textId="77777777" w:rsidR="001125DD" w:rsidRPr="000737F0" w:rsidRDefault="001125DD" w:rsidP="000737F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58,9% (35% en milieu rural et 85,6% en milieu urbain)</w:t>
            </w:r>
          </w:p>
        </w:tc>
        <w:tc>
          <w:tcPr>
            <w:tcW w:w="772" w:type="dxa"/>
          </w:tcPr>
          <w:p w14:paraId="73A57496" w14:textId="77777777" w:rsidR="001125DD" w:rsidRPr="000737F0" w:rsidRDefault="001125DD" w:rsidP="000737F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-31,1</w:t>
            </w:r>
          </w:p>
        </w:tc>
        <w:tc>
          <w:tcPr>
            <w:tcW w:w="1270" w:type="dxa"/>
          </w:tcPr>
          <w:p w14:paraId="2D768F69" w14:textId="77777777" w:rsidR="001125DD" w:rsidRPr="000737F0" w:rsidRDefault="001125DD" w:rsidP="000737F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EDSM 2019/2020</w:t>
            </w:r>
          </w:p>
        </w:tc>
      </w:tr>
      <w:tr w:rsidR="00235626" w:rsidRPr="000737F0" w14:paraId="367B105A" w14:textId="77777777" w:rsidTr="000737F0">
        <w:trPr>
          <w:jc w:val="center"/>
        </w:trPr>
        <w:tc>
          <w:tcPr>
            <w:cnfStyle w:val="001000000000" w:firstRow="0" w:lastRow="0" w:firstColumn="1" w:lastColumn="0" w:oddVBand="0" w:evenVBand="0" w:oddHBand="0" w:evenHBand="0" w:firstRowFirstColumn="0" w:firstRowLastColumn="0" w:lastRowFirstColumn="0" w:lastRowLastColumn="0"/>
            <w:tcW w:w="3678" w:type="dxa"/>
          </w:tcPr>
          <w:p w14:paraId="1BD50ECF" w14:textId="77777777" w:rsidR="001125DD" w:rsidRPr="000737F0" w:rsidRDefault="001125DD" w:rsidP="000737F0">
            <w:pPr>
              <w:rPr>
                <w:rFonts w:asciiTheme="majorBidi" w:hAnsiTheme="majorBidi" w:cstheme="majorBidi"/>
                <w:color w:val="auto"/>
                <w:sz w:val="20"/>
                <w:szCs w:val="20"/>
              </w:rPr>
            </w:pPr>
            <w:r w:rsidRPr="000737F0">
              <w:rPr>
                <w:rFonts w:asciiTheme="majorBidi" w:hAnsiTheme="majorBidi" w:cstheme="majorBidi"/>
                <w:color w:val="auto"/>
                <w:sz w:val="20"/>
                <w:szCs w:val="20"/>
              </w:rPr>
              <w:t>Proportion des épidémies confirmées ayant donné lieu à des mesures de ripostes selon les procédures opérationnelles standard</w:t>
            </w:r>
          </w:p>
        </w:tc>
        <w:tc>
          <w:tcPr>
            <w:tcW w:w="1562" w:type="dxa"/>
          </w:tcPr>
          <w:p w14:paraId="57A5E59A" w14:textId="77777777" w:rsidR="001125DD" w:rsidRPr="000737F0" w:rsidRDefault="001125DD" w:rsidP="000737F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 xml:space="preserve">0% </w:t>
            </w:r>
          </w:p>
        </w:tc>
        <w:tc>
          <w:tcPr>
            <w:tcW w:w="851" w:type="dxa"/>
          </w:tcPr>
          <w:p w14:paraId="12662CF3" w14:textId="77777777" w:rsidR="001125DD" w:rsidRPr="000737F0" w:rsidRDefault="001125DD" w:rsidP="000737F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80%</w:t>
            </w:r>
          </w:p>
        </w:tc>
        <w:tc>
          <w:tcPr>
            <w:tcW w:w="1495" w:type="dxa"/>
          </w:tcPr>
          <w:p w14:paraId="74D71E3F" w14:textId="77777777" w:rsidR="001125DD" w:rsidRPr="000737F0" w:rsidRDefault="001125DD" w:rsidP="000737F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Indicateur difficilement mesurable</w:t>
            </w:r>
          </w:p>
        </w:tc>
        <w:tc>
          <w:tcPr>
            <w:tcW w:w="772" w:type="dxa"/>
          </w:tcPr>
          <w:p w14:paraId="7BB04B06" w14:textId="77777777" w:rsidR="001125DD" w:rsidRPr="000737F0" w:rsidRDefault="001125DD" w:rsidP="000737F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highlight w:val="yellow"/>
              </w:rPr>
            </w:pPr>
          </w:p>
        </w:tc>
        <w:tc>
          <w:tcPr>
            <w:tcW w:w="1270" w:type="dxa"/>
          </w:tcPr>
          <w:p w14:paraId="353B1400" w14:textId="77777777" w:rsidR="001125DD" w:rsidRPr="000737F0" w:rsidRDefault="001125DD" w:rsidP="000737F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MS</w:t>
            </w:r>
          </w:p>
        </w:tc>
      </w:tr>
    </w:tbl>
    <w:p w14:paraId="2A2F2A0F" w14:textId="77777777" w:rsidR="00061EFB" w:rsidRPr="00235626" w:rsidRDefault="00061EFB" w:rsidP="00061EFB">
      <w:pPr>
        <w:rPr>
          <w:rFonts w:asciiTheme="majorBidi" w:hAnsiTheme="majorBidi" w:cstheme="majorBidi"/>
          <w:color w:val="auto"/>
          <w:sz w:val="20"/>
          <w:szCs w:val="20"/>
        </w:rPr>
      </w:pPr>
      <w:r w:rsidRPr="00235626">
        <w:rPr>
          <w:rFonts w:asciiTheme="majorBidi" w:hAnsiTheme="majorBidi" w:cstheme="majorBidi"/>
          <w:color w:val="auto"/>
          <w:sz w:val="20"/>
          <w:szCs w:val="20"/>
        </w:rPr>
        <w:t>Sources : Document cadre du CPDD, diverses sources de données sus indiquées et calculs des auteurs</w:t>
      </w:r>
    </w:p>
    <w:p w14:paraId="6E6D415C" w14:textId="77777777" w:rsidR="001125DD" w:rsidRPr="00235626" w:rsidRDefault="001125DD" w:rsidP="00FC328F">
      <w:pPr>
        <w:rPr>
          <w:rFonts w:asciiTheme="majorBidi" w:hAnsiTheme="majorBidi" w:cstheme="majorBidi"/>
          <w:color w:val="auto"/>
        </w:rPr>
      </w:pPr>
    </w:p>
    <w:p w14:paraId="7071644C" w14:textId="77777777" w:rsidR="001125DD" w:rsidRPr="00B31B43" w:rsidRDefault="001125DD" w:rsidP="00FC328F">
      <w:pPr>
        <w:rPr>
          <w:rFonts w:asciiTheme="majorBidi" w:hAnsiTheme="majorBidi" w:cstheme="majorBidi"/>
        </w:rPr>
      </w:pPr>
      <w:r w:rsidRPr="00B31B43">
        <w:rPr>
          <w:rFonts w:asciiTheme="majorBidi" w:hAnsiTheme="majorBidi" w:cstheme="majorBidi"/>
          <w:b/>
          <w:bCs/>
          <w:color w:val="0000CC"/>
        </w:rPr>
        <w:t>Effet</w:t>
      </w:r>
      <w:r w:rsidR="00DF0E0E" w:rsidRPr="00B31B43">
        <w:rPr>
          <w:rFonts w:asciiTheme="majorBidi" w:hAnsiTheme="majorBidi" w:cstheme="majorBidi"/>
          <w:b/>
          <w:bCs/>
          <w:color w:val="0000CC"/>
        </w:rPr>
        <w:t xml:space="preserve"> </w:t>
      </w:r>
      <w:r w:rsidRPr="00B31B43">
        <w:rPr>
          <w:rFonts w:asciiTheme="majorBidi" w:hAnsiTheme="majorBidi" w:cstheme="majorBidi"/>
          <w:b/>
          <w:bCs/>
          <w:color w:val="0000CC"/>
        </w:rPr>
        <w:t>3 :</w:t>
      </w:r>
      <w:r w:rsidRPr="00B31B43">
        <w:rPr>
          <w:rFonts w:asciiTheme="majorBidi" w:hAnsiTheme="majorBidi" w:cstheme="majorBidi"/>
        </w:rPr>
        <w:t xml:space="preserve"> Les institutions, la société́ civile et les communautés assurent une meilleure protection des personnes contre différentes formes de discriminations dont les séquelles de l'esclavage, l’exploitation et les violences physiques, psychologiques et sexuelles, y compris en situation d'urgence.</w:t>
      </w:r>
    </w:p>
    <w:p w14:paraId="4921BDCE" w14:textId="77777777" w:rsidR="006D0C4D" w:rsidRPr="00B31B43" w:rsidRDefault="006D0C4D" w:rsidP="00FC328F">
      <w:pPr>
        <w:rPr>
          <w:rFonts w:asciiTheme="majorBidi" w:hAnsiTheme="majorBidi" w:cstheme="majorBidi"/>
        </w:rPr>
      </w:pPr>
    </w:p>
    <w:p w14:paraId="2E7B6DF7" w14:textId="77777777" w:rsidR="001125DD" w:rsidRPr="00B31B43" w:rsidRDefault="001125DD" w:rsidP="00FC328F">
      <w:pPr>
        <w:rPr>
          <w:rFonts w:asciiTheme="majorBidi" w:hAnsiTheme="majorBidi" w:cstheme="majorBidi"/>
        </w:rPr>
      </w:pPr>
      <w:r w:rsidRPr="00B31B43">
        <w:rPr>
          <w:rFonts w:asciiTheme="majorBidi" w:hAnsiTheme="majorBidi" w:cstheme="majorBidi"/>
        </w:rPr>
        <w:t>L’analyse des rapports annuels et la synthèse des entretiens montrent que le SNU a contribué à l’harmonisation des cadres juridiques et politiques avec les normes et standards internationaux sur les droits humains, la lutte contre les violences basées sur le genre et sur les pratiques néfastes telles que les Mutilations Génitales Féminines</w:t>
      </w:r>
      <w:r w:rsidRPr="00B31B43">
        <w:rPr>
          <w:rStyle w:val="Appelnotedebasdep"/>
          <w:rFonts w:asciiTheme="majorBidi" w:eastAsia="SimSun" w:hAnsiTheme="majorBidi" w:cstheme="majorBidi"/>
          <w:sz w:val="22"/>
          <w:szCs w:val="22"/>
        </w:rPr>
        <w:footnoteReference w:id="82"/>
      </w:r>
      <w:r w:rsidRPr="00B31B43">
        <w:rPr>
          <w:rFonts w:asciiTheme="majorBidi" w:hAnsiTheme="majorBidi" w:cstheme="majorBidi"/>
        </w:rPr>
        <w:t>.</w:t>
      </w:r>
    </w:p>
    <w:p w14:paraId="5036664F" w14:textId="77777777" w:rsidR="006D0C4D" w:rsidRPr="00B31B43" w:rsidRDefault="006D0C4D" w:rsidP="00FC328F">
      <w:pPr>
        <w:rPr>
          <w:rFonts w:asciiTheme="majorBidi" w:hAnsiTheme="majorBidi" w:cstheme="majorBidi"/>
        </w:rPr>
      </w:pPr>
    </w:p>
    <w:p w14:paraId="51FFCCC6" w14:textId="77777777" w:rsidR="001125DD" w:rsidRPr="00B31B43" w:rsidRDefault="00BF3FF7" w:rsidP="00FC328F">
      <w:pPr>
        <w:rPr>
          <w:rFonts w:asciiTheme="majorBidi" w:hAnsiTheme="majorBidi" w:cstheme="majorBidi"/>
        </w:rPr>
      </w:pPr>
      <w:r w:rsidRPr="00B31B43">
        <w:rPr>
          <w:rFonts w:asciiTheme="majorBidi" w:hAnsiTheme="majorBidi" w:cstheme="majorBidi"/>
        </w:rPr>
        <w:t>Sur le</w:t>
      </w:r>
      <w:r w:rsidR="001125DD" w:rsidRPr="00B31B43">
        <w:rPr>
          <w:rFonts w:asciiTheme="majorBidi" w:hAnsiTheme="majorBidi" w:cstheme="majorBidi"/>
        </w:rPr>
        <w:t xml:space="preserve"> plan opérationnel, le SNU a appuyé la mise en place et le fonctionnement des plateformes multisectorielles de prévention et de lutte contre la violence à l’égard des femmes et des filles, ainsi que des pratiques néfastes.  Le soutien au MASEF a permis d’apporter une réponse aux enfants victimes de violences en étendant graduellement les mécanismes de protection à 35 communes qui ont été renforcées et accompagnées.  Dans le cadre du programme conjoint MGF UNFPA-UNICEF, plus de 20 000 ont été sauvées des MGF (déclaration d’abandon des pratiques de MGF et de mariage des enfants dans 110 communautés engagées et mobilisées). </w:t>
      </w:r>
    </w:p>
    <w:p w14:paraId="5D5FAD3B" w14:textId="77777777" w:rsidR="006D0C4D" w:rsidRPr="00B31B43" w:rsidRDefault="006D0C4D" w:rsidP="00FC328F">
      <w:pPr>
        <w:rPr>
          <w:rFonts w:asciiTheme="majorBidi" w:hAnsiTheme="majorBidi" w:cstheme="majorBidi"/>
        </w:rPr>
      </w:pPr>
    </w:p>
    <w:p w14:paraId="3A85A074" w14:textId="77777777" w:rsidR="001125DD" w:rsidRPr="00B31B43" w:rsidRDefault="001125DD" w:rsidP="00FC328F">
      <w:pPr>
        <w:rPr>
          <w:rFonts w:asciiTheme="majorBidi" w:hAnsiTheme="majorBidi" w:cstheme="majorBidi"/>
        </w:rPr>
      </w:pPr>
      <w:r w:rsidRPr="00B31B43">
        <w:rPr>
          <w:rFonts w:asciiTheme="majorBidi" w:hAnsiTheme="majorBidi" w:cstheme="majorBidi"/>
        </w:rPr>
        <w:t xml:space="preserve">Le renforcement des capacités des OSC sur la question des violences sexuelles a permis d’identifier et d’assister 418 enfants victimes de violences sexuelles (dont 399 filles et 19 garçons) en 2020. Plus de la moitié ont bénéficié d’un suivi psychologique, d’une prise en charge médicale et d’activités génératrices de revenus. </w:t>
      </w:r>
    </w:p>
    <w:p w14:paraId="33694AD2" w14:textId="77777777" w:rsidR="006D0C4D" w:rsidRPr="00B31B43" w:rsidRDefault="006D0C4D" w:rsidP="00FC328F">
      <w:pPr>
        <w:rPr>
          <w:rFonts w:asciiTheme="majorBidi" w:hAnsiTheme="majorBidi" w:cstheme="majorBidi"/>
        </w:rPr>
      </w:pPr>
    </w:p>
    <w:p w14:paraId="69683B78" w14:textId="77777777" w:rsidR="001125DD" w:rsidRPr="00B31B43" w:rsidRDefault="001125DD" w:rsidP="00FC328F">
      <w:pPr>
        <w:rPr>
          <w:rFonts w:asciiTheme="majorBidi" w:hAnsiTheme="majorBidi" w:cstheme="majorBidi"/>
        </w:rPr>
      </w:pPr>
      <w:r w:rsidRPr="00B31B43">
        <w:rPr>
          <w:rFonts w:asciiTheme="majorBidi" w:hAnsiTheme="majorBidi" w:cstheme="majorBidi"/>
        </w:rPr>
        <w:t>Des imams et enseignants des écoles coraniques ont été mobilisés lors des sensibilisations pour l’abandon des pratiques néfastes et des adolescentes ont été formées et engagées dans les campagnes de communication pour la promotion de l’abandon des pratiques néfastes et de lutte contre les VBG et le mariage des enfants.</w:t>
      </w:r>
    </w:p>
    <w:p w14:paraId="5EBE5AFC" w14:textId="77777777" w:rsidR="006D0C4D" w:rsidRPr="00B31B43" w:rsidRDefault="006D0C4D" w:rsidP="00FC328F">
      <w:pPr>
        <w:rPr>
          <w:rFonts w:asciiTheme="majorBidi" w:hAnsiTheme="majorBidi" w:cstheme="majorBidi"/>
        </w:rPr>
      </w:pPr>
    </w:p>
    <w:p w14:paraId="47B56112" w14:textId="77777777" w:rsidR="001125DD" w:rsidRPr="00B31B43" w:rsidRDefault="001125DD" w:rsidP="00FC328F">
      <w:pPr>
        <w:rPr>
          <w:rFonts w:asciiTheme="majorBidi" w:hAnsiTheme="majorBidi" w:cstheme="majorBidi"/>
        </w:rPr>
      </w:pPr>
      <w:r w:rsidRPr="00B31B43">
        <w:rPr>
          <w:rFonts w:asciiTheme="majorBidi" w:hAnsiTheme="majorBidi" w:cstheme="majorBidi"/>
        </w:rPr>
        <w:t xml:space="preserve">La liste des travaux dangereux a été élaborée et un système d’identification et de référencement des pires formes dans la région de Guidimagha a été mis en place.  L’enquête de l’OIT sur la sécurité sociale a permis de réaliser le mapping et la collecte des données sur les systèmes contributifs et non contributifs de protection sociale et le calcul des indicateurs de l’ODD 1 et 3. Des handicapés (300 en 2021) ont bénéficié d’une affiliation à la CNAM au Guidimagha avec l’appui du SNU dans le cadre du SDG FUND. </w:t>
      </w:r>
    </w:p>
    <w:p w14:paraId="1459BC1E" w14:textId="77777777" w:rsidR="006D0C4D" w:rsidRPr="00B31B43" w:rsidRDefault="006D0C4D" w:rsidP="00FC328F">
      <w:pPr>
        <w:rPr>
          <w:rFonts w:asciiTheme="majorBidi" w:hAnsiTheme="majorBidi" w:cstheme="majorBidi"/>
        </w:rPr>
      </w:pPr>
    </w:p>
    <w:p w14:paraId="519296CD" w14:textId="77777777" w:rsidR="001125DD" w:rsidRPr="00B31B43" w:rsidRDefault="001125DD" w:rsidP="00FC328F">
      <w:pPr>
        <w:rPr>
          <w:rFonts w:asciiTheme="majorBidi" w:hAnsiTheme="majorBidi" w:cstheme="majorBidi"/>
        </w:rPr>
      </w:pPr>
      <w:r w:rsidRPr="00B31B43">
        <w:rPr>
          <w:rFonts w:asciiTheme="majorBidi" w:hAnsiTheme="majorBidi" w:cstheme="majorBidi"/>
        </w:rPr>
        <w:t>Des initiatives de prévention du travail forcé et des séquelles de l’esclavage ont été mises en œuvre dans les secteurs de l’économie informelle de la pêche artisanale côtière, l’élevage, l’emploi domestique et l’agriculture sous-pluie/secteur agropastoral. Un guide pratique pour l’orientation et l’identification des victimes de pratiques esclavagistes, à l’usage des associations de droits humains et para juristes a été élaboré.</w:t>
      </w:r>
    </w:p>
    <w:p w14:paraId="7FB01062" w14:textId="77777777" w:rsidR="006D0C4D" w:rsidRPr="00B31B43" w:rsidRDefault="006D0C4D" w:rsidP="00FC328F">
      <w:pPr>
        <w:rPr>
          <w:rFonts w:asciiTheme="majorBidi" w:hAnsiTheme="majorBidi" w:cstheme="majorBidi"/>
        </w:rPr>
      </w:pPr>
    </w:p>
    <w:p w14:paraId="20717E9B" w14:textId="77777777" w:rsidR="001125DD" w:rsidRPr="00B31B43" w:rsidRDefault="001125DD" w:rsidP="00A66C92">
      <w:pPr>
        <w:pStyle w:val="Citation"/>
        <w:rPr>
          <w:rStyle w:val="Rfrenceintense"/>
          <w:rFonts w:cstheme="majorBidi"/>
          <w:b/>
          <w:bCs w:val="0"/>
          <w:i w:val="0"/>
          <w:spacing w:val="0"/>
        </w:rPr>
      </w:pPr>
      <w:bookmarkStart w:id="79" w:name="_Toc107999690"/>
      <w:r w:rsidRPr="00B31B43">
        <w:rPr>
          <w:rStyle w:val="Rfrenceintense"/>
          <w:rFonts w:cstheme="majorBidi"/>
          <w:b/>
          <w:bCs w:val="0"/>
          <w:i w:val="0"/>
          <w:spacing w:val="0"/>
        </w:rPr>
        <w:t>Tableau </w:t>
      </w:r>
      <w:r w:rsidR="002D6F9C" w:rsidRPr="00B31B43">
        <w:rPr>
          <w:rStyle w:val="Rfrenceintense"/>
          <w:rFonts w:cstheme="majorBidi"/>
          <w:b/>
          <w:bCs w:val="0"/>
          <w:i w:val="0"/>
          <w:spacing w:val="0"/>
        </w:rPr>
        <w:t xml:space="preserve">13 </w:t>
      </w:r>
      <w:r w:rsidRPr="00B31B43">
        <w:rPr>
          <w:rStyle w:val="Rfrenceintense"/>
          <w:rFonts w:cstheme="majorBidi"/>
          <w:b/>
          <w:bCs w:val="0"/>
          <w:i w:val="0"/>
          <w:spacing w:val="0"/>
        </w:rPr>
        <w:t>: Evolution des indicateurs de Protection</w:t>
      </w:r>
      <w:bookmarkEnd w:id="79"/>
    </w:p>
    <w:tbl>
      <w:tblPr>
        <w:tblStyle w:val="TableauGrille4-Accentuation1"/>
        <w:tblW w:w="5000" w:type="pct"/>
        <w:jc w:val="center"/>
        <w:tblLook w:val="04A0" w:firstRow="1" w:lastRow="0" w:firstColumn="1" w:lastColumn="0" w:noHBand="0" w:noVBand="1"/>
      </w:tblPr>
      <w:tblGrid>
        <w:gridCol w:w="3037"/>
        <w:gridCol w:w="1672"/>
        <w:gridCol w:w="1267"/>
        <w:gridCol w:w="1130"/>
        <w:gridCol w:w="772"/>
        <w:gridCol w:w="1750"/>
      </w:tblGrid>
      <w:tr w:rsidR="001125DD" w:rsidRPr="00B31B43" w14:paraId="3F2704E1" w14:textId="77777777" w:rsidTr="00061EFB">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37" w:type="dxa"/>
          </w:tcPr>
          <w:p w14:paraId="3D12D5A7" w14:textId="77777777" w:rsidR="001125DD" w:rsidRPr="00B31B43" w:rsidRDefault="001125DD" w:rsidP="00A66C92">
            <w:pPr>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Indicateur</w:t>
            </w:r>
          </w:p>
        </w:tc>
        <w:tc>
          <w:tcPr>
            <w:tcW w:w="1672" w:type="dxa"/>
          </w:tcPr>
          <w:p w14:paraId="169B3D3D" w14:textId="77777777" w:rsidR="001125DD" w:rsidRPr="00B31B43" w:rsidRDefault="001125DD" w:rsidP="00A66C92">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 xml:space="preserve">Situation de référence (A) </w:t>
            </w:r>
          </w:p>
        </w:tc>
        <w:tc>
          <w:tcPr>
            <w:tcW w:w="1267" w:type="dxa"/>
          </w:tcPr>
          <w:p w14:paraId="5C891145" w14:textId="77777777" w:rsidR="001125DD" w:rsidRPr="00B31B43" w:rsidRDefault="001125DD" w:rsidP="00A66C92">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 xml:space="preserve">Cible (B) </w:t>
            </w:r>
          </w:p>
        </w:tc>
        <w:tc>
          <w:tcPr>
            <w:tcW w:w="1130" w:type="dxa"/>
          </w:tcPr>
          <w:p w14:paraId="1168622E" w14:textId="77777777" w:rsidR="001125DD" w:rsidRPr="00B31B43" w:rsidRDefault="001125DD" w:rsidP="00A66C92">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Valeur actuelle ©</w:t>
            </w:r>
          </w:p>
        </w:tc>
        <w:tc>
          <w:tcPr>
            <w:tcW w:w="772" w:type="dxa"/>
          </w:tcPr>
          <w:p w14:paraId="6C8B3794" w14:textId="77777777" w:rsidR="001125DD" w:rsidRPr="00B31B43" w:rsidRDefault="001125DD" w:rsidP="00A66C92">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Ecarts</w:t>
            </w:r>
          </w:p>
          <w:p w14:paraId="33E023CD" w14:textId="77777777" w:rsidR="001125DD" w:rsidRPr="00B31B43" w:rsidRDefault="001125DD" w:rsidP="00A66C92">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(C-B)</w:t>
            </w:r>
          </w:p>
        </w:tc>
        <w:tc>
          <w:tcPr>
            <w:tcW w:w="1750" w:type="dxa"/>
          </w:tcPr>
          <w:p w14:paraId="38CA2CD7" w14:textId="77777777" w:rsidR="001125DD" w:rsidRPr="00B31B43" w:rsidRDefault="001125DD" w:rsidP="00A66C92">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Sources de données</w:t>
            </w:r>
          </w:p>
        </w:tc>
      </w:tr>
      <w:tr w:rsidR="00235626" w:rsidRPr="00235626" w14:paraId="56094490" w14:textId="77777777" w:rsidTr="00061EF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37" w:type="dxa"/>
          </w:tcPr>
          <w:p w14:paraId="56F2FE3C" w14:textId="77777777" w:rsidR="001125DD" w:rsidRPr="00235626" w:rsidRDefault="001125DD" w:rsidP="00A66C92">
            <w:pPr>
              <w:rPr>
                <w:rFonts w:asciiTheme="majorBidi" w:hAnsiTheme="majorBidi" w:cstheme="majorBidi"/>
                <w:color w:val="auto"/>
                <w:sz w:val="20"/>
                <w:szCs w:val="20"/>
              </w:rPr>
            </w:pPr>
            <w:r w:rsidRPr="00235626">
              <w:rPr>
                <w:rFonts w:asciiTheme="majorBidi" w:hAnsiTheme="majorBidi" w:cstheme="majorBidi"/>
                <w:color w:val="auto"/>
                <w:sz w:val="20"/>
                <w:szCs w:val="20"/>
              </w:rPr>
              <w:t>Proportion de la population déclarant avoir subi une discrimination au cours des 12 derniers mois</w:t>
            </w:r>
          </w:p>
        </w:tc>
        <w:tc>
          <w:tcPr>
            <w:tcW w:w="1672" w:type="dxa"/>
          </w:tcPr>
          <w:p w14:paraId="43101D1D" w14:textId="77777777" w:rsidR="001125DD" w:rsidRPr="00235626" w:rsidRDefault="001125DD" w:rsidP="00A66C9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Non renseignée dans le document de référence</w:t>
            </w:r>
          </w:p>
        </w:tc>
        <w:tc>
          <w:tcPr>
            <w:tcW w:w="1267" w:type="dxa"/>
          </w:tcPr>
          <w:p w14:paraId="5C39A8CA" w14:textId="77777777" w:rsidR="001125DD" w:rsidRPr="00235626" w:rsidRDefault="001125DD" w:rsidP="00A66C9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Non renseignée dans le document de référence</w:t>
            </w:r>
          </w:p>
        </w:tc>
        <w:tc>
          <w:tcPr>
            <w:tcW w:w="1130" w:type="dxa"/>
          </w:tcPr>
          <w:p w14:paraId="2B0D439F" w14:textId="77777777" w:rsidR="001125DD" w:rsidRPr="00235626" w:rsidRDefault="001125DD" w:rsidP="00A66C9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Non disponible</w:t>
            </w:r>
          </w:p>
        </w:tc>
        <w:tc>
          <w:tcPr>
            <w:tcW w:w="772" w:type="dxa"/>
          </w:tcPr>
          <w:p w14:paraId="36E7F65E" w14:textId="77777777" w:rsidR="001125DD" w:rsidRPr="00235626" w:rsidRDefault="001125DD" w:rsidP="00A66C9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p>
        </w:tc>
        <w:tc>
          <w:tcPr>
            <w:tcW w:w="1750" w:type="dxa"/>
          </w:tcPr>
          <w:p w14:paraId="7BE33230" w14:textId="77777777" w:rsidR="001125DD" w:rsidRPr="00235626" w:rsidRDefault="001125DD" w:rsidP="00A66C9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Enquêtes spécifiques</w:t>
            </w:r>
          </w:p>
        </w:tc>
      </w:tr>
      <w:tr w:rsidR="00235626" w:rsidRPr="00235626" w14:paraId="11A779FF" w14:textId="77777777" w:rsidTr="00061EFB">
        <w:trPr>
          <w:jc w:val="center"/>
        </w:trPr>
        <w:tc>
          <w:tcPr>
            <w:cnfStyle w:val="001000000000" w:firstRow="0" w:lastRow="0" w:firstColumn="1" w:lastColumn="0" w:oddVBand="0" w:evenVBand="0" w:oddHBand="0" w:evenHBand="0" w:firstRowFirstColumn="0" w:firstRowLastColumn="0" w:lastRowFirstColumn="0" w:lastRowLastColumn="0"/>
            <w:tcW w:w="3037" w:type="dxa"/>
          </w:tcPr>
          <w:p w14:paraId="3C981C28" w14:textId="77777777" w:rsidR="001125DD" w:rsidRPr="00235626" w:rsidRDefault="001125DD" w:rsidP="00A66C92">
            <w:pPr>
              <w:rPr>
                <w:rFonts w:asciiTheme="majorBidi" w:hAnsiTheme="majorBidi" w:cstheme="majorBidi"/>
                <w:color w:val="auto"/>
                <w:sz w:val="20"/>
                <w:szCs w:val="20"/>
              </w:rPr>
            </w:pPr>
            <w:r w:rsidRPr="00235626">
              <w:rPr>
                <w:rFonts w:asciiTheme="majorBidi" w:hAnsiTheme="majorBidi" w:cstheme="majorBidi"/>
                <w:color w:val="auto"/>
                <w:sz w:val="20"/>
                <w:szCs w:val="20"/>
              </w:rPr>
              <w:t>Nombre de victimes d’exploitation ou de traite</w:t>
            </w:r>
          </w:p>
        </w:tc>
        <w:tc>
          <w:tcPr>
            <w:tcW w:w="1672" w:type="dxa"/>
          </w:tcPr>
          <w:p w14:paraId="327D0E30" w14:textId="77777777" w:rsidR="001125DD" w:rsidRPr="00235626" w:rsidRDefault="001125DD" w:rsidP="00A66C92">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Non renseignée dans le document de référence</w:t>
            </w:r>
          </w:p>
        </w:tc>
        <w:tc>
          <w:tcPr>
            <w:tcW w:w="1267" w:type="dxa"/>
          </w:tcPr>
          <w:p w14:paraId="0296113F" w14:textId="77777777" w:rsidR="001125DD" w:rsidRPr="00235626" w:rsidRDefault="001125DD" w:rsidP="00A66C92">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Non renseignée dans le document de référence</w:t>
            </w:r>
          </w:p>
        </w:tc>
        <w:tc>
          <w:tcPr>
            <w:tcW w:w="1130" w:type="dxa"/>
          </w:tcPr>
          <w:p w14:paraId="52204E24" w14:textId="77777777" w:rsidR="001125DD" w:rsidRPr="00235626" w:rsidRDefault="001125DD" w:rsidP="00A66C92">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Non disponible</w:t>
            </w:r>
          </w:p>
        </w:tc>
        <w:tc>
          <w:tcPr>
            <w:tcW w:w="772" w:type="dxa"/>
          </w:tcPr>
          <w:p w14:paraId="3C629405" w14:textId="77777777" w:rsidR="001125DD" w:rsidRPr="00235626" w:rsidRDefault="001125DD" w:rsidP="00A66C92">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p>
        </w:tc>
        <w:tc>
          <w:tcPr>
            <w:tcW w:w="1750" w:type="dxa"/>
          </w:tcPr>
          <w:p w14:paraId="2CD56599" w14:textId="77777777" w:rsidR="001125DD" w:rsidRPr="00235626" w:rsidRDefault="001125DD" w:rsidP="00A66C92">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Enquêtes spécifiques</w:t>
            </w:r>
          </w:p>
        </w:tc>
      </w:tr>
      <w:tr w:rsidR="00235626" w:rsidRPr="00235626" w14:paraId="251F91A7" w14:textId="77777777" w:rsidTr="00061EF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37" w:type="dxa"/>
          </w:tcPr>
          <w:p w14:paraId="60FFF630" w14:textId="77777777" w:rsidR="001125DD" w:rsidRPr="00235626" w:rsidRDefault="001125DD" w:rsidP="00A66C92">
            <w:pPr>
              <w:rPr>
                <w:rFonts w:asciiTheme="majorBidi" w:hAnsiTheme="majorBidi" w:cstheme="majorBidi"/>
                <w:color w:val="auto"/>
                <w:sz w:val="20"/>
                <w:szCs w:val="20"/>
              </w:rPr>
            </w:pPr>
            <w:r w:rsidRPr="00235626">
              <w:rPr>
                <w:rFonts w:asciiTheme="majorBidi" w:hAnsiTheme="majorBidi" w:cstheme="majorBidi"/>
                <w:color w:val="auto"/>
                <w:sz w:val="20"/>
                <w:szCs w:val="20"/>
              </w:rPr>
              <w:t>Proportion et nombre d’enfants âgés de 5 à 17 ans qui travaillent, par sexe et âge</w:t>
            </w:r>
          </w:p>
        </w:tc>
        <w:tc>
          <w:tcPr>
            <w:tcW w:w="1672" w:type="dxa"/>
          </w:tcPr>
          <w:p w14:paraId="56948560" w14:textId="77777777" w:rsidR="001125DD" w:rsidRPr="00235626" w:rsidRDefault="001125DD" w:rsidP="00A66C9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2,5%</w:t>
            </w:r>
          </w:p>
        </w:tc>
        <w:tc>
          <w:tcPr>
            <w:tcW w:w="1267" w:type="dxa"/>
          </w:tcPr>
          <w:p w14:paraId="1ACD89F8" w14:textId="77777777" w:rsidR="001125DD" w:rsidRPr="00235626" w:rsidRDefault="001125DD" w:rsidP="00A66C9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1,5%</w:t>
            </w:r>
          </w:p>
        </w:tc>
        <w:tc>
          <w:tcPr>
            <w:tcW w:w="1130" w:type="dxa"/>
          </w:tcPr>
          <w:p w14:paraId="5A32BD9E" w14:textId="77777777" w:rsidR="001125DD" w:rsidRPr="00235626" w:rsidRDefault="001125DD" w:rsidP="00A66C9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Non disponible</w:t>
            </w:r>
          </w:p>
        </w:tc>
        <w:tc>
          <w:tcPr>
            <w:tcW w:w="772" w:type="dxa"/>
          </w:tcPr>
          <w:p w14:paraId="67A13E06" w14:textId="77777777" w:rsidR="001125DD" w:rsidRPr="00235626" w:rsidRDefault="001125DD" w:rsidP="00A66C9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p>
        </w:tc>
        <w:tc>
          <w:tcPr>
            <w:tcW w:w="1750" w:type="dxa"/>
          </w:tcPr>
          <w:p w14:paraId="2FD54E0A" w14:textId="77777777" w:rsidR="001125DD" w:rsidRPr="00235626" w:rsidRDefault="001125DD" w:rsidP="00A66C9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ENE/SI (ANSADE)</w:t>
            </w:r>
          </w:p>
        </w:tc>
      </w:tr>
      <w:tr w:rsidR="00235626" w:rsidRPr="00235626" w14:paraId="4DF64430" w14:textId="77777777" w:rsidTr="00061EFB">
        <w:trPr>
          <w:jc w:val="center"/>
        </w:trPr>
        <w:tc>
          <w:tcPr>
            <w:cnfStyle w:val="001000000000" w:firstRow="0" w:lastRow="0" w:firstColumn="1" w:lastColumn="0" w:oddVBand="0" w:evenVBand="0" w:oddHBand="0" w:evenHBand="0" w:firstRowFirstColumn="0" w:firstRowLastColumn="0" w:lastRowFirstColumn="0" w:lastRowLastColumn="0"/>
            <w:tcW w:w="3037" w:type="dxa"/>
          </w:tcPr>
          <w:p w14:paraId="47237A1A" w14:textId="77777777" w:rsidR="001125DD" w:rsidRPr="00235626" w:rsidRDefault="001125DD" w:rsidP="00A66C92">
            <w:pPr>
              <w:rPr>
                <w:rFonts w:asciiTheme="majorBidi" w:hAnsiTheme="majorBidi" w:cstheme="majorBidi"/>
                <w:color w:val="auto"/>
                <w:sz w:val="20"/>
                <w:szCs w:val="20"/>
              </w:rPr>
            </w:pPr>
            <w:r w:rsidRPr="00235626">
              <w:rPr>
                <w:rFonts w:asciiTheme="majorBidi" w:hAnsiTheme="majorBidi" w:cstheme="majorBidi"/>
                <w:color w:val="auto"/>
                <w:sz w:val="20"/>
                <w:szCs w:val="20"/>
              </w:rPr>
              <w:t>% de filles de 0- 5 ans et de 0-14 qui ont subi n’importe quelle forme de MGF</w:t>
            </w:r>
          </w:p>
        </w:tc>
        <w:tc>
          <w:tcPr>
            <w:tcW w:w="1672" w:type="dxa"/>
          </w:tcPr>
          <w:p w14:paraId="37100765" w14:textId="77777777" w:rsidR="001125DD" w:rsidRPr="00235626" w:rsidRDefault="001125DD" w:rsidP="00A66C92">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 xml:space="preserve">44,9% (0-5) ; </w:t>
            </w:r>
          </w:p>
          <w:p w14:paraId="7CF88042" w14:textId="77777777" w:rsidR="001125DD" w:rsidRPr="00235626" w:rsidRDefault="001125DD" w:rsidP="00A66C92">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53,20% (0-14)</w:t>
            </w:r>
          </w:p>
        </w:tc>
        <w:tc>
          <w:tcPr>
            <w:tcW w:w="1267" w:type="dxa"/>
          </w:tcPr>
          <w:p w14:paraId="645D6A9F" w14:textId="77777777" w:rsidR="001125DD" w:rsidRPr="00235626" w:rsidRDefault="001125DD" w:rsidP="00A66C92">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37% (0-5) ; 47% (0-14)</w:t>
            </w:r>
          </w:p>
        </w:tc>
        <w:tc>
          <w:tcPr>
            <w:tcW w:w="1130" w:type="dxa"/>
          </w:tcPr>
          <w:p w14:paraId="6ED03F55" w14:textId="77777777" w:rsidR="001125DD" w:rsidRPr="00235626" w:rsidRDefault="001125DD" w:rsidP="00A66C92">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Non disponible</w:t>
            </w:r>
          </w:p>
        </w:tc>
        <w:tc>
          <w:tcPr>
            <w:tcW w:w="772" w:type="dxa"/>
          </w:tcPr>
          <w:p w14:paraId="461A9D75" w14:textId="77777777" w:rsidR="001125DD" w:rsidRPr="00235626" w:rsidRDefault="001125DD" w:rsidP="00A66C92">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p>
        </w:tc>
        <w:tc>
          <w:tcPr>
            <w:tcW w:w="1750" w:type="dxa"/>
          </w:tcPr>
          <w:p w14:paraId="06177BD5" w14:textId="77777777" w:rsidR="001125DD" w:rsidRPr="00235626" w:rsidRDefault="001125DD" w:rsidP="00A66C92">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MASEF/ANSADE</w:t>
            </w:r>
          </w:p>
        </w:tc>
      </w:tr>
    </w:tbl>
    <w:p w14:paraId="7BA2CCE9" w14:textId="77777777" w:rsidR="00061EFB" w:rsidRPr="00235626" w:rsidRDefault="00061EFB" w:rsidP="00061EFB">
      <w:pPr>
        <w:rPr>
          <w:rFonts w:asciiTheme="majorBidi" w:hAnsiTheme="majorBidi" w:cstheme="majorBidi"/>
          <w:color w:val="auto"/>
          <w:sz w:val="20"/>
          <w:szCs w:val="20"/>
        </w:rPr>
      </w:pPr>
      <w:r w:rsidRPr="00235626">
        <w:rPr>
          <w:rFonts w:asciiTheme="majorBidi" w:hAnsiTheme="majorBidi" w:cstheme="majorBidi"/>
          <w:color w:val="auto"/>
          <w:sz w:val="20"/>
          <w:szCs w:val="20"/>
        </w:rPr>
        <w:t>Sources : Document cadre du CPDD, diverses sources de données sus indiquées et calculs des auteurs</w:t>
      </w:r>
    </w:p>
    <w:p w14:paraId="2F9C00EE" w14:textId="77777777" w:rsidR="00B31B43" w:rsidRPr="00061EFB" w:rsidRDefault="00B31B43" w:rsidP="002D6F9C">
      <w:pPr>
        <w:pStyle w:val="Titre4"/>
        <w:rPr>
          <w:i w:val="0"/>
          <w:iCs w:val="0"/>
        </w:rPr>
      </w:pPr>
    </w:p>
    <w:p w14:paraId="0EDC6EB9" w14:textId="77777777" w:rsidR="001125DD" w:rsidRPr="00B31B43" w:rsidRDefault="001125DD" w:rsidP="002D6F9C">
      <w:pPr>
        <w:pStyle w:val="Titre4"/>
      </w:pPr>
      <w:bookmarkStart w:id="80" w:name="_Toc107999638"/>
      <w:r w:rsidRPr="00B31B43">
        <w:t>5.2.1.3</w:t>
      </w:r>
      <w:r w:rsidR="002D6F9C" w:rsidRPr="00B31B43">
        <w:t xml:space="preserve">. </w:t>
      </w:r>
      <w:r w:rsidRPr="00B31B43">
        <w:t>Analyse du niveau de réalisation des effets en lien avec gouvernance</w:t>
      </w:r>
      <w:bookmarkEnd w:id="80"/>
      <w:r w:rsidRPr="00B31B43">
        <w:t xml:space="preserve"> </w:t>
      </w:r>
    </w:p>
    <w:p w14:paraId="399074E4" w14:textId="77777777" w:rsidR="001125DD" w:rsidRPr="00B31B43" w:rsidRDefault="001125DD" w:rsidP="00FC328F">
      <w:pPr>
        <w:rPr>
          <w:rFonts w:asciiTheme="majorBidi" w:hAnsiTheme="majorBidi" w:cstheme="majorBidi"/>
        </w:rPr>
      </w:pPr>
    </w:p>
    <w:p w14:paraId="75E125D1" w14:textId="77777777" w:rsidR="001125DD" w:rsidRPr="00B31B43" w:rsidRDefault="001125DD" w:rsidP="00FC328F">
      <w:pPr>
        <w:rPr>
          <w:rFonts w:asciiTheme="majorBidi" w:hAnsiTheme="majorBidi" w:cstheme="majorBidi"/>
        </w:rPr>
      </w:pPr>
      <w:r w:rsidRPr="00B31B43">
        <w:rPr>
          <w:rFonts w:asciiTheme="majorBidi" w:hAnsiTheme="majorBidi" w:cstheme="majorBidi"/>
          <w:b/>
          <w:bCs/>
          <w:color w:val="0000CC"/>
        </w:rPr>
        <w:t>Effet 1 :</w:t>
      </w:r>
      <w:r w:rsidRPr="00B31B43">
        <w:rPr>
          <w:rFonts w:asciiTheme="majorBidi" w:hAnsiTheme="majorBidi" w:cstheme="majorBidi"/>
          <w:color w:val="0000CC"/>
        </w:rPr>
        <w:t xml:space="preserve"> </w:t>
      </w:r>
      <w:r w:rsidRPr="00B31B43">
        <w:rPr>
          <w:rFonts w:asciiTheme="majorBidi" w:hAnsiTheme="majorBidi" w:cstheme="majorBidi"/>
        </w:rPr>
        <w:t>Les institutions démocratiques travaillent de manière plus transparente et participative, en élargissant l'espace démocratique pour améliorer la cohabitation pacifique, la cohésion sociale et la sécurité́, et le système de justice et pénitentiaire est plus indépendant et efficace.</w:t>
      </w:r>
    </w:p>
    <w:p w14:paraId="5974BEB5" w14:textId="77777777" w:rsidR="006D0C4D" w:rsidRPr="00B31B43" w:rsidRDefault="006D0C4D" w:rsidP="00FC328F">
      <w:pPr>
        <w:rPr>
          <w:rFonts w:asciiTheme="majorBidi" w:hAnsiTheme="majorBidi" w:cstheme="majorBidi"/>
        </w:rPr>
      </w:pPr>
    </w:p>
    <w:p w14:paraId="6EC5024A" w14:textId="77777777" w:rsidR="0097555D" w:rsidRPr="00B31B43" w:rsidRDefault="0097555D" w:rsidP="0097555D">
      <w:pPr>
        <w:rPr>
          <w:rFonts w:asciiTheme="majorBidi" w:hAnsiTheme="majorBidi" w:cstheme="majorBidi"/>
        </w:rPr>
      </w:pPr>
      <w:r w:rsidRPr="00B31B43">
        <w:rPr>
          <w:rFonts w:asciiTheme="majorBidi" w:eastAsia="Times New Roman" w:hAnsiTheme="majorBidi" w:cstheme="majorBidi"/>
        </w:rPr>
        <w:t>L</w:t>
      </w:r>
      <w:r w:rsidR="008D72D4" w:rsidRPr="00B31B43">
        <w:rPr>
          <w:rFonts w:asciiTheme="majorBidi" w:eastAsia="Times New Roman" w:hAnsiTheme="majorBidi" w:cstheme="majorBidi"/>
        </w:rPr>
        <w:t>a</w:t>
      </w:r>
      <w:r w:rsidRPr="00B31B43">
        <w:rPr>
          <w:rFonts w:asciiTheme="majorBidi" w:eastAsia="Times New Roman" w:hAnsiTheme="majorBidi" w:cstheme="majorBidi"/>
        </w:rPr>
        <w:t xml:space="preserve"> consolidation de la démocratie a été promise à travers la vulgarisation de la constitution nationale dans les langues nationales et l’engagement des jeunes pour la promotion de la citoyenneté et la participation active dans la vie publique. Cette détente a contribué à la création de l’environnement politique et social apaisé depuis les élections présidentielles de 2019, ainsi que l’amélioration de l’inclusivité des différents groupes dont le genre et les jeunes dans le programme de société du nouveau gouvernement. Le travail parlementaire a été amélioré à travers la mise en place d’un système de sonorisation et de communication pour l’Assemblée nationale. </w:t>
      </w:r>
    </w:p>
    <w:p w14:paraId="60A3636A" w14:textId="77777777" w:rsidR="00235626" w:rsidRDefault="00235626" w:rsidP="00FC328F">
      <w:pPr>
        <w:rPr>
          <w:rFonts w:asciiTheme="majorBidi" w:hAnsiTheme="majorBidi" w:cstheme="majorBidi"/>
        </w:rPr>
      </w:pPr>
    </w:p>
    <w:p w14:paraId="6B83576E" w14:textId="77777777" w:rsidR="001125DD" w:rsidRPr="00B31B43" w:rsidRDefault="0097555D" w:rsidP="00FC328F">
      <w:pPr>
        <w:rPr>
          <w:rFonts w:asciiTheme="majorBidi" w:hAnsiTheme="majorBidi" w:cstheme="majorBidi"/>
        </w:rPr>
      </w:pPr>
      <w:r w:rsidRPr="00B31B43">
        <w:rPr>
          <w:rFonts w:asciiTheme="majorBidi" w:hAnsiTheme="majorBidi" w:cstheme="majorBidi"/>
        </w:rPr>
        <w:t xml:space="preserve">Dans cette lancée, </w:t>
      </w:r>
      <w:r w:rsidR="005738F9">
        <w:rPr>
          <w:rFonts w:asciiTheme="majorBidi" w:hAnsiTheme="majorBidi" w:cstheme="majorBidi"/>
        </w:rPr>
        <w:t>la</w:t>
      </w:r>
      <w:r w:rsidRPr="00B31B43">
        <w:rPr>
          <w:rFonts w:asciiTheme="majorBidi" w:hAnsiTheme="majorBidi" w:cstheme="majorBidi"/>
        </w:rPr>
        <w:t xml:space="preserve"> </w:t>
      </w:r>
      <w:r w:rsidR="001125DD" w:rsidRPr="00B31B43">
        <w:rPr>
          <w:rFonts w:asciiTheme="majorBidi" w:hAnsiTheme="majorBidi" w:cstheme="majorBidi"/>
        </w:rPr>
        <w:t xml:space="preserve">revue des rapports annuels d’activités et les entretiens avec les partenaires ont indiqué que le SNU est intervenu activement pour la consolidation de la démocratie où le plaidoyer a été orienté vers la participation des jeunes au processus démocratique et au pouvoir de prise de décision, la promotion de la citoyenneté à travers la mise en place de trois centres d’écoute dans les </w:t>
      </w:r>
      <w:proofErr w:type="spellStart"/>
      <w:r w:rsidR="00192A93">
        <w:rPr>
          <w:rFonts w:asciiTheme="majorBidi" w:hAnsiTheme="majorBidi" w:cstheme="majorBidi"/>
        </w:rPr>
        <w:t>Moughataa</w:t>
      </w:r>
      <w:proofErr w:type="spellEnd"/>
      <w:r w:rsidR="001125DD" w:rsidRPr="00B31B43">
        <w:rPr>
          <w:rFonts w:asciiTheme="majorBidi" w:hAnsiTheme="majorBidi" w:cstheme="majorBidi"/>
        </w:rPr>
        <w:t xml:space="preserve"> de Boutilimit, </w:t>
      </w:r>
      <w:proofErr w:type="spellStart"/>
      <w:r w:rsidR="001125DD" w:rsidRPr="00B31B43">
        <w:rPr>
          <w:rFonts w:asciiTheme="majorBidi" w:hAnsiTheme="majorBidi" w:cstheme="majorBidi"/>
        </w:rPr>
        <w:t>Kankossa</w:t>
      </w:r>
      <w:proofErr w:type="spellEnd"/>
      <w:r w:rsidR="001125DD" w:rsidRPr="00B31B43">
        <w:rPr>
          <w:rFonts w:asciiTheme="majorBidi" w:hAnsiTheme="majorBidi" w:cstheme="majorBidi"/>
        </w:rPr>
        <w:t xml:space="preserve"> et </w:t>
      </w:r>
      <w:proofErr w:type="spellStart"/>
      <w:r w:rsidR="001125DD" w:rsidRPr="00B31B43">
        <w:rPr>
          <w:rFonts w:asciiTheme="majorBidi" w:hAnsiTheme="majorBidi" w:cstheme="majorBidi"/>
        </w:rPr>
        <w:t>Bassiknou</w:t>
      </w:r>
      <w:proofErr w:type="spellEnd"/>
      <w:r w:rsidR="001125DD" w:rsidRPr="00B31B43">
        <w:rPr>
          <w:rFonts w:asciiTheme="majorBidi" w:hAnsiTheme="majorBidi" w:cstheme="majorBidi"/>
        </w:rPr>
        <w:t xml:space="preserve">.  </w:t>
      </w:r>
    </w:p>
    <w:p w14:paraId="28BE009D" w14:textId="77777777" w:rsidR="006D0C4D" w:rsidRPr="00B31B43" w:rsidRDefault="006D0C4D" w:rsidP="00FC328F">
      <w:pPr>
        <w:rPr>
          <w:rFonts w:asciiTheme="majorBidi" w:hAnsiTheme="majorBidi" w:cstheme="majorBidi"/>
        </w:rPr>
      </w:pPr>
    </w:p>
    <w:p w14:paraId="1C2A3F02" w14:textId="77777777" w:rsidR="001125DD" w:rsidRPr="00B31B43" w:rsidRDefault="001125DD" w:rsidP="00FC328F">
      <w:pPr>
        <w:rPr>
          <w:rFonts w:asciiTheme="majorBidi" w:hAnsiTheme="majorBidi" w:cstheme="majorBidi"/>
        </w:rPr>
      </w:pPr>
      <w:r w:rsidRPr="00B31B43">
        <w:rPr>
          <w:rFonts w:asciiTheme="majorBidi" w:hAnsiTheme="majorBidi" w:cstheme="majorBidi"/>
        </w:rPr>
        <w:lastRenderedPageBreak/>
        <w:t>La plupart des conseils régionaux ont reçu un appui sous forme d’équipements (Trarza, Brakna, Gorgol, Assaba, Guidimagha</w:t>
      </w:r>
      <w:r w:rsidR="00A75347">
        <w:rPr>
          <w:rFonts w:asciiTheme="majorBidi" w:hAnsiTheme="majorBidi" w:cstheme="majorBidi"/>
        </w:rPr>
        <w:t>, Hodh Ech Chargui</w:t>
      </w:r>
      <w:r w:rsidRPr="00B31B43">
        <w:rPr>
          <w:rFonts w:asciiTheme="majorBidi" w:hAnsiTheme="majorBidi" w:cstheme="majorBidi"/>
        </w:rPr>
        <w:t>, Hodh El Gharbi et le Tagant) et des outils de travail et de renforcement des capacités. En matière de Justice, le SNU a appuyé la direction de la police judiciaire dans le cadre de ses missions de contrôle des procédures policières et judiciaires auprès des centres accueillant les mineurs et des Brigades Spéciales Chargées des Mineurs (BSCM).</w:t>
      </w:r>
    </w:p>
    <w:p w14:paraId="1BBFFD81" w14:textId="77777777" w:rsidR="00361287" w:rsidRPr="00B31B43" w:rsidRDefault="00361287" w:rsidP="00FC328F">
      <w:pPr>
        <w:rPr>
          <w:rFonts w:asciiTheme="majorBidi" w:hAnsiTheme="majorBidi" w:cstheme="majorBidi"/>
        </w:rPr>
      </w:pPr>
    </w:p>
    <w:p w14:paraId="2F6D062C" w14:textId="77777777" w:rsidR="001125DD" w:rsidRPr="00B31B43" w:rsidRDefault="001125DD" w:rsidP="00FC328F">
      <w:pPr>
        <w:rPr>
          <w:rFonts w:asciiTheme="majorBidi" w:hAnsiTheme="majorBidi" w:cstheme="majorBidi"/>
        </w:rPr>
      </w:pPr>
      <w:r w:rsidRPr="00B31B43">
        <w:rPr>
          <w:rFonts w:asciiTheme="majorBidi" w:hAnsiTheme="majorBidi" w:cstheme="majorBidi"/>
        </w:rPr>
        <w:t xml:space="preserve">Les associations de jeunesse ont bénéficié des activités de structures de jeunes dans toutes les </w:t>
      </w:r>
      <w:r w:rsidR="00F030F7">
        <w:rPr>
          <w:rFonts w:asciiTheme="majorBidi" w:hAnsiTheme="majorBidi" w:cstheme="majorBidi"/>
        </w:rPr>
        <w:t>Moughataa</w:t>
      </w:r>
      <w:r w:rsidRPr="00B31B43">
        <w:rPr>
          <w:rFonts w:asciiTheme="majorBidi" w:hAnsiTheme="majorBidi" w:cstheme="majorBidi"/>
        </w:rPr>
        <w:t xml:space="preserve"> des Wilayas de l’Assaba, du Trarza et du </w:t>
      </w:r>
      <w:r w:rsidR="00A75347">
        <w:rPr>
          <w:rFonts w:asciiTheme="majorBidi" w:hAnsiTheme="majorBidi" w:cstheme="majorBidi"/>
        </w:rPr>
        <w:t>Hodh Ech Chargui</w:t>
      </w:r>
      <w:r w:rsidR="00A75347" w:rsidRPr="00B31B43">
        <w:rPr>
          <w:rFonts w:asciiTheme="majorBidi" w:hAnsiTheme="majorBidi" w:cstheme="majorBidi"/>
        </w:rPr>
        <w:t xml:space="preserve"> </w:t>
      </w:r>
      <w:r w:rsidRPr="00B31B43">
        <w:rPr>
          <w:rFonts w:asciiTheme="majorBidi" w:hAnsiTheme="majorBidi" w:cstheme="majorBidi"/>
        </w:rPr>
        <w:t xml:space="preserve">dans les domaines de la lutte contre le terrorisme, la prévention et la résolution des conflits, la promotion de la citoyenneté, le renforcement de l’unité nationale et de la cohésion sociale.  Il est enfin à noter que le SNU a contribué à la production d’un recueil de messages et spots sur le leadership des femmes et des jeunes, la lutte contre le </w:t>
      </w:r>
      <w:r w:rsidR="00361287" w:rsidRPr="00B31B43">
        <w:rPr>
          <w:rFonts w:asciiTheme="majorBidi" w:hAnsiTheme="majorBidi" w:cstheme="majorBidi"/>
        </w:rPr>
        <w:t>terrorisme, la</w:t>
      </w:r>
      <w:r w:rsidRPr="00B31B43">
        <w:rPr>
          <w:rFonts w:asciiTheme="majorBidi" w:hAnsiTheme="majorBidi" w:cstheme="majorBidi"/>
        </w:rPr>
        <w:t xml:space="preserve"> prévention et la résolution des conflits, la promotion de la citoyenneté, le renforcement de l’unité nationale et la cohésion sociale. </w:t>
      </w:r>
    </w:p>
    <w:p w14:paraId="04928454" w14:textId="77777777" w:rsidR="001125DD" w:rsidRPr="00B31B43" w:rsidRDefault="001125DD" w:rsidP="00FC328F">
      <w:pPr>
        <w:rPr>
          <w:rFonts w:asciiTheme="majorBidi" w:hAnsiTheme="majorBidi" w:cstheme="majorBidi"/>
        </w:rPr>
      </w:pPr>
    </w:p>
    <w:p w14:paraId="79BBA70D" w14:textId="77777777" w:rsidR="00235626" w:rsidRDefault="00343885" w:rsidP="00343885">
      <w:pPr>
        <w:rPr>
          <w:rFonts w:asciiTheme="majorBidi" w:eastAsia="Times New Roman" w:hAnsiTheme="majorBidi" w:cstheme="majorBidi"/>
        </w:rPr>
      </w:pPr>
      <w:r w:rsidRPr="00B31B43">
        <w:rPr>
          <w:rFonts w:asciiTheme="majorBidi" w:eastAsia="Times New Roman" w:hAnsiTheme="majorBidi" w:cstheme="majorBidi"/>
        </w:rPr>
        <w:t xml:space="preserve">L’appui du SNU a permis l’élaboration d’un projet de texte de loi sur le quota de jeunes dans les instances électives et le plaidoyer pour son soutien par les partis de la majorité et le groupe de Jeunes parlementaires. </w:t>
      </w:r>
      <w:r w:rsidR="00E351E5">
        <w:rPr>
          <w:rFonts w:asciiTheme="majorBidi" w:eastAsia="Times New Roman" w:hAnsiTheme="majorBidi" w:cstheme="majorBidi"/>
        </w:rPr>
        <w:t xml:space="preserve"> </w:t>
      </w:r>
      <w:r w:rsidRPr="00B31B43">
        <w:rPr>
          <w:rFonts w:asciiTheme="majorBidi" w:eastAsia="Times New Roman" w:hAnsiTheme="majorBidi" w:cstheme="majorBidi"/>
        </w:rPr>
        <w:t xml:space="preserve">Spécifiquement, un groupe de </w:t>
      </w:r>
      <w:r w:rsidR="00317974" w:rsidRPr="00B31B43">
        <w:rPr>
          <w:rFonts w:asciiTheme="majorBidi" w:eastAsia="Times New Roman" w:hAnsiTheme="majorBidi" w:cstheme="majorBidi"/>
        </w:rPr>
        <w:t>cinq (</w:t>
      </w:r>
      <w:r w:rsidRPr="00B31B43">
        <w:rPr>
          <w:rFonts w:asciiTheme="majorBidi" w:eastAsia="Times New Roman" w:hAnsiTheme="majorBidi" w:cstheme="majorBidi"/>
        </w:rPr>
        <w:t>500</w:t>
      </w:r>
      <w:r w:rsidR="00317974" w:rsidRPr="00B31B43">
        <w:rPr>
          <w:rFonts w:asciiTheme="majorBidi" w:eastAsia="Times New Roman" w:hAnsiTheme="majorBidi" w:cstheme="majorBidi"/>
        </w:rPr>
        <w:t>)</w:t>
      </w:r>
      <w:r w:rsidRPr="00B31B43">
        <w:rPr>
          <w:rFonts w:asciiTheme="majorBidi" w:eastAsia="Times New Roman" w:hAnsiTheme="majorBidi" w:cstheme="majorBidi"/>
        </w:rPr>
        <w:t xml:space="preserve"> personnes (dont 50% garçons et 30% filles) et des leaders politiques ont acquis des connaissances sur le plaidoyer en faveur de la participation et l’inclusion politique des jeunes dans les instances de prise de décision. </w:t>
      </w:r>
    </w:p>
    <w:p w14:paraId="5E5C6828" w14:textId="77777777" w:rsidR="00235626" w:rsidRDefault="00235626" w:rsidP="00343885">
      <w:pPr>
        <w:rPr>
          <w:rFonts w:asciiTheme="majorBidi" w:eastAsia="Times New Roman" w:hAnsiTheme="majorBidi" w:cstheme="majorBidi"/>
        </w:rPr>
      </w:pPr>
    </w:p>
    <w:p w14:paraId="03EB42CA" w14:textId="39707192" w:rsidR="008D72D4" w:rsidRDefault="00343885" w:rsidP="00343885">
      <w:pPr>
        <w:rPr>
          <w:rFonts w:asciiTheme="majorBidi" w:eastAsia="Times New Roman" w:hAnsiTheme="majorBidi" w:cstheme="majorBidi"/>
        </w:rPr>
      </w:pPr>
      <w:r w:rsidRPr="00B31B43">
        <w:rPr>
          <w:rFonts w:asciiTheme="majorBidi" w:eastAsia="Times New Roman" w:hAnsiTheme="majorBidi" w:cstheme="majorBidi"/>
        </w:rPr>
        <w:t xml:space="preserve">L’appui du SNU s’est matérialisée à travers un partenariat avec </w:t>
      </w:r>
      <w:r w:rsidR="00E351E5">
        <w:rPr>
          <w:rFonts w:asciiTheme="majorBidi" w:eastAsia="Times New Roman" w:hAnsiTheme="majorBidi" w:cstheme="majorBidi"/>
        </w:rPr>
        <w:t>l</w:t>
      </w:r>
      <w:r w:rsidRPr="00B31B43">
        <w:rPr>
          <w:rFonts w:asciiTheme="majorBidi" w:eastAsia="Times New Roman" w:hAnsiTheme="majorBidi" w:cstheme="majorBidi"/>
        </w:rPr>
        <w:t>a Cour des Comptes, l’Association des Maire de Mauritanie (AMM), de l’Association des Femmes parlementaires et du réseau du REFELLA, visant la création de capacités didactiques en technologies numériques, et leur renforcement institutionnel à travers des équipements informatiques permettant le fonctionnement efficace de ces institutions pour contribuer efficacement à la redevabilité et la promotion de la participation citoyenne</w:t>
      </w:r>
      <w:r w:rsidR="00317974" w:rsidRPr="00B31B43">
        <w:rPr>
          <w:rFonts w:asciiTheme="majorBidi" w:eastAsia="Times New Roman" w:hAnsiTheme="majorBidi" w:cstheme="majorBidi"/>
        </w:rPr>
        <w:t>.</w:t>
      </w:r>
    </w:p>
    <w:p w14:paraId="29C1B9CB" w14:textId="08016CBA" w:rsidR="00235626" w:rsidRDefault="00235626" w:rsidP="00343885">
      <w:pPr>
        <w:rPr>
          <w:rFonts w:asciiTheme="majorBidi" w:eastAsia="Times New Roman" w:hAnsiTheme="majorBidi" w:cstheme="majorBidi"/>
        </w:rPr>
      </w:pPr>
    </w:p>
    <w:p w14:paraId="05A1EE9E" w14:textId="77777777" w:rsidR="001125DD" w:rsidRDefault="001125DD" w:rsidP="00A66C92">
      <w:pPr>
        <w:pStyle w:val="Citation"/>
        <w:rPr>
          <w:rStyle w:val="Rfrenceintense"/>
          <w:rFonts w:cstheme="majorBidi"/>
          <w:b/>
          <w:bCs w:val="0"/>
          <w:i w:val="0"/>
          <w:spacing w:val="0"/>
        </w:rPr>
      </w:pPr>
      <w:bookmarkStart w:id="81" w:name="_Toc107999691"/>
      <w:r w:rsidRPr="00B31B43">
        <w:rPr>
          <w:rStyle w:val="Rfrenceintense"/>
          <w:rFonts w:cstheme="majorBidi"/>
          <w:b/>
          <w:bCs w:val="0"/>
          <w:i w:val="0"/>
          <w:spacing w:val="0"/>
        </w:rPr>
        <w:t>Tableau </w:t>
      </w:r>
      <w:r w:rsidR="002D6F9C" w:rsidRPr="00B31B43">
        <w:rPr>
          <w:rStyle w:val="Rfrenceintense"/>
          <w:rFonts w:cstheme="majorBidi"/>
          <w:b/>
          <w:bCs w:val="0"/>
          <w:i w:val="0"/>
          <w:spacing w:val="0"/>
        </w:rPr>
        <w:t>14</w:t>
      </w:r>
      <w:r w:rsidR="00253720" w:rsidRPr="00B31B43">
        <w:rPr>
          <w:rStyle w:val="Rfrenceintense"/>
          <w:rFonts w:cstheme="majorBidi"/>
          <w:b/>
          <w:bCs w:val="0"/>
          <w:i w:val="0"/>
          <w:spacing w:val="0"/>
        </w:rPr>
        <w:t xml:space="preserve"> </w:t>
      </w:r>
      <w:r w:rsidRPr="00B31B43">
        <w:rPr>
          <w:rStyle w:val="Rfrenceintense"/>
          <w:rFonts w:cstheme="majorBidi"/>
          <w:b/>
          <w:bCs w:val="0"/>
          <w:i w:val="0"/>
          <w:spacing w:val="0"/>
        </w:rPr>
        <w:t>: Evolution des indicateurs de Gouvernance</w:t>
      </w:r>
      <w:bookmarkEnd w:id="81"/>
    </w:p>
    <w:tbl>
      <w:tblPr>
        <w:tblStyle w:val="TableauGrille4-Accentuation1"/>
        <w:tblW w:w="5151" w:type="pct"/>
        <w:jc w:val="center"/>
        <w:tblLook w:val="04A0" w:firstRow="1" w:lastRow="0" w:firstColumn="1" w:lastColumn="0" w:noHBand="0" w:noVBand="1"/>
      </w:tblPr>
      <w:tblGrid>
        <w:gridCol w:w="3957"/>
        <w:gridCol w:w="1072"/>
        <w:gridCol w:w="1260"/>
        <w:gridCol w:w="1115"/>
        <w:gridCol w:w="772"/>
        <w:gridCol w:w="1743"/>
      </w:tblGrid>
      <w:tr w:rsidR="00AE04B2" w:rsidRPr="00B31B43" w14:paraId="2BAFD34F" w14:textId="77777777" w:rsidTr="000737F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957" w:type="dxa"/>
          </w:tcPr>
          <w:p w14:paraId="6826050E" w14:textId="77777777" w:rsidR="001125DD" w:rsidRPr="00B31B43" w:rsidRDefault="001125DD" w:rsidP="00361287">
            <w:pPr>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Indicateur</w:t>
            </w:r>
          </w:p>
        </w:tc>
        <w:tc>
          <w:tcPr>
            <w:tcW w:w="1072" w:type="dxa"/>
          </w:tcPr>
          <w:p w14:paraId="159CD024" w14:textId="77777777" w:rsidR="001125DD" w:rsidRPr="00B31B43" w:rsidRDefault="001125DD" w:rsidP="00361287">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Situation  référence (A)</w:t>
            </w:r>
          </w:p>
        </w:tc>
        <w:tc>
          <w:tcPr>
            <w:tcW w:w="1260" w:type="dxa"/>
          </w:tcPr>
          <w:p w14:paraId="3BE9B7B1" w14:textId="77777777" w:rsidR="001125DD" w:rsidRPr="00B31B43" w:rsidRDefault="001125DD" w:rsidP="00361287">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Cible (B)</w:t>
            </w:r>
          </w:p>
        </w:tc>
        <w:tc>
          <w:tcPr>
            <w:tcW w:w="1115" w:type="dxa"/>
          </w:tcPr>
          <w:p w14:paraId="1038C723" w14:textId="77777777" w:rsidR="001125DD" w:rsidRPr="00B31B43" w:rsidRDefault="001125DD" w:rsidP="00361287">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Valeur actuelle (C)</w:t>
            </w:r>
          </w:p>
        </w:tc>
        <w:tc>
          <w:tcPr>
            <w:tcW w:w="772" w:type="dxa"/>
          </w:tcPr>
          <w:p w14:paraId="6D3C4847" w14:textId="77777777" w:rsidR="001125DD" w:rsidRPr="00B31B43" w:rsidRDefault="001125DD" w:rsidP="00361287">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Ecarts</w:t>
            </w:r>
          </w:p>
          <w:p w14:paraId="3CADBF55" w14:textId="77777777" w:rsidR="001125DD" w:rsidRPr="00B31B43" w:rsidRDefault="001125DD" w:rsidP="00361287">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(C-B)</w:t>
            </w:r>
          </w:p>
        </w:tc>
        <w:tc>
          <w:tcPr>
            <w:tcW w:w="1743" w:type="dxa"/>
          </w:tcPr>
          <w:p w14:paraId="7091FD50" w14:textId="77777777" w:rsidR="001125DD" w:rsidRPr="00B31B43" w:rsidRDefault="001125DD" w:rsidP="00361287">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Sources de données</w:t>
            </w:r>
          </w:p>
        </w:tc>
      </w:tr>
      <w:tr w:rsidR="00235626" w:rsidRPr="00235626" w14:paraId="1DE83430" w14:textId="77777777" w:rsidTr="000737F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957" w:type="dxa"/>
          </w:tcPr>
          <w:p w14:paraId="134A513F" w14:textId="77777777" w:rsidR="001125DD" w:rsidRPr="00235626" w:rsidRDefault="001125DD" w:rsidP="00361287">
            <w:pPr>
              <w:rPr>
                <w:rFonts w:asciiTheme="majorBidi" w:hAnsiTheme="majorBidi" w:cstheme="majorBidi"/>
                <w:color w:val="auto"/>
                <w:sz w:val="20"/>
                <w:szCs w:val="20"/>
              </w:rPr>
            </w:pPr>
            <w:r w:rsidRPr="00235626">
              <w:rPr>
                <w:rFonts w:asciiTheme="majorBidi" w:hAnsiTheme="majorBidi" w:cstheme="majorBidi"/>
                <w:color w:val="auto"/>
                <w:sz w:val="20"/>
                <w:szCs w:val="20"/>
              </w:rPr>
              <w:t>Indice de la liberté de la presse</w:t>
            </w:r>
          </w:p>
        </w:tc>
        <w:tc>
          <w:tcPr>
            <w:tcW w:w="1072" w:type="dxa"/>
          </w:tcPr>
          <w:p w14:paraId="251BA5AC" w14:textId="77777777" w:rsidR="001125DD" w:rsidRPr="00235626"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55/180 (2017)</w:t>
            </w:r>
          </w:p>
        </w:tc>
        <w:tc>
          <w:tcPr>
            <w:tcW w:w="1260" w:type="dxa"/>
          </w:tcPr>
          <w:p w14:paraId="30AF6B69" w14:textId="77777777" w:rsidR="001125DD" w:rsidRPr="00235626"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&lt; 55/180</w:t>
            </w:r>
          </w:p>
        </w:tc>
        <w:tc>
          <w:tcPr>
            <w:tcW w:w="1115" w:type="dxa"/>
          </w:tcPr>
          <w:p w14:paraId="54B87043" w14:textId="77777777" w:rsidR="001125DD" w:rsidRPr="00235626"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94</w:t>
            </w:r>
          </w:p>
        </w:tc>
        <w:tc>
          <w:tcPr>
            <w:tcW w:w="772" w:type="dxa"/>
          </w:tcPr>
          <w:p w14:paraId="42B7A15E" w14:textId="77777777" w:rsidR="001125DD" w:rsidRPr="00235626"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39</w:t>
            </w:r>
          </w:p>
          <w:p w14:paraId="19B663A0" w14:textId="77777777" w:rsidR="001125DD" w:rsidRPr="00235626"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p>
        </w:tc>
        <w:tc>
          <w:tcPr>
            <w:tcW w:w="1743" w:type="dxa"/>
          </w:tcPr>
          <w:p w14:paraId="0518A7C0" w14:textId="77777777" w:rsidR="001125DD" w:rsidRPr="00235626"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Classements internationaux</w:t>
            </w:r>
          </w:p>
        </w:tc>
      </w:tr>
      <w:tr w:rsidR="00235626" w:rsidRPr="00235626" w14:paraId="59759B85" w14:textId="77777777" w:rsidTr="000737F0">
        <w:trPr>
          <w:jc w:val="center"/>
        </w:trPr>
        <w:tc>
          <w:tcPr>
            <w:cnfStyle w:val="001000000000" w:firstRow="0" w:lastRow="0" w:firstColumn="1" w:lastColumn="0" w:oddVBand="0" w:evenVBand="0" w:oddHBand="0" w:evenHBand="0" w:firstRowFirstColumn="0" w:firstRowLastColumn="0" w:lastRowFirstColumn="0" w:lastRowLastColumn="0"/>
            <w:tcW w:w="3957" w:type="dxa"/>
          </w:tcPr>
          <w:p w14:paraId="7026DB31" w14:textId="77777777" w:rsidR="001125DD" w:rsidRPr="00235626" w:rsidRDefault="001125DD" w:rsidP="00361287">
            <w:pPr>
              <w:rPr>
                <w:rFonts w:asciiTheme="majorBidi" w:hAnsiTheme="majorBidi" w:cstheme="majorBidi"/>
                <w:color w:val="auto"/>
                <w:sz w:val="20"/>
                <w:szCs w:val="20"/>
              </w:rPr>
            </w:pPr>
            <w:r w:rsidRPr="00235626">
              <w:rPr>
                <w:rFonts w:asciiTheme="majorBidi" w:hAnsiTheme="majorBidi" w:cstheme="majorBidi"/>
                <w:color w:val="auto"/>
                <w:sz w:val="20"/>
                <w:szCs w:val="20"/>
              </w:rPr>
              <w:t>Proportion de sièges occupés par les femmes au parlement</w:t>
            </w:r>
          </w:p>
        </w:tc>
        <w:tc>
          <w:tcPr>
            <w:tcW w:w="1072" w:type="dxa"/>
          </w:tcPr>
          <w:p w14:paraId="1DB3EB20" w14:textId="77777777" w:rsidR="001125DD" w:rsidRPr="00235626"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21%</w:t>
            </w:r>
          </w:p>
        </w:tc>
        <w:tc>
          <w:tcPr>
            <w:tcW w:w="1260" w:type="dxa"/>
          </w:tcPr>
          <w:p w14:paraId="1A4FFC13" w14:textId="77777777" w:rsidR="001125DD" w:rsidRPr="00235626"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33%</w:t>
            </w:r>
          </w:p>
        </w:tc>
        <w:tc>
          <w:tcPr>
            <w:tcW w:w="1115" w:type="dxa"/>
          </w:tcPr>
          <w:p w14:paraId="09862964" w14:textId="77777777" w:rsidR="001125DD" w:rsidRPr="00235626"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18,5%</w:t>
            </w:r>
          </w:p>
        </w:tc>
        <w:tc>
          <w:tcPr>
            <w:tcW w:w="772" w:type="dxa"/>
          </w:tcPr>
          <w:p w14:paraId="7AEE958D" w14:textId="77777777" w:rsidR="001125DD" w:rsidRPr="00235626"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-14,5</w:t>
            </w:r>
          </w:p>
        </w:tc>
        <w:tc>
          <w:tcPr>
            <w:tcW w:w="1743" w:type="dxa"/>
          </w:tcPr>
          <w:p w14:paraId="2DEC3337" w14:textId="77777777" w:rsidR="001125DD" w:rsidRPr="00235626"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MIDEC</w:t>
            </w:r>
          </w:p>
        </w:tc>
      </w:tr>
      <w:tr w:rsidR="00235626" w:rsidRPr="00235626" w14:paraId="640F5763" w14:textId="77777777" w:rsidTr="000737F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957" w:type="dxa"/>
          </w:tcPr>
          <w:p w14:paraId="0FDC35A8" w14:textId="77777777" w:rsidR="001125DD" w:rsidRPr="00235626" w:rsidRDefault="001125DD" w:rsidP="00361287">
            <w:pPr>
              <w:rPr>
                <w:rFonts w:asciiTheme="majorBidi" w:hAnsiTheme="majorBidi" w:cstheme="majorBidi"/>
                <w:color w:val="auto"/>
                <w:sz w:val="20"/>
                <w:szCs w:val="20"/>
              </w:rPr>
            </w:pPr>
            <w:r w:rsidRPr="00235626">
              <w:rPr>
                <w:rFonts w:asciiTheme="majorBidi" w:hAnsiTheme="majorBidi" w:cstheme="majorBidi"/>
                <w:color w:val="auto"/>
                <w:sz w:val="20"/>
                <w:szCs w:val="20"/>
              </w:rPr>
              <w:t>Perception de l'extrémisme violent comme crime par les jeunes et les femmes</w:t>
            </w:r>
          </w:p>
        </w:tc>
        <w:tc>
          <w:tcPr>
            <w:tcW w:w="1072" w:type="dxa"/>
          </w:tcPr>
          <w:p w14:paraId="0E031692" w14:textId="77777777" w:rsidR="001125DD" w:rsidRPr="00235626"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48% (JF) ; 50% (JH) ; 48</w:t>
            </w:r>
            <w:r w:rsidR="00C61C2D" w:rsidRPr="00235626">
              <w:rPr>
                <w:rFonts w:asciiTheme="majorBidi" w:hAnsiTheme="majorBidi" w:cstheme="majorBidi"/>
                <w:color w:val="auto"/>
                <w:sz w:val="20"/>
                <w:szCs w:val="20"/>
              </w:rPr>
              <w:t>,</w:t>
            </w:r>
            <w:r w:rsidRPr="00235626">
              <w:rPr>
                <w:rFonts w:asciiTheme="majorBidi" w:hAnsiTheme="majorBidi" w:cstheme="majorBidi"/>
                <w:color w:val="auto"/>
                <w:sz w:val="20"/>
                <w:szCs w:val="20"/>
              </w:rPr>
              <w:t>5% (F)</w:t>
            </w:r>
          </w:p>
          <w:p w14:paraId="27859CC8" w14:textId="77777777" w:rsidR="001125DD" w:rsidRPr="00235626"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p>
        </w:tc>
        <w:tc>
          <w:tcPr>
            <w:tcW w:w="1260" w:type="dxa"/>
          </w:tcPr>
          <w:p w14:paraId="4BDC71E8" w14:textId="77777777" w:rsidR="001125DD" w:rsidRPr="00235626"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70% ; 70% ; 70%</w:t>
            </w:r>
          </w:p>
        </w:tc>
        <w:tc>
          <w:tcPr>
            <w:tcW w:w="1115" w:type="dxa"/>
          </w:tcPr>
          <w:p w14:paraId="630AB589" w14:textId="77777777" w:rsidR="001125DD" w:rsidRPr="00235626"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Non disponible</w:t>
            </w:r>
          </w:p>
        </w:tc>
        <w:tc>
          <w:tcPr>
            <w:tcW w:w="772" w:type="dxa"/>
          </w:tcPr>
          <w:p w14:paraId="2CE323F5" w14:textId="77777777" w:rsidR="001125DD" w:rsidRPr="00235626"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p>
        </w:tc>
        <w:tc>
          <w:tcPr>
            <w:tcW w:w="1743" w:type="dxa"/>
          </w:tcPr>
          <w:p w14:paraId="20E74A05" w14:textId="77777777" w:rsidR="001125DD" w:rsidRPr="00235626"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MIDEC, Enquête nationale sur la perception du terrorisme</w:t>
            </w:r>
          </w:p>
        </w:tc>
      </w:tr>
      <w:tr w:rsidR="00235626" w:rsidRPr="00235626" w14:paraId="1701A54C" w14:textId="77777777" w:rsidTr="000737F0">
        <w:trPr>
          <w:jc w:val="center"/>
        </w:trPr>
        <w:tc>
          <w:tcPr>
            <w:cnfStyle w:val="001000000000" w:firstRow="0" w:lastRow="0" w:firstColumn="1" w:lastColumn="0" w:oddVBand="0" w:evenVBand="0" w:oddHBand="0" w:evenHBand="0" w:firstRowFirstColumn="0" w:firstRowLastColumn="0" w:lastRowFirstColumn="0" w:lastRowLastColumn="0"/>
            <w:tcW w:w="3957" w:type="dxa"/>
          </w:tcPr>
          <w:p w14:paraId="3B986C4C" w14:textId="77777777" w:rsidR="001125DD" w:rsidRPr="00235626" w:rsidRDefault="001125DD" w:rsidP="00361287">
            <w:pPr>
              <w:rPr>
                <w:rFonts w:asciiTheme="majorBidi" w:hAnsiTheme="majorBidi" w:cstheme="majorBidi"/>
                <w:color w:val="auto"/>
                <w:sz w:val="20"/>
                <w:szCs w:val="20"/>
              </w:rPr>
            </w:pPr>
            <w:r w:rsidRPr="00235626">
              <w:rPr>
                <w:rFonts w:asciiTheme="majorBidi" w:hAnsiTheme="majorBidi" w:cstheme="majorBidi"/>
                <w:color w:val="auto"/>
                <w:sz w:val="20"/>
                <w:szCs w:val="20"/>
              </w:rPr>
              <w:t>Nombre de changements législatifs qui prennent en compte les recommandations des mécanismes des DH relatifs à l'harmonisation de la LN avec le DI</w:t>
            </w:r>
          </w:p>
        </w:tc>
        <w:tc>
          <w:tcPr>
            <w:tcW w:w="1072" w:type="dxa"/>
          </w:tcPr>
          <w:p w14:paraId="617F78B3" w14:textId="77777777" w:rsidR="001125DD" w:rsidRPr="00235626"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3</w:t>
            </w:r>
          </w:p>
        </w:tc>
        <w:tc>
          <w:tcPr>
            <w:tcW w:w="1260" w:type="dxa"/>
          </w:tcPr>
          <w:p w14:paraId="724643BD" w14:textId="77777777" w:rsidR="001125DD" w:rsidRPr="00235626"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8</w:t>
            </w:r>
          </w:p>
        </w:tc>
        <w:tc>
          <w:tcPr>
            <w:tcW w:w="1115" w:type="dxa"/>
          </w:tcPr>
          <w:p w14:paraId="0CA1AC43" w14:textId="77777777" w:rsidR="001125DD" w:rsidRPr="00235626"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Non disponible</w:t>
            </w:r>
          </w:p>
        </w:tc>
        <w:tc>
          <w:tcPr>
            <w:tcW w:w="772" w:type="dxa"/>
          </w:tcPr>
          <w:p w14:paraId="315A50E5" w14:textId="77777777" w:rsidR="001125DD" w:rsidRPr="00235626"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p>
        </w:tc>
        <w:tc>
          <w:tcPr>
            <w:tcW w:w="1743" w:type="dxa"/>
          </w:tcPr>
          <w:p w14:paraId="70DE30C3" w14:textId="77777777" w:rsidR="001125DD" w:rsidRPr="00235626"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CDHAH</w:t>
            </w:r>
          </w:p>
        </w:tc>
      </w:tr>
      <w:tr w:rsidR="00235626" w:rsidRPr="00235626" w14:paraId="5E147A53" w14:textId="77777777" w:rsidTr="000737F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957" w:type="dxa"/>
          </w:tcPr>
          <w:p w14:paraId="352F2336" w14:textId="77777777" w:rsidR="001125DD" w:rsidRPr="00235626" w:rsidRDefault="001125DD" w:rsidP="00361287">
            <w:pPr>
              <w:rPr>
                <w:rFonts w:asciiTheme="majorBidi" w:hAnsiTheme="majorBidi" w:cstheme="majorBidi"/>
                <w:color w:val="auto"/>
                <w:sz w:val="20"/>
                <w:szCs w:val="20"/>
              </w:rPr>
            </w:pPr>
            <w:r w:rsidRPr="00235626">
              <w:rPr>
                <w:rFonts w:asciiTheme="majorBidi" w:hAnsiTheme="majorBidi" w:cstheme="majorBidi"/>
                <w:color w:val="auto"/>
                <w:sz w:val="20"/>
                <w:szCs w:val="20"/>
              </w:rPr>
              <w:t>Proportion de la population carcérale en instance de jugement</w:t>
            </w:r>
          </w:p>
        </w:tc>
        <w:tc>
          <w:tcPr>
            <w:tcW w:w="1072" w:type="dxa"/>
          </w:tcPr>
          <w:p w14:paraId="6C6696D8" w14:textId="77777777" w:rsidR="001125DD" w:rsidRPr="00235626"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 xml:space="preserve">SR : 20% (ensemble de la pc) 2015 </w:t>
            </w:r>
          </w:p>
        </w:tc>
        <w:tc>
          <w:tcPr>
            <w:tcW w:w="1260" w:type="dxa"/>
          </w:tcPr>
          <w:p w14:paraId="36B5E091" w14:textId="77777777" w:rsidR="001125DD" w:rsidRPr="00235626"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Cible indéterminée dans le document du CPDD</w:t>
            </w:r>
          </w:p>
        </w:tc>
        <w:tc>
          <w:tcPr>
            <w:tcW w:w="1115" w:type="dxa"/>
          </w:tcPr>
          <w:p w14:paraId="7A74FD81" w14:textId="77777777" w:rsidR="001125DD" w:rsidRPr="00235626"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p>
        </w:tc>
        <w:tc>
          <w:tcPr>
            <w:tcW w:w="772" w:type="dxa"/>
          </w:tcPr>
          <w:p w14:paraId="752E2E1A" w14:textId="77777777" w:rsidR="001125DD" w:rsidRPr="00235626"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p>
        </w:tc>
        <w:tc>
          <w:tcPr>
            <w:tcW w:w="1743" w:type="dxa"/>
          </w:tcPr>
          <w:p w14:paraId="07AB9F8C" w14:textId="77777777" w:rsidR="001125DD" w:rsidRPr="00235626"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CNDH</w:t>
            </w:r>
          </w:p>
        </w:tc>
      </w:tr>
      <w:tr w:rsidR="00235626" w:rsidRPr="00235626" w14:paraId="00F0123D" w14:textId="77777777" w:rsidTr="000737F0">
        <w:trPr>
          <w:jc w:val="center"/>
        </w:trPr>
        <w:tc>
          <w:tcPr>
            <w:cnfStyle w:val="001000000000" w:firstRow="0" w:lastRow="0" w:firstColumn="1" w:lastColumn="0" w:oddVBand="0" w:evenVBand="0" w:oddHBand="0" w:evenHBand="0" w:firstRowFirstColumn="0" w:firstRowLastColumn="0" w:lastRowFirstColumn="0" w:lastRowLastColumn="0"/>
            <w:tcW w:w="3957" w:type="dxa"/>
          </w:tcPr>
          <w:p w14:paraId="52A5B265" w14:textId="77777777" w:rsidR="001125DD" w:rsidRPr="00235626" w:rsidRDefault="001125DD" w:rsidP="00361287">
            <w:pPr>
              <w:rPr>
                <w:rFonts w:asciiTheme="majorBidi" w:hAnsiTheme="majorBidi" w:cstheme="majorBidi"/>
                <w:color w:val="auto"/>
                <w:sz w:val="20"/>
                <w:szCs w:val="20"/>
              </w:rPr>
            </w:pPr>
            <w:r w:rsidRPr="00235626">
              <w:rPr>
                <w:rFonts w:asciiTheme="majorBidi" w:hAnsiTheme="majorBidi" w:cstheme="majorBidi"/>
                <w:color w:val="auto"/>
                <w:sz w:val="20"/>
                <w:szCs w:val="20"/>
              </w:rPr>
              <w:t>Nombre de cas avérés de meurtres, d’enlèvements, de disparitions forcées, de détentions arbitraires et d’actes de torture dont ont été victimes des journalistes, des personnes travaillant dans les médias, des syndicalistes et des défenseurs des droits de l’homme au cours des 12 mois précédents</w:t>
            </w:r>
          </w:p>
        </w:tc>
        <w:tc>
          <w:tcPr>
            <w:tcW w:w="1072" w:type="dxa"/>
          </w:tcPr>
          <w:p w14:paraId="39B9AA47" w14:textId="77777777" w:rsidR="001125DD" w:rsidRPr="00235626"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Non renseigné dans le document de référence</w:t>
            </w:r>
          </w:p>
        </w:tc>
        <w:tc>
          <w:tcPr>
            <w:tcW w:w="1260" w:type="dxa"/>
          </w:tcPr>
          <w:p w14:paraId="22C63A9D" w14:textId="77777777" w:rsidR="001125DD" w:rsidRPr="00235626"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Non renseigné dans le document de référence</w:t>
            </w:r>
          </w:p>
        </w:tc>
        <w:tc>
          <w:tcPr>
            <w:tcW w:w="1115" w:type="dxa"/>
          </w:tcPr>
          <w:p w14:paraId="29C36431" w14:textId="77777777" w:rsidR="001125DD" w:rsidRPr="00235626"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p>
        </w:tc>
        <w:tc>
          <w:tcPr>
            <w:tcW w:w="772" w:type="dxa"/>
          </w:tcPr>
          <w:p w14:paraId="47E76665" w14:textId="77777777" w:rsidR="001125DD" w:rsidRPr="00235626"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p>
        </w:tc>
        <w:tc>
          <w:tcPr>
            <w:tcW w:w="1743" w:type="dxa"/>
          </w:tcPr>
          <w:p w14:paraId="13500C2F" w14:textId="7F385EEF" w:rsidR="001125DD" w:rsidRPr="00235626"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CNDH</w:t>
            </w:r>
            <w:r w:rsidR="000737F0">
              <w:rPr>
                <w:rFonts w:asciiTheme="majorBidi" w:hAnsiTheme="majorBidi" w:cstheme="majorBidi"/>
                <w:color w:val="auto"/>
                <w:sz w:val="20"/>
                <w:szCs w:val="20"/>
              </w:rPr>
              <w:t xml:space="preserve"> </w:t>
            </w:r>
            <w:r w:rsidRPr="00235626">
              <w:rPr>
                <w:rFonts w:asciiTheme="majorBidi" w:hAnsiTheme="majorBidi" w:cstheme="majorBidi"/>
                <w:color w:val="auto"/>
                <w:sz w:val="20"/>
                <w:szCs w:val="20"/>
              </w:rPr>
              <w:t>/</w:t>
            </w:r>
            <w:r w:rsidR="000737F0">
              <w:rPr>
                <w:rFonts w:asciiTheme="majorBidi" w:hAnsiTheme="majorBidi" w:cstheme="majorBidi"/>
                <w:color w:val="auto"/>
                <w:sz w:val="20"/>
                <w:szCs w:val="20"/>
              </w:rPr>
              <w:t xml:space="preserve"> </w:t>
            </w:r>
            <w:r w:rsidRPr="00235626">
              <w:rPr>
                <w:rFonts w:asciiTheme="majorBidi" w:hAnsiTheme="majorBidi" w:cstheme="majorBidi"/>
                <w:color w:val="auto"/>
                <w:sz w:val="20"/>
                <w:szCs w:val="20"/>
              </w:rPr>
              <w:t>MIDEC</w:t>
            </w:r>
            <w:r w:rsidR="000737F0">
              <w:rPr>
                <w:rFonts w:asciiTheme="majorBidi" w:hAnsiTheme="majorBidi" w:cstheme="majorBidi"/>
                <w:color w:val="auto"/>
                <w:sz w:val="20"/>
                <w:szCs w:val="20"/>
              </w:rPr>
              <w:t xml:space="preserve"> </w:t>
            </w:r>
            <w:r w:rsidRPr="00235626">
              <w:rPr>
                <w:rFonts w:asciiTheme="majorBidi" w:hAnsiTheme="majorBidi" w:cstheme="majorBidi"/>
                <w:color w:val="auto"/>
                <w:sz w:val="20"/>
                <w:szCs w:val="20"/>
              </w:rPr>
              <w:t>/</w:t>
            </w:r>
            <w:r w:rsidR="000737F0">
              <w:rPr>
                <w:rFonts w:asciiTheme="majorBidi" w:hAnsiTheme="majorBidi" w:cstheme="majorBidi"/>
                <w:color w:val="auto"/>
                <w:sz w:val="20"/>
                <w:szCs w:val="20"/>
              </w:rPr>
              <w:t xml:space="preserve"> </w:t>
            </w:r>
            <w:r w:rsidRPr="00235626">
              <w:rPr>
                <w:rFonts w:asciiTheme="majorBidi" w:hAnsiTheme="majorBidi" w:cstheme="majorBidi"/>
                <w:color w:val="auto"/>
                <w:sz w:val="20"/>
                <w:szCs w:val="20"/>
              </w:rPr>
              <w:t>Reporters sans frontières</w:t>
            </w:r>
          </w:p>
        </w:tc>
      </w:tr>
    </w:tbl>
    <w:p w14:paraId="14F85341" w14:textId="77777777" w:rsidR="00061EFB" w:rsidRPr="00235626" w:rsidRDefault="00061EFB" w:rsidP="00061EFB">
      <w:pPr>
        <w:rPr>
          <w:rFonts w:asciiTheme="majorBidi" w:hAnsiTheme="majorBidi" w:cstheme="majorBidi"/>
          <w:color w:val="auto"/>
          <w:sz w:val="20"/>
          <w:szCs w:val="20"/>
        </w:rPr>
      </w:pPr>
      <w:r w:rsidRPr="00235626">
        <w:rPr>
          <w:rFonts w:asciiTheme="majorBidi" w:hAnsiTheme="majorBidi" w:cstheme="majorBidi"/>
          <w:color w:val="auto"/>
          <w:sz w:val="20"/>
          <w:szCs w:val="20"/>
        </w:rPr>
        <w:t>Sources : Document cadre du CPDD, diverses sources de données sus indiquées et calculs des auteurs</w:t>
      </w:r>
    </w:p>
    <w:p w14:paraId="159E94B9" w14:textId="77777777" w:rsidR="00A748AA" w:rsidRPr="00B31B43" w:rsidRDefault="00A748AA" w:rsidP="00FC328F">
      <w:pPr>
        <w:rPr>
          <w:rFonts w:asciiTheme="majorBidi" w:hAnsiTheme="majorBidi" w:cstheme="majorBidi"/>
          <w:b/>
          <w:bCs/>
          <w:color w:val="0000CC"/>
        </w:rPr>
      </w:pPr>
    </w:p>
    <w:p w14:paraId="7FBC2D58" w14:textId="77777777" w:rsidR="001125DD" w:rsidRPr="00B31B43" w:rsidRDefault="001125DD" w:rsidP="00FC328F">
      <w:pPr>
        <w:rPr>
          <w:rFonts w:asciiTheme="majorBidi" w:hAnsiTheme="majorBidi" w:cstheme="majorBidi"/>
        </w:rPr>
      </w:pPr>
      <w:r w:rsidRPr="00B31B43">
        <w:rPr>
          <w:rFonts w:asciiTheme="majorBidi" w:hAnsiTheme="majorBidi" w:cstheme="majorBidi"/>
          <w:b/>
          <w:bCs/>
          <w:color w:val="0000CC"/>
        </w:rPr>
        <w:lastRenderedPageBreak/>
        <w:t>Effet</w:t>
      </w:r>
      <w:r w:rsidR="00DE42A9" w:rsidRPr="00B31B43">
        <w:rPr>
          <w:rFonts w:asciiTheme="majorBidi" w:hAnsiTheme="majorBidi" w:cstheme="majorBidi"/>
          <w:b/>
          <w:bCs/>
          <w:color w:val="0000CC"/>
        </w:rPr>
        <w:t xml:space="preserve"> </w:t>
      </w:r>
      <w:r w:rsidRPr="00B31B43">
        <w:rPr>
          <w:rFonts w:asciiTheme="majorBidi" w:hAnsiTheme="majorBidi" w:cstheme="majorBidi"/>
          <w:b/>
          <w:bCs/>
          <w:color w:val="0000CC"/>
        </w:rPr>
        <w:t>2 :</w:t>
      </w:r>
      <w:r w:rsidRPr="00B31B43">
        <w:rPr>
          <w:rFonts w:asciiTheme="majorBidi" w:hAnsiTheme="majorBidi" w:cstheme="majorBidi"/>
          <w:color w:val="0000CC"/>
        </w:rPr>
        <w:t xml:space="preserve"> </w:t>
      </w:r>
      <w:r w:rsidRPr="00B31B43">
        <w:rPr>
          <w:rFonts w:asciiTheme="majorBidi" w:hAnsiTheme="majorBidi" w:cstheme="majorBidi"/>
        </w:rPr>
        <w:t xml:space="preserve">Les institutions gèrent mieux les flux migratoires mixtes, assurent une meilleure protection des réfugiés, demandeurs d’asile, personnes victimes de traite et migrants vulnérables, et contribuent </w:t>
      </w:r>
      <w:proofErr w:type="spellStart"/>
      <w:r w:rsidRPr="00B31B43">
        <w:rPr>
          <w:rFonts w:asciiTheme="majorBidi" w:hAnsiTheme="majorBidi" w:cstheme="majorBidi"/>
        </w:rPr>
        <w:t>a</w:t>
      </w:r>
      <w:proofErr w:type="spellEnd"/>
      <w:r w:rsidRPr="00B31B43">
        <w:rPr>
          <w:rFonts w:asciiTheme="majorBidi" w:hAnsiTheme="majorBidi" w:cstheme="majorBidi"/>
        </w:rPr>
        <w:t xml:space="preserve">̀ la coexistence pacifique entre les </w:t>
      </w:r>
      <w:r w:rsidR="00361287" w:rsidRPr="00B31B43">
        <w:rPr>
          <w:rFonts w:asciiTheme="majorBidi" w:hAnsiTheme="majorBidi" w:cstheme="majorBidi"/>
        </w:rPr>
        <w:t>réfugiés et la communauté́ hôte.</w:t>
      </w:r>
    </w:p>
    <w:p w14:paraId="71249100" w14:textId="77777777" w:rsidR="00361287" w:rsidRPr="00B31B43" w:rsidRDefault="00361287" w:rsidP="00FC328F">
      <w:pPr>
        <w:rPr>
          <w:rFonts w:asciiTheme="majorBidi" w:hAnsiTheme="majorBidi" w:cstheme="majorBidi"/>
        </w:rPr>
      </w:pPr>
    </w:p>
    <w:p w14:paraId="22DB912E" w14:textId="77777777" w:rsidR="001125DD" w:rsidRPr="00B31B43" w:rsidRDefault="001125DD" w:rsidP="00FC328F">
      <w:pPr>
        <w:rPr>
          <w:rFonts w:asciiTheme="majorBidi" w:hAnsiTheme="majorBidi" w:cstheme="majorBidi"/>
        </w:rPr>
      </w:pPr>
      <w:r w:rsidRPr="00B31B43">
        <w:rPr>
          <w:rFonts w:asciiTheme="majorBidi" w:hAnsiTheme="majorBidi" w:cstheme="majorBidi"/>
        </w:rPr>
        <w:t>Les agences du SNU ont appuyé le Gouvernement pour élaborer le Plan d’action 2021-2025 de la Stratégie nationale de gestion de la migration qui s’inscrit dans le cadre du Pacte mondial pour les migrations. Elles ont également soutenu le MIDEC et les autres acteurs pour le renforcement des capacités, en matière de gestion des frontières et de protection des réfugiés et des migrants dans le cadre du respect des obligations de la Mauritanie en rapport avec le droit international des migrants et des réfugiés.</w:t>
      </w:r>
    </w:p>
    <w:p w14:paraId="5C5D6601" w14:textId="77777777" w:rsidR="00361287" w:rsidRPr="00B31B43" w:rsidRDefault="00361287" w:rsidP="00FC328F">
      <w:pPr>
        <w:rPr>
          <w:rFonts w:asciiTheme="majorBidi" w:hAnsiTheme="majorBidi" w:cstheme="majorBidi"/>
        </w:rPr>
      </w:pPr>
    </w:p>
    <w:p w14:paraId="061F1B78" w14:textId="77777777" w:rsidR="001125DD" w:rsidRPr="00B31B43" w:rsidRDefault="001125DD" w:rsidP="00FC328F">
      <w:pPr>
        <w:rPr>
          <w:rFonts w:asciiTheme="majorBidi" w:hAnsiTheme="majorBidi" w:cstheme="majorBidi"/>
          <w:color w:val="000000"/>
        </w:rPr>
      </w:pPr>
      <w:r w:rsidRPr="00B31B43">
        <w:rPr>
          <w:rFonts w:asciiTheme="majorBidi" w:hAnsiTheme="majorBidi" w:cstheme="majorBidi"/>
        </w:rPr>
        <w:t xml:space="preserve">En dépit de l’inexistence de loi nationale sur l’asile, les agences du SNU, en partenariat avec la Banque Mondiale, la GIZ, et les partenaires opérationnels, collaborent avec les pouvoirs publics dans le cadre de l’accès des réfugiés et migrants (y compris ceux qui sont interceptés et sauvés en mer) aux services sociaux de base. En outre, on note la mise en œuvre de projets de coexistence pacifique avec les communautés hôtes ou sous régionales.  En effet, </w:t>
      </w:r>
      <w:r w:rsidRPr="00B31B43">
        <w:rPr>
          <w:rFonts w:asciiTheme="majorBidi" w:hAnsiTheme="majorBidi" w:cstheme="majorBidi"/>
          <w:color w:val="000000"/>
        </w:rPr>
        <w:t xml:space="preserve">sachant qu’un élément clé de la gestion efficace des frontières est la coopération au niveau régional et international, les NU, avec soutien financier de l’UE, a construit le Centre de Coopération de Police, Gendarme et Douane (CCPDG) à plus de 700 000 Euros, dans la région de </w:t>
      </w:r>
      <w:r w:rsidR="00D671BA">
        <w:rPr>
          <w:rFonts w:asciiTheme="majorBidi" w:hAnsiTheme="majorBidi" w:cstheme="majorBidi"/>
          <w:color w:val="000000"/>
        </w:rPr>
        <w:t>Guidimagha</w:t>
      </w:r>
      <w:r w:rsidRPr="00B31B43">
        <w:rPr>
          <w:rFonts w:asciiTheme="majorBidi" w:hAnsiTheme="majorBidi" w:cstheme="majorBidi"/>
          <w:color w:val="000000"/>
        </w:rPr>
        <w:t xml:space="preserve"> pour renforcer la collaboration dans le domaine de la gestion des frontières entre le Mali, le Sénégal et la Mauritanie.</w:t>
      </w:r>
    </w:p>
    <w:p w14:paraId="6D2E4E59" w14:textId="77777777" w:rsidR="001125DD" w:rsidRPr="00B31B43" w:rsidRDefault="001125DD" w:rsidP="00FC328F">
      <w:pPr>
        <w:rPr>
          <w:rFonts w:asciiTheme="majorBidi" w:hAnsiTheme="majorBidi" w:cstheme="majorBidi"/>
        </w:rPr>
      </w:pPr>
    </w:p>
    <w:p w14:paraId="248096A8" w14:textId="77777777" w:rsidR="001125DD" w:rsidRPr="00B31B43" w:rsidRDefault="001125DD" w:rsidP="00A66C92">
      <w:pPr>
        <w:pStyle w:val="Citation"/>
        <w:rPr>
          <w:rStyle w:val="Rfrenceintense"/>
          <w:rFonts w:cstheme="majorBidi"/>
          <w:b/>
          <w:bCs w:val="0"/>
          <w:i w:val="0"/>
          <w:spacing w:val="0"/>
        </w:rPr>
      </w:pPr>
      <w:bookmarkStart w:id="82" w:name="_Toc107999692"/>
      <w:r w:rsidRPr="00B31B43">
        <w:rPr>
          <w:rStyle w:val="Rfrenceintense"/>
          <w:rFonts w:cstheme="majorBidi"/>
          <w:b/>
          <w:bCs w:val="0"/>
          <w:i w:val="0"/>
          <w:spacing w:val="0"/>
        </w:rPr>
        <w:t>Tableau</w:t>
      </w:r>
      <w:r w:rsidR="00253720" w:rsidRPr="00B31B43">
        <w:rPr>
          <w:rStyle w:val="Rfrenceintense"/>
          <w:rFonts w:cstheme="majorBidi"/>
          <w:b/>
          <w:bCs w:val="0"/>
          <w:i w:val="0"/>
          <w:spacing w:val="0"/>
        </w:rPr>
        <w:t xml:space="preserve"> 15</w:t>
      </w:r>
      <w:r w:rsidRPr="00B31B43">
        <w:rPr>
          <w:rStyle w:val="Rfrenceintense"/>
          <w:rFonts w:cstheme="majorBidi"/>
          <w:b/>
          <w:bCs w:val="0"/>
          <w:i w:val="0"/>
          <w:spacing w:val="0"/>
        </w:rPr>
        <w:t> : Evolution du respect des droits</w:t>
      </w:r>
      <w:bookmarkEnd w:id="82"/>
    </w:p>
    <w:tbl>
      <w:tblPr>
        <w:tblStyle w:val="TableauGrille4-Accentuation1"/>
        <w:tblW w:w="0" w:type="auto"/>
        <w:jc w:val="center"/>
        <w:tblLook w:val="04A0" w:firstRow="1" w:lastRow="0" w:firstColumn="1" w:lastColumn="0" w:noHBand="0" w:noVBand="1"/>
      </w:tblPr>
      <w:tblGrid>
        <w:gridCol w:w="3114"/>
        <w:gridCol w:w="2268"/>
        <w:gridCol w:w="1216"/>
        <w:gridCol w:w="1050"/>
        <w:gridCol w:w="772"/>
        <w:gridCol w:w="984"/>
      </w:tblGrid>
      <w:tr w:rsidR="001125DD" w:rsidRPr="00B31B43" w14:paraId="1911F45C" w14:textId="77777777" w:rsidTr="00BD1DC1">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14" w:type="dxa"/>
          </w:tcPr>
          <w:p w14:paraId="74207B47" w14:textId="77777777" w:rsidR="001125DD" w:rsidRPr="00B31B43" w:rsidRDefault="001125DD" w:rsidP="00A66C92">
            <w:pPr>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Indicateur</w:t>
            </w:r>
          </w:p>
        </w:tc>
        <w:tc>
          <w:tcPr>
            <w:tcW w:w="2268" w:type="dxa"/>
          </w:tcPr>
          <w:p w14:paraId="1D26413D" w14:textId="77777777" w:rsidR="001125DD" w:rsidRPr="00B31B43" w:rsidRDefault="001125DD" w:rsidP="00BD1DC1">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Situation de référence (A)</w:t>
            </w:r>
          </w:p>
        </w:tc>
        <w:tc>
          <w:tcPr>
            <w:tcW w:w="1216" w:type="dxa"/>
          </w:tcPr>
          <w:p w14:paraId="5FA1911B" w14:textId="77777777" w:rsidR="001125DD" w:rsidRPr="00B31B43" w:rsidRDefault="001125DD" w:rsidP="00BD1DC1">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Cible (B)</w:t>
            </w:r>
          </w:p>
        </w:tc>
        <w:tc>
          <w:tcPr>
            <w:tcW w:w="1050" w:type="dxa"/>
          </w:tcPr>
          <w:p w14:paraId="5448B1BE" w14:textId="77777777" w:rsidR="001125DD" w:rsidRPr="00B31B43" w:rsidRDefault="001125DD" w:rsidP="00BD1DC1">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Valeur actuelle (C)</w:t>
            </w:r>
          </w:p>
        </w:tc>
        <w:tc>
          <w:tcPr>
            <w:tcW w:w="772" w:type="dxa"/>
          </w:tcPr>
          <w:p w14:paraId="03D7A64F" w14:textId="77777777" w:rsidR="001125DD" w:rsidRPr="00B31B43" w:rsidRDefault="001125DD" w:rsidP="00BD1DC1">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Ecarts</w:t>
            </w:r>
          </w:p>
          <w:p w14:paraId="0313E7D7" w14:textId="77777777" w:rsidR="001125DD" w:rsidRPr="00B31B43" w:rsidRDefault="001125DD" w:rsidP="00BD1DC1">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(C-B)</w:t>
            </w:r>
          </w:p>
        </w:tc>
        <w:tc>
          <w:tcPr>
            <w:tcW w:w="984" w:type="dxa"/>
          </w:tcPr>
          <w:p w14:paraId="2DB1CCFE" w14:textId="77777777" w:rsidR="001125DD" w:rsidRPr="00B31B43" w:rsidRDefault="001125DD" w:rsidP="00BD1DC1">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Sources de données</w:t>
            </w:r>
          </w:p>
        </w:tc>
      </w:tr>
      <w:tr w:rsidR="00A7468F" w:rsidRPr="00A7468F" w14:paraId="36736352" w14:textId="77777777" w:rsidTr="00BD1DC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14" w:type="dxa"/>
          </w:tcPr>
          <w:p w14:paraId="60D82DDC" w14:textId="77777777" w:rsidR="001125DD" w:rsidRPr="00A7468F" w:rsidRDefault="001125DD" w:rsidP="00A66C92">
            <w:pPr>
              <w:rPr>
                <w:rFonts w:asciiTheme="majorBidi" w:hAnsiTheme="majorBidi" w:cstheme="majorBidi"/>
                <w:color w:val="auto"/>
                <w:sz w:val="20"/>
                <w:szCs w:val="20"/>
              </w:rPr>
            </w:pPr>
            <w:r w:rsidRPr="00A7468F">
              <w:rPr>
                <w:rFonts w:asciiTheme="majorBidi" w:hAnsiTheme="majorBidi" w:cstheme="majorBidi"/>
                <w:color w:val="auto"/>
                <w:sz w:val="20"/>
                <w:szCs w:val="20"/>
              </w:rPr>
              <w:t>Proportion de migrants victimes de violences, de crimes ou de corruption lors de la traversée de la frontière au cours des 12 mois précédents ventilé par points d’entrée.</w:t>
            </w:r>
          </w:p>
        </w:tc>
        <w:tc>
          <w:tcPr>
            <w:tcW w:w="2268" w:type="dxa"/>
          </w:tcPr>
          <w:p w14:paraId="606432DA" w14:textId="77777777" w:rsidR="001125DD" w:rsidRPr="00A7468F" w:rsidRDefault="001125DD" w:rsidP="00A66C9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70% (frontière Mali/Mauritanie 40% ; Frontière Maroc/Mauritanie 18%, Frontière Sénégal/Mauritanie 12%)</w:t>
            </w:r>
          </w:p>
        </w:tc>
        <w:tc>
          <w:tcPr>
            <w:tcW w:w="1216" w:type="dxa"/>
          </w:tcPr>
          <w:p w14:paraId="7EFFBE8A" w14:textId="77777777" w:rsidR="001125DD" w:rsidRPr="00A7468F" w:rsidRDefault="001125DD" w:rsidP="00A66C9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40%</w:t>
            </w:r>
          </w:p>
        </w:tc>
        <w:tc>
          <w:tcPr>
            <w:tcW w:w="1050" w:type="dxa"/>
          </w:tcPr>
          <w:p w14:paraId="343DC32C" w14:textId="77777777" w:rsidR="001125DD" w:rsidRPr="00A7468F" w:rsidRDefault="001125DD" w:rsidP="00A66C9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Non disponible</w:t>
            </w:r>
          </w:p>
        </w:tc>
        <w:tc>
          <w:tcPr>
            <w:tcW w:w="772" w:type="dxa"/>
          </w:tcPr>
          <w:p w14:paraId="40753F62" w14:textId="77777777" w:rsidR="001125DD" w:rsidRPr="00A7468F" w:rsidRDefault="001125DD" w:rsidP="00A66C9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p>
        </w:tc>
        <w:tc>
          <w:tcPr>
            <w:tcW w:w="984" w:type="dxa"/>
          </w:tcPr>
          <w:p w14:paraId="6D0D689E" w14:textId="77777777" w:rsidR="001125DD" w:rsidRPr="00A7468F" w:rsidRDefault="001125DD" w:rsidP="00A66C9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MIDEC</w:t>
            </w:r>
          </w:p>
        </w:tc>
      </w:tr>
      <w:tr w:rsidR="00A7468F" w:rsidRPr="00A7468F" w14:paraId="5D239828" w14:textId="77777777" w:rsidTr="00BD1DC1">
        <w:trPr>
          <w:jc w:val="center"/>
        </w:trPr>
        <w:tc>
          <w:tcPr>
            <w:cnfStyle w:val="001000000000" w:firstRow="0" w:lastRow="0" w:firstColumn="1" w:lastColumn="0" w:oddVBand="0" w:evenVBand="0" w:oddHBand="0" w:evenHBand="0" w:firstRowFirstColumn="0" w:firstRowLastColumn="0" w:lastRowFirstColumn="0" w:lastRowLastColumn="0"/>
            <w:tcW w:w="3114" w:type="dxa"/>
          </w:tcPr>
          <w:p w14:paraId="03B60640" w14:textId="77777777" w:rsidR="001125DD" w:rsidRPr="00A7468F" w:rsidRDefault="001125DD" w:rsidP="00A66C92">
            <w:pPr>
              <w:rPr>
                <w:rFonts w:asciiTheme="majorBidi" w:hAnsiTheme="majorBidi" w:cstheme="majorBidi"/>
                <w:color w:val="auto"/>
                <w:sz w:val="20"/>
                <w:szCs w:val="20"/>
                <w:highlight w:val="yellow"/>
              </w:rPr>
            </w:pPr>
            <w:r w:rsidRPr="00A7468F">
              <w:rPr>
                <w:rFonts w:asciiTheme="majorBidi" w:hAnsiTheme="majorBidi" w:cstheme="majorBidi"/>
                <w:color w:val="auto"/>
                <w:sz w:val="20"/>
                <w:szCs w:val="20"/>
              </w:rPr>
              <w:t>% de cas de refoulement par les autorités frontalières compétentes</w:t>
            </w:r>
          </w:p>
        </w:tc>
        <w:tc>
          <w:tcPr>
            <w:tcW w:w="2268" w:type="dxa"/>
          </w:tcPr>
          <w:p w14:paraId="791A8755" w14:textId="77777777" w:rsidR="001125DD" w:rsidRPr="00A7468F" w:rsidRDefault="001125DD" w:rsidP="00A66C92">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Non renseigné dans le document de référence</w:t>
            </w:r>
          </w:p>
        </w:tc>
        <w:tc>
          <w:tcPr>
            <w:tcW w:w="1216" w:type="dxa"/>
          </w:tcPr>
          <w:p w14:paraId="09C6D007" w14:textId="77777777" w:rsidR="001125DD" w:rsidRPr="00A7468F" w:rsidRDefault="001125DD" w:rsidP="00A66C92">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Non renseigné dans le document de référence</w:t>
            </w:r>
          </w:p>
        </w:tc>
        <w:tc>
          <w:tcPr>
            <w:tcW w:w="1050" w:type="dxa"/>
          </w:tcPr>
          <w:p w14:paraId="2B2751AB" w14:textId="77777777" w:rsidR="001125DD" w:rsidRPr="00A7468F" w:rsidRDefault="001125DD" w:rsidP="00A66C92">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p>
        </w:tc>
        <w:tc>
          <w:tcPr>
            <w:tcW w:w="772" w:type="dxa"/>
          </w:tcPr>
          <w:p w14:paraId="1E74DEA5" w14:textId="77777777" w:rsidR="001125DD" w:rsidRPr="00A7468F" w:rsidRDefault="001125DD" w:rsidP="00A66C92">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p>
        </w:tc>
        <w:tc>
          <w:tcPr>
            <w:tcW w:w="984" w:type="dxa"/>
          </w:tcPr>
          <w:p w14:paraId="048E2B66" w14:textId="77777777" w:rsidR="001125DD" w:rsidRPr="00A7468F" w:rsidRDefault="001125DD" w:rsidP="00A66C92">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MIDEC</w:t>
            </w:r>
          </w:p>
        </w:tc>
      </w:tr>
      <w:tr w:rsidR="00A7468F" w:rsidRPr="00A7468F" w14:paraId="31A655CE" w14:textId="77777777" w:rsidTr="00BD1DC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14" w:type="dxa"/>
          </w:tcPr>
          <w:p w14:paraId="399127E6" w14:textId="77777777" w:rsidR="001125DD" w:rsidRPr="00A7468F" w:rsidRDefault="001125DD" w:rsidP="00A66C92">
            <w:pPr>
              <w:rPr>
                <w:rFonts w:asciiTheme="majorBidi" w:hAnsiTheme="majorBidi" w:cstheme="majorBidi"/>
                <w:color w:val="auto"/>
                <w:sz w:val="20"/>
                <w:szCs w:val="20"/>
                <w:highlight w:val="yellow"/>
              </w:rPr>
            </w:pPr>
            <w:r w:rsidRPr="00A7468F">
              <w:rPr>
                <w:rFonts w:asciiTheme="majorBidi" w:hAnsiTheme="majorBidi" w:cstheme="majorBidi"/>
                <w:color w:val="auto"/>
                <w:sz w:val="20"/>
                <w:szCs w:val="20"/>
              </w:rPr>
              <w:t>Nombre de conflits entre les réfugiés et la communautés hôte résolus à l'amiable par les comités mixte</w:t>
            </w:r>
          </w:p>
        </w:tc>
        <w:tc>
          <w:tcPr>
            <w:tcW w:w="2268" w:type="dxa"/>
          </w:tcPr>
          <w:p w14:paraId="10B47594" w14:textId="77777777" w:rsidR="001125DD" w:rsidRPr="00A7468F" w:rsidRDefault="001125DD" w:rsidP="00A66C9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11 (2016)</w:t>
            </w:r>
          </w:p>
        </w:tc>
        <w:tc>
          <w:tcPr>
            <w:tcW w:w="1216" w:type="dxa"/>
          </w:tcPr>
          <w:p w14:paraId="760F6C21" w14:textId="77777777" w:rsidR="001125DD" w:rsidRPr="00A7468F" w:rsidRDefault="001125DD" w:rsidP="00A66C9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34</w:t>
            </w:r>
          </w:p>
        </w:tc>
        <w:tc>
          <w:tcPr>
            <w:tcW w:w="1050" w:type="dxa"/>
          </w:tcPr>
          <w:p w14:paraId="48B42520" w14:textId="77777777" w:rsidR="001125DD" w:rsidRPr="00A7468F" w:rsidRDefault="001125DD" w:rsidP="00A66C9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Non disponible</w:t>
            </w:r>
          </w:p>
        </w:tc>
        <w:tc>
          <w:tcPr>
            <w:tcW w:w="772" w:type="dxa"/>
          </w:tcPr>
          <w:p w14:paraId="42010F45" w14:textId="77777777" w:rsidR="001125DD" w:rsidRPr="00A7468F" w:rsidRDefault="001125DD" w:rsidP="00A66C9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p>
        </w:tc>
        <w:tc>
          <w:tcPr>
            <w:tcW w:w="984" w:type="dxa"/>
          </w:tcPr>
          <w:p w14:paraId="3DB3B151" w14:textId="77777777" w:rsidR="001125DD" w:rsidRPr="00A7468F" w:rsidRDefault="001125DD" w:rsidP="00A66C9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Rapports des Comités mixtes</w:t>
            </w:r>
          </w:p>
        </w:tc>
      </w:tr>
    </w:tbl>
    <w:p w14:paraId="55369075" w14:textId="0FCEEDE0" w:rsidR="007C19EF" w:rsidRPr="00A7468F" w:rsidRDefault="008A5207" w:rsidP="007C19EF">
      <w:pPr>
        <w:rPr>
          <w:rFonts w:asciiTheme="majorBidi" w:hAnsiTheme="majorBidi" w:cstheme="majorBidi"/>
          <w:color w:val="auto"/>
          <w:sz w:val="20"/>
          <w:szCs w:val="20"/>
        </w:rPr>
      </w:pPr>
      <w:r>
        <w:rPr>
          <w:rFonts w:asciiTheme="majorBidi" w:hAnsiTheme="majorBidi" w:cstheme="majorBidi"/>
          <w:color w:val="auto"/>
          <w:sz w:val="20"/>
          <w:szCs w:val="20"/>
        </w:rPr>
        <w:t xml:space="preserve">  </w:t>
      </w:r>
      <w:r w:rsidR="007C19EF" w:rsidRPr="00A7468F">
        <w:rPr>
          <w:rFonts w:asciiTheme="majorBidi" w:hAnsiTheme="majorBidi" w:cstheme="majorBidi"/>
          <w:color w:val="auto"/>
          <w:sz w:val="20"/>
          <w:szCs w:val="20"/>
        </w:rPr>
        <w:t>Sources : Document cadre du CPDD, diverses sources de données sus indiquées et calculs des auteurs</w:t>
      </w:r>
    </w:p>
    <w:p w14:paraId="2950C36E" w14:textId="77777777" w:rsidR="001125DD" w:rsidRPr="00A7468F" w:rsidRDefault="001125DD" w:rsidP="00FC328F">
      <w:pPr>
        <w:rPr>
          <w:rFonts w:asciiTheme="majorBidi" w:hAnsiTheme="majorBidi" w:cstheme="majorBidi"/>
          <w:color w:val="auto"/>
        </w:rPr>
      </w:pPr>
    </w:p>
    <w:p w14:paraId="1A660E28" w14:textId="77777777" w:rsidR="001125DD" w:rsidRPr="00B31B43" w:rsidRDefault="001125DD" w:rsidP="00361287">
      <w:pPr>
        <w:pStyle w:val="Paragraphedeliste"/>
        <w:ind w:left="0"/>
        <w:rPr>
          <w:rFonts w:asciiTheme="majorBidi" w:hAnsiTheme="majorBidi" w:cstheme="majorBidi"/>
        </w:rPr>
      </w:pPr>
      <w:r w:rsidRPr="00B31B43">
        <w:rPr>
          <w:rFonts w:asciiTheme="majorBidi" w:hAnsiTheme="majorBidi" w:cstheme="majorBidi"/>
          <w:b/>
          <w:bCs/>
          <w:color w:val="0000CC"/>
        </w:rPr>
        <w:t>Effet</w:t>
      </w:r>
      <w:r w:rsidR="00093E1A" w:rsidRPr="00B31B43">
        <w:rPr>
          <w:rFonts w:asciiTheme="majorBidi" w:hAnsiTheme="majorBidi" w:cstheme="majorBidi"/>
          <w:b/>
          <w:bCs/>
          <w:color w:val="0000CC"/>
        </w:rPr>
        <w:t xml:space="preserve"> </w:t>
      </w:r>
      <w:r w:rsidRPr="00B31B43">
        <w:rPr>
          <w:rFonts w:asciiTheme="majorBidi" w:hAnsiTheme="majorBidi" w:cstheme="majorBidi"/>
          <w:b/>
          <w:bCs/>
          <w:color w:val="0000CC"/>
        </w:rPr>
        <w:t>3 :</w:t>
      </w:r>
      <w:r w:rsidRPr="00B31B43">
        <w:rPr>
          <w:rFonts w:asciiTheme="majorBidi" w:hAnsiTheme="majorBidi" w:cstheme="majorBidi"/>
        </w:rPr>
        <w:t xml:space="preserve"> Les populations bénéficient d'un accès amélioré à l'état civil</w:t>
      </w:r>
    </w:p>
    <w:p w14:paraId="5839DB0A" w14:textId="77777777" w:rsidR="00361287" w:rsidRPr="00DD0A0E" w:rsidRDefault="00361287" w:rsidP="00FC328F">
      <w:pPr>
        <w:rPr>
          <w:rFonts w:asciiTheme="majorBidi" w:hAnsiTheme="majorBidi" w:cstheme="majorBidi"/>
          <w:sz w:val="20"/>
          <w:szCs w:val="20"/>
        </w:rPr>
      </w:pPr>
    </w:p>
    <w:p w14:paraId="3E94E58D" w14:textId="77777777" w:rsidR="001125DD" w:rsidRPr="00B31B43" w:rsidRDefault="001125DD" w:rsidP="00FC328F">
      <w:pPr>
        <w:rPr>
          <w:rFonts w:asciiTheme="majorBidi" w:hAnsiTheme="majorBidi" w:cstheme="majorBidi"/>
        </w:rPr>
      </w:pPr>
      <w:r w:rsidRPr="00B31B43">
        <w:rPr>
          <w:rFonts w:asciiTheme="majorBidi" w:hAnsiTheme="majorBidi" w:cstheme="majorBidi"/>
        </w:rPr>
        <w:t>Il ressort de la synthèse des entretiens et des rapports d’activités que le SNU a contribué au renforcement de l’interopérabilité entre les systèmes de santé et de l’État civil pour faciliter la délivrance des actes de naissance. Ce dispositif a permis à la fin de l’année 2020 de recenser et d’enrôler 75 728 enfants de 0-5 ans sans actes de naissance. Dans la même démarche, les enfants sans acte de naissance sont régulièrement recensés et référés vers l’État civil et ceux en conflit avec la loi trouvent, grâce aux actions des NU un soutien leur réinsertion sociale.</w:t>
      </w:r>
      <w:r w:rsidRPr="00B31B43">
        <w:rPr>
          <w:rFonts w:asciiTheme="majorBidi" w:hAnsiTheme="majorBidi" w:cstheme="majorBidi"/>
          <w:highlight w:val="yellow"/>
        </w:rPr>
        <w:t xml:space="preserve"> </w:t>
      </w:r>
    </w:p>
    <w:p w14:paraId="713720AB" w14:textId="77777777" w:rsidR="00361287" w:rsidRPr="00DD0A0E" w:rsidRDefault="00361287" w:rsidP="00FC328F">
      <w:pPr>
        <w:rPr>
          <w:rFonts w:asciiTheme="majorBidi" w:hAnsiTheme="majorBidi" w:cstheme="majorBidi"/>
          <w:sz w:val="20"/>
          <w:szCs w:val="20"/>
        </w:rPr>
      </w:pPr>
    </w:p>
    <w:p w14:paraId="6AED4724" w14:textId="77777777" w:rsidR="001125DD" w:rsidRPr="00B31B43" w:rsidRDefault="001125DD" w:rsidP="00FC328F">
      <w:pPr>
        <w:rPr>
          <w:rFonts w:asciiTheme="majorBidi" w:hAnsiTheme="majorBidi" w:cstheme="majorBidi"/>
        </w:rPr>
      </w:pPr>
      <w:r w:rsidRPr="00B31B43">
        <w:rPr>
          <w:rFonts w:asciiTheme="majorBidi" w:hAnsiTheme="majorBidi" w:cstheme="majorBidi"/>
        </w:rPr>
        <w:t xml:space="preserve">Dans la cadre de l’assistance aux réfugiés, le SNU a mis en place un dispositif à </w:t>
      </w:r>
      <w:r w:rsidR="00A75347">
        <w:rPr>
          <w:rFonts w:asciiTheme="majorBidi" w:hAnsiTheme="majorBidi" w:cstheme="majorBidi"/>
        </w:rPr>
        <w:t>Mbera</w:t>
      </w:r>
      <w:r w:rsidRPr="00B31B43">
        <w:rPr>
          <w:rFonts w:asciiTheme="majorBidi" w:hAnsiTheme="majorBidi" w:cstheme="majorBidi"/>
        </w:rPr>
        <w:t xml:space="preserve"> et à Nouakchott pour les faire enrôler par l’ANRPTS afin qu’il</w:t>
      </w:r>
      <w:r w:rsidR="0095748C" w:rsidRPr="00B31B43">
        <w:rPr>
          <w:rFonts w:asciiTheme="majorBidi" w:hAnsiTheme="majorBidi" w:cstheme="majorBidi"/>
        </w:rPr>
        <w:t xml:space="preserve">s </w:t>
      </w:r>
      <w:r w:rsidRPr="00B31B43">
        <w:rPr>
          <w:rFonts w:asciiTheme="majorBidi" w:hAnsiTheme="majorBidi" w:cstheme="majorBidi"/>
        </w:rPr>
        <w:t xml:space="preserve">aient de manière rapide leur numéro national d’identification. </w:t>
      </w:r>
    </w:p>
    <w:p w14:paraId="2BCF1635" w14:textId="77777777" w:rsidR="001125DD" w:rsidRPr="00DD0A0E" w:rsidRDefault="001125DD" w:rsidP="00FC328F">
      <w:pPr>
        <w:pStyle w:val="Paragraphedeliste"/>
        <w:rPr>
          <w:rFonts w:asciiTheme="majorBidi" w:hAnsiTheme="majorBidi" w:cstheme="majorBidi"/>
          <w:sz w:val="20"/>
          <w:szCs w:val="20"/>
        </w:rPr>
      </w:pPr>
    </w:p>
    <w:p w14:paraId="26FA134D" w14:textId="77777777" w:rsidR="00D16EEE" w:rsidRDefault="00D16EEE">
      <w:pPr>
        <w:spacing w:after="160"/>
        <w:jc w:val="left"/>
        <w:rPr>
          <w:rStyle w:val="Rfrenceintense"/>
          <w:rFonts w:cstheme="majorBidi"/>
          <w:bCs w:val="0"/>
          <w:i w:val="0"/>
          <w:iCs/>
          <w:spacing w:val="0"/>
        </w:rPr>
      </w:pPr>
      <w:bookmarkStart w:id="83" w:name="_Toc107999693"/>
      <w:r>
        <w:rPr>
          <w:rStyle w:val="Rfrenceintense"/>
          <w:rFonts w:cstheme="majorBidi"/>
          <w:b w:val="0"/>
          <w:bCs w:val="0"/>
          <w:i w:val="0"/>
          <w:spacing w:val="0"/>
        </w:rPr>
        <w:br w:type="page"/>
      </w:r>
    </w:p>
    <w:p w14:paraId="4293B8E9" w14:textId="488A8B4D" w:rsidR="001125DD" w:rsidRDefault="001125DD" w:rsidP="00A66C92">
      <w:pPr>
        <w:pStyle w:val="Citation"/>
        <w:rPr>
          <w:rStyle w:val="Rfrenceintense"/>
          <w:rFonts w:cstheme="majorBidi"/>
          <w:b/>
          <w:bCs w:val="0"/>
          <w:i w:val="0"/>
          <w:spacing w:val="0"/>
        </w:rPr>
      </w:pPr>
      <w:r w:rsidRPr="00B31B43">
        <w:rPr>
          <w:rStyle w:val="Rfrenceintense"/>
          <w:rFonts w:cstheme="majorBidi"/>
          <w:b/>
          <w:bCs w:val="0"/>
          <w:i w:val="0"/>
          <w:spacing w:val="0"/>
        </w:rPr>
        <w:lastRenderedPageBreak/>
        <w:t>Tableau </w:t>
      </w:r>
      <w:r w:rsidR="00253720" w:rsidRPr="00B31B43">
        <w:rPr>
          <w:rStyle w:val="Rfrenceintense"/>
          <w:rFonts w:cstheme="majorBidi"/>
          <w:b/>
          <w:bCs w:val="0"/>
          <w:i w:val="0"/>
          <w:spacing w:val="0"/>
        </w:rPr>
        <w:t xml:space="preserve">16 </w:t>
      </w:r>
      <w:r w:rsidRPr="00B31B43">
        <w:rPr>
          <w:rStyle w:val="Rfrenceintense"/>
          <w:rFonts w:cstheme="majorBidi"/>
          <w:b/>
          <w:bCs w:val="0"/>
          <w:i w:val="0"/>
          <w:spacing w:val="0"/>
        </w:rPr>
        <w:t>: Etat civil</w:t>
      </w:r>
      <w:bookmarkEnd w:id="83"/>
    </w:p>
    <w:p w14:paraId="060EE5D0" w14:textId="77777777" w:rsidR="00D16EEE" w:rsidRPr="00D16EEE" w:rsidRDefault="00D16EEE" w:rsidP="00D16EEE"/>
    <w:tbl>
      <w:tblPr>
        <w:tblStyle w:val="TableauGrille4-Accentuation1"/>
        <w:tblW w:w="0" w:type="auto"/>
        <w:jc w:val="center"/>
        <w:tblLook w:val="04A0" w:firstRow="1" w:lastRow="0" w:firstColumn="1" w:lastColumn="0" w:noHBand="0" w:noVBand="1"/>
      </w:tblPr>
      <w:tblGrid>
        <w:gridCol w:w="3256"/>
        <w:gridCol w:w="1275"/>
        <w:gridCol w:w="1276"/>
        <w:gridCol w:w="1134"/>
        <w:gridCol w:w="787"/>
        <w:gridCol w:w="1772"/>
      </w:tblGrid>
      <w:tr w:rsidR="001125DD" w:rsidRPr="00B31B43" w14:paraId="419E9830" w14:textId="77777777" w:rsidTr="007C19EF">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256" w:type="dxa"/>
          </w:tcPr>
          <w:p w14:paraId="38298B53" w14:textId="77777777" w:rsidR="001125DD" w:rsidRPr="00B31B43" w:rsidRDefault="001125DD" w:rsidP="00361287">
            <w:pPr>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Indicateur</w:t>
            </w:r>
          </w:p>
        </w:tc>
        <w:tc>
          <w:tcPr>
            <w:tcW w:w="1275" w:type="dxa"/>
          </w:tcPr>
          <w:p w14:paraId="2CD2D056" w14:textId="77777777" w:rsidR="001125DD" w:rsidRPr="00B31B43" w:rsidRDefault="001125DD" w:rsidP="00361287">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Situation de référence (A)</w:t>
            </w:r>
          </w:p>
        </w:tc>
        <w:tc>
          <w:tcPr>
            <w:tcW w:w="1276" w:type="dxa"/>
          </w:tcPr>
          <w:p w14:paraId="2E8F3D46" w14:textId="77777777" w:rsidR="001125DD" w:rsidRPr="00B31B43" w:rsidRDefault="001125DD" w:rsidP="00361287">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Cible (B)</w:t>
            </w:r>
          </w:p>
        </w:tc>
        <w:tc>
          <w:tcPr>
            <w:tcW w:w="1134" w:type="dxa"/>
          </w:tcPr>
          <w:p w14:paraId="482E6B97" w14:textId="77777777" w:rsidR="001125DD" w:rsidRPr="00B31B43" w:rsidRDefault="001125DD" w:rsidP="00361287">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Valeur actuelle (C)</w:t>
            </w:r>
          </w:p>
        </w:tc>
        <w:tc>
          <w:tcPr>
            <w:tcW w:w="787" w:type="dxa"/>
          </w:tcPr>
          <w:p w14:paraId="37E24C6F" w14:textId="77777777" w:rsidR="001125DD" w:rsidRPr="00B31B43" w:rsidRDefault="001125DD" w:rsidP="00361287">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Ecarts</w:t>
            </w:r>
          </w:p>
          <w:p w14:paraId="7F9B0A39" w14:textId="77777777" w:rsidR="001125DD" w:rsidRPr="00B31B43" w:rsidRDefault="001125DD" w:rsidP="00361287">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(C-B)</w:t>
            </w:r>
          </w:p>
        </w:tc>
        <w:tc>
          <w:tcPr>
            <w:tcW w:w="1772" w:type="dxa"/>
          </w:tcPr>
          <w:p w14:paraId="79E42CFB" w14:textId="77777777" w:rsidR="001125DD" w:rsidRPr="00B31B43" w:rsidRDefault="001125DD" w:rsidP="00361287">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Sources de données</w:t>
            </w:r>
          </w:p>
        </w:tc>
      </w:tr>
      <w:tr w:rsidR="00A7468F" w:rsidRPr="00A7468F" w14:paraId="14703FDB" w14:textId="77777777" w:rsidTr="007C19E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256" w:type="dxa"/>
          </w:tcPr>
          <w:p w14:paraId="7C413EC7" w14:textId="77777777" w:rsidR="001125DD" w:rsidRPr="00A7468F" w:rsidRDefault="001125DD" w:rsidP="00361287">
            <w:pPr>
              <w:rPr>
                <w:rFonts w:asciiTheme="majorBidi" w:hAnsiTheme="majorBidi" w:cstheme="majorBidi"/>
                <w:color w:val="auto"/>
                <w:sz w:val="20"/>
                <w:szCs w:val="20"/>
              </w:rPr>
            </w:pPr>
            <w:r w:rsidRPr="00A7468F">
              <w:rPr>
                <w:rFonts w:asciiTheme="majorBidi" w:hAnsiTheme="majorBidi" w:cstheme="majorBidi"/>
                <w:color w:val="auto"/>
                <w:sz w:val="20"/>
                <w:szCs w:val="20"/>
              </w:rPr>
              <w:t>Proportion de la population ayant une identification nationale</w:t>
            </w:r>
          </w:p>
        </w:tc>
        <w:tc>
          <w:tcPr>
            <w:tcW w:w="1275" w:type="dxa"/>
          </w:tcPr>
          <w:p w14:paraId="6E125439" w14:textId="77777777" w:rsidR="001125DD" w:rsidRPr="00A7468F"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Non renseignée dans le document de référence</w:t>
            </w:r>
          </w:p>
        </w:tc>
        <w:tc>
          <w:tcPr>
            <w:tcW w:w="1276" w:type="dxa"/>
          </w:tcPr>
          <w:p w14:paraId="5035F954" w14:textId="77777777" w:rsidR="001125DD" w:rsidRPr="00A7468F"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Non renseignée dans le document de référence</w:t>
            </w:r>
          </w:p>
        </w:tc>
        <w:tc>
          <w:tcPr>
            <w:tcW w:w="1134" w:type="dxa"/>
          </w:tcPr>
          <w:p w14:paraId="41AAF7A3" w14:textId="77777777" w:rsidR="001125DD" w:rsidRPr="00A7468F"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p>
        </w:tc>
        <w:tc>
          <w:tcPr>
            <w:tcW w:w="787" w:type="dxa"/>
          </w:tcPr>
          <w:p w14:paraId="56EB062D" w14:textId="77777777" w:rsidR="001125DD" w:rsidRPr="00A7468F"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p>
        </w:tc>
        <w:tc>
          <w:tcPr>
            <w:tcW w:w="1772" w:type="dxa"/>
          </w:tcPr>
          <w:p w14:paraId="1158BDA6" w14:textId="77777777" w:rsidR="001125DD" w:rsidRPr="00A7468F"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ANRPTS</w:t>
            </w:r>
          </w:p>
        </w:tc>
      </w:tr>
      <w:tr w:rsidR="00A7468F" w:rsidRPr="00A7468F" w14:paraId="1B6993A9" w14:textId="77777777" w:rsidTr="007C19EF">
        <w:trPr>
          <w:jc w:val="center"/>
        </w:trPr>
        <w:tc>
          <w:tcPr>
            <w:cnfStyle w:val="001000000000" w:firstRow="0" w:lastRow="0" w:firstColumn="1" w:lastColumn="0" w:oddVBand="0" w:evenVBand="0" w:oddHBand="0" w:evenHBand="0" w:firstRowFirstColumn="0" w:firstRowLastColumn="0" w:lastRowFirstColumn="0" w:lastRowLastColumn="0"/>
            <w:tcW w:w="3256" w:type="dxa"/>
          </w:tcPr>
          <w:p w14:paraId="314E7107" w14:textId="77777777" w:rsidR="001125DD" w:rsidRPr="00A7468F" w:rsidRDefault="001125DD" w:rsidP="00361287">
            <w:pPr>
              <w:rPr>
                <w:rFonts w:asciiTheme="majorBidi" w:hAnsiTheme="majorBidi" w:cstheme="majorBidi"/>
                <w:color w:val="auto"/>
                <w:sz w:val="20"/>
                <w:szCs w:val="20"/>
              </w:rPr>
            </w:pPr>
            <w:r w:rsidRPr="00A7468F">
              <w:rPr>
                <w:rFonts w:asciiTheme="majorBidi" w:hAnsiTheme="majorBidi" w:cstheme="majorBidi"/>
                <w:color w:val="auto"/>
                <w:sz w:val="20"/>
                <w:szCs w:val="20"/>
              </w:rPr>
              <w:t>Pourcentage des réfugiés et migrants qui sont enregistrées par une autorité d'état civil et disposent de documents individuels d'identité ou un titre de séjour.</w:t>
            </w:r>
          </w:p>
        </w:tc>
        <w:tc>
          <w:tcPr>
            <w:tcW w:w="1275" w:type="dxa"/>
          </w:tcPr>
          <w:p w14:paraId="2952E36D" w14:textId="77777777" w:rsidR="001125DD" w:rsidRPr="00A7468F"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SR : réfugiés : 100% ; migrants : indéterminé</w:t>
            </w:r>
          </w:p>
        </w:tc>
        <w:tc>
          <w:tcPr>
            <w:tcW w:w="1276" w:type="dxa"/>
          </w:tcPr>
          <w:p w14:paraId="6BEB83D1" w14:textId="77777777" w:rsidR="001125DD" w:rsidRPr="00A7468F"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Réfugiés 100% ; migrants : non déterminé</w:t>
            </w:r>
          </w:p>
        </w:tc>
        <w:tc>
          <w:tcPr>
            <w:tcW w:w="1134" w:type="dxa"/>
          </w:tcPr>
          <w:p w14:paraId="452CE41C" w14:textId="77777777" w:rsidR="001125DD" w:rsidRPr="00A7468F"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Réfugiés 100% ; migrants : non déterminé</w:t>
            </w:r>
          </w:p>
        </w:tc>
        <w:tc>
          <w:tcPr>
            <w:tcW w:w="787" w:type="dxa"/>
          </w:tcPr>
          <w:p w14:paraId="6637D153" w14:textId="77777777" w:rsidR="001125DD" w:rsidRPr="00A7468F"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p>
        </w:tc>
        <w:tc>
          <w:tcPr>
            <w:tcW w:w="1772" w:type="dxa"/>
          </w:tcPr>
          <w:p w14:paraId="06663E1D" w14:textId="77777777" w:rsidR="001125DD" w:rsidRPr="00A7468F"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MIDEC/HCR/OIM</w:t>
            </w:r>
          </w:p>
        </w:tc>
      </w:tr>
    </w:tbl>
    <w:p w14:paraId="3C528BEB" w14:textId="1088681E" w:rsidR="007C19EF" w:rsidRPr="00A7468F" w:rsidRDefault="008A5207" w:rsidP="007C19EF">
      <w:pPr>
        <w:rPr>
          <w:rFonts w:asciiTheme="majorBidi" w:hAnsiTheme="majorBidi" w:cstheme="majorBidi"/>
          <w:color w:val="auto"/>
          <w:sz w:val="20"/>
          <w:szCs w:val="20"/>
        </w:rPr>
      </w:pPr>
      <w:r>
        <w:rPr>
          <w:rFonts w:asciiTheme="majorBidi" w:hAnsiTheme="majorBidi" w:cstheme="majorBidi"/>
          <w:color w:val="auto"/>
          <w:sz w:val="20"/>
          <w:szCs w:val="20"/>
        </w:rPr>
        <w:t xml:space="preserve"> </w:t>
      </w:r>
      <w:r w:rsidR="007C19EF" w:rsidRPr="00A7468F">
        <w:rPr>
          <w:rFonts w:asciiTheme="majorBidi" w:hAnsiTheme="majorBidi" w:cstheme="majorBidi"/>
          <w:color w:val="auto"/>
          <w:sz w:val="20"/>
          <w:szCs w:val="20"/>
        </w:rPr>
        <w:t>Sources : Document cadre du CPDD, diverses sources de données sus indiquées et calculs des auteurs</w:t>
      </w:r>
    </w:p>
    <w:p w14:paraId="45CE81D3" w14:textId="77777777" w:rsidR="001125DD" w:rsidRPr="00B31B43" w:rsidRDefault="001125DD" w:rsidP="00361287">
      <w:pPr>
        <w:pStyle w:val="Paragraphedeliste"/>
        <w:ind w:left="0"/>
        <w:rPr>
          <w:rFonts w:asciiTheme="majorBidi" w:hAnsiTheme="majorBidi" w:cstheme="majorBidi"/>
        </w:rPr>
      </w:pPr>
    </w:p>
    <w:p w14:paraId="1E57521F" w14:textId="77777777" w:rsidR="001125DD" w:rsidRPr="00B31B43" w:rsidRDefault="001125DD" w:rsidP="00361287">
      <w:pPr>
        <w:pStyle w:val="Paragraphedeliste"/>
        <w:ind w:left="0"/>
        <w:rPr>
          <w:rFonts w:asciiTheme="majorBidi" w:hAnsiTheme="majorBidi" w:cstheme="majorBidi"/>
        </w:rPr>
      </w:pPr>
      <w:r w:rsidRPr="00B31B43">
        <w:rPr>
          <w:rFonts w:asciiTheme="majorBidi" w:hAnsiTheme="majorBidi" w:cstheme="majorBidi"/>
          <w:b/>
          <w:bCs/>
          <w:color w:val="0000CC"/>
        </w:rPr>
        <w:t>Effet 4 :</w:t>
      </w:r>
      <w:r w:rsidRPr="00B31B43">
        <w:rPr>
          <w:rFonts w:asciiTheme="majorBidi" w:hAnsiTheme="majorBidi" w:cstheme="majorBidi"/>
          <w:color w:val="0000CC"/>
        </w:rPr>
        <w:t xml:space="preserve"> </w:t>
      </w:r>
      <w:r w:rsidRPr="00B31B43">
        <w:rPr>
          <w:rFonts w:asciiTheme="majorBidi" w:hAnsiTheme="majorBidi" w:cstheme="majorBidi"/>
        </w:rPr>
        <w:t>Les institutions centrales et locales assurent un pilotage et une coordination plus efficaces et plus transparents des politiques publiques.</w:t>
      </w:r>
    </w:p>
    <w:p w14:paraId="16F63A45" w14:textId="77777777" w:rsidR="001125DD" w:rsidRPr="00B31B43" w:rsidRDefault="001125DD" w:rsidP="000610E9">
      <w:pPr>
        <w:pStyle w:val="Paragraphedeliste"/>
        <w:ind w:left="0"/>
        <w:rPr>
          <w:rFonts w:asciiTheme="majorBidi" w:hAnsiTheme="majorBidi" w:cstheme="majorBidi"/>
        </w:rPr>
      </w:pPr>
    </w:p>
    <w:p w14:paraId="7F2615B8" w14:textId="77777777" w:rsidR="00E351E5" w:rsidRPr="001D6D65" w:rsidRDefault="00E351E5" w:rsidP="000610E9">
      <w:pPr>
        <w:pStyle w:val="Paragraphedeliste"/>
        <w:ind w:left="0"/>
      </w:pPr>
      <w:r w:rsidRPr="00A062CC">
        <w:t xml:space="preserve">Dans le cadre de la coordination et de la transparence des politiques publiques, le SNU a soutenu la modernisation numérique de l’Administration, notamment au niveau de la maitrise du budget de la solde. </w:t>
      </w:r>
      <w:r>
        <w:t xml:space="preserve">Spécifiquement, sous le leadership du PNUD </w:t>
      </w:r>
      <w:r w:rsidRPr="001D6D65">
        <w:rPr>
          <w:rFonts w:asciiTheme="majorBidi" w:eastAsiaTheme="minorHAnsi" w:hAnsiTheme="majorBidi" w:cstheme="majorBidi"/>
          <w:color w:val="auto"/>
          <w:sz w:val="22"/>
          <w:szCs w:val="22"/>
          <w:lang w:eastAsia="en-US"/>
        </w:rPr>
        <w:t xml:space="preserve">les engagements </w:t>
      </w:r>
      <w:r w:rsidR="000610E9">
        <w:rPr>
          <w:rFonts w:asciiTheme="majorBidi" w:eastAsiaTheme="minorHAnsi" w:hAnsiTheme="majorBidi" w:cstheme="majorBidi"/>
          <w:color w:val="auto"/>
          <w:sz w:val="22"/>
          <w:szCs w:val="22"/>
          <w:lang w:eastAsia="en-US"/>
        </w:rPr>
        <w:t xml:space="preserve">du SNU </w:t>
      </w:r>
      <w:r w:rsidRPr="001D6D65">
        <w:rPr>
          <w:rFonts w:asciiTheme="majorBidi" w:eastAsiaTheme="minorHAnsi" w:hAnsiTheme="majorBidi" w:cstheme="majorBidi"/>
          <w:color w:val="auto"/>
          <w:sz w:val="22"/>
          <w:szCs w:val="22"/>
          <w:lang w:eastAsia="en-US"/>
        </w:rPr>
        <w:t>ont visé la mise aux normes standards internationaux du</w:t>
      </w:r>
      <w:r w:rsidRPr="001D6D65">
        <w:rPr>
          <w:rFonts w:asciiTheme="majorBidi" w:eastAsiaTheme="minorHAnsi" w:hAnsiTheme="majorBidi" w:cstheme="majorBidi"/>
          <w:b/>
          <w:bCs/>
          <w:color w:val="auto"/>
          <w:sz w:val="22"/>
          <w:szCs w:val="22"/>
          <w:lang w:eastAsia="en-US"/>
        </w:rPr>
        <w:t xml:space="preserve"> cadre général de planification du développement et ses outils de financement.</w:t>
      </w:r>
      <w:r>
        <w:rPr>
          <w:rFonts w:asciiTheme="majorBidi" w:eastAsiaTheme="minorHAnsi" w:hAnsiTheme="majorBidi" w:cstheme="majorBidi"/>
          <w:b/>
          <w:bCs/>
          <w:color w:val="auto"/>
          <w:sz w:val="22"/>
          <w:szCs w:val="22"/>
          <w:lang w:eastAsia="en-US"/>
        </w:rPr>
        <w:t xml:space="preserve"> </w:t>
      </w:r>
      <w:r w:rsidRPr="00966F05">
        <w:rPr>
          <w:rFonts w:asciiTheme="majorBidi" w:eastAsiaTheme="minorHAnsi" w:hAnsiTheme="majorBidi" w:cstheme="majorBidi"/>
          <w:b/>
          <w:bCs/>
          <w:color w:val="auto"/>
          <w:sz w:val="22"/>
          <w:szCs w:val="22"/>
          <w:lang w:eastAsia="en-US"/>
        </w:rPr>
        <w:t>Cinq (05) initiatives</w:t>
      </w:r>
      <w:r w:rsidRPr="00966F05">
        <w:rPr>
          <w:rFonts w:asciiTheme="majorBidi" w:eastAsiaTheme="minorHAnsi" w:hAnsiTheme="majorBidi" w:cstheme="majorBidi"/>
          <w:color w:val="auto"/>
          <w:sz w:val="22"/>
          <w:szCs w:val="22"/>
          <w:lang w:eastAsia="en-US"/>
        </w:rPr>
        <w:t xml:space="preserve"> phares ont été développées de manière coordonnée avec l’ensemble des partenaires au développement, et </w:t>
      </w:r>
      <w:r w:rsidRPr="00966F05">
        <w:rPr>
          <w:rFonts w:asciiTheme="majorBidi" w:eastAsiaTheme="minorHAnsi" w:hAnsiTheme="majorBidi" w:cstheme="majorBidi"/>
          <w:b/>
          <w:bCs/>
          <w:color w:val="auto"/>
          <w:sz w:val="22"/>
          <w:szCs w:val="22"/>
          <w:lang w:eastAsia="en-US"/>
        </w:rPr>
        <w:t>conjointement financées par l’UE et les Agences spécialisées des Nations Unies</w:t>
      </w:r>
      <w:r w:rsidRPr="00966F05">
        <w:rPr>
          <w:rFonts w:asciiTheme="majorBidi" w:eastAsiaTheme="minorHAnsi" w:hAnsiTheme="majorBidi" w:cstheme="majorBidi"/>
          <w:color w:val="auto"/>
          <w:sz w:val="22"/>
          <w:szCs w:val="22"/>
          <w:lang w:eastAsia="en-US"/>
        </w:rPr>
        <w:t xml:space="preserve">. </w:t>
      </w:r>
      <w:r w:rsidR="000610E9">
        <w:rPr>
          <w:rFonts w:asciiTheme="majorBidi" w:eastAsiaTheme="minorHAnsi" w:hAnsiTheme="majorBidi" w:cstheme="majorBidi"/>
          <w:color w:val="auto"/>
          <w:sz w:val="22"/>
          <w:szCs w:val="22"/>
          <w:lang w:eastAsia="en-US"/>
        </w:rPr>
        <w:t xml:space="preserve">Il s’agit de : </w:t>
      </w:r>
    </w:p>
    <w:p w14:paraId="731C3DEF" w14:textId="77777777" w:rsidR="00E351E5" w:rsidRPr="00966F05" w:rsidRDefault="00E351E5" w:rsidP="000610E9">
      <w:pPr>
        <w:numPr>
          <w:ilvl w:val="0"/>
          <w:numId w:val="26"/>
        </w:numPr>
        <w:spacing w:after="160" w:line="259" w:lineRule="auto"/>
        <w:contextualSpacing/>
        <w:rPr>
          <w:rFonts w:asciiTheme="majorBidi" w:eastAsiaTheme="minorHAnsi" w:hAnsiTheme="majorBidi" w:cstheme="majorBidi"/>
          <w:color w:val="auto"/>
          <w:sz w:val="22"/>
          <w:szCs w:val="22"/>
          <w:lang w:eastAsia="en-US"/>
        </w:rPr>
      </w:pPr>
      <w:r w:rsidRPr="00966F05">
        <w:rPr>
          <w:rFonts w:asciiTheme="majorBidi" w:eastAsiaTheme="minorHAnsi" w:hAnsiTheme="majorBidi" w:cstheme="majorBidi"/>
          <w:color w:val="auto"/>
          <w:sz w:val="22"/>
          <w:szCs w:val="22"/>
          <w:lang w:eastAsia="en-US"/>
        </w:rPr>
        <w:t xml:space="preserve">La production de </w:t>
      </w:r>
      <w:r w:rsidRPr="00966F05">
        <w:rPr>
          <w:rFonts w:asciiTheme="majorBidi" w:eastAsiaTheme="minorHAnsi" w:hAnsiTheme="majorBidi" w:cstheme="majorBidi"/>
          <w:b/>
          <w:bCs/>
          <w:color w:val="auto"/>
          <w:sz w:val="22"/>
          <w:szCs w:val="22"/>
          <w:lang w:eastAsia="en-US"/>
        </w:rPr>
        <w:t>la seconde génération du Plan d’Action National pour le Développement (SCAPP 2)</w:t>
      </w:r>
      <w:r w:rsidRPr="00966F05">
        <w:rPr>
          <w:rFonts w:asciiTheme="majorBidi" w:eastAsiaTheme="minorHAnsi" w:hAnsiTheme="majorBidi" w:cstheme="majorBidi"/>
          <w:color w:val="auto"/>
          <w:sz w:val="22"/>
          <w:szCs w:val="22"/>
          <w:lang w:eastAsia="en-US"/>
        </w:rPr>
        <w:t xml:space="preserve"> construit sur les leçons apprises de la précédente SCAPP</w:t>
      </w:r>
      <w:r w:rsidR="000610E9">
        <w:rPr>
          <w:rFonts w:asciiTheme="majorBidi" w:eastAsiaTheme="minorHAnsi" w:hAnsiTheme="majorBidi" w:cstheme="majorBidi"/>
          <w:color w:val="auto"/>
          <w:sz w:val="22"/>
          <w:szCs w:val="22"/>
          <w:lang w:eastAsia="en-US"/>
        </w:rPr>
        <w:t> ;</w:t>
      </w:r>
    </w:p>
    <w:p w14:paraId="1D80F10A" w14:textId="77777777" w:rsidR="00E351E5" w:rsidRPr="00966F05" w:rsidRDefault="00E351E5" w:rsidP="000610E9">
      <w:pPr>
        <w:numPr>
          <w:ilvl w:val="0"/>
          <w:numId w:val="26"/>
        </w:numPr>
        <w:spacing w:after="160" w:line="259" w:lineRule="auto"/>
        <w:contextualSpacing/>
        <w:rPr>
          <w:rFonts w:asciiTheme="majorBidi" w:eastAsiaTheme="minorHAnsi" w:hAnsiTheme="majorBidi" w:cstheme="majorBidi"/>
          <w:b/>
          <w:bCs/>
          <w:color w:val="auto"/>
          <w:sz w:val="22"/>
          <w:szCs w:val="22"/>
          <w:lang w:eastAsia="en-US"/>
        </w:rPr>
      </w:pPr>
      <w:r w:rsidRPr="00966F05">
        <w:rPr>
          <w:rFonts w:asciiTheme="majorBidi" w:eastAsiaTheme="minorHAnsi" w:hAnsiTheme="majorBidi" w:cstheme="majorBidi"/>
          <w:color w:val="auto"/>
          <w:sz w:val="22"/>
          <w:szCs w:val="22"/>
          <w:lang w:eastAsia="en-US"/>
        </w:rPr>
        <w:t xml:space="preserve">La création d’un environnement favorable à une bonne gouvernance économique à travers la formulation en cours de </w:t>
      </w:r>
      <w:r w:rsidRPr="00966F05">
        <w:rPr>
          <w:rFonts w:asciiTheme="majorBidi" w:eastAsiaTheme="minorHAnsi" w:hAnsiTheme="majorBidi" w:cstheme="majorBidi"/>
          <w:b/>
          <w:bCs/>
          <w:color w:val="auto"/>
          <w:sz w:val="22"/>
          <w:szCs w:val="22"/>
          <w:lang w:eastAsia="en-US"/>
        </w:rPr>
        <w:t>la première stratégie nationale de lutte contre la corruption</w:t>
      </w:r>
      <w:r w:rsidR="000610E9">
        <w:rPr>
          <w:rFonts w:asciiTheme="majorBidi" w:eastAsiaTheme="minorHAnsi" w:hAnsiTheme="majorBidi" w:cstheme="majorBidi"/>
          <w:b/>
          <w:bCs/>
          <w:color w:val="auto"/>
          <w:sz w:val="22"/>
          <w:szCs w:val="22"/>
          <w:lang w:eastAsia="en-US"/>
        </w:rPr>
        <w:t> ;</w:t>
      </w:r>
    </w:p>
    <w:p w14:paraId="76ABBFCE" w14:textId="77777777" w:rsidR="00E351E5" w:rsidRPr="00966F05" w:rsidRDefault="00E351E5" w:rsidP="000610E9">
      <w:pPr>
        <w:numPr>
          <w:ilvl w:val="0"/>
          <w:numId w:val="26"/>
        </w:numPr>
        <w:spacing w:after="160" w:line="259" w:lineRule="auto"/>
        <w:contextualSpacing/>
        <w:rPr>
          <w:rFonts w:asciiTheme="majorBidi" w:eastAsiaTheme="minorHAnsi" w:hAnsiTheme="majorBidi" w:cstheme="majorBidi"/>
          <w:color w:val="auto"/>
          <w:sz w:val="22"/>
          <w:szCs w:val="22"/>
          <w:lang w:eastAsia="en-US"/>
        </w:rPr>
      </w:pPr>
      <w:r w:rsidRPr="00966F05">
        <w:rPr>
          <w:rFonts w:asciiTheme="majorBidi" w:eastAsiaTheme="minorHAnsi" w:hAnsiTheme="majorBidi" w:cstheme="majorBidi"/>
          <w:color w:val="auto"/>
          <w:sz w:val="22"/>
          <w:szCs w:val="22"/>
          <w:lang w:eastAsia="en-US"/>
        </w:rPr>
        <w:t xml:space="preserve">La promotion de </w:t>
      </w:r>
      <w:r w:rsidRPr="00966F05">
        <w:rPr>
          <w:rFonts w:asciiTheme="majorBidi" w:eastAsiaTheme="minorHAnsi" w:hAnsiTheme="majorBidi" w:cstheme="majorBidi"/>
          <w:b/>
          <w:bCs/>
          <w:color w:val="auto"/>
          <w:sz w:val="22"/>
          <w:szCs w:val="22"/>
          <w:lang w:eastAsia="en-US"/>
        </w:rPr>
        <w:t>la zakat comme dispositif de financement du développement</w:t>
      </w:r>
      <w:r w:rsidR="000610E9">
        <w:rPr>
          <w:rFonts w:asciiTheme="majorBidi" w:eastAsiaTheme="minorHAnsi" w:hAnsiTheme="majorBidi" w:cstheme="majorBidi"/>
          <w:color w:val="auto"/>
          <w:sz w:val="22"/>
          <w:szCs w:val="22"/>
          <w:lang w:eastAsia="en-US"/>
        </w:rPr>
        <w:t>.</w:t>
      </w:r>
      <w:r w:rsidRPr="00966F05">
        <w:rPr>
          <w:rFonts w:asciiTheme="majorBidi" w:eastAsiaTheme="minorHAnsi" w:hAnsiTheme="majorBidi" w:cstheme="majorBidi"/>
          <w:color w:val="auto"/>
          <w:sz w:val="22"/>
          <w:szCs w:val="22"/>
          <w:lang w:eastAsia="en-US"/>
        </w:rPr>
        <w:t xml:space="preserve"> </w:t>
      </w:r>
      <w:r w:rsidR="000610E9">
        <w:rPr>
          <w:rFonts w:asciiTheme="majorBidi" w:eastAsiaTheme="minorHAnsi" w:hAnsiTheme="majorBidi" w:cstheme="majorBidi"/>
          <w:color w:val="auto"/>
          <w:sz w:val="22"/>
          <w:szCs w:val="22"/>
          <w:lang w:eastAsia="en-US"/>
        </w:rPr>
        <w:t>D</w:t>
      </w:r>
      <w:r w:rsidRPr="00966F05">
        <w:rPr>
          <w:rFonts w:asciiTheme="majorBidi" w:eastAsiaTheme="minorHAnsi" w:hAnsiTheme="majorBidi" w:cstheme="majorBidi"/>
          <w:color w:val="auto"/>
          <w:sz w:val="22"/>
          <w:szCs w:val="22"/>
          <w:lang w:eastAsia="en-US"/>
        </w:rPr>
        <w:t>ans ce cadre</w:t>
      </w:r>
      <w:r w:rsidR="000610E9">
        <w:rPr>
          <w:rFonts w:asciiTheme="majorBidi" w:eastAsiaTheme="minorHAnsi" w:hAnsiTheme="majorBidi" w:cstheme="majorBidi"/>
          <w:color w:val="auto"/>
          <w:sz w:val="22"/>
          <w:szCs w:val="22"/>
          <w:lang w:eastAsia="en-US"/>
        </w:rPr>
        <w:t>,</w:t>
      </w:r>
      <w:r w:rsidRPr="00966F05">
        <w:rPr>
          <w:rFonts w:asciiTheme="majorBidi" w:eastAsiaTheme="minorHAnsi" w:hAnsiTheme="majorBidi" w:cstheme="majorBidi"/>
          <w:color w:val="auto"/>
          <w:sz w:val="22"/>
          <w:szCs w:val="22"/>
          <w:lang w:eastAsia="en-US"/>
        </w:rPr>
        <w:t xml:space="preserve"> un projet de Loi est disponible ainsi qu’un cadre institutionnel de programmation et de gestion des revenus de la Zakat pour le financement des ODD ;</w:t>
      </w:r>
    </w:p>
    <w:p w14:paraId="35EA445D" w14:textId="77777777" w:rsidR="00E351E5" w:rsidRPr="00966F05" w:rsidRDefault="00E351E5" w:rsidP="000610E9">
      <w:pPr>
        <w:numPr>
          <w:ilvl w:val="0"/>
          <w:numId w:val="26"/>
        </w:numPr>
        <w:spacing w:after="160" w:line="259" w:lineRule="auto"/>
        <w:contextualSpacing/>
        <w:rPr>
          <w:rFonts w:asciiTheme="majorBidi" w:eastAsiaTheme="minorHAnsi" w:hAnsiTheme="majorBidi" w:cstheme="majorBidi"/>
          <w:color w:val="auto"/>
          <w:sz w:val="22"/>
          <w:szCs w:val="22"/>
          <w:lang w:eastAsia="en-US"/>
        </w:rPr>
      </w:pPr>
      <w:r w:rsidRPr="00966F05">
        <w:rPr>
          <w:rFonts w:asciiTheme="majorBidi" w:eastAsiaTheme="minorHAnsi" w:hAnsiTheme="majorBidi" w:cstheme="majorBidi"/>
          <w:color w:val="auto"/>
          <w:sz w:val="22"/>
          <w:szCs w:val="22"/>
          <w:lang w:eastAsia="en-US"/>
        </w:rPr>
        <w:t xml:space="preserve">La mise en place d’un </w:t>
      </w:r>
      <w:r w:rsidRPr="00966F05">
        <w:rPr>
          <w:rFonts w:asciiTheme="majorBidi" w:eastAsiaTheme="minorHAnsi" w:hAnsiTheme="majorBidi" w:cstheme="majorBidi"/>
          <w:b/>
          <w:bCs/>
          <w:color w:val="auto"/>
          <w:sz w:val="22"/>
          <w:szCs w:val="22"/>
          <w:lang w:eastAsia="en-US"/>
        </w:rPr>
        <w:t>nouveau cadre de programmation budgétaire</w:t>
      </w:r>
      <w:r w:rsidRPr="00966F05">
        <w:rPr>
          <w:rFonts w:asciiTheme="majorBidi" w:eastAsiaTheme="minorHAnsi" w:hAnsiTheme="majorBidi" w:cstheme="majorBidi"/>
          <w:color w:val="auto"/>
          <w:sz w:val="22"/>
          <w:szCs w:val="22"/>
          <w:lang w:eastAsia="en-US"/>
        </w:rPr>
        <w:t xml:space="preserve"> aligné sur les standards internationaux</w:t>
      </w:r>
      <w:r w:rsidR="000610E9">
        <w:rPr>
          <w:rFonts w:asciiTheme="majorBidi" w:eastAsiaTheme="minorHAnsi" w:hAnsiTheme="majorBidi" w:cstheme="majorBidi"/>
          <w:color w:val="auto"/>
          <w:sz w:val="22"/>
          <w:szCs w:val="22"/>
          <w:lang w:eastAsia="en-US"/>
        </w:rPr>
        <w:t> ;</w:t>
      </w:r>
    </w:p>
    <w:p w14:paraId="774D6771" w14:textId="77777777" w:rsidR="00E351E5" w:rsidRPr="00966F05" w:rsidRDefault="000610E9" w:rsidP="000610E9">
      <w:pPr>
        <w:numPr>
          <w:ilvl w:val="0"/>
          <w:numId w:val="26"/>
        </w:numPr>
        <w:spacing w:after="160" w:line="259" w:lineRule="auto"/>
        <w:contextualSpacing/>
        <w:rPr>
          <w:rFonts w:asciiTheme="majorBidi" w:eastAsiaTheme="minorHAnsi" w:hAnsiTheme="majorBidi" w:cstheme="majorBidi"/>
          <w:color w:val="auto"/>
          <w:sz w:val="22"/>
          <w:szCs w:val="22"/>
          <w:lang w:eastAsia="en-US"/>
        </w:rPr>
      </w:pPr>
      <w:r>
        <w:rPr>
          <w:rFonts w:asciiTheme="majorBidi" w:eastAsiaTheme="minorHAnsi" w:hAnsiTheme="majorBidi" w:cstheme="majorBidi"/>
          <w:color w:val="auto"/>
          <w:sz w:val="22"/>
          <w:szCs w:val="22"/>
          <w:lang w:eastAsia="en-US"/>
        </w:rPr>
        <w:t>L</w:t>
      </w:r>
      <w:r w:rsidR="00E351E5" w:rsidRPr="00966F05">
        <w:rPr>
          <w:rFonts w:asciiTheme="majorBidi" w:eastAsiaTheme="minorHAnsi" w:hAnsiTheme="majorBidi" w:cstheme="majorBidi"/>
          <w:color w:val="auto"/>
          <w:sz w:val="22"/>
          <w:szCs w:val="22"/>
          <w:lang w:eastAsia="en-US"/>
        </w:rPr>
        <w:t xml:space="preserve">a mise en place d’outils essentiels pour </w:t>
      </w:r>
      <w:r w:rsidR="00E351E5" w:rsidRPr="00966F05">
        <w:rPr>
          <w:rFonts w:asciiTheme="majorBidi" w:eastAsiaTheme="minorHAnsi" w:hAnsiTheme="majorBidi" w:cstheme="majorBidi"/>
          <w:b/>
          <w:bCs/>
          <w:color w:val="auto"/>
          <w:sz w:val="22"/>
          <w:szCs w:val="22"/>
          <w:lang w:eastAsia="en-US"/>
        </w:rPr>
        <w:t>l’opérationnalisation du budget programme</w:t>
      </w:r>
      <w:r w:rsidR="00E351E5" w:rsidRPr="00966F05">
        <w:rPr>
          <w:rFonts w:asciiTheme="majorBidi" w:eastAsiaTheme="minorHAnsi" w:hAnsiTheme="majorBidi" w:cstheme="majorBidi"/>
          <w:color w:val="auto"/>
          <w:sz w:val="22"/>
          <w:szCs w:val="22"/>
          <w:lang w:eastAsia="en-US"/>
        </w:rPr>
        <w:t xml:space="preserve"> et la prise en compte de la dimension multiple de la pauvreté et la protection environnementale dans la budgétisation. Spécifiquement une dizaine d’outils ont été mise en place, dont les principaux sont :</w:t>
      </w:r>
    </w:p>
    <w:p w14:paraId="6F865B13" w14:textId="77777777" w:rsidR="00E351E5" w:rsidRPr="00966F05" w:rsidRDefault="00E351E5" w:rsidP="000610E9">
      <w:pPr>
        <w:numPr>
          <w:ilvl w:val="1"/>
          <w:numId w:val="27"/>
        </w:numPr>
        <w:spacing w:after="160" w:line="259" w:lineRule="auto"/>
        <w:contextualSpacing/>
        <w:rPr>
          <w:rFonts w:eastAsiaTheme="minorHAnsi"/>
          <w:color w:val="auto"/>
          <w:sz w:val="22"/>
          <w:szCs w:val="22"/>
          <w:lang w:eastAsia="en-US"/>
        </w:rPr>
      </w:pPr>
      <w:proofErr w:type="gramStart"/>
      <w:r w:rsidRPr="00966F05">
        <w:rPr>
          <w:rFonts w:eastAsia="Calibri"/>
          <w:kern w:val="24"/>
          <w:sz w:val="22"/>
          <w:szCs w:val="22"/>
        </w:rPr>
        <w:t>une</w:t>
      </w:r>
      <w:proofErr w:type="gramEnd"/>
      <w:r w:rsidRPr="00966F05">
        <w:rPr>
          <w:rFonts w:eastAsia="Calibri"/>
          <w:kern w:val="24"/>
          <w:sz w:val="22"/>
          <w:szCs w:val="22"/>
        </w:rPr>
        <w:t xml:space="preserve"> application sécurisée de préparation du Budget de l’Etat (« TAHDIR »)</w:t>
      </w:r>
      <w:r w:rsidR="000610E9">
        <w:rPr>
          <w:rFonts w:eastAsia="Calibri"/>
          <w:kern w:val="24"/>
          <w:sz w:val="22"/>
          <w:szCs w:val="22"/>
        </w:rPr>
        <w:t> ;</w:t>
      </w:r>
    </w:p>
    <w:p w14:paraId="1060E004" w14:textId="77777777" w:rsidR="00E351E5" w:rsidRPr="00966F05" w:rsidRDefault="000610E9" w:rsidP="000610E9">
      <w:pPr>
        <w:numPr>
          <w:ilvl w:val="1"/>
          <w:numId w:val="27"/>
        </w:numPr>
        <w:spacing w:after="160" w:line="259" w:lineRule="auto"/>
        <w:contextualSpacing/>
        <w:rPr>
          <w:rFonts w:eastAsiaTheme="minorHAnsi"/>
          <w:color w:val="auto"/>
          <w:sz w:val="22"/>
          <w:szCs w:val="22"/>
          <w:lang w:eastAsia="en-US"/>
        </w:rPr>
      </w:pPr>
      <w:proofErr w:type="gramStart"/>
      <w:r>
        <w:rPr>
          <w:rFonts w:eastAsiaTheme="minorHAnsi"/>
          <w:color w:val="auto"/>
          <w:sz w:val="22"/>
          <w:szCs w:val="22"/>
          <w:lang w:eastAsia="en-US"/>
        </w:rPr>
        <w:t>u</w:t>
      </w:r>
      <w:r w:rsidR="00E351E5" w:rsidRPr="00966F05">
        <w:rPr>
          <w:rFonts w:eastAsiaTheme="minorHAnsi"/>
          <w:color w:val="auto"/>
          <w:sz w:val="22"/>
          <w:szCs w:val="22"/>
          <w:lang w:eastAsia="en-US"/>
        </w:rPr>
        <w:t>n</w:t>
      </w:r>
      <w:proofErr w:type="gramEnd"/>
      <w:r w:rsidR="00E351E5" w:rsidRPr="00966F05">
        <w:rPr>
          <w:rFonts w:eastAsiaTheme="minorHAnsi"/>
          <w:color w:val="auto"/>
          <w:sz w:val="22"/>
          <w:szCs w:val="22"/>
          <w:lang w:eastAsia="en-US"/>
        </w:rPr>
        <w:t xml:space="preserve"> Projet de Loi et plan d’actions sur la fiscalité environnementale</w:t>
      </w:r>
      <w:r>
        <w:rPr>
          <w:rFonts w:eastAsiaTheme="minorHAnsi"/>
          <w:color w:val="auto"/>
          <w:sz w:val="22"/>
          <w:szCs w:val="22"/>
          <w:lang w:eastAsia="en-US"/>
        </w:rPr>
        <w:t> ;</w:t>
      </w:r>
    </w:p>
    <w:p w14:paraId="6F7EB385" w14:textId="77777777" w:rsidR="00E351E5" w:rsidRPr="00966F05" w:rsidRDefault="000610E9" w:rsidP="000610E9">
      <w:pPr>
        <w:numPr>
          <w:ilvl w:val="1"/>
          <w:numId w:val="27"/>
        </w:numPr>
        <w:spacing w:after="160" w:line="259" w:lineRule="auto"/>
        <w:contextualSpacing/>
        <w:rPr>
          <w:rFonts w:eastAsiaTheme="minorHAnsi"/>
          <w:color w:val="auto"/>
          <w:sz w:val="22"/>
          <w:szCs w:val="22"/>
          <w:lang w:eastAsia="en-US"/>
        </w:rPr>
      </w:pPr>
      <w:proofErr w:type="gramStart"/>
      <w:r>
        <w:rPr>
          <w:rFonts w:eastAsiaTheme="minorHAnsi"/>
          <w:color w:val="auto"/>
          <w:sz w:val="22"/>
          <w:szCs w:val="22"/>
          <w:lang w:eastAsia="en-US"/>
        </w:rPr>
        <w:t>u</w:t>
      </w:r>
      <w:r w:rsidR="00E351E5" w:rsidRPr="00966F05">
        <w:rPr>
          <w:rFonts w:eastAsiaTheme="minorHAnsi"/>
          <w:color w:val="auto"/>
          <w:sz w:val="22"/>
          <w:szCs w:val="22"/>
          <w:lang w:eastAsia="en-US"/>
        </w:rPr>
        <w:t>n</w:t>
      </w:r>
      <w:proofErr w:type="gramEnd"/>
      <w:r w:rsidR="00E351E5" w:rsidRPr="00966F05">
        <w:rPr>
          <w:rFonts w:eastAsiaTheme="minorHAnsi"/>
          <w:color w:val="auto"/>
          <w:sz w:val="22"/>
          <w:szCs w:val="22"/>
          <w:lang w:eastAsia="en-US"/>
        </w:rPr>
        <w:t xml:space="preserve"> cadre de dépenses à moyen terme (CDMT) mis à jour et assorti de son document de programmation budgétaire à moyen terme (CBMT)</w:t>
      </w:r>
      <w:r>
        <w:rPr>
          <w:rFonts w:eastAsiaTheme="minorHAnsi"/>
          <w:color w:val="auto"/>
          <w:sz w:val="22"/>
          <w:szCs w:val="22"/>
          <w:lang w:eastAsia="en-US"/>
        </w:rPr>
        <w:t> ;</w:t>
      </w:r>
      <w:r w:rsidR="00E351E5" w:rsidRPr="00966F05">
        <w:rPr>
          <w:rFonts w:eastAsiaTheme="minorHAnsi"/>
          <w:color w:val="auto"/>
          <w:sz w:val="22"/>
          <w:szCs w:val="22"/>
          <w:lang w:eastAsia="en-US"/>
        </w:rPr>
        <w:t xml:space="preserve"> </w:t>
      </w:r>
    </w:p>
    <w:p w14:paraId="6AB9ECC0" w14:textId="77777777" w:rsidR="00E351E5" w:rsidRPr="00966F05" w:rsidRDefault="00E351E5" w:rsidP="000610E9">
      <w:pPr>
        <w:numPr>
          <w:ilvl w:val="1"/>
          <w:numId w:val="27"/>
        </w:numPr>
        <w:spacing w:after="160" w:line="259" w:lineRule="auto"/>
        <w:contextualSpacing/>
        <w:rPr>
          <w:rFonts w:eastAsiaTheme="minorHAnsi"/>
          <w:color w:val="auto"/>
          <w:sz w:val="22"/>
          <w:szCs w:val="22"/>
          <w:lang w:eastAsia="en-US"/>
        </w:rPr>
      </w:pPr>
      <w:proofErr w:type="gramStart"/>
      <w:r w:rsidRPr="00966F05">
        <w:rPr>
          <w:rFonts w:eastAsiaTheme="minorHAnsi"/>
          <w:color w:val="auto"/>
          <w:sz w:val="22"/>
          <w:szCs w:val="22"/>
          <w:lang w:eastAsia="en-US"/>
        </w:rPr>
        <w:t>une</w:t>
      </w:r>
      <w:proofErr w:type="gramEnd"/>
      <w:r w:rsidRPr="00966F05">
        <w:rPr>
          <w:rFonts w:eastAsiaTheme="minorHAnsi"/>
          <w:color w:val="auto"/>
          <w:sz w:val="22"/>
          <w:szCs w:val="22"/>
          <w:lang w:eastAsia="en-US"/>
        </w:rPr>
        <w:t xml:space="preserve"> application pour l’élaboration du Cadre des Dépenses à moyen terme</w:t>
      </w:r>
      <w:r w:rsidR="000610E9">
        <w:rPr>
          <w:rFonts w:eastAsiaTheme="minorHAnsi"/>
          <w:color w:val="auto"/>
          <w:sz w:val="22"/>
          <w:szCs w:val="22"/>
          <w:lang w:eastAsia="en-US"/>
        </w:rPr>
        <w:t> ;</w:t>
      </w:r>
    </w:p>
    <w:p w14:paraId="79BC7044" w14:textId="77777777" w:rsidR="00E351E5" w:rsidRPr="00966F05" w:rsidRDefault="00E351E5" w:rsidP="000610E9">
      <w:pPr>
        <w:numPr>
          <w:ilvl w:val="1"/>
          <w:numId w:val="27"/>
        </w:numPr>
        <w:spacing w:after="160" w:line="259" w:lineRule="auto"/>
        <w:contextualSpacing/>
        <w:rPr>
          <w:rFonts w:eastAsiaTheme="minorHAnsi"/>
          <w:color w:val="auto"/>
          <w:sz w:val="22"/>
          <w:szCs w:val="22"/>
          <w:lang w:eastAsia="en-US"/>
        </w:rPr>
      </w:pPr>
      <w:r w:rsidRPr="00966F05">
        <w:rPr>
          <w:rFonts w:eastAsiaTheme="minorHAnsi"/>
          <w:color w:val="auto"/>
          <w:sz w:val="22"/>
          <w:szCs w:val="22"/>
          <w:lang w:eastAsia="en-US"/>
        </w:rPr>
        <w:t>Un guide /canevas pour le cadre de performance budgétaire du budget programme</w:t>
      </w:r>
      <w:r w:rsidR="000610E9">
        <w:rPr>
          <w:rFonts w:eastAsiaTheme="minorHAnsi"/>
          <w:color w:val="auto"/>
          <w:sz w:val="22"/>
          <w:szCs w:val="22"/>
          <w:lang w:eastAsia="en-US"/>
        </w:rPr>
        <w:t> ;</w:t>
      </w:r>
    </w:p>
    <w:p w14:paraId="4D2BDDD5" w14:textId="77777777" w:rsidR="00E351E5" w:rsidRPr="00966F05" w:rsidRDefault="00E351E5" w:rsidP="000610E9">
      <w:pPr>
        <w:numPr>
          <w:ilvl w:val="1"/>
          <w:numId w:val="27"/>
        </w:numPr>
        <w:spacing w:after="160" w:line="259" w:lineRule="auto"/>
        <w:contextualSpacing/>
        <w:rPr>
          <w:rFonts w:eastAsiaTheme="minorHAnsi"/>
          <w:color w:val="auto"/>
          <w:sz w:val="22"/>
          <w:szCs w:val="22"/>
          <w:lang w:eastAsia="en-US"/>
        </w:rPr>
      </w:pPr>
      <w:r w:rsidRPr="00966F05">
        <w:rPr>
          <w:rFonts w:eastAsiaTheme="minorHAnsi"/>
          <w:color w:val="auto"/>
          <w:sz w:val="22"/>
          <w:szCs w:val="22"/>
          <w:lang w:eastAsia="en-US"/>
        </w:rPr>
        <w:t>Un modèle de prévision budgétaire pour faciliter la préparation des</w:t>
      </w:r>
      <w:r w:rsidR="000610E9">
        <w:rPr>
          <w:rFonts w:eastAsiaTheme="minorHAnsi"/>
          <w:color w:val="auto"/>
          <w:sz w:val="22"/>
          <w:szCs w:val="22"/>
          <w:lang w:eastAsia="en-US"/>
        </w:rPr>
        <w:t xml:space="preserve"> </w:t>
      </w:r>
      <w:r w:rsidRPr="00966F05">
        <w:rPr>
          <w:rFonts w:eastAsiaTheme="minorHAnsi"/>
          <w:color w:val="auto"/>
          <w:sz w:val="22"/>
          <w:szCs w:val="22"/>
          <w:lang w:eastAsia="en-US"/>
        </w:rPr>
        <w:t>budgets</w:t>
      </w:r>
      <w:r w:rsidR="000610E9">
        <w:rPr>
          <w:rFonts w:eastAsiaTheme="minorHAnsi"/>
          <w:color w:val="auto"/>
          <w:sz w:val="22"/>
          <w:szCs w:val="22"/>
          <w:lang w:eastAsia="en-US"/>
        </w:rPr>
        <w:t> </w:t>
      </w:r>
      <w:r w:rsidRPr="00966F05">
        <w:rPr>
          <w:rFonts w:eastAsiaTheme="minorHAnsi"/>
          <w:color w:val="auto"/>
          <w:sz w:val="22"/>
          <w:szCs w:val="22"/>
          <w:lang w:eastAsia="en-US"/>
        </w:rPr>
        <w:t>sectoriels pro pauvres</w:t>
      </w:r>
      <w:r w:rsidR="000610E9">
        <w:rPr>
          <w:rFonts w:eastAsiaTheme="minorHAnsi"/>
          <w:color w:val="auto"/>
          <w:sz w:val="22"/>
          <w:szCs w:val="22"/>
          <w:lang w:eastAsia="en-US"/>
        </w:rPr>
        <w:t> ;</w:t>
      </w:r>
    </w:p>
    <w:p w14:paraId="26EA1B68" w14:textId="77777777" w:rsidR="00E351E5" w:rsidRPr="00966F05" w:rsidRDefault="000610E9" w:rsidP="000610E9">
      <w:pPr>
        <w:numPr>
          <w:ilvl w:val="1"/>
          <w:numId w:val="27"/>
        </w:numPr>
        <w:spacing w:after="160" w:line="259" w:lineRule="auto"/>
        <w:contextualSpacing/>
        <w:rPr>
          <w:rFonts w:eastAsiaTheme="minorHAnsi"/>
          <w:color w:val="auto"/>
          <w:sz w:val="22"/>
          <w:szCs w:val="22"/>
          <w:lang w:eastAsia="en-US"/>
        </w:rPr>
      </w:pPr>
      <w:proofErr w:type="gramStart"/>
      <w:r>
        <w:rPr>
          <w:rFonts w:eastAsiaTheme="minorHAnsi"/>
          <w:color w:val="auto"/>
          <w:sz w:val="22"/>
          <w:szCs w:val="22"/>
          <w:lang w:eastAsia="en-US"/>
        </w:rPr>
        <w:t>u</w:t>
      </w:r>
      <w:r w:rsidR="00E351E5" w:rsidRPr="00966F05">
        <w:rPr>
          <w:rFonts w:eastAsiaTheme="minorHAnsi"/>
          <w:color w:val="auto"/>
          <w:sz w:val="22"/>
          <w:szCs w:val="22"/>
          <w:lang w:eastAsia="en-US"/>
        </w:rPr>
        <w:t>n</w:t>
      </w:r>
      <w:proofErr w:type="gramEnd"/>
      <w:r w:rsidR="00E351E5" w:rsidRPr="00966F05">
        <w:rPr>
          <w:rFonts w:eastAsiaTheme="minorHAnsi"/>
          <w:color w:val="auto"/>
          <w:sz w:val="22"/>
          <w:szCs w:val="22"/>
          <w:lang w:eastAsia="en-US"/>
        </w:rPr>
        <w:t xml:space="preserve"> modèle d'équilibre général calculable (MEGC) multisectoriel dynamique</w:t>
      </w:r>
      <w:r>
        <w:rPr>
          <w:rFonts w:eastAsiaTheme="minorHAnsi"/>
          <w:color w:val="auto"/>
          <w:sz w:val="22"/>
          <w:szCs w:val="22"/>
          <w:lang w:eastAsia="en-US"/>
        </w:rPr>
        <w:t> ;</w:t>
      </w:r>
    </w:p>
    <w:p w14:paraId="7E2A3540" w14:textId="77777777" w:rsidR="00E351E5" w:rsidRPr="00966F05" w:rsidRDefault="000610E9" w:rsidP="000610E9">
      <w:pPr>
        <w:numPr>
          <w:ilvl w:val="1"/>
          <w:numId w:val="27"/>
        </w:numPr>
        <w:spacing w:after="160" w:line="259" w:lineRule="auto"/>
        <w:contextualSpacing/>
        <w:rPr>
          <w:rFonts w:eastAsiaTheme="minorHAnsi"/>
          <w:color w:val="auto"/>
          <w:sz w:val="22"/>
          <w:szCs w:val="22"/>
          <w:lang w:eastAsia="en-US"/>
        </w:rPr>
      </w:pPr>
      <w:proofErr w:type="gramStart"/>
      <w:r>
        <w:rPr>
          <w:rFonts w:eastAsiaTheme="minorHAnsi"/>
          <w:color w:val="auto"/>
          <w:sz w:val="22"/>
          <w:szCs w:val="22"/>
          <w:lang w:eastAsia="en-US"/>
        </w:rPr>
        <w:t>la</w:t>
      </w:r>
      <w:proofErr w:type="gramEnd"/>
      <w:r>
        <w:rPr>
          <w:rFonts w:eastAsiaTheme="minorHAnsi"/>
          <w:color w:val="auto"/>
          <w:sz w:val="22"/>
          <w:szCs w:val="22"/>
          <w:lang w:eastAsia="en-US"/>
        </w:rPr>
        <w:t xml:space="preserve"> f</w:t>
      </w:r>
      <w:r w:rsidR="00E351E5" w:rsidRPr="00966F05">
        <w:rPr>
          <w:rFonts w:eastAsiaTheme="minorHAnsi"/>
          <w:color w:val="auto"/>
          <w:sz w:val="22"/>
          <w:szCs w:val="22"/>
          <w:lang w:eastAsia="en-US"/>
        </w:rPr>
        <w:t>ormation de plus de 250 cadres de la Direction Générale des Impôts, la Direction Générale du Budget, les ministères sectoriels (Affaires économique, Environnement, Intérieure, pêche, développement rurale, emploi, secteur privé et société civile).</w:t>
      </w:r>
    </w:p>
    <w:p w14:paraId="3449DB9A" w14:textId="77777777" w:rsidR="001125DD" w:rsidRPr="00E351E5" w:rsidRDefault="001125DD" w:rsidP="00E351E5">
      <w:pPr>
        <w:rPr>
          <w:rFonts w:asciiTheme="majorBidi" w:hAnsiTheme="majorBidi" w:cstheme="majorBidi"/>
        </w:rPr>
      </w:pPr>
    </w:p>
    <w:p w14:paraId="107A6675" w14:textId="77777777" w:rsidR="000C63C4" w:rsidRPr="00B31B43" w:rsidRDefault="001125DD" w:rsidP="000C63C4">
      <w:pPr>
        <w:pStyle w:val="Paragraphedeliste"/>
        <w:ind w:left="0"/>
        <w:rPr>
          <w:rFonts w:asciiTheme="majorBidi" w:eastAsia="Times New Roman" w:hAnsiTheme="majorBidi" w:cstheme="majorBidi"/>
        </w:rPr>
      </w:pPr>
      <w:r w:rsidRPr="00B31B43">
        <w:rPr>
          <w:rFonts w:asciiTheme="majorBidi" w:hAnsiTheme="majorBidi" w:cstheme="majorBidi"/>
        </w:rPr>
        <w:t>Les agences du SNU se sont aussi préoccupé</w:t>
      </w:r>
      <w:r w:rsidR="00B56D47" w:rsidRPr="00B31B43">
        <w:rPr>
          <w:rFonts w:asciiTheme="majorBidi" w:hAnsiTheme="majorBidi" w:cstheme="majorBidi"/>
        </w:rPr>
        <w:t>es</w:t>
      </w:r>
      <w:r w:rsidRPr="00B31B43">
        <w:rPr>
          <w:rFonts w:asciiTheme="majorBidi" w:hAnsiTheme="majorBidi" w:cstheme="majorBidi"/>
        </w:rPr>
        <w:t xml:space="preserve"> des opportunités offertes dans le cadre du dividende démographique et ont soutenu les efforts de développement de capacités nécessaires (prise en compte dans les politiques sectorielles, le programme national de volontariat et l’élaboration de la SCRA</w:t>
      </w:r>
      <w:r w:rsidR="00694472">
        <w:rPr>
          <w:rFonts w:asciiTheme="majorBidi" w:hAnsiTheme="majorBidi" w:cstheme="majorBidi"/>
        </w:rPr>
        <w:t>P</w:t>
      </w:r>
      <w:r w:rsidRPr="00B31B43">
        <w:rPr>
          <w:rFonts w:asciiTheme="majorBidi" w:hAnsiTheme="majorBidi" w:cstheme="majorBidi"/>
        </w:rPr>
        <w:t xml:space="preserve">P </w:t>
      </w:r>
      <w:r w:rsidRPr="00B31B43">
        <w:rPr>
          <w:rFonts w:asciiTheme="majorBidi" w:hAnsiTheme="majorBidi" w:cstheme="majorBidi"/>
        </w:rPr>
        <w:lastRenderedPageBreak/>
        <w:t xml:space="preserve">du </w:t>
      </w:r>
      <w:r w:rsidR="00A75347">
        <w:rPr>
          <w:rFonts w:asciiTheme="majorBidi" w:hAnsiTheme="majorBidi" w:cstheme="majorBidi"/>
        </w:rPr>
        <w:t>Hodh Ech Chargui</w:t>
      </w:r>
      <w:r w:rsidRPr="00B31B43">
        <w:rPr>
          <w:rFonts w:asciiTheme="majorBidi" w:hAnsiTheme="majorBidi" w:cstheme="majorBidi"/>
        </w:rPr>
        <w:t>.</w:t>
      </w:r>
      <w:r w:rsidR="000C63C4" w:rsidRPr="00B31B43">
        <w:rPr>
          <w:rFonts w:asciiTheme="majorBidi" w:hAnsiTheme="majorBidi" w:cstheme="majorBidi"/>
        </w:rPr>
        <w:t xml:space="preserve"> </w:t>
      </w:r>
      <w:r w:rsidR="000C63C4" w:rsidRPr="00B31B43">
        <w:rPr>
          <w:rFonts w:asciiTheme="majorBidi" w:eastAsia="Times New Roman" w:hAnsiTheme="majorBidi" w:cstheme="majorBidi"/>
        </w:rPr>
        <w:t>En partenariat avec le ministère de l’Intérieur et les autorités décentralisées, le SNU a conduit une étude sur les causes des conflits dans la zone transfrontalière avec le Mali. Les résultats de cette enquête serviront à la formulation d’un programme national intégré de prévention des conflits dans la région, et à la mise en place d’un cadre concerté entre les acteurs et les partenaires. Ainsi que la mise en place d’une base de données géolocalisée pour les interventions des partenaires au développement dans la wilaya du Hohd Ech</w:t>
      </w:r>
      <w:r w:rsidR="00A748AA" w:rsidRPr="00B31B43">
        <w:rPr>
          <w:rFonts w:asciiTheme="majorBidi" w:eastAsia="Times New Roman" w:hAnsiTheme="majorBidi" w:cstheme="majorBidi"/>
        </w:rPr>
        <w:t xml:space="preserve"> Ch</w:t>
      </w:r>
      <w:r w:rsidR="000C63C4" w:rsidRPr="00B31B43">
        <w:rPr>
          <w:rFonts w:asciiTheme="majorBidi" w:eastAsia="Times New Roman" w:hAnsiTheme="majorBidi" w:cstheme="majorBidi"/>
        </w:rPr>
        <w:t>argui en collaboration avec l’Alliance Sahel. Le dispositif de coordination et de planification à travers les Groupes de Travail Régional a été renforc</w:t>
      </w:r>
      <w:r w:rsidR="004809D5">
        <w:rPr>
          <w:rFonts w:asciiTheme="majorBidi" w:eastAsia="Times New Roman" w:hAnsiTheme="majorBidi" w:cstheme="majorBidi"/>
        </w:rPr>
        <w:t>é</w:t>
      </w:r>
      <w:r w:rsidR="000C63C4" w:rsidRPr="00B31B43">
        <w:rPr>
          <w:rFonts w:asciiTheme="majorBidi" w:eastAsia="Times New Roman" w:hAnsiTheme="majorBidi" w:cstheme="majorBidi"/>
        </w:rPr>
        <w:t>.</w:t>
      </w:r>
    </w:p>
    <w:p w14:paraId="42B9633B" w14:textId="77777777" w:rsidR="000C63C4" w:rsidRPr="00B31B43" w:rsidRDefault="000C63C4" w:rsidP="000C63C4">
      <w:pPr>
        <w:pStyle w:val="Paragraphedeliste"/>
        <w:ind w:left="0"/>
        <w:rPr>
          <w:rFonts w:asciiTheme="majorBidi" w:hAnsiTheme="majorBidi" w:cstheme="majorBidi"/>
        </w:rPr>
      </w:pPr>
    </w:p>
    <w:p w14:paraId="5D20A845" w14:textId="77777777" w:rsidR="002D507B" w:rsidRPr="00B31B43" w:rsidRDefault="001125DD" w:rsidP="002D507B">
      <w:pPr>
        <w:pStyle w:val="Paragraphedeliste"/>
        <w:ind w:left="0"/>
        <w:rPr>
          <w:rFonts w:asciiTheme="majorBidi" w:hAnsiTheme="majorBidi" w:cstheme="majorBidi"/>
        </w:rPr>
      </w:pPr>
      <w:r w:rsidRPr="00B31B43">
        <w:rPr>
          <w:rFonts w:asciiTheme="majorBidi" w:hAnsiTheme="majorBidi" w:cstheme="majorBidi"/>
        </w:rPr>
        <w:t xml:space="preserve">Par ailleurs, le SNU a appuyé l’analyse de la pauvreté multidimensionnelle dans </w:t>
      </w:r>
      <w:r w:rsidR="002D507B" w:rsidRPr="00B31B43">
        <w:rPr>
          <w:rFonts w:asciiTheme="majorBidi" w:hAnsiTheme="majorBidi" w:cstheme="majorBidi"/>
        </w:rPr>
        <w:t>huit (</w:t>
      </w:r>
      <w:r w:rsidRPr="00B31B43">
        <w:rPr>
          <w:rFonts w:asciiTheme="majorBidi" w:hAnsiTheme="majorBidi" w:cstheme="majorBidi"/>
        </w:rPr>
        <w:t>8</w:t>
      </w:r>
      <w:r w:rsidR="002D507B" w:rsidRPr="00B31B43">
        <w:rPr>
          <w:rFonts w:asciiTheme="majorBidi" w:hAnsiTheme="majorBidi" w:cstheme="majorBidi"/>
        </w:rPr>
        <w:t>)</w:t>
      </w:r>
      <w:r w:rsidRPr="00B31B43">
        <w:rPr>
          <w:rFonts w:asciiTheme="majorBidi" w:hAnsiTheme="majorBidi" w:cstheme="majorBidi"/>
        </w:rPr>
        <w:t xml:space="preserve"> Wilayas sur la base de critères comprenant la pauvreté structurelle et conjoncturelle pour prendre en compte l’impact de la crise COVID-19 sur les sources de revenus des ménages. </w:t>
      </w:r>
      <w:r w:rsidR="002D507B" w:rsidRPr="00B31B43">
        <w:rPr>
          <w:rFonts w:asciiTheme="majorBidi" w:hAnsiTheme="majorBidi" w:cstheme="majorBidi"/>
        </w:rPr>
        <w:t xml:space="preserve"> </w:t>
      </w:r>
    </w:p>
    <w:p w14:paraId="48E4571A" w14:textId="77777777" w:rsidR="002D507B" w:rsidRPr="00B31B43" w:rsidRDefault="002D507B" w:rsidP="002D507B">
      <w:pPr>
        <w:pStyle w:val="Paragraphedeliste"/>
        <w:ind w:left="0"/>
        <w:rPr>
          <w:rFonts w:asciiTheme="majorBidi" w:hAnsiTheme="majorBidi" w:cstheme="majorBidi"/>
        </w:rPr>
      </w:pPr>
    </w:p>
    <w:p w14:paraId="7AEE59D5" w14:textId="77777777" w:rsidR="002D507B" w:rsidRPr="00B31B43" w:rsidRDefault="00664792" w:rsidP="002D507B">
      <w:pPr>
        <w:pStyle w:val="Paragraphedeliste"/>
        <w:ind w:left="0"/>
        <w:rPr>
          <w:rFonts w:asciiTheme="majorBidi" w:hAnsiTheme="majorBidi" w:cstheme="majorBidi"/>
        </w:rPr>
      </w:pPr>
      <w:r w:rsidRPr="00B31B43">
        <w:rPr>
          <w:rFonts w:asciiTheme="majorBidi" w:hAnsiTheme="majorBidi" w:cstheme="majorBidi"/>
        </w:rPr>
        <w:t>Enfin, dans ce sillage, il</w:t>
      </w:r>
      <w:r w:rsidR="002D507B" w:rsidRPr="00B31B43">
        <w:rPr>
          <w:rFonts w:asciiTheme="majorBidi" w:hAnsiTheme="majorBidi" w:cstheme="majorBidi"/>
        </w:rPr>
        <w:t xml:space="preserve"> a </w:t>
      </w:r>
      <w:r w:rsidRPr="00B31B43">
        <w:rPr>
          <w:rFonts w:asciiTheme="majorBidi" w:hAnsiTheme="majorBidi" w:cstheme="majorBidi"/>
        </w:rPr>
        <w:t xml:space="preserve">également </w:t>
      </w:r>
      <w:r w:rsidR="002D507B" w:rsidRPr="00B31B43">
        <w:rPr>
          <w:rFonts w:asciiTheme="majorBidi" w:hAnsiTheme="majorBidi" w:cstheme="majorBidi"/>
        </w:rPr>
        <w:t xml:space="preserve">aidé la Mauritanie à développer son agenda numérique 2022-2025 pour un développement numérique inclusif et la mise en place d’un dispositif national de pilotage de la transformation numérique de l’administration. </w:t>
      </w:r>
    </w:p>
    <w:p w14:paraId="24F934F8" w14:textId="77777777" w:rsidR="001125DD" w:rsidRPr="00B31B43" w:rsidRDefault="001125DD" w:rsidP="00361287">
      <w:pPr>
        <w:pStyle w:val="Paragraphedeliste"/>
        <w:ind w:left="0"/>
        <w:rPr>
          <w:rFonts w:asciiTheme="majorBidi" w:hAnsiTheme="majorBidi" w:cstheme="majorBidi"/>
        </w:rPr>
      </w:pPr>
    </w:p>
    <w:p w14:paraId="35BF25CF" w14:textId="148C8460" w:rsidR="001125DD" w:rsidRDefault="001125DD" w:rsidP="00A66C92">
      <w:pPr>
        <w:pStyle w:val="Citation"/>
        <w:rPr>
          <w:rStyle w:val="Rfrenceintense"/>
          <w:rFonts w:cstheme="majorBidi"/>
          <w:b/>
          <w:bCs w:val="0"/>
          <w:i w:val="0"/>
          <w:spacing w:val="0"/>
        </w:rPr>
      </w:pPr>
      <w:bookmarkStart w:id="84" w:name="_Toc107999694"/>
      <w:r w:rsidRPr="00B31B43">
        <w:rPr>
          <w:rStyle w:val="Rfrenceintense"/>
          <w:rFonts w:cstheme="majorBidi"/>
          <w:b/>
          <w:bCs w:val="0"/>
          <w:i w:val="0"/>
          <w:spacing w:val="0"/>
        </w:rPr>
        <w:t>Tableau </w:t>
      </w:r>
      <w:r w:rsidR="0022060B" w:rsidRPr="00B31B43">
        <w:rPr>
          <w:rStyle w:val="Rfrenceintense"/>
          <w:rFonts w:cstheme="majorBidi"/>
          <w:b/>
          <w:bCs w:val="0"/>
          <w:i w:val="0"/>
          <w:spacing w:val="0"/>
        </w:rPr>
        <w:t xml:space="preserve">17 </w:t>
      </w:r>
      <w:r w:rsidRPr="00B31B43">
        <w:rPr>
          <w:rStyle w:val="Rfrenceintense"/>
          <w:rFonts w:cstheme="majorBidi"/>
          <w:b/>
          <w:bCs w:val="0"/>
          <w:i w:val="0"/>
          <w:spacing w:val="0"/>
        </w:rPr>
        <w:t>: Budget de l’Etat, transparence et données</w:t>
      </w:r>
      <w:bookmarkEnd w:id="84"/>
    </w:p>
    <w:p w14:paraId="6DBF106B" w14:textId="77777777" w:rsidR="000737F0" w:rsidRPr="000737F0" w:rsidRDefault="000737F0" w:rsidP="000737F0"/>
    <w:tbl>
      <w:tblPr>
        <w:tblStyle w:val="TableauGrille4-Accentuation1"/>
        <w:tblW w:w="0" w:type="auto"/>
        <w:tblLook w:val="04A0" w:firstRow="1" w:lastRow="0" w:firstColumn="1" w:lastColumn="0" w:noHBand="0" w:noVBand="1"/>
      </w:tblPr>
      <w:tblGrid>
        <w:gridCol w:w="3099"/>
        <w:gridCol w:w="1291"/>
        <w:gridCol w:w="1144"/>
        <w:gridCol w:w="1128"/>
        <w:gridCol w:w="827"/>
        <w:gridCol w:w="2139"/>
      </w:tblGrid>
      <w:tr w:rsidR="001125DD" w:rsidRPr="00B31B43" w14:paraId="34AE0A75" w14:textId="77777777" w:rsidTr="00492DB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9" w:type="dxa"/>
          </w:tcPr>
          <w:p w14:paraId="011A5716" w14:textId="77777777" w:rsidR="001125DD" w:rsidRPr="00B31B43" w:rsidRDefault="001125DD" w:rsidP="00361287">
            <w:pPr>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Indicateur</w:t>
            </w:r>
          </w:p>
        </w:tc>
        <w:tc>
          <w:tcPr>
            <w:tcW w:w="1291" w:type="dxa"/>
          </w:tcPr>
          <w:p w14:paraId="6A8B9525" w14:textId="77777777" w:rsidR="001125DD" w:rsidRPr="00B31B43" w:rsidRDefault="001125DD" w:rsidP="00361287">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Situation de référence (A)</w:t>
            </w:r>
          </w:p>
        </w:tc>
        <w:tc>
          <w:tcPr>
            <w:tcW w:w="1144" w:type="dxa"/>
          </w:tcPr>
          <w:p w14:paraId="07E5A874" w14:textId="77777777" w:rsidR="001125DD" w:rsidRPr="00B31B43" w:rsidRDefault="001125DD" w:rsidP="00361287">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Cible (B)</w:t>
            </w:r>
          </w:p>
        </w:tc>
        <w:tc>
          <w:tcPr>
            <w:tcW w:w="1128" w:type="dxa"/>
          </w:tcPr>
          <w:p w14:paraId="107C1A53" w14:textId="77777777" w:rsidR="001125DD" w:rsidRPr="00B31B43" w:rsidRDefault="001125DD" w:rsidP="00361287">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Valeur actuelle (C)</w:t>
            </w:r>
          </w:p>
        </w:tc>
        <w:tc>
          <w:tcPr>
            <w:tcW w:w="827" w:type="dxa"/>
          </w:tcPr>
          <w:p w14:paraId="040A8DC4" w14:textId="77777777" w:rsidR="001125DD" w:rsidRPr="00B31B43" w:rsidRDefault="001125DD" w:rsidP="00361287">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Ecarts</w:t>
            </w:r>
          </w:p>
          <w:p w14:paraId="23ED40BE" w14:textId="77777777" w:rsidR="001125DD" w:rsidRPr="00B31B43" w:rsidRDefault="001125DD" w:rsidP="00361287">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(C-B)</w:t>
            </w:r>
          </w:p>
        </w:tc>
        <w:tc>
          <w:tcPr>
            <w:tcW w:w="2139" w:type="dxa"/>
          </w:tcPr>
          <w:p w14:paraId="5FD976C3" w14:textId="77777777" w:rsidR="001125DD" w:rsidRPr="00B31B43" w:rsidRDefault="001125DD" w:rsidP="00361287">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Sources de données</w:t>
            </w:r>
          </w:p>
        </w:tc>
      </w:tr>
      <w:tr w:rsidR="001125DD" w:rsidRPr="00B31B43" w14:paraId="6B8AFB4D" w14:textId="77777777" w:rsidTr="00492DBF">
        <w:trPr>
          <w:cnfStyle w:val="000000100000" w:firstRow="0" w:lastRow="0" w:firstColumn="0" w:lastColumn="0" w:oddVBand="0" w:evenVBand="0" w:oddHBand="1" w:evenHBand="0" w:firstRowFirstColumn="0" w:firstRowLastColumn="0" w:lastRowFirstColumn="0" w:lastRowLastColumn="0"/>
          <w:trHeight w:val="723"/>
        </w:trPr>
        <w:tc>
          <w:tcPr>
            <w:cnfStyle w:val="001000000000" w:firstRow="0" w:lastRow="0" w:firstColumn="1" w:lastColumn="0" w:oddVBand="0" w:evenVBand="0" w:oddHBand="0" w:evenHBand="0" w:firstRowFirstColumn="0" w:firstRowLastColumn="0" w:lastRowFirstColumn="0" w:lastRowLastColumn="0"/>
            <w:tcW w:w="3099" w:type="dxa"/>
          </w:tcPr>
          <w:p w14:paraId="13D3E866" w14:textId="77777777" w:rsidR="001125DD" w:rsidRPr="00B31B43" w:rsidRDefault="001125DD" w:rsidP="002D507B">
            <w:pPr>
              <w:pStyle w:val="Paragraphedeliste"/>
              <w:jc w:val="left"/>
              <w:rPr>
                <w:rFonts w:asciiTheme="majorBidi" w:hAnsiTheme="majorBidi" w:cstheme="majorBidi"/>
                <w:b w:val="0"/>
                <w:bCs w:val="0"/>
                <w:sz w:val="20"/>
                <w:szCs w:val="20"/>
              </w:rPr>
            </w:pPr>
            <w:r w:rsidRPr="00B31B43">
              <w:rPr>
                <w:rFonts w:asciiTheme="majorBidi" w:hAnsiTheme="majorBidi" w:cstheme="majorBidi"/>
                <w:sz w:val="20"/>
                <w:szCs w:val="20"/>
              </w:rPr>
              <w:t>% des dépenses de l'Etat alloué au niveau régional et local</w:t>
            </w:r>
          </w:p>
        </w:tc>
        <w:tc>
          <w:tcPr>
            <w:tcW w:w="1291" w:type="dxa"/>
          </w:tcPr>
          <w:p w14:paraId="438745E1" w14:textId="77777777" w:rsidR="001125DD" w:rsidRPr="00B31B43"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8</w:t>
            </w:r>
            <w:r w:rsidR="00C61C2D">
              <w:rPr>
                <w:rFonts w:asciiTheme="majorBidi" w:hAnsiTheme="majorBidi" w:cstheme="majorBidi"/>
                <w:sz w:val="20"/>
                <w:szCs w:val="20"/>
              </w:rPr>
              <w:t>,</w:t>
            </w:r>
            <w:r w:rsidRPr="00B31B43">
              <w:rPr>
                <w:rFonts w:asciiTheme="majorBidi" w:hAnsiTheme="majorBidi" w:cstheme="majorBidi"/>
                <w:sz w:val="20"/>
                <w:szCs w:val="20"/>
              </w:rPr>
              <w:t>8% (2015)</w:t>
            </w:r>
          </w:p>
        </w:tc>
        <w:tc>
          <w:tcPr>
            <w:tcW w:w="1144" w:type="dxa"/>
          </w:tcPr>
          <w:p w14:paraId="3790A4C0" w14:textId="77777777" w:rsidR="001125DD" w:rsidRPr="00B31B43"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15%</w:t>
            </w:r>
          </w:p>
        </w:tc>
        <w:tc>
          <w:tcPr>
            <w:tcW w:w="1128" w:type="dxa"/>
          </w:tcPr>
          <w:p w14:paraId="430D35B0" w14:textId="77777777" w:rsidR="001125DD" w:rsidRPr="00B31B43"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Non disponible</w:t>
            </w:r>
          </w:p>
        </w:tc>
        <w:tc>
          <w:tcPr>
            <w:tcW w:w="827" w:type="dxa"/>
          </w:tcPr>
          <w:p w14:paraId="6CD175E7" w14:textId="77777777" w:rsidR="001125DD" w:rsidRPr="00B31B43"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tc>
        <w:tc>
          <w:tcPr>
            <w:tcW w:w="2139" w:type="dxa"/>
          </w:tcPr>
          <w:p w14:paraId="3AA51E5F" w14:textId="77777777" w:rsidR="001125DD" w:rsidRPr="00B31B43"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MF/MIDEC</w:t>
            </w:r>
          </w:p>
        </w:tc>
      </w:tr>
      <w:tr w:rsidR="00A7468F" w:rsidRPr="00A7468F" w14:paraId="0C5B31DE" w14:textId="77777777" w:rsidTr="00492DBF">
        <w:tc>
          <w:tcPr>
            <w:cnfStyle w:val="001000000000" w:firstRow="0" w:lastRow="0" w:firstColumn="1" w:lastColumn="0" w:oddVBand="0" w:evenVBand="0" w:oddHBand="0" w:evenHBand="0" w:firstRowFirstColumn="0" w:firstRowLastColumn="0" w:lastRowFirstColumn="0" w:lastRowLastColumn="0"/>
            <w:tcW w:w="3099" w:type="dxa"/>
          </w:tcPr>
          <w:p w14:paraId="4DD79C2D" w14:textId="77777777" w:rsidR="001125DD" w:rsidRPr="00A7468F" w:rsidRDefault="001125DD" w:rsidP="00361287">
            <w:pPr>
              <w:rPr>
                <w:rFonts w:asciiTheme="majorBidi" w:hAnsiTheme="majorBidi" w:cstheme="majorBidi"/>
                <w:color w:val="auto"/>
                <w:sz w:val="20"/>
                <w:szCs w:val="20"/>
              </w:rPr>
            </w:pPr>
            <w:r w:rsidRPr="00A7468F">
              <w:rPr>
                <w:rFonts w:asciiTheme="majorBidi" w:hAnsiTheme="majorBidi" w:cstheme="majorBidi"/>
                <w:color w:val="auto"/>
                <w:sz w:val="20"/>
                <w:szCs w:val="20"/>
              </w:rPr>
              <w:t>% des allocations budgétaires de l'Etat dans les domaines de la santé, de l'éducation et de la protection sociale en faveur des filles et des garçons les plus vulnérables dans les zones de convergence</w:t>
            </w:r>
          </w:p>
        </w:tc>
        <w:tc>
          <w:tcPr>
            <w:tcW w:w="1291" w:type="dxa"/>
          </w:tcPr>
          <w:p w14:paraId="638F5711" w14:textId="77777777" w:rsidR="001125DD" w:rsidRPr="00A7468F"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Inf. 20%</w:t>
            </w:r>
          </w:p>
        </w:tc>
        <w:tc>
          <w:tcPr>
            <w:tcW w:w="1144" w:type="dxa"/>
          </w:tcPr>
          <w:p w14:paraId="0D0C1686" w14:textId="77777777" w:rsidR="001125DD" w:rsidRPr="00A7468F"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25%</w:t>
            </w:r>
          </w:p>
        </w:tc>
        <w:tc>
          <w:tcPr>
            <w:tcW w:w="1128" w:type="dxa"/>
          </w:tcPr>
          <w:p w14:paraId="23C8C303" w14:textId="77777777" w:rsidR="001125DD" w:rsidRPr="00A7468F"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Données non disponibles</w:t>
            </w:r>
          </w:p>
        </w:tc>
        <w:tc>
          <w:tcPr>
            <w:tcW w:w="827" w:type="dxa"/>
          </w:tcPr>
          <w:p w14:paraId="67EE03A2" w14:textId="77777777" w:rsidR="001125DD" w:rsidRPr="00A7468F"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p>
        </w:tc>
        <w:tc>
          <w:tcPr>
            <w:tcW w:w="2139" w:type="dxa"/>
          </w:tcPr>
          <w:p w14:paraId="310E4AE0" w14:textId="77777777" w:rsidR="001125DD" w:rsidRPr="00A7468F"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Analyse spécifique (MF/MASEF/UNICEF)</w:t>
            </w:r>
          </w:p>
        </w:tc>
      </w:tr>
      <w:tr w:rsidR="00A7468F" w:rsidRPr="00A7468F" w14:paraId="4BF4C2C4" w14:textId="77777777" w:rsidTr="00492DB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9" w:type="dxa"/>
          </w:tcPr>
          <w:p w14:paraId="2194D7DC" w14:textId="77777777" w:rsidR="001125DD" w:rsidRPr="00A7468F" w:rsidRDefault="001125DD" w:rsidP="00361287">
            <w:pPr>
              <w:rPr>
                <w:rFonts w:asciiTheme="majorBidi" w:hAnsiTheme="majorBidi" w:cstheme="majorBidi"/>
                <w:color w:val="auto"/>
                <w:sz w:val="20"/>
                <w:szCs w:val="20"/>
              </w:rPr>
            </w:pPr>
            <w:r w:rsidRPr="00A7468F">
              <w:rPr>
                <w:rFonts w:asciiTheme="majorBidi" w:hAnsiTheme="majorBidi" w:cstheme="majorBidi"/>
                <w:color w:val="auto"/>
                <w:sz w:val="20"/>
                <w:szCs w:val="20"/>
              </w:rPr>
              <w:t>Indice de perception de la corruption</w:t>
            </w:r>
          </w:p>
        </w:tc>
        <w:tc>
          <w:tcPr>
            <w:tcW w:w="1291" w:type="dxa"/>
          </w:tcPr>
          <w:p w14:paraId="6629CDF7" w14:textId="77777777" w:rsidR="001125DD" w:rsidRPr="00A7468F"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29 (2016)</w:t>
            </w:r>
          </w:p>
        </w:tc>
        <w:tc>
          <w:tcPr>
            <w:tcW w:w="1144" w:type="dxa"/>
          </w:tcPr>
          <w:p w14:paraId="6CCF5BAA" w14:textId="77777777" w:rsidR="001125DD" w:rsidRPr="00A7468F"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39</w:t>
            </w:r>
          </w:p>
        </w:tc>
        <w:tc>
          <w:tcPr>
            <w:tcW w:w="1128" w:type="dxa"/>
          </w:tcPr>
          <w:p w14:paraId="69FC67EA" w14:textId="77777777" w:rsidR="001125DD" w:rsidRPr="00A7468F" w:rsidRDefault="00DE6121"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28 (2021)</w:t>
            </w:r>
          </w:p>
        </w:tc>
        <w:tc>
          <w:tcPr>
            <w:tcW w:w="827" w:type="dxa"/>
          </w:tcPr>
          <w:p w14:paraId="132B703A" w14:textId="77777777" w:rsidR="001125DD" w:rsidRPr="00A7468F" w:rsidRDefault="00DE6121"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-11</w:t>
            </w:r>
          </w:p>
        </w:tc>
        <w:tc>
          <w:tcPr>
            <w:tcW w:w="2139" w:type="dxa"/>
          </w:tcPr>
          <w:p w14:paraId="047D09FC" w14:textId="77777777" w:rsidR="001125DD" w:rsidRPr="00A7468F"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Transparence internationale (index)</w:t>
            </w:r>
          </w:p>
        </w:tc>
      </w:tr>
      <w:tr w:rsidR="00A7468F" w:rsidRPr="00A7468F" w14:paraId="65D2BFDE" w14:textId="77777777" w:rsidTr="00492DBF">
        <w:tc>
          <w:tcPr>
            <w:cnfStyle w:val="001000000000" w:firstRow="0" w:lastRow="0" w:firstColumn="1" w:lastColumn="0" w:oddVBand="0" w:evenVBand="0" w:oddHBand="0" w:evenHBand="0" w:firstRowFirstColumn="0" w:firstRowLastColumn="0" w:lastRowFirstColumn="0" w:lastRowLastColumn="0"/>
            <w:tcW w:w="3099" w:type="dxa"/>
          </w:tcPr>
          <w:p w14:paraId="07E0B837" w14:textId="77777777" w:rsidR="001125DD" w:rsidRPr="00A7468F" w:rsidRDefault="001125DD" w:rsidP="00361287">
            <w:pPr>
              <w:rPr>
                <w:rFonts w:asciiTheme="majorBidi" w:hAnsiTheme="majorBidi" w:cstheme="majorBidi"/>
                <w:color w:val="auto"/>
                <w:sz w:val="20"/>
                <w:szCs w:val="20"/>
              </w:rPr>
            </w:pPr>
            <w:r w:rsidRPr="00A7468F">
              <w:rPr>
                <w:rFonts w:asciiTheme="majorBidi" w:hAnsiTheme="majorBidi" w:cstheme="majorBidi"/>
                <w:color w:val="auto"/>
                <w:sz w:val="20"/>
                <w:szCs w:val="20"/>
              </w:rPr>
              <w:t>Pourcentage d'indicateurs relatifs aux ODD disposant de données ventilées</w:t>
            </w:r>
          </w:p>
        </w:tc>
        <w:tc>
          <w:tcPr>
            <w:tcW w:w="1291" w:type="dxa"/>
          </w:tcPr>
          <w:p w14:paraId="5307D5BE" w14:textId="77777777" w:rsidR="001125DD" w:rsidRPr="00A7468F"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Non renseigné dans le document de référence</w:t>
            </w:r>
          </w:p>
        </w:tc>
        <w:tc>
          <w:tcPr>
            <w:tcW w:w="1144" w:type="dxa"/>
          </w:tcPr>
          <w:p w14:paraId="6E9FC9F7" w14:textId="77777777" w:rsidR="001125DD" w:rsidRPr="00A7468F"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Non renseigné dans le document de référence</w:t>
            </w:r>
          </w:p>
        </w:tc>
        <w:tc>
          <w:tcPr>
            <w:tcW w:w="1128" w:type="dxa"/>
          </w:tcPr>
          <w:p w14:paraId="0313F0CF" w14:textId="77777777" w:rsidR="001125DD" w:rsidRPr="00A7468F"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p>
        </w:tc>
        <w:tc>
          <w:tcPr>
            <w:tcW w:w="827" w:type="dxa"/>
          </w:tcPr>
          <w:p w14:paraId="2F09F437" w14:textId="77777777" w:rsidR="001125DD" w:rsidRPr="00A7468F"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p>
        </w:tc>
        <w:tc>
          <w:tcPr>
            <w:tcW w:w="2139" w:type="dxa"/>
          </w:tcPr>
          <w:p w14:paraId="2BEAB29B" w14:textId="77777777" w:rsidR="001125DD" w:rsidRPr="00A7468F"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Collecte de données et Analyse à faire.</w:t>
            </w:r>
          </w:p>
        </w:tc>
      </w:tr>
    </w:tbl>
    <w:p w14:paraId="6117A680" w14:textId="77777777" w:rsidR="007C19EF" w:rsidRPr="00A7468F" w:rsidRDefault="007C19EF" w:rsidP="007C19EF">
      <w:pPr>
        <w:rPr>
          <w:rFonts w:asciiTheme="majorBidi" w:hAnsiTheme="majorBidi" w:cstheme="majorBidi"/>
          <w:color w:val="auto"/>
          <w:sz w:val="20"/>
          <w:szCs w:val="20"/>
        </w:rPr>
      </w:pPr>
      <w:r w:rsidRPr="00A7468F">
        <w:rPr>
          <w:rFonts w:asciiTheme="majorBidi" w:hAnsiTheme="majorBidi" w:cstheme="majorBidi"/>
          <w:color w:val="auto"/>
          <w:sz w:val="20"/>
          <w:szCs w:val="20"/>
        </w:rPr>
        <w:t>Sources : Document cadre du CPDD, diverses sources de données sus indiquées et calculs des auteurs</w:t>
      </w:r>
    </w:p>
    <w:p w14:paraId="635B6A31" w14:textId="77777777" w:rsidR="008D72D4" w:rsidRPr="00B31B43" w:rsidRDefault="008D72D4" w:rsidP="00E07FB0">
      <w:pPr>
        <w:rPr>
          <w:rFonts w:asciiTheme="majorBidi" w:hAnsiTheme="majorBidi" w:cstheme="majorBidi"/>
        </w:rPr>
      </w:pPr>
    </w:p>
    <w:p w14:paraId="4505D702" w14:textId="77777777" w:rsidR="001125DD" w:rsidRPr="00B31B43" w:rsidRDefault="001125DD" w:rsidP="0022060B">
      <w:pPr>
        <w:pStyle w:val="Titre3"/>
        <w:rPr>
          <w:rFonts w:cstheme="majorBidi"/>
        </w:rPr>
      </w:pPr>
      <w:bookmarkStart w:id="85" w:name="_Toc107999639"/>
      <w:r w:rsidRPr="00B31B43">
        <w:rPr>
          <w:rFonts w:cstheme="majorBidi"/>
        </w:rPr>
        <w:t>5.2.2</w:t>
      </w:r>
      <w:r w:rsidR="0022060B" w:rsidRPr="00B31B43">
        <w:rPr>
          <w:rFonts w:cstheme="majorBidi"/>
        </w:rPr>
        <w:t>.</w:t>
      </w:r>
      <w:r w:rsidRPr="00B31B43">
        <w:rPr>
          <w:rFonts w:cstheme="majorBidi"/>
        </w:rPr>
        <w:tab/>
        <w:t>Contribution de l’équipe pays des nations unies aux résultats/effets du CPDD et à la réalisation des cibles prioritaires des ODD</w:t>
      </w:r>
      <w:bookmarkEnd w:id="85"/>
      <w:r w:rsidRPr="00B31B43">
        <w:rPr>
          <w:rFonts w:cstheme="majorBidi"/>
        </w:rPr>
        <w:t xml:space="preserve"> </w:t>
      </w:r>
    </w:p>
    <w:p w14:paraId="0C162F36" w14:textId="77777777" w:rsidR="00361287" w:rsidRPr="00B31B43" w:rsidRDefault="00361287" w:rsidP="00FC328F">
      <w:pPr>
        <w:rPr>
          <w:rFonts w:asciiTheme="majorBidi" w:hAnsiTheme="majorBidi" w:cstheme="majorBidi"/>
        </w:rPr>
      </w:pPr>
    </w:p>
    <w:p w14:paraId="4A1DE908" w14:textId="77777777" w:rsidR="001125DD" w:rsidRPr="00B31B43" w:rsidRDefault="001125DD" w:rsidP="00FC328F">
      <w:pPr>
        <w:rPr>
          <w:rFonts w:asciiTheme="majorBidi" w:hAnsiTheme="majorBidi" w:cstheme="majorBidi"/>
        </w:rPr>
      </w:pPr>
      <w:r w:rsidRPr="00B31B43">
        <w:rPr>
          <w:rFonts w:asciiTheme="majorBidi" w:hAnsiTheme="majorBidi" w:cstheme="majorBidi"/>
        </w:rPr>
        <w:t>L’analyse des indicateurs du CPDD selon les cibles des ODD a été appréhendée à travers les ODD qui concourent à la réalisation des objectifs stratégiques du CPDD 2018-2022. Les appréciations sont fondées sur l’évolution des indicateurs et sur l’évaluation de la mise en œuvre de la SCAPP (Plan d’action 2016-2021). Les opinions formulées ci-dessous sont issues des données statistiques les plus récentes ou, à défaut, à partir des résultats de l’Enquête « </w:t>
      </w:r>
      <w:proofErr w:type="spellStart"/>
      <w:r w:rsidRPr="00B31B43">
        <w:rPr>
          <w:rFonts w:asciiTheme="majorBidi" w:hAnsiTheme="majorBidi" w:cstheme="majorBidi"/>
        </w:rPr>
        <w:t>My</w:t>
      </w:r>
      <w:proofErr w:type="spellEnd"/>
      <w:r w:rsidRPr="00B31B43">
        <w:rPr>
          <w:rFonts w:asciiTheme="majorBidi" w:hAnsiTheme="majorBidi" w:cstheme="majorBidi"/>
        </w:rPr>
        <w:t xml:space="preserve"> World » des Nations-Unies pour un monde meilleur, 2019. Idéalement, on aurait dû, pour apprécier le progrès, la stagnation ou le retard, mentionner le niveau de référence et les valeurs correspondantes à chaque légende par ODD mais l’indisponibilité des données ne le permet pas</w:t>
      </w:r>
      <w:r w:rsidR="00F868D2">
        <w:rPr>
          <w:rStyle w:val="Appelnotedebasdep"/>
          <w:rFonts w:eastAsia="SimSun"/>
        </w:rPr>
        <w:footnoteReference w:id="83"/>
      </w:r>
      <w:r w:rsidRPr="00B31B43">
        <w:rPr>
          <w:rFonts w:asciiTheme="majorBidi" w:hAnsiTheme="majorBidi" w:cstheme="majorBidi"/>
        </w:rPr>
        <w:t>.</w:t>
      </w:r>
    </w:p>
    <w:p w14:paraId="7881BD82" w14:textId="77777777" w:rsidR="0022060B" w:rsidRPr="00B31B43" w:rsidRDefault="0022060B">
      <w:pPr>
        <w:spacing w:after="160"/>
        <w:jc w:val="left"/>
        <w:rPr>
          <w:rFonts w:asciiTheme="majorBidi" w:hAnsiTheme="majorBidi" w:cstheme="majorBidi"/>
        </w:rPr>
      </w:pPr>
    </w:p>
    <w:p w14:paraId="245009C2" w14:textId="77777777" w:rsidR="001125DD" w:rsidRDefault="001125DD" w:rsidP="00FC328F">
      <w:pPr>
        <w:rPr>
          <w:rFonts w:asciiTheme="majorBidi" w:hAnsiTheme="majorBidi" w:cstheme="majorBidi"/>
        </w:rPr>
      </w:pPr>
      <w:r w:rsidRPr="00B31B43">
        <w:rPr>
          <w:rFonts w:asciiTheme="majorBidi" w:hAnsiTheme="majorBidi" w:cstheme="majorBidi"/>
        </w:rPr>
        <w:lastRenderedPageBreak/>
        <w:t xml:space="preserve">Pour la priorité stratégique 1, seul l’ODD3 sur la bonne santé et le bien-être est en progrès et le reste est en stagnation ou en retard. Au niveau de la priorité stratégique 2, trois ODD sont en progrès (ODD1 : Pas de pauvreté ; ODD6 : Eau potable et assainissement et ODD16 : Paix, justice et institutions efficaces). Quant à la priorité stratégique 3, deux ODD sont en bonne voie à savoir ODD3 sur la bonne santé et bien-être et ODD6 sur l’eau potable et l’assainissement. </w:t>
      </w:r>
    </w:p>
    <w:p w14:paraId="2D930FC0" w14:textId="77777777" w:rsidR="000610E9" w:rsidRDefault="000610E9" w:rsidP="000610E9"/>
    <w:p w14:paraId="7DCFFC08" w14:textId="77777777" w:rsidR="000610E9" w:rsidRDefault="00EE51D8" w:rsidP="000610E9">
      <w:r>
        <w:t xml:space="preserve">Aussi, </w:t>
      </w:r>
      <w:r w:rsidR="000610E9">
        <w:t xml:space="preserve">le SNU </w:t>
      </w:r>
      <w:r w:rsidR="00E85D33">
        <w:t>avec le leadership</w:t>
      </w:r>
      <w:r w:rsidR="000610E9">
        <w:t xml:space="preserve"> </w:t>
      </w:r>
      <w:r w:rsidR="00E85D33">
        <w:t>du</w:t>
      </w:r>
      <w:r w:rsidR="000610E9">
        <w:t xml:space="preserve"> PNUD</w:t>
      </w:r>
      <w:r w:rsidR="00E85D33">
        <w:t>,</w:t>
      </w:r>
      <w:r w:rsidR="000610E9">
        <w:t xml:space="preserve"> a contribué au lancement de 3 bases de données géospatiales nationales de suivi des ODD, facilitant la mobilisation de plus de 100 millions d’USD pour le financement des besoins prioritaires de développement dans les régions les plus enclavées, à l’occasion de la Table Ronde de Néma (26 novembre 2021).</w:t>
      </w:r>
    </w:p>
    <w:p w14:paraId="2F04C375" w14:textId="77777777" w:rsidR="000610E9" w:rsidRDefault="000610E9" w:rsidP="000610E9"/>
    <w:p w14:paraId="64CB1F6A" w14:textId="77777777" w:rsidR="000610E9" w:rsidRDefault="000610E9" w:rsidP="000610E9">
      <w:r>
        <w:t xml:space="preserve">En termes d’impact, ces outils ont contribué à fédérer plus d’une douzaine de partenaires autour du suivi des priorités gouvernementales inscrites dans la SCAPP, le ProPEP et les SCRAPP des régions prioritaires. </w:t>
      </w:r>
    </w:p>
    <w:p w14:paraId="78376CCC" w14:textId="77777777" w:rsidR="0022060B" w:rsidRPr="00B31B43" w:rsidRDefault="0022060B" w:rsidP="00FC328F">
      <w:pPr>
        <w:rPr>
          <w:rFonts w:asciiTheme="majorBidi" w:hAnsiTheme="majorBidi" w:cstheme="majorBidi"/>
        </w:rPr>
      </w:pPr>
    </w:p>
    <w:p w14:paraId="0155B42A" w14:textId="77777777" w:rsidR="001125DD" w:rsidRPr="00B31B43" w:rsidRDefault="001125DD" w:rsidP="00FC328F">
      <w:pPr>
        <w:pStyle w:val="Titre3"/>
        <w:rPr>
          <w:rFonts w:cstheme="majorBidi"/>
        </w:rPr>
      </w:pPr>
      <w:bookmarkStart w:id="86" w:name="_Toc107999640"/>
      <w:r w:rsidRPr="00B31B43">
        <w:rPr>
          <w:rFonts w:cstheme="majorBidi"/>
        </w:rPr>
        <w:t>5.2.3</w:t>
      </w:r>
      <w:r w:rsidR="0022060B" w:rsidRPr="00B31B43">
        <w:rPr>
          <w:rFonts w:cstheme="majorBidi"/>
        </w:rPr>
        <w:t>.</w:t>
      </w:r>
      <w:r w:rsidRPr="00B31B43">
        <w:rPr>
          <w:rFonts w:cstheme="majorBidi"/>
        </w:rPr>
        <w:tab/>
        <w:t>Facteurs internes qui ont contribué aux avancées ou empêché la réalisation des Effets</w:t>
      </w:r>
      <w:bookmarkEnd w:id="86"/>
    </w:p>
    <w:p w14:paraId="4FED7205" w14:textId="77777777" w:rsidR="001125DD" w:rsidRPr="00B31B43" w:rsidRDefault="001125DD" w:rsidP="00FC328F">
      <w:pPr>
        <w:pStyle w:val="NormalWeb"/>
        <w:rPr>
          <w:rFonts w:asciiTheme="majorBidi" w:hAnsiTheme="majorBidi" w:cstheme="majorBidi"/>
        </w:rPr>
      </w:pPr>
      <w:r w:rsidRPr="00B31B43">
        <w:rPr>
          <w:rFonts w:asciiTheme="majorBidi" w:hAnsiTheme="majorBidi" w:cstheme="majorBidi"/>
        </w:rPr>
        <w:t>Après la triangulation des informations récoltées, force est de constater que plusieurs facteurs ont contribué à la réalisation des activités. Les efforts des groupes des résultats et la disponibilité des PTA ont été un vecteur déterminant pour la planification. Un effort remarquable a été consenti pour répondre à la crise sanitaire COVID-19 avec un meilleur profilage des ressources humaines par rapport aux postes et à l’expertise souhaitée. La disponibilité des ressources logistiques n’a pas posé de problèmes majeurs et toutes les agences se sont distinguées par l’efficacité de leurs interventions grâce au</w:t>
      </w:r>
      <w:r w:rsidR="00AE04B2" w:rsidRPr="00B31B43">
        <w:rPr>
          <w:rFonts w:asciiTheme="majorBidi" w:hAnsiTheme="majorBidi" w:cstheme="majorBidi"/>
        </w:rPr>
        <w:t xml:space="preserve"> « Incident</w:t>
      </w:r>
      <w:r w:rsidRPr="00B31B43">
        <w:rPr>
          <w:rFonts w:asciiTheme="majorBidi" w:hAnsiTheme="majorBidi" w:cstheme="majorBidi"/>
        </w:rPr>
        <w:t xml:space="preserve"> Management System » (IMS) placé sous la responsabilité directe du CR. Par ailleurs, le partenariat structuré au niveau sectoriel avec les organisations nationales et internationales, l’ancrage locale avec les comités régionaux et locaux de développement et l’adhésion du gouvernement aux programmes projets du CPDD ont largement contribué activement à la réalisation des effets.   </w:t>
      </w:r>
    </w:p>
    <w:p w14:paraId="633BFD96" w14:textId="77777777" w:rsidR="001125DD" w:rsidRPr="00B31B43" w:rsidRDefault="001125DD" w:rsidP="00FC328F">
      <w:pPr>
        <w:pStyle w:val="NormalWeb"/>
        <w:rPr>
          <w:rFonts w:asciiTheme="majorBidi" w:hAnsiTheme="majorBidi" w:cstheme="majorBidi"/>
        </w:rPr>
      </w:pPr>
      <w:r w:rsidRPr="00B31B43">
        <w:rPr>
          <w:rFonts w:asciiTheme="majorBidi" w:hAnsiTheme="majorBidi" w:cstheme="majorBidi"/>
        </w:rPr>
        <w:t xml:space="preserve">Cependant, en dehors de la lente appropriation par les bénéficiaires, la coordination a été insuffisante avec le gouvernement au niveau stratégique et avec les agences au niveau opérationnelles à cause de leur habitude de travail en silo. On observe par ailleurs, un faible niveau de mobilisation des ressources financières, conjugué </w:t>
      </w:r>
      <w:r w:rsidR="00D45ACD">
        <w:rPr>
          <w:rFonts w:asciiTheme="majorBidi" w:hAnsiTheme="majorBidi" w:cstheme="majorBidi"/>
        </w:rPr>
        <w:t>à</w:t>
      </w:r>
      <w:r w:rsidRPr="00B31B43">
        <w:rPr>
          <w:rFonts w:asciiTheme="majorBidi" w:hAnsiTheme="majorBidi" w:cstheme="majorBidi"/>
        </w:rPr>
        <w:t xml:space="preserve"> des ordres de priorités différents pour chaque agence selon son mandat. Il en a résulté que les ODD les plus pertinents (ODD1 à 7), au regard de leurs effets multiples (variables motrices) n’ont pas été les plus ciblées. Les interventions, hormis à </w:t>
      </w:r>
      <w:r w:rsidR="00A75347">
        <w:rPr>
          <w:rFonts w:asciiTheme="majorBidi" w:hAnsiTheme="majorBidi" w:cstheme="majorBidi"/>
        </w:rPr>
        <w:t>Mbera</w:t>
      </w:r>
      <w:r w:rsidRPr="00B31B43">
        <w:rPr>
          <w:rFonts w:asciiTheme="majorBidi" w:hAnsiTheme="majorBidi" w:cstheme="majorBidi"/>
        </w:rPr>
        <w:t xml:space="preserve"> (</w:t>
      </w:r>
      <w:r w:rsidR="00FC2CE4">
        <w:rPr>
          <w:rFonts w:asciiTheme="majorBidi" w:hAnsiTheme="majorBidi" w:cstheme="majorBidi"/>
        </w:rPr>
        <w:t>Hodh E</w:t>
      </w:r>
      <w:r w:rsidR="00A75347">
        <w:rPr>
          <w:rFonts w:asciiTheme="majorBidi" w:hAnsiTheme="majorBidi" w:cstheme="majorBidi"/>
        </w:rPr>
        <w:t xml:space="preserve">ch </w:t>
      </w:r>
      <w:r w:rsidR="00FC2CE4">
        <w:rPr>
          <w:rFonts w:asciiTheme="majorBidi" w:hAnsiTheme="majorBidi" w:cstheme="majorBidi"/>
        </w:rPr>
        <w:t>Charg</w:t>
      </w:r>
      <w:r w:rsidR="00A75347">
        <w:rPr>
          <w:rFonts w:asciiTheme="majorBidi" w:hAnsiTheme="majorBidi" w:cstheme="majorBidi"/>
        </w:rPr>
        <w:t>u</w:t>
      </w:r>
      <w:r w:rsidR="00FC2CE4">
        <w:rPr>
          <w:rFonts w:asciiTheme="majorBidi" w:hAnsiTheme="majorBidi" w:cstheme="majorBidi"/>
        </w:rPr>
        <w:t>i</w:t>
      </w:r>
      <w:r w:rsidRPr="00B31B43">
        <w:rPr>
          <w:rFonts w:asciiTheme="majorBidi" w:hAnsiTheme="majorBidi" w:cstheme="majorBidi"/>
        </w:rPr>
        <w:t>), ont concerné un nombre limité de bénéficiaires, éparpillés sur de grands espaces, ce qui a affecté le niveau d’efficacité et de visibilité.</w:t>
      </w:r>
    </w:p>
    <w:p w14:paraId="0F7C4BA5" w14:textId="77777777" w:rsidR="001125DD" w:rsidRPr="00B31B43" w:rsidRDefault="001125DD" w:rsidP="00FC328F">
      <w:pPr>
        <w:rPr>
          <w:rFonts w:asciiTheme="majorBidi" w:hAnsiTheme="majorBidi" w:cstheme="majorBidi"/>
        </w:rPr>
      </w:pPr>
      <w:r w:rsidRPr="00B31B43">
        <w:rPr>
          <w:rFonts w:asciiTheme="majorBidi" w:hAnsiTheme="majorBidi" w:cstheme="majorBidi"/>
        </w:rPr>
        <w:t xml:space="preserve">Les lenteurs observées dans la mise en œuvre des interventions sur le terrain s’expliquent, de l’avis de nombreux interlocuteurs rencontrés au cours des missions (voir les notes d’entretien), par les questions de procédures internes aux agences mais aussi, par le recours à des partenaires et des bénéficiaires dont on ne maîtrise pas les compétences.  </w:t>
      </w:r>
    </w:p>
    <w:p w14:paraId="2E6EBEDA" w14:textId="77777777" w:rsidR="00361287" w:rsidRPr="00B31B43" w:rsidRDefault="00361287" w:rsidP="00FC328F">
      <w:pPr>
        <w:rPr>
          <w:rFonts w:asciiTheme="majorBidi" w:hAnsiTheme="majorBidi" w:cstheme="majorBidi"/>
        </w:rPr>
      </w:pPr>
    </w:p>
    <w:p w14:paraId="699C76BA" w14:textId="77777777" w:rsidR="001125DD" w:rsidRPr="00B31B43" w:rsidRDefault="001125DD" w:rsidP="0022060B">
      <w:pPr>
        <w:pStyle w:val="Titre3"/>
        <w:rPr>
          <w:rFonts w:cstheme="majorBidi"/>
        </w:rPr>
      </w:pPr>
      <w:bookmarkStart w:id="87" w:name="_Toc107999641"/>
      <w:r w:rsidRPr="00B31B43">
        <w:rPr>
          <w:rFonts w:cstheme="majorBidi"/>
        </w:rPr>
        <w:t>5.2.4</w:t>
      </w:r>
      <w:r w:rsidR="0022060B" w:rsidRPr="00B31B43">
        <w:rPr>
          <w:rFonts w:cstheme="majorBidi"/>
        </w:rPr>
        <w:t>.</w:t>
      </w:r>
      <w:r w:rsidRPr="00B31B43">
        <w:rPr>
          <w:rFonts w:cstheme="majorBidi"/>
        </w:rPr>
        <w:tab/>
        <w:t>Contributions des activités d’information et de communication à l’atteinte des résultats</w:t>
      </w:r>
      <w:bookmarkEnd w:id="87"/>
    </w:p>
    <w:p w14:paraId="3283ACFD" w14:textId="77777777" w:rsidR="00361287" w:rsidRPr="00B31B43" w:rsidRDefault="00361287" w:rsidP="00FC328F">
      <w:pPr>
        <w:rPr>
          <w:rFonts w:asciiTheme="majorBidi" w:hAnsiTheme="majorBidi" w:cstheme="majorBidi"/>
        </w:rPr>
      </w:pPr>
    </w:p>
    <w:p w14:paraId="00904393" w14:textId="77777777" w:rsidR="001125DD" w:rsidRPr="00B31B43" w:rsidRDefault="001125DD" w:rsidP="00FC328F">
      <w:pPr>
        <w:rPr>
          <w:rFonts w:asciiTheme="majorBidi" w:hAnsiTheme="majorBidi" w:cstheme="majorBidi"/>
        </w:rPr>
      </w:pPr>
      <w:r w:rsidRPr="00B31B43">
        <w:rPr>
          <w:rFonts w:asciiTheme="majorBidi" w:hAnsiTheme="majorBidi" w:cstheme="majorBidi"/>
        </w:rPr>
        <w:t xml:space="preserve">Le Groupe de Communication des Nations Unies (GCNU) a élaboré et adopté un planning des activités pour mieux assurer la visibilité du CPDD. En dehors des sites web des Agences, il existe le site web ONU Mauritanie, un compte Twitter @Onu Mauritanie et un compte Facebook @Onu Mauritanie. La plupart des activités ont été réalisées en interne ou avec des partenaires externes comme des journalistes. Les thèmes suivants ont été développés : « Environnement, changement </w:t>
      </w:r>
      <w:r w:rsidRPr="00B31B43">
        <w:rPr>
          <w:rFonts w:asciiTheme="majorBidi" w:hAnsiTheme="majorBidi" w:cstheme="majorBidi"/>
        </w:rPr>
        <w:lastRenderedPageBreak/>
        <w:t>climatique, refugiés » ;</w:t>
      </w:r>
      <w:r w:rsidR="00AF6C5C" w:rsidRPr="00B31B43">
        <w:rPr>
          <w:rFonts w:asciiTheme="majorBidi" w:hAnsiTheme="majorBidi" w:cstheme="majorBidi"/>
        </w:rPr>
        <w:t xml:space="preserve"> « programme</w:t>
      </w:r>
      <w:r w:rsidRPr="00B31B43">
        <w:rPr>
          <w:rFonts w:asciiTheme="majorBidi" w:hAnsiTheme="majorBidi" w:cstheme="majorBidi"/>
        </w:rPr>
        <w:t xml:space="preserve"> Zakat et la protection sociale » ; « UN Road </w:t>
      </w:r>
      <w:proofErr w:type="spellStart"/>
      <w:r w:rsidRPr="00B31B43">
        <w:rPr>
          <w:rFonts w:asciiTheme="majorBidi" w:hAnsiTheme="majorBidi" w:cstheme="majorBidi"/>
        </w:rPr>
        <w:t>Safety</w:t>
      </w:r>
      <w:proofErr w:type="spellEnd"/>
      <w:r w:rsidRPr="00B31B43">
        <w:rPr>
          <w:rFonts w:asciiTheme="majorBidi" w:hAnsiTheme="majorBidi" w:cstheme="majorBidi"/>
        </w:rPr>
        <w:t xml:space="preserve"> Week » ; « Vaccination du personnel contre la COVID-19 » ; « Redynamisation du volet CREC ». En outre, sept journées internationales ont été célébrées et en particulier, les 16 jours d’activisme contre les Violences Basées sur le Genre (VBG), avec l’appui des agences des Nations Unies, notamment l’UNFPA, le PAM et l’UNICEF. </w:t>
      </w:r>
    </w:p>
    <w:p w14:paraId="397D13D4" w14:textId="77777777" w:rsidR="00361287" w:rsidRPr="00B31B43" w:rsidRDefault="00361287" w:rsidP="00FC328F">
      <w:pPr>
        <w:rPr>
          <w:rFonts w:asciiTheme="majorBidi" w:hAnsiTheme="majorBidi" w:cstheme="majorBidi"/>
        </w:rPr>
      </w:pPr>
    </w:p>
    <w:p w14:paraId="0E6E730D" w14:textId="77777777" w:rsidR="000A792B" w:rsidRPr="000A792B" w:rsidRDefault="000A792B" w:rsidP="000A792B">
      <w:pPr>
        <w:rPr>
          <w:rFonts w:asciiTheme="majorBidi" w:hAnsiTheme="majorBidi" w:cstheme="majorBidi"/>
        </w:rPr>
      </w:pPr>
      <w:r>
        <w:rPr>
          <w:rFonts w:asciiTheme="majorBidi" w:hAnsiTheme="majorBidi" w:cstheme="majorBidi"/>
        </w:rPr>
        <w:t>L’</w:t>
      </w:r>
      <w:r w:rsidRPr="000A792B">
        <w:rPr>
          <w:rFonts w:asciiTheme="majorBidi" w:hAnsiTheme="majorBidi" w:cstheme="majorBidi"/>
        </w:rPr>
        <w:t>UNCG a tenu des réunions quasiment tous les mois en 2021</w:t>
      </w:r>
      <w:r>
        <w:rPr>
          <w:rFonts w:asciiTheme="majorBidi" w:hAnsiTheme="majorBidi" w:cstheme="majorBidi"/>
        </w:rPr>
        <w:t>. Il y avait</w:t>
      </w:r>
      <w:r w:rsidRPr="000A792B">
        <w:rPr>
          <w:rFonts w:asciiTheme="majorBidi" w:hAnsiTheme="majorBidi" w:cstheme="majorBidi"/>
        </w:rPr>
        <w:t xml:space="preserve"> un plan de travail validé par l’UNCT, une stratégie conjointe validée par l’UNCT et un bilan annuel partagé avec l’UNCT</w:t>
      </w:r>
    </w:p>
    <w:p w14:paraId="3E408028" w14:textId="77777777" w:rsidR="00161568" w:rsidRPr="00B31B43" w:rsidRDefault="00161568" w:rsidP="00FC328F">
      <w:pPr>
        <w:rPr>
          <w:rFonts w:asciiTheme="majorBidi" w:hAnsiTheme="majorBidi" w:cstheme="majorBidi"/>
        </w:rPr>
      </w:pPr>
    </w:p>
    <w:p w14:paraId="0A3378E6" w14:textId="77777777" w:rsidR="001125DD" w:rsidRPr="00B31B43" w:rsidRDefault="001125DD" w:rsidP="0022060B">
      <w:pPr>
        <w:pStyle w:val="Titre3"/>
        <w:rPr>
          <w:rFonts w:cstheme="majorBidi"/>
        </w:rPr>
      </w:pPr>
      <w:bookmarkStart w:id="88" w:name="_Toc107999642"/>
      <w:r w:rsidRPr="00B31B43">
        <w:rPr>
          <w:rFonts w:cstheme="majorBidi"/>
        </w:rPr>
        <w:t>5.2.5</w:t>
      </w:r>
      <w:r w:rsidR="0022060B" w:rsidRPr="00B31B43">
        <w:rPr>
          <w:rFonts w:cstheme="majorBidi"/>
        </w:rPr>
        <w:t>.</w:t>
      </w:r>
      <w:r w:rsidRPr="00B31B43">
        <w:rPr>
          <w:rFonts w:cstheme="majorBidi"/>
        </w:rPr>
        <w:tab/>
        <w:t>Exploration du concept «</w:t>
      </w:r>
      <w:r w:rsidR="0022060B" w:rsidRPr="00B31B43">
        <w:rPr>
          <w:rFonts w:cstheme="majorBidi"/>
        </w:rPr>
        <w:t xml:space="preserve"> </w:t>
      </w:r>
      <w:r w:rsidRPr="00B31B43">
        <w:rPr>
          <w:rFonts w:cstheme="majorBidi"/>
        </w:rPr>
        <w:t xml:space="preserve">Unis dans l’action et relation avec l’atteinte des </w:t>
      </w:r>
      <w:r w:rsidR="00361287" w:rsidRPr="00B31B43">
        <w:rPr>
          <w:rFonts w:cstheme="majorBidi"/>
        </w:rPr>
        <w:t>résultats</w:t>
      </w:r>
      <w:r w:rsidRPr="00B31B43">
        <w:rPr>
          <w:rFonts w:cstheme="majorBidi"/>
        </w:rPr>
        <w:t> »</w:t>
      </w:r>
      <w:bookmarkEnd w:id="88"/>
    </w:p>
    <w:p w14:paraId="73B1D2B0" w14:textId="77777777" w:rsidR="00361287" w:rsidRPr="00B31B43" w:rsidRDefault="00361287" w:rsidP="00FC328F">
      <w:pPr>
        <w:rPr>
          <w:rFonts w:asciiTheme="majorBidi" w:hAnsiTheme="majorBidi" w:cstheme="majorBidi"/>
        </w:rPr>
      </w:pPr>
    </w:p>
    <w:p w14:paraId="07ECA08E" w14:textId="77777777" w:rsidR="001125DD" w:rsidRPr="00B31B43" w:rsidRDefault="00E85D33" w:rsidP="00FC328F">
      <w:pPr>
        <w:rPr>
          <w:rFonts w:asciiTheme="majorBidi" w:hAnsiTheme="majorBidi" w:cstheme="majorBidi"/>
        </w:rPr>
      </w:pPr>
      <w:r>
        <w:t>A travers le leadership de l’équipe conjointe des Opérations (Operations Management Team), une Stratégie opérationnelle Commune des Agences a pu être définie et mise en œuvre en appui à l’exécution efficace et efficiente du CPDD. En effet, l</w:t>
      </w:r>
      <w:r w:rsidR="001125DD" w:rsidRPr="00B31B43">
        <w:rPr>
          <w:rFonts w:asciiTheme="majorBidi" w:hAnsiTheme="majorBidi" w:cstheme="majorBidi"/>
        </w:rPr>
        <w:t xml:space="preserve">es entretiens avec les agences ont indiqué que les progrès les plus significatifs ont concerné les domaines suivants : i) les services bancaires avec le renforcement du Partenariat avec la Banque Nationale de Mauritanie </w:t>
      </w:r>
      <w:r w:rsidR="001125DD" w:rsidRPr="00B31B43">
        <w:rPr>
          <w:rStyle w:val="Appelnotedebasdep"/>
          <w:rFonts w:asciiTheme="majorBidi" w:eastAsia="SimSun" w:hAnsiTheme="majorBidi" w:cstheme="majorBidi"/>
          <w:sz w:val="22"/>
          <w:szCs w:val="22"/>
        </w:rPr>
        <w:footnoteReference w:id="84"/>
      </w:r>
      <w:r w:rsidR="001125DD" w:rsidRPr="00B31B43">
        <w:rPr>
          <w:rFonts w:asciiTheme="majorBidi" w:hAnsiTheme="majorBidi" w:cstheme="majorBidi"/>
        </w:rPr>
        <w:t> ; ii) la logistique et les achats, avec la mise en place de LTA communs (voyages, services de gardiennages, communication, accès internet VSATT, installation de tracking system sur les véhicules) à toutes les agences du SNU ; iii) l’exonération des taxe sur les livraisons de carburant en vrac pour toutes les agences du SNU ; iv) l’appropriation de la formulation du CPDD, de la mise en place des groupes de travail (ICT, approvisionnement, Finances, Ressources Humaines, Administration) et de la stratégie BOS ; v) la formation conjointe sur la prévention de la fraude et sur les procédures d’achats des Nations Unies, à l’attention des fournisseurs actifs dans différents secteurs d’activités en Mauritanie (sous-groupe « Acquisitions »).</w:t>
      </w:r>
    </w:p>
    <w:p w14:paraId="1BD80962" w14:textId="77777777" w:rsidR="001E29A2" w:rsidRPr="00B31B43" w:rsidRDefault="001E29A2" w:rsidP="00FC328F">
      <w:pPr>
        <w:rPr>
          <w:rFonts w:asciiTheme="majorBidi" w:hAnsiTheme="majorBidi" w:cstheme="majorBidi"/>
          <w:highlight w:val="yellow"/>
        </w:rPr>
      </w:pPr>
    </w:p>
    <w:p w14:paraId="49ECA501" w14:textId="77777777" w:rsidR="001125DD" w:rsidRPr="00B31B43" w:rsidRDefault="001125DD" w:rsidP="00FC328F">
      <w:pPr>
        <w:rPr>
          <w:rFonts w:asciiTheme="majorBidi" w:hAnsiTheme="majorBidi" w:cstheme="majorBidi"/>
        </w:rPr>
      </w:pPr>
      <w:r w:rsidRPr="00B31B43">
        <w:rPr>
          <w:rFonts w:asciiTheme="majorBidi" w:hAnsiTheme="majorBidi" w:cstheme="majorBidi"/>
        </w:rPr>
        <w:t xml:space="preserve">Par ailleurs, on note la mise en place du service TESS, la supervision de la LTA communication avec </w:t>
      </w:r>
      <w:proofErr w:type="spellStart"/>
      <w:r w:rsidRPr="00B31B43">
        <w:rPr>
          <w:rFonts w:asciiTheme="majorBidi" w:hAnsiTheme="majorBidi" w:cstheme="majorBidi"/>
        </w:rPr>
        <w:t>Mauritel</w:t>
      </w:r>
      <w:proofErr w:type="spellEnd"/>
      <w:r w:rsidRPr="00B31B43">
        <w:rPr>
          <w:rFonts w:asciiTheme="majorBidi" w:hAnsiTheme="majorBidi" w:cstheme="majorBidi"/>
        </w:rPr>
        <w:t xml:space="preserve"> et le renforcement de la connectivité VSATT au Compound UN de Bassiknou. La mise en œuvre conjointe du HACT </w:t>
      </w:r>
      <w:r w:rsidR="008A3067">
        <w:rPr>
          <w:rFonts w:asciiTheme="majorBidi" w:hAnsiTheme="majorBidi" w:cstheme="majorBidi"/>
        </w:rPr>
        <w:t xml:space="preserve">(utilisé par le PNUD, l’UNICEF et l’UNFPA) </w:t>
      </w:r>
      <w:r w:rsidRPr="00B31B43">
        <w:rPr>
          <w:rFonts w:asciiTheme="majorBidi" w:hAnsiTheme="majorBidi" w:cstheme="majorBidi"/>
        </w:rPr>
        <w:t>a permis de réduire les coûts en évitant de financer les mêmes activités par les agences (Plan HACT et partage des rapports micro-évaluation).</w:t>
      </w:r>
    </w:p>
    <w:p w14:paraId="1682FE3E" w14:textId="77777777" w:rsidR="001E29A2" w:rsidRPr="00B31B43" w:rsidRDefault="001E29A2" w:rsidP="00FC328F">
      <w:pPr>
        <w:rPr>
          <w:rFonts w:asciiTheme="majorBidi" w:hAnsiTheme="majorBidi" w:cstheme="majorBidi"/>
        </w:rPr>
      </w:pPr>
    </w:p>
    <w:p w14:paraId="3A60530F" w14:textId="77777777" w:rsidR="001125DD" w:rsidRPr="00B31B43" w:rsidRDefault="001125DD" w:rsidP="00FC328F">
      <w:pPr>
        <w:rPr>
          <w:rFonts w:asciiTheme="majorBidi" w:hAnsiTheme="majorBidi" w:cstheme="majorBidi"/>
        </w:rPr>
      </w:pPr>
      <w:r w:rsidRPr="00B31B43">
        <w:rPr>
          <w:rFonts w:asciiTheme="majorBidi" w:hAnsiTheme="majorBidi" w:cstheme="majorBidi"/>
        </w:rPr>
        <w:t xml:space="preserve">Toutefois, cette approche a </w:t>
      </w:r>
      <w:r w:rsidR="00AF6C5C" w:rsidRPr="00B31B43">
        <w:rPr>
          <w:rFonts w:asciiTheme="majorBidi" w:hAnsiTheme="majorBidi" w:cstheme="majorBidi"/>
        </w:rPr>
        <w:t>rencontré</w:t>
      </w:r>
      <w:r w:rsidRPr="00B31B43">
        <w:rPr>
          <w:rFonts w:asciiTheme="majorBidi" w:hAnsiTheme="majorBidi" w:cstheme="majorBidi"/>
        </w:rPr>
        <w:t xml:space="preserve"> égalem</w:t>
      </w:r>
      <w:r w:rsidR="00AF6C5C" w:rsidRPr="00B31B43">
        <w:rPr>
          <w:rFonts w:asciiTheme="majorBidi" w:hAnsiTheme="majorBidi" w:cstheme="majorBidi"/>
        </w:rPr>
        <w:t>e</w:t>
      </w:r>
      <w:r w:rsidRPr="00B31B43">
        <w:rPr>
          <w:rFonts w:asciiTheme="majorBidi" w:hAnsiTheme="majorBidi" w:cstheme="majorBidi"/>
        </w:rPr>
        <w:t xml:space="preserve">nt des contraintes à cause </w:t>
      </w:r>
      <w:r w:rsidR="00AF6C5C" w:rsidRPr="00B31B43">
        <w:rPr>
          <w:rFonts w:asciiTheme="majorBidi" w:hAnsiTheme="majorBidi" w:cstheme="majorBidi"/>
        </w:rPr>
        <w:t>de la</w:t>
      </w:r>
      <w:r w:rsidRPr="00B31B43">
        <w:rPr>
          <w:rFonts w:asciiTheme="majorBidi" w:hAnsiTheme="majorBidi" w:cstheme="majorBidi"/>
        </w:rPr>
        <w:t xml:space="preserve"> diversité des procédures des agences qui ne facilitant pas la mise en œuvre conjointe de certaines actions comme la réalisation des spots checks, les audits, l’utilisation de plateformes électroniques telles que EZHACT ou eFACE. Il en est de même pour les manuels de procédures pour la mise en œuvre du HACT au niveau partenaires d’exécution.</w:t>
      </w:r>
    </w:p>
    <w:p w14:paraId="1C5F4BAE" w14:textId="77777777" w:rsidR="001E29A2" w:rsidRPr="00B31B43" w:rsidRDefault="001E29A2" w:rsidP="00FC328F">
      <w:pPr>
        <w:rPr>
          <w:rFonts w:asciiTheme="majorBidi" w:hAnsiTheme="majorBidi" w:cstheme="majorBidi"/>
        </w:rPr>
      </w:pPr>
    </w:p>
    <w:p w14:paraId="0EE714E7" w14:textId="77777777" w:rsidR="00CE022D" w:rsidRPr="00B31B43" w:rsidRDefault="001125DD" w:rsidP="00FC328F">
      <w:pPr>
        <w:rPr>
          <w:rFonts w:asciiTheme="majorBidi" w:hAnsiTheme="majorBidi" w:cstheme="majorBidi"/>
          <w:highlight w:val="yellow"/>
        </w:rPr>
      </w:pPr>
      <w:r w:rsidRPr="00B31B43">
        <w:rPr>
          <w:rFonts w:asciiTheme="majorBidi" w:hAnsiTheme="majorBidi" w:cstheme="majorBidi"/>
        </w:rPr>
        <w:t>En effet, il convien</w:t>
      </w:r>
      <w:r w:rsidR="00AF6C5C" w:rsidRPr="00B31B43">
        <w:rPr>
          <w:rFonts w:asciiTheme="majorBidi" w:hAnsiTheme="majorBidi" w:cstheme="majorBidi"/>
        </w:rPr>
        <w:t>t</w:t>
      </w:r>
      <w:r w:rsidRPr="00B31B43">
        <w:rPr>
          <w:rFonts w:asciiTheme="majorBidi" w:hAnsiTheme="majorBidi" w:cstheme="majorBidi"/>
        </w:rPr>
        <w:t xml:space="preserve"> de relever que les gains en termes d’économie d’échelle, de fiabilité, d’assurance qualité des services et de réduction des délais de livraison sont </w:t>
      </w:r>
      <w:r w:rsidR="007737BF">
        <w:rPr>
          <w:rFonts w:asciiTheme="majorBidi" w:hAnsiTheme="majorBidi" w:cstheme="majorBidi"/>
        </w:rPr>
        <w:t>réalisables</w:t>
      </w:r>
      <w:r w:rsidRPr="00B31B43">
        <w:rPr>
          <w:rFonts w:asciiTheme="majorBidi" w:hAnsiTheme="majorBidi" w:cstheme="majorBidi"/>
        </w:rPr>
        <w:t xml:space="preserve"> mais des insuffisances persistent </w:t>
      </w:r>
      <w:r w:rsidR="0038233E">
        <w:rPr>
          <w:rFonts w:asciiTheme="majorBidi" w:hAnsiTheme="majorBidi" w:cstheme="majorBidi"/>
        </w:rPr>
        <w:t xml:space="preserve">du fait </w:t>
      </w:r>
      <w:r w:rsidR="00F90F69">
        <w:rPr>
          <w:rFonts w:asciiTheme="majorBidi" w:hAnsiTheme="majorBidi" w:cstheme="majorBidi"/>
        </w:rPr>
        <w:t>du caractère non contraignant du</w:t>
      </w:r>
      <w:r w:rsidRPr="00B31B43">
        <w:rPr>
          <w:rFonts w:asciiTheme="majorBidi" w:hAnsiTheme="majorBidi" w:cstheme="majorBidi"/>
        </w:rPr>
        <w:t xml:space="preserve"> mandat de la Coordination du SNU </w:t>
      </w:r>
      <w:r w:rsidR="00F90F69">
        <w:rPr>
          <w:rFonts w:asciiTheme="majorBidi" w:hAnsiTheme="majorBidi" w:cstheme="majorBidi"/>
        </w:rPr>
        <w:t>vis-à-vis d</w:t>
      </w:r>
      <w:r w:rsidRPr="00B31B43">
        <w:rPr>
          <w:rFonts w:asciiTheme="majorBidi" w:hAnsiTheme="majorBidi" w:cstheme="majorBidi"/>
        </w:rPr>
        <w:t xml:space="preserve">es agences. Il en découle la nécessité de </w:t>
      </w:r>
      <w:r w:rsidR="00AF6C5C" w:rsidRPr="00B31B43">
        <w:rPr>
          <w:rFonts w:asciiTheme="majorBidi" w:hAnsiTheme="majorBidi" w:cstheme="majorBidi"/>
        </w:rPr>
        <w:t>poursuivre</w:t>
      </w:r>
      <w:r w:rsidRPr="00B31B43">
        <w:rPr>
          <w:rFonts w:asciiTheme="majorBidi" w:hAnsiTheme="majorBidi" w:cstheme="majorBidi"/>
        </w:rPr>
        <w:t xml:space="preserve"> le déploiement de la stratégie « Unis dans l’action et relation avec l’atteinte des </w:t>
      </w:r>
      <w:r w:rsidR="00421D95" w:rsidRPr="00B31B43">
        <w:rPr>
          <w:rFonts w:asciiTheme="majorBidi" w:hAnsiTheme="majorBidi" w:cstheme="majorBidi"/>
        </w:rPr>
        <w:t>résultats</w:t>
      </w:r>
      <w:r w:rsidRPr="00B31B43">
        <w:rPr>
          <w:rFonts w:asciiTheme="majorBidi" w:hAnsiTheme="majorBidi" w:cstheme="majorBidi"/>
        </w:rPr>
        <w:t> » à travers une exploration judicieuse du MAF.</w:t>
      </w:r>
    </w:p>
    <w:p w14:paraId="5219885B" w14:textId="77777777" w:rsidR="00A1180D" w:rsidRDefault="00A1180D" w:rsidP="00FC328F">
      <w:pPr>
        <w:rPr>
          <w:rFonts w:asciiTheme="majorBidi" w:hAnsiTheme="majorBidi" w:cstheme="majorBidi"/>
        </w:rPr>
      </w:pPr>
    </w:p>
    <w:p w14:paraId="3890EBDE" w14:textId="77777777" w:rsidR="00E85D33" w:rsidRPr="00B31B43" w:rsidRDefault="00E85D33" w:rsidP="00FC328F">
      <w:pPr>
        <w:rPr>
          <w:rFonts w:asciiTheme="majorBidi" w:hAnsiTheme="majorBidi" w:cstheme="majorBidi"/>
        </w:rPr>
      </w:pPr>
    </w:p>
    <w:p w14:paraId="2AB57133" w14:textId="77777777" w:rsidR="00C02527" w:rsidRDefault="00C02527">
      <w:pPr>
        <w:spacing w:after="160"/>
        <w:jc w:val="left"/>
        <w:rPr>
          <w:rFonts w:asciiTheme="majorBidi" w:eastAsiaTheme="majorEastAsia" w:hAnsiTheme="majorBidi" w:cstheme="majorBidi"/>
          <w:b/>
          <w:bCs/>
          <w:color w:val="0000CC"/>
          <w:sz w:val="28"/>
          <w:szCs w:val="26"/>
          <w:u w:val="single"/>
        </w:rPr>
      </w:pPr>
      <w:bookmarkStart w:id="89" w:name="_Toc96893003"/>
      <w:bookmarkStart w:id="90" w:name="OLE_LINK6"/>
      <w:bookmarkStart w:id="91" w:name="OLE_LINK5"/>
      <w:r>
        <w:br w:type="page"/>
      </w:r>
    </w:p>
    <w:p w14:paraId="0DC48B4B" w14:textId="77777777" w:rsidR="00102B37" w:rsidRPr="00B31B43" w:rsidRDefault="00102B37" w:rsidP="00AE1332">
      <w:pPr>
        <w:pStyle w:val="Titre2"/>
      </w:pPr>
      <w:bookmarkStart w:id="92" w:name="_Toc107999643"/>
      <w:r w:rsidRPr="00B31B43">
        <w:lastRenderedPageBreak/>
        <w:t>5.</w:t>
      </w:r>
      <w:bookmarkEnd w:id="89"/>
      <w:r w:rsidRPr="00B31B43">
        <w:t>3. Efficience</w:t>
      </w:r>
      <w:bookmarkEnd w:id="92"/>
    </w:p>
    <w:p w14:paraId="482086F3" w14:textId="77777777" w:rsidR="001E29A2" w:rsidRPr="00B31B43" w:rsidRDefault="001E29A2" w:rsidP="00FC328F">
      <w:pPr>
        <w:rPr>
          <w:rFonts w:asciiTheme="majorBidi" w:hAnsiTheme="majorBidi" w:cstheme="majorBidi"/>
        </w:rPr>
      </w:pPr>
    </w:p>
    <w:p w14:paraId="22E5F5CA" w14:textId="77777777" w:rsidR="00102B37" w:rsidRPr="00B31B43" w:rsidRDefault="00102B37" w:rsidP="00FC328F">
      <w:pPr>
        <w:rPr>
          <w:rFonts w:asciiTheme="majorBidi" w:hAnsiTheme="majorBidi" w:cstheme="majorBidi"/>
        </w:rPr>
      </w:pPr>
      <w:r w:rsidRPr="00B31B43">
        <w:rPr>
          <w:rFonts w:asciiTheme="majorBidi" w:hAnsiTheme="majorBidi" w:cstheme="majorBidi"/>
        </w:rPr>
        <w:t>L’efficience du CPDD 2018-2022 a été évaluée en utilisant les questions suivantes :</w:t>
      </w:r>
    </w:p>
    <w:p w14:paraId="6B13143B" w14:textId="77777777" w:rsidR="00AE1332" w:rsidRPr="00B31B43" w:rsidRDefault="00AE1332" w:rsidP="00FC328F">
      <w:pPr>
        <w:rPr>
          <w:rFonts w:asciiTheme="majorBidi" w:hAnsiTheme="majorBidi" w:cstheme="majorBidi"/>
        </w:rPr>
      </w:pPr>
    </w:p>
    <w:tbl>
      <w:tblPr>
        <w:tblStyle w:val="Grilledutableau"/>
        <w:tblW w:w="9209" w:type="dxa"/>
        <w:tblLook w:val="04A0" w:firstRow="1" w:lastRow="0" w:firstColumn="1" w:lastColumn="0" w:noHBand="0" w:noVBand="1"/>
      </w:tblPr>
      <w:tblGrid>
        <w:gridCol w:w="9209"/>
      </w:tblGrid>
      <w:tr w:rsidR="00102B37" w:rsidRPr="00B31B43" w14:paraId="6DF3DB32" w14:textId="77777777" w:rsidTr="001E29A2">
        <w:tc>
          <w:tcPr>
            <w:tcW w:w="9209"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5FC1112" w14:textId="77777777" w:rsidR="00102B37" w:rsidRPr="00B31B43" w:rsidRDefault="00AE1332" w:rsidP="00FC328F">
            <w:pPr>
              <w:rPr>
                <w:rFonts w:asciiTheme="majorBidi" w:hAnsiTheme="majorBidi" w:cstheme="majorBidi"/>
              </w:rPr>
            </w:pPr>
            <w:r w:rsidRPr="00B31B43">
              <w:rPr>
                <w:rFonts w:asciiTheme="majorBidi" w:hAnsiTheme="majorBidi" w:cstheme="majorBidi"/>
                <w:szCs w:val="22"/>
              </w:rPr>
              <w:br w:type="page"/>
            </w:r>
            <w:r w:rsidR="00102B37" w:rsidRPr="00B31B43">
              <w:rPr>
                <w:rFonts w:asciiTheme="majorBidi" w:hAnsiTheme="majorBidi" w:cstheme="majorBidi"/>
              </w:rPr>
              <w:t>QE</w:t>
            </w:r>
            <w:r w:rsidR="00421D95" w:rsidRPr="00B31B43">
              <w:rPr>
                <w:rFonts w:asciiTheme="majorBidi" w:hAnsiTheme="majorBidi" w:cstheme="majorBidi"/>
              </w:rPr>
              <w:t>7 :</w:t>
            </w:r>
            <w:r w:rsidR="00102B37" w:rsidRPr="00B31B43">
              <w:rPr>
                <w:rFonts w:asciiTheme="majorBidi" w:hAnsiTheme="majorBidi" w:cstheme="majorBidi"/>
              </w:rPr>
              <w:t xml:space="preserve"> Dans quelle mesure les ressources mobilisées dans la mise en œuvre du CPDD ont-elles été utilisées de manière optimale au regard des progrès atteints ? </w:t>
            </w:r>
          </w:p>
          <w:p w14:paraId="4227C046" w14:textId="77777777" w:rsidR="00102B37" w:rsidRPr="00B31B43" w:rsidRDefault="00102B37" w:rsidP="00FC328F">
            <w:pPr>
              <w:rPr>
                <w:rFonts w:asciiTheme="majorBidi" w:hAnsiTheme="majorBidi" w:cstheme="majorBidi"/>
              </w:rPr>
            </w:pPr>
          </w:p>
          <w:p w14:paraId="0A080404" w14:textId="77777777" w:rsidR="00102B37" w:rsidRPr="00B31B43" w:rsidRDefault="00102B37" w:rsidP="00FC328F">
            <w:pPr>
              <w:rPr>
                <w:rFonts w:asciiTheme="majorBidi" w:hAnsiTheme="majorBidi" w:cstheme="majorBidi"/>
              </w:rPr>
            </w:pPr>
            <w:r w:rsidRPr="00B31B43">
              <w:rPr>
                <w:rFonts w:asciiTheme="majorBidi" w:hAnsiTheme="majorBidi" w:cstheme="majorBidi"/>
              </w:rPr>
              <w:t>QE</w:t>
            </w:r>
            <w:r w:rsidR="00421D95" w:rsidRPr="00B31B43">
              <w:rPr>
                <w:rFonts w:asciiTheme="majorBidi" w:hAnsiTheme="majorBidi" w:cstheme="majorBidi"/>
              </w:rPr>
              <w:t>8 :</w:t>
            </w:r>
            <w:r w:rsidRPr="00B31B43">
              <w:rPr>
                <w:rFonts w:asciiTheme="majorBidi" w:hAnsiTheme="majorBidi" w:cstheme="majorBidi"/>
              </w:rPr>
              <w:t xml:space="preserve"> Dans quelle mesure, le CPDD a-t-il promu des partenariats et des alliances stratégiques, avec des partenaires nationaux, des partenaires techniques et financiers etc. ?</w:t>
            </w:r>
          </w:p>
          <w:p w14:paraId="708EC4F9" w14:textId="77777777" w:rsidR="00102B37" w:rsidRPr="00B31B43" w:rsidRDefault="00102B37" w:rsidP="00FC328F">
            <w:pPr>
              <w:rPr>
                <w:rFonts w:asciiTheme="majorBidi" w:hAnsiTheme="majorBidi" w:cstheme="majorBidi"/>
              </w:rPr>
            </w:pPr>
          </w:p>
          <w:p w14:paraId="30277527" w14:textId="77777777" w:rsidR="00102B37" w:rsidRDefault="00CE1B4D" w:rsidP="00FC328F">
            <w:pPr>
              <w:rPr>
                <w:rFonts w:asciiTheme="majorBidi" w:hAnsiTheme="majorBidi" w:cstheme="majorBidi"/>
              </w:rPr>
            </w:pPr>
            <w:r w:rsidRPr="00B31B43">
              <w:rPr>
                <w:rFonts w:asciiTheme="majorBidi" w:hAnsiTheme="majorBidi" w:cstheme="majorBidi"/>
              </w:rPr>
              <w:t xml:space="preserve">QE9 </w:t>
            </w:r>
            <w:r w:rsidR="00102B37" w:rsidRPr="00B31B43">
              <w:rPr>
                <w:rFonts w:asciiTheme="majorBidi" w:hAnsiTheme="majorBidi" w:cstheme="majorBidi"/>
              </w:rPr>
              <w:t>Dans quelle mesure les ressources investies sur chaque axe stratégique ont-elles été utilisées de manière optimale au regard des résultats atteints ?</w:t>
            </w:r>
          </w:p>
          <w:p w14:paraId="74C613D5" w14:textId="77777777" w:rsidR="00C02527" w:rsidRPr="00B31B43" w:rsidRDefault="00C02527" w:rsidP="00FC328F">
            <w:pPr>
              <w:rPr>
                <w:rFonts w:asciiTheme="majorBidi" w:hAnsiTheme="majorBidi" w:cstheme="majorBidi"/>
              </w:rPr>
            </w:pPr>
          </w:p>
        </w:tc>
      </w:tr>
      <w:tr w:rsidR="00102B37" w:rsidRPr="00B31B43" w14:paraId="3B06F701" w14:textId="77777777" w:rsidTr="00102B37">
        <w:tc>
          <w:tcPr>
            <w:tcW w:w="9209" w:type="dxa"/>
            <w:tcBorders>
              <w:top w:val="single" w:sz="4" w:space="0" w:color="auto"/>
              <w:left w:val="single" w:sz="4" w:space="0" w:color="auto"/>
              <w:bottom w:val="single" w:sz="4" w:space="0" w:color="auto"/>
              <w:right w:val="single" w:sz="4" w:space="0" w:color="auto"/>
            </w:tcBorders>
            <w:shd w:val="clear" w:color="auto" w:fill="FFFFFF" w:themeFill="background1"/>
          </w:tcPr>
          <w:p w14:paraId="3F2D0114" w14:textId="77777777" w:rsidR="00102B37" w:rsidRPr="00B31B43" w:rsidRDefault="00102B37" w:rsidP="001E29A2">
            <w:pPr>
              <w:rPr>
                <w:rFonts w:asciiTheme="majorBidi" w:hAnsiTheme="majorBidi" w:cstheme="majorBidi"/>
                <w:lang w:eastAsia="en-US"/>
              </w:rPr>
            </w:pPr>
            <w:r w:rsidRPr="00B31B43">
              <w:rPr>
                <w:rFonts w:asciiTheme="majorBidi" w:hAnsiTheme="majorBidi" w:cstheme="majorBidi"/>
                <w:b/>
              </w:rPr>
              <w:t xml:space="preserve">Résumé des constats : </w:t>
            </w:r>
            <w:r w:rsidRPr="00B31B43">
              <w:rPr>
                <w:rFonts w:asciiTheme="majorBidi" w:hAnsiTheme="majorBidi" w:cstheme="majorBidi"/>
                <w:lang w:eastAsia="en-US"/>
              </w:rPr>
              <w:t xml:space="preserve">Selon les PTA conjoints et rapports annuels d’activités, la mobilisation des ressources du CPDD 2018-2022 est relativement faible, avec un taux ne dépassant pas 50% par priorité stratégique. Cette situation serait sans doute liée à l’insuffisance de la stratégie de mobilisation des ressources au-delà des opportunités classiques des Agences, même si la coordination a pu mettre en place des initiatives conjointes grâce aux mécanismes de SDG </w:t>
            </w:r>
            <w:proofErr w:type="spellStart"/>
            <w:r w:rsidRPr="00B31B43">
              <w:rPr>
                <w:rFonts w:asciiTheme="majorBidi" w:hAnsiTheme="majorBidi" w:cstheme="majorBidi"/>
                <w:lang w:eastAsia="en-US"/>
              </w:rPr>
              <w:t>funds</w:t>
            </w:r>
            <w:proofErr w:type="spellEnd"/>
            <w:r w:rsidRPr="00B31B43">
              <w:rPr>
                <w:rFonts w:asciiTheme="majorBidi" w:hAnsiTheme="majorBidi" w:cstheme="majorBidi"/>
                <w:lang w:eastAsia="en-US"/>
              </w:rPr>
              <w:t>, PBF et les fonds SERP.</w:t>
            </w:r>
          </w:p>
          <w:p w14:paraId="3C8F361B" w14:textId="77777777" w:rsidR="001E29A2" w:rsidRPr="00B31B43" w:rsidRDefault="001E29A2" w:rsidP="001E29A2">
            <w:pPr>
              <w:rPr>
                <w:rFonts w:asciiTheme="majorBidi" w:hAnsiTheme="majorBidi" w:cstheme="majorBidi"/>
                <w:b/>
              </w:rPr>
            </w:pPr>
          </w:p>
          <w:p w14:paraId="5D1B7B7B" w14:textId="77777777" w:rsidR="00102B37" w:rsidRPr="00B31B43" w:rsidRDefault="00102B37" w:rsidP="00FC328F">
            <w:pPr>
              <w:rPr>
                <w:rFonts w:asciiTheme="majorBidi" w:hAnsiTheme="majorBidi" w:cstheme="majorBidi"/>
              </w:rPr>
            </w:pPr>
            <w:r w:rsidRPr="00B31B43">
              <w:rPr>
                <w:rFonts w:asciiTheme="majorBidi" w:hAnsiTheme="majorBidi" w:cstheme="majorBidi"/>
              </w:rPr>
              <w:t>Pour ce qui est du partenariat stratégique, le SNU a pu mobiliser différents types de partenaires dont ceux de la coopération bi ou multilatérale (Ambassades, Agences de développement) la Banque Mondiale, la BAD, l’Union Européenne, et les ONG nationales ou internationales très actives dans la</w:t>
            </w:r>
            <w:r w:rsidR="001E29A2" w:rsidRPr="00B31B43">
              <w:rPr>
                <w:rFonts w:asciiTheme="majorBidi" w:hAnsiTheme="majorBidi" w:cstheme="majorBidi"/>
              </w:rPr>
              <w:t xml:space="preserve"> mise en œuvre des activités. </w:t>
            </w:r>
            <w:r w:rsidRPr="00B31B43">
              <w:rPr>
                <w:rFonts w:asciiTheme="majorBidi" w:hAnsiTheme="majorBidi" w:cstheme="majorBidi"/>
              </w:rPr>
              <w:t>Ces partenariats se font</w:t>
            </w:r>
            <w:r w:rsidR="00421D95" w:rsidRPr="00B31B43">
              <w:rPr>
                <w:rFonts w:asciiTheme="majorBidi" w:hAnsiTheme="majorBidi" w:cstheme="majorBidi"/>
              </w:rPr>
              <w:t>,</w:t>
            </w:r>
            <w:r w:rsidRPr="00B31B43">
              <w:rPr>
                <w:rFonts w:asciiTheme="majorBidi" w:hAnsiTheme="majorBidi" w:cstheme="majorBidi"/>
              </w:rPr>
              <w:t xml:space="preserve"> soit par dotation des budgets sur la base de sollicitations de financement des agences des Nations Unies (cas de l’UE, de l’Ambassade du Japon ou de la coopération Allemande pour ne citer que ceux-là), soit à travers une collaboration directe sur le terrain dans la mise en œuvre de projets appuyés conjointement par les agences des Nations Unies et les agences de coopération (coopération coordonnée par l’UNHCR à Bassiknou et au camp </w:t>
            </w:r>
            <w:r w:rsidR="00204D5D" w:rsidRPr="00B31B43">
              <w:rPr>
                <w:rFonts w:asciiTheme="majorBidi" w:hAnsiTheme="majorBidi" w:cstheme="majorBidi"/>
              </w:rPr>
              <w:t>Mb</w:t>
            </w:r>
            <w:r w:rsidR="000966A8">
              <w:rPr>
                <w:rFonts w:asciiTheme="majorBidi" w:hAnsiTheme="majorBidi" w:cstheme="majorBidi"/>
              </w:rPr>
              <w:t>e</w:t>
            </w:r>
            <w:r w:rsidR="00204D5D" w:rsidRPr="00B31B43">
              <w:rPr>
                <w:rFonts w:asciiTheme="majorBidi" w:hAnsiTheme="majorBidi" w:cstheme="majorBidi"/>
              </w:rPr>
              <w:t>ra</w:t>
            </w:r>
            <w:r w:rsidRPr="00B31B43">
              <w:rPr>
                <w:rFonts w:asciiTheme="majorBidi" w:hAnsiTheme="majorBidi" w:cstheme="majorBidi"/>
              </w:rPr>
              <w:t>) soit par un financement direct (cas des 5 ONG internationales partenaires du CPDD 2018-2022 – WVI, TDH, STC, CRF, ACF-).</w:t>
            </w:r>
          </w:p>
          <w:p w14:paraId="025CF714" w14:textId="77777777" w:rsidR="001E29A2" w:rsidRPr="00B31B43" w:rsidRDefault="001E29A2" w:rsidP="00FC328F">
            <w:pPr>
              <w:rPr>
                <w:rFonts w:asciiTheme="majorBidi" w:eastAsiaTheme="minorHAnsi" w:hAnsiTheme="majorBidi" w:cstheme="majorBidi"/>
                <w:szCs w:val="22"/>
                <w:lang w:eastAsia="en-US"/>
              </w:rPr>
            </w:pPr>
          </w:p>
          <w:p w14:paraId="437F6221" w14:textId="77777777" w:rsidR="00102B37" w:rsidRPr="00B31B43" w:rsidRDefault="00102B37" w:rsidP="00FC328F">
            <w:pPr>
              <w:rPr>
                <w:rFonts w:asciiTheme="majorBidi" w:hAnsiTheme="majorBidi" w:cstheme="majorBidi"/>
              </w:rPr>
            </w:pPr>
            <w:r w:rsidRPr="00B31B43">
              <w:rPr>
                <w:rFonts w:asciiTheme="majorBidi" w:hAnsiTheme="majorBidi" w:cstheme="majorBidi"/>
              </w:rPr>
              <w:t xml:space="preserve">En ce qui concerne les ressources investies au niveau de chaque priorité stratégique, les résultats ont révélé un taux d’utilisation élevés, dépassant parfois les 100% pour certains effets.  L’existence de centrales d’achat et surtout de la stratégie de BOS donne de bonnes perspectives pour l’optimisation dans l’utilisation des ressources. C’est également le </w:t>
            </w:r>
            <w:r w:rsidR="00421D95" w:rsidRPr="00B31B43">
              <w:rPr>
                <w:rFonts w:asciiTheme="majorBidi" w:hAnsiTheme="majorBidi" w:cstheme="majorBidi"/>
              </w:rPr>
              <w:t xml:space="preserve">cas </w:t>
            </w:r>
            <w:r w:rsidRPr="00B31B43">
              <w:rPr>
                <w:rFonts w:asciiTheme="majorBidi" w:hAnsiTheme="majorBidi" w:cstheme="majorBidi"/>
              </w:rPr>
              <w:t>des projets conjoints dont le profilage raffiné, l’importance des thématiques abordées et l’enjeu des sites d’interventions sont des gages de</w:t>
            </w:r>
            <w:r w:rsidRPr="00B31B43">
              <w:rPr>
                <w:rFonts w:asciiTheme="majorBidi" w:hAnsiTheme="majorBidi" w:cstheme="majorBidi"/>
                <w:strike/>
              </w:rPr>
              <w:t>s</w:t>
            </w:r>
            <w:r w:rsidRPr="00B31B43">
              <w:rPr>
                <w:rFonts w:asciiTheme="majorBidi" w:hAnsiTheme="majorBidi" w:cstheme="majorBidi"/>
              </w:rPr>
              <w:t xml:space="preserve"> résultats tangibles.</w:t>
            </w:r>
          </w:p>
          <w:p w14:paraId="08E457BF" w14:textId="77777777" w:rsidR="00102B37" w:rsidRPr="00B31B43" w:rsidRDefault="00102B37" w:rsidP="00FC328F">
            <w:pPr>
              <w:rPr>
                <w:rFonts w:asciiTheme="majorBidi" w:hAnsiTheme="majorBidi" w:cstheme="majorBidi"/>
              </w:rPr>
            </w:pPr>
          </w:p>
        </w:tc>
      </w:tr>
    </w:tbl>
    <w:p w14:paraId="153EB92F" w14:textId="77777777" w:rsidR="00102B37" w:rsidRPr="00B31B43" w:rsidRDefault="00102B37" w:rsidP="00FC328F">
      <w:pPr>
        <w:rPr>
          <w:rFonts w:asciiTheme="majorBidi" w:hAnsiTheme="majorBidi" w:cstheme="majorBidi"/>
          <w:lang w:eastAsia="en-US"/>
        </w:rPr>
      </w:pPr>
    </w:p>
    <w:p w14:paraId="2252EF0E" w14:textId="77777777" w:rsidR="00102B37" w:rsidRPr="00B31B43" w:rsidRDefault="00102B37" w:rsidP="00AE1332">
      <w:pPr>
        <w:pStyle w:val="Titre3"/>
        <w:rPr>
          <w:rFonts w:cstheme="majorBidi"/>
        </w:rPr>
      </w:pPr>
      <w:bookmarkStart w:id="93" w:name="_Toc107999644"/>
      <w:bookmarkStart w:id="94" w:name="OLE_LINK2"/>
      <w:r w:rsidRPr="00B31B43">
        <w:rPr>
          <w:rFonts w:cstheme="majorBidi"/>
        </w:rPr>
        <w:t>5.3.1</w:t>
      </w:r>
      <w:r w:rsidR="00AE1332" w:rsidRPr="00B31B43">
        <w:rPr>
          <w:rFonts w:cstheme="majorBidi"/>
        </w:rPr>
        <w:t>.</w:t>
      </w:r>
      <w:r w:rsidRPr="00B31B43">
        <w:rPr>
          <w:rFonts w:cstheme="majorBidi"/>
        </w:rPr>
        <w:t xml:space="preserve"> Optimisation et utilisation des ressources du CPDD par priorité stratégique</w:t>
      </w:r>
      <w:r w:rsidRPr="00B31B43">
        <w:rPr>
          <w:rStyle w:val="Appelnotedebasdep"/>
          <w:rFonts w:asciiTheme="majorBidi" w:eastAsia="SimSun" w:hAnsiTheme="majorBidi" w:cstheme="majorBidi"/>
          <w:b w:val="0"/>
          <w:bCs w:val="0"/>
          <w:color w:val="000000"/>
        </w:rPr>
        <w:footnoteReference w:id="85"/>
      </w:r>
      <w:bookmarkEnd w:id="93"/>
    </w:p>
    <w:p w14:paraId="62A9C1A7" w14:textId="77777777" w:rsidR="001E29A2" w:rsidRPr="00B31B43" w:rsidRDefault="001E29A2" w:rsidP="00FC328F">
      <w:pPr>
        <w:rPr>
          <w:rFonts w:asciiTheme="majorBidi" w:hAnsiTheme="majorBidi" w:cstheme="majorBidi"/>
        </w:rPr>
      </w:pPr>
    </w:p>
    <w:p w14:paraId="25770E25" w14:textId="77777777" w:rsidR="00102B37" w:rsidRPr="00B31B43" w:rsidRDefault="00102B37" w:rsidP="00FC328F">
      <w:pPr>
        <w:rPr>
          <w:rFonts w:asciiTheme="majorBidi" w:hAnsiTheme="majorBidi" w:cstheme="majorBidi"/>
        </w:rPr>
      </w:pPr>
      <w:r w:rsidRPr="00B31B43">
        <w:rPr>
          <w:rFonts w:asciiTheme="majorBidi" w:hAnsiTheme="majorBidi" w:cstheme="majorBidi"/>
        </w:rPr>
        <w:t>Les ressources initialement prévues pour la mise en œuvre du CPDD 2018-2022</w:t>
      </w:r>
      <w:r w:rsidRPr="00B31B43">
        <w:rPr>
          <w:rStyle w:val="Appelnotedebasdep"/>
          <w:rFonts w:asciiTheme="majorBidi" w:eastAsia="SimSun" w:hAnsiTheme="majorBidi" w:cstheme="majorBidi"/>
          <w:color w:val="000000"/>
        </w:rPr>
        <w:footnoteReference w:id="86"/>
      </w:r>
      <w:r w:rsidRPr="00B31B43">
        <w:rPr>
          <w:rFonts w:asciiTheme="majorBidi" w:hAnsiTheme="majorBidi" w:cstheme="majorBidi"/>
        </w:rPr>
        <w:t>, se chiffrent à 615.349.386</w:t>
      </w:r>
      <w:r w:rsidR="00421D95" w:rsidRPr="00B31B43">
        <w:rPr>
          <w:rFonts w:asciiTheme="majorBidi" w:hAnsiTheme="majorBidi" w:cstheme="majorBidi"/>
        </w:rPr>
        <w:t xml:space="preserve"> USD</w:t>
      </w:r>
      <w:r w:rsidRPr="00B31B43">
        <w:rPr>
          <w:rFonts w:asciiTheme="majorBidi" w:hAnsiTheme="majorBidi" w:cstheme="majorBidi"/>
        </w:rPr>
        <w:t>. Plus de 80% de ces ressources sont dirigées vers les priorités stratégiques de croissance inclusive et de capital humain et services sociaux de base. Le graphique ci-dessous donne une répartition détaillée du budget par effet</w:t>
      </w:r>
      <w:r w:rsidRPr="00B31B43">
        <w:rPr>
          <w:rFonts w:asciiTheme="majorBidi" w:hAnsiTheme="majorBidi" w:cstheme="majorBidi"/>
          <w:strike/>
        </w:rPr>
        <w:t>s</w:t>
      </w:r>
      <w:r w:rsidRPr="00B31B43">
        <w:rPr>
          <w:rFonts w:asciiTheme="majorBidi" w:hAnsiTheme="majorBidi" w:cstheme="majorBidi"/>
        </w:rPr>
        <w:t xml:space="preserve"> et par priorité stratégique.  </w:t>
      </w:r>
    </w:p>
    <w:p w14:paraId="63665930" w14:textId="77777777" w:rsidR="00AE1332" w:rsidRPr="00B31B43" w:rsidRDefault="00AE1332">
      <w:pPr>
        <w:spacing w:after="160"/>
        <w:jc w:val="left"/>
        <w:rPr>
          <w:rFonts w:asciiTheme="majorBidi" w:hAnsiTheme="majorBidi" w:cstheme="majorBidi"/>
          <w:b/>
          <w:i/>
          <w:iCs/>
          <w:color w:val="0000CC"/>
          <w:szCs w:val="18"/>
        </w:rPr>
      </w:pPr>
      <w:r w:rsidRPr="00B31B43">
        <w:rPr>
          <w:rFonts w:asciiTheme="majorBidi" w:hAnsiTheme="majorBidi" w:cstheme="majorBidi"/>
        </w:rPr>
        <w:br w:type="page"/>
      </w:r>
    </w:p>
    <w:p w14:paraId="687865AB" w14:textId="77777777" w:rsidR="00102B37" w:rsidRPr="00B31B43" w:rsidRDefault="00102B37" w:rsidP="00AE1332">
      <w:pPr>
        <w:pStyle w:val="Lgende"/>
        <w:rPr>
          <w:rFonts w:cstheme="majorBidi"/>
        </w:rPr>
      </w:pPr>
      <w:bookmarkStart w:id="95" w:name="_Toc107999699"/>
      <w:r w:rsidRPr="00B31B43">
        <w:rPr>
          <w:rFonts w:cstheme="majorBidi"/>
        </w:rPr>
        <w:lastRenderedPageBreak/>
        <w:t xml:space="preserve">Graphique </w:t>
      </w:r>
      <w:r w:rsidR="00AE1332" w:rsidRPr="00B31B43">
        <w:rPr>
          <w:rFonts w:cstheme="majorBidi"/>
        </w:rPr>
        <w:t>1</w:t>
      </w:r>
      <w:r w:rsidRPr="00B31B43">
        <w:rPr>
          <w:rFonts w:cstheme="majorBidi"/>
        </w:rPr>
        <w:t> : Répartition budget par priorité stratégique et par Effet</w:t>
      </w:r>
      <w:bookmarkEnd w:id="95"/>
    </w:p>
    <w:p w14:paraId="6DE14C27" w14:textId="77777777" w:rsidR="00102B37" w:rsidRPr="00B31B43" w:rsidRDefault="00102B37" w:rsidP="001E29A2">
      <w:pPr>
        <w:jc w:val="center"/>
        <w:rPr>
          <w:rFonts w:asciiTheme="majorBidi" w:hAnsiTheme="majorBidi" w:cstheme="majorBidi"/>
          <w:color w:val="000000"/>
        </w:rPr>
      </w:pPr>
      <w:r w:rsidRPr="00B31B43">
        <w:rPr>
          <w:rFonts w:asciiTheme="majorBidi" w:hAnsiTheme="majorBidi" w:cstheme="majorBidi"/>
          <w:noProof/>
        </w:rPr>
        <w:drawing>
          <wp:inline distT="0" distB="0" distL="0" distR="0" wp14:anchorId="0D976170" wp14:editId="4E4A9381">
            <wp:extent cx="5734050" cy="3600000"/>
            <wp:effectExtent l="19050" t="19050" r="19050" b="19685"/>
            <wp:docPr id="11" name="Graphique 11">
              <a:extLst xmlns:a="http://schemas.openxmlformats.org/drawingml/2006/main">
                <a:ext uri="{FF2B5EF4-FFF2-40B4-BE49-F238E27FC236}">
                  <a16:creationId xmlns:a16="http://schemas.microsoft.com/office/drawing/2014/main" id="{4F97668C-CA28-4399-8D3A-ED11CAEF196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773357BF" w14:textId="77777777" w:rsidR="00102B37" w:rsidRDefault="00DB1ED7" w:rsidP="00FC328F">
      <w:pPr>
        <w:rPr>
          <w:rFonts w:asciiTheme="majorBidi" w:hAnsiTheme="majorBidi" w:cstheme="majorBidi"/>
        </w:rPr>
      </w:pPr>
      <w:r>
        <w:rPr>
          <w:rFonts w:asciiTheme="majorBidi" w:hAnsiTheme="majorBidi" w:cstheme="majorBidi"/>
        </w:rPr>
        <w:tab/>
      </w:r>
      <w:r w:rsidRPr="00080896">
        <w:rPr>
          <w:rFonts w:asciiTheme="majorBidi" w:hAnsiTheme="majorBidi" w:cstheme="majorBidi"/>
          <w:sz w:val="20"/>
          <w:szCs w:val="20"/>
        </w:rPr>
        <w:t>Source : Programmes de travail conjoints et CPDD 2018-2022</w:t>
      </w:r>
    </w:p>
    <w:p w14:paraId="07BA23AA" w14:textId="77777777" w:rsidR="00900AEF" w:rsidRPr="00B31B43" w:rsidRDefault="00900AEF" w:rsidP="00FC328F">
      <w:pPr>
        <w:rPr>
          <w:rFonts w:asciiTheme="majorBidi" w:hAnsiTheme="majorBidi" w:cstheme="majorBidi"/>
        </w:rPr>
      </w:pPr>
    </w:p>
    <w:bookmarkEnd w:id="94"/>
    <w:p w14:paraId="0AF6EC2E" w14:textId="77777777" w:rsidR="00102B37" w:rsidRPr="00B31B43" w:rsidRDefault="00102B37" w:rsidP="00FC328F">
      <w:pPr>
        <w:rPr>
          <w:rFonts w:asciiTheme="majorBidi" w:hAnsiTheme="majorBidi" w:cstheme="majorBidi"/>
          <w:color w:val="000000"/>
        </w:rPr>
      </w:pPr>
      <w:r w:rsidRPr="00B31B43">
        <w:rPr>
          <w:rFonts w:asciiTheme="majorBidi" w:hAnsiTheme="majorBidi" w:cstheme="majorBidi"/>
          <w:color w:val="000000"/>
        </w:rPr>
        <w:t>L’examen de cette répartition par effet indique que plus 3/4 (77%) du budget de la croissance inclusive allouée à l’effet 2 (</w:t>
      </w:r>
      <w:r w:rsidRPr="00B31B43">
        <w:rPr>
          <w:rFonts w:asciiTheme="majorBidi" w:hAnsiTheme="majorBidi" w:cstheme="majorBidi"/>
        </w:rPr>
        <w:t xml:space="preserve">les populations ont accès à des moyens d'existence renforcés, des emplois décents, des opportunités économiques accrues et jouissent d'une sécurité alimentaire améliorée). </w:t>
      </w:r>
      <w:r w:rsidRPr="00B31B43">
        <w:rPr>
          <w:rFonts w:asciiTheme="majorBidi" w:hAnsiTheme="majorBidi" w:cstheme="majorBidi"/>
          <w:color w:val="000000"/>
        </w:rPr>
        <w:t>Il en est sensiblement de même de l’effet 2 (68%) (</w:t>
      </w:r>
      <w:r w:rsidRPr="00B31B43">
        <w:rPr>
          <w:rFonts w:asciiTheme="majorBidi" w:hAnsiTheme="majorBidi" w:cstheme="majorBidi"/>
        </w:rPr>
        <w:t>les populations vulnérables ont accès à des services adéquats et durables de santé-nutrition, d'approvisionnement en eau potable, d'hygiène et d'assainissement de base</w:t>
      </w:r>
      <w:r w:rsidRPr="00B31B43">
        <w:rPr>
          <w:rFonts w:asciiTheme="majorBidi" w:hAnsiTheme="majorBidi" w:cstheme="majorBidi"/>
          <w:color w:val="000000"/>
        </w:rPr>
        <w:t>) de la priorité stratégique 2.</w:t>
      </w:r>
    </w:p>
    <w:p w14:paraId="3DCF55C3" w14:textId="77777777" w:rsidR="00102B37" w:rsidRPr="00B31B43" w:rsidRDefault="00102B37" w:rsidP="00FC328F">
      <w:pPr>
        <w:rPr>
          <w:rFonts w:asciiTheme="majorBidi" w:hAnsiTheme="majorBidi" w:cstheme="majorBidi"/>
        </w:rPr>
      </w:pPr>
    </w:p>
    <w:p w14:paraId="5619E464" w14:textId="77777777" w:rsidR="00102B37" w:rsidRPr="00B31B43" w:rsidRDefault="00102B37" w:rsidP="00AE1332">
      <w:pPr>
        <w:rPr>
          <w:rFonts w:asciiTheme="majorBidi" w:hAnsiTheme="majorBidi" w:cstheme="majorBidi"/>
        </w:rPr>
      </w:pPr>
      <w:r w:rsidRPr="00B31B43">
        <w:rPr>
          <w:rFonts w:asciiTheme="majorBidi" w:hAnsiTheme="majorBidi" w:cstheme="majorBidi"/>
        </w:rPr>
        <w:t xml:space="preserve">Comme le démontre le graphique </w:t>
      </w:r>
      <w:r w:rsidR="00AE1332" w:rsidRPr="00B31B43">
        <w:rPr>
          <w:rFonts w:asciiTheme="majorBidi" w:hAnsiTheme="majorBidi" w:cstheme="majorBidi"/>
        </w:rPr>
        <w:t>2</w:t>
      </w:r>
      <w:r w:rsidRPr="00B31B43">
        <w:rPr>
          <w:rFonts w:asciiTheme="majorBidi" w:hAnsiTheme="majorBidi" w:cstheme="majorBidi"/>
        </w:rPr>
        <w:t xml:space="preserve"> ci-dessous, le niveau de mobilisation des ressources entre 2018 et 2020 est globalement faible (moins de 50%).  L’analyse documentaire croisée avec les entretiens a révélé que le CPDD ne s’est pas accompagné d’une stratégie de mobilisation de ressources spécifique par Priorité Stratégique et par Effet. D’une manière générale, les interventions se sont appuyées sur les ressources classiques ou les capacités traditionnelles des Agences elles-mêmes, mises à part les ressources limitées des projets conjoints. Il convient aussi de relever que les activités de 2020 ont été fortement perturbées à cause de la crise de la COVID-19 qui a ralenti l’économie au niveau international et local avec des désengagements de certaines partenaires ou l’orientation des ressources par d’autres. </w:t>
      </w:r>
    </w:p>
    <w:p w14:paraId="3A5BC644" w14:textId="77777777" w:rsidR="00042639" w:rsidRPr="00B31B43" w:rsidRDefault="00042639" w:rsidP="00AE1332">
      <w:pPr>
        <w:pStyle w:val="Lgende"/>
        <w:rPr>
          <w:rFonts w:cstheme="majorBidi"/>
        </w:rPr>
      </w:pPr>
    </w:p>
    <w:p w14:paraId="6DD1F4CB" w14:textId="77777777" w:rsidR="00900AEF" w:rsidRDefault="00900AEF">
      <w:pPr>
        <w:spacing w:after="160"/>
        <w:jc w:val="left"/>
        <w:rPr>
          <w:rFonts w:asciiTheme="majorBidi" w:hAnsiTheme="majorBidi" w:cstheme="majorBidi"/>
          <w:b/>
          <w:i/>
          <w:iCs/>
          <w:color w:val="0000CC"/>
          <w:szCs w:val="18"/>
        </w:rPr>
      </w:pPr>
      <w:r>
        <w:rPr>
          <w:rFonts w:cstheme="majorBidi"/>
        </w:rPr>
        <w:br w:type="page"/>
      </w:r>
    </w:p>
    <w:p w14:paraId="2AA904A3" w14:textId="77777777" w:rsidR="00102B37" w:rsidRDefault="00102B37" w:rsidP="00AE1332">
      <w:pPr>
        <w:pStyle w:val="Lgende"/>
        <w:rPr>
          <w:rFonts w:cstheme="majorBidi"/>
        </w:rPr>
      </w:pPr>
      <w:bookmarkStart w:id="96" w:name="_Toc107999700"/>
      <w:r w:rsidRPr="00B31B43">
        <w:rPr>
          <w:rFonts w:cstheme="majorBidi"/>
        </w:rPr>
        <w:lastRenderedPageBreak/>
        <w:t xml:space="preserve">Graphique </w:t>
      </w:r>
      <w:r w:rsidR="00AE1332" w:rsidRPr="00B31B43">
        <w:rPr>
          <w:rFonts w:cstheme="majorBidi"/>
        </w:rPr>
        <w:t>2</w:t>
      </w:r>
      <w:r w:rsidRPr="00B31B43">
        <w:rPr>
          <w:rFonts w:cstheme="majorBidi"/>
        </w:rPr>
        <w:t xml:space="preserve"> :  Prévision et mobilisation des ressources par Priorité Stratégique </w:t>
      </w:r>
      <w:r w:rsidR="00FB1F74">
        <w:rPr>
          <w:rFonts w:cstheme="majorBidi"/>
        </w:rPr>
        <w:t>(En USD)</w:t>
      </w:r>
      <w:bookmarkEnd w:id="96"/>
    </w:p>
    <w:p w14:paraId="3123A27B" w14:textId="77777777" w:rsidR="00900AEF" w:rsidRPr="00900AEF" w:rsidRDefault="00900AEF" w:rsidP="00900AEF"/>
    <w:p w14:paraId="3F1D042D" w14:textId="77777777" w:rsidR="00102B37" w:rsidRPr="00B31B43" w:rsidRDefault="00102B37" w:rsidP="001E29A2">
      <w:pPr>
        <w:jc w:val="center"/>
        <w:rPr>
          <w:rFonts w:asciiTheme="majorBidi" w:hAnsiTheme="majorBidi" w:cstheme="majorBidi"/>
        </w:rPr>
      </w:pPr>
      <w:r w:rsidRPr="00B31B43">
        <w:rPr>
          <w:rFonts w:asciiTheme="majorBidi" w:hAnsiTheme="majorBidi" w:cstheme="majorBidi"/>
          <w:noProof/>
        </w:rPr>
        <w:drawing>
          <wp:inline distT="0" distB="0" distL="0" distR="0" wp14:anchorId="21D1BBA2" wp14:editId="05A7FF4B">
            <wp:extent cx="5501005" cy="3600000"/>
            <wp:effectExtent l="19050" t="19050" r="23495" b="19685"/>
            <wp:docPr id="9" name="Graphique 9">
              <a:extLst xmlns:a="http://schemas.openxmlformats.org/drawingml/2006/main">
                <a:ext uri="{FF2B5EF4-FFF2-40B4-BE49-F238E27FC236}">
                  <a16:creationId xmlns:a16="http://schemas.microsoft.com/office/drawing/2014/main" id="{522068E4-483F-45DE-A893-65366048B64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573614BA" w14:textId="77777777" w:rsidR="00102B37" w:rsidRDefault="00DB1ED7" w:rsidP="00FC328F">
      <w:pPr>
        <w:rPr>
          <w:rFonts w:asciiTheme="majorBidi" w:hAnsiTheme="majorBidi" w:cstheme="majorBidi"/>
        </w:rPr>
      </w:pPr>
      <w:r>
        <w:rPr>
          <w:rFonts w:asciiTheme="majorBidi" w:hAnsiTheme="majorBidi" w:cstheme="majorBidi"/>
        </w:rPr>
        <w:tab/>
      </w:r>
      <w:r w:rsidRPr="00080896">
        <w:rPr>
          <w:rFonts w:asciiTheme="majorBidi" w:hAnsiTheme="majorBidi" w:cstheme="majorBidi"/>
          <w:sz w:val="20"/>
          <w:szCs w:val="20"/>
        </w:rPr>
        <w:t>Source : Programmes de travail conjoints et CPDD 2018-2022</w:t>
      </w:r>
    </w:p>
    <w:p w14:paraId="50C6105E" w14:textId="77777777" w:rsidR="00DB1ED7" w:rsidRPr="00B31B43" w:rsidRDefault="00DB1ED7" w:rsidP="00FC328F">
      <w:pPr>
        <w:rPr>
          <w:rFonts w:asciiTheme="majorBidi" w:hAnsiTheme="majorBidi" w:cstheme="majorBidi"/>
        </w:rPr>
      </w:pPr>
    </w:p>
    <w:p w14:paraId="596EB618" w14:textId="77777777" w:rsidR="00102B37" w:rsidRPr="00B31B43" w:rsidRDefault="00102B37" w:rsidP="00FC328F">
      <w:pPr>
        <w:rPr>
          <w:rFonts w:asciiTheme="majorBidi" w:hAnsiTheme="majorBidi" w:cstheme="majorBidi"/>
        </w:rPr>
      </w:pPr>
      <w:r w:rsidRPr="00B31B43">
        <w:rPr>
          <w:rFonts w:asciiTheme="majorBidi" w:hAnsiTheme="majorBidi" w:cstheme="majorBidi"/>
        </w:rPr>
        <w:t>Sur l’ensemble du budget prévu de 615.349.386 USD, 273.321.992 USD ont été effectivement mobilisés par le Système, soit un ratio de mobilisation de ressources de 44%.  Transversal pour toutes les priorités stratégiques, ce taux est variable et trop disproportionné au niveau des effets où il va</w:t>
      </w:r>
      <w:r w:rsidR="003B015F" w:rsidRPr="00B31B43">
        <w:rPr>
          <w:rFonts w:asciiTheme="majorBidi" w:hAnsiTheme="majorBidi" w:cstheme="majorBidi"/>
        </w:rPr>
        <w:t>rie</w:t>
      </w:r>
      <w:r w:rsidRPr="00B31B43">
        <w:rPr>
          <w:rFonts w:asciiTheme="majorBidi" w:hAnsiTheme="majorBidi" w:cstheme="majorBidi"/>
        </w:rPr>
        <w:t xml:space="preserve"> de 23% à 86% respectivement pour les Effets 1 et 2 de la Priorité Stratégique 3 sur le Gouvernance. </w:t>
      </w:r>
    </w:p>
    <w:p w14:paraId="074CAFA8" w14:textId="77777777" w:rsidR="00102B37" w:rsidRPr="00B31B43" w:rsidRDefault="00102B37" w:rsidP="00FC328F">
      <w:pPr>
        <w:rPr>
          <w:rFonts w:asciiTheme="majorBidi" w:hAnsiTheme="majorBidi" w:cstheme="majorBidi"/>
        </w:rPr>
      </w:pPr>
    </w:p>
    <w:p w14:paraId="23FB79F4" w14:textId="77777777" w:rsidR="00102B37" w:rsidRDefault="00102B37" w:rsidP="000379A5">
      <w:pPr>
        <w:pStyle w:val="Lgende"/>
        <w:rPr>
          <w:rFonts w:cstheme="majorBidi"/>
        </w:rPr>
      </w:pPr>
      <w:bookmarkStart w:id="97" w:name="_Toc107999701"/>
      <w:r w:rsidRPr="00B31B43">
        <w:rPr>
          <w:rFonts w:cstheme="majorBidi"/>
        </w:rPr>
        <w:t xml:space="preserve">Graphique </w:t>
      </w:r>
      <w:r w:rsidR="000379A5" w:rsidRPr="00B31B43">
        <w:rPr>
          <w:rFonts w:cstheme="majorBidi"/>
        </w:rPr>
        <w:t>3</w:t>
      </w:r>
      <w:r w:rsidRPr="00B31B43">
        <w:rPr>
          <w:rFonts w:cstheme="majorBidi"/>
        </w:rPr>
        <w:t> : Taux de mobilisation des financements par effet</w:t>
      </w:r>
      <w:bookmarkEnd w:id="97"/>
    </w:p>
    <w:p w14:paraId="018248C8" w14:textId="77777777" w:rsidR="00102B37" w:rsidRPr="00B31B43" w:rsidRDefault="00102B37" w:rsidP="001E29A2">
      <w:pPr>
        <w:jc w:val="center"/>
        <w:rPr>
          <w:rFonts w:asciiTheme="majorBidi" w:hAnsiTheme="majorBidi" w:cstheme="majorBidi"/>
        </w:rPr>
      </w:pPr>
      <w:r w:rsidRPr="00B31B43">
        <w:rPr>
          <w:rFonts w:asciiTheme="majorBidi" w:hAnsiTheme="majorBidi" w:cstheme="majorBidi"/>
          <w:noProof/>
        </w:rPr>
        <w:drawing>
          <wp:inline distT="0" distB="0" distL="0" distR="0" wp14:anchorId="5EA12A36" wp14:editId="18F98497">
            <wp:extent cx="5299075" cy="3295650"/>
            <wp:effectExtent l="19050" t="19050" r="15875" b="19050"/>
            <wp:docPr id="6" name="Graphique 6">
              <a:extLst xmlns:a="http://schemas.openxmlformats.org/drawingml/2006/main">
                <a:ext uri="{FF2B5EF4-FFF2-40B4-BE49-F238E27FC236}">
                  <a16:creationId xmlns:a16="http://schemas.microsoft.com/office/drawing/2014/main" id="{C086A01D-50CD-4386-A5DD-289EBF747A6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7E2ECA8A" w14:textId="77777777" w:rsidR="00102B37" w:rsidRPr="00B31B43" w:rsidRDefault="00DB1ED7" w:rsidP="00FC328F">
      <w:pPr>
        <w:rPr>
          <w:rFonts w:asciiTheme="majorBidi" w:hAnsiTheme="majorBidi" w:cstheme="majorBidi"/>
        </w:rPr>
      </w:pPr>
      <w:r>
        <w:rPr>
          <w:rFonts w:asciiTheme="majorBidi" w:hAnsiTheme="majorBidi" w:cstheme="majorBidi"/>
        </w:rPr>
        <w:tab/>
      </w:r>
      <w:r w:rsidRPr="00080896">
        <w:rPr>
          <w:rFonts w:asciiTheme="majorBidi" w:hAnsiTheme="majorBidi" w:cstheme="majorBidi"/>
          <w:sz w:val="20"/>
          <w:szCs w:val="20"/>
        </w:rPr>
        <w:t>Source : Programmes de travail conjoints et CPDD 2018-2022</w:t>
      </w:r>
    </w:p>
    <w:p w14:paraId="641CFE94" w14:textId="77777777" w:rsidR="00DB1ED7" w:rsidRDefault="00DB1ED7" w:rsidP="00FC328F">
      <w:pPr>
        <w:rPr>
          <w:rFonts w:asciiTheme="majorBidi" w:hAnsiTheme="majorBidi" w:cstheme="majorBidi"/>
        </w:rPr>
      </w:pPr>
    </w:p>
    <w:p w14:paraId="475F4F1A" w14:textId="77777777" w:rsidR="00102B37" w:rsidRPr="00B31B43" w:rsidRDefault="00102B37" w:rsidP="00FC328F">
      <w:pPr>
        <w:rPr>
          <w:rFonts w:asciiTheme="majorBidi" w:hAnsiTheme="majorBidi" w:cstheme="majorBidi"/>
        </w:rPr>
      </w:pPr>
      <w:r w:rsidRPr="00B31B43">
        <w:rPr>
          <w:rFonts w:asciiTheme="majorBidi" w:hAnsiTheme="majorBidi" w:cstheme="majorBidi"/>
        </w:rPr>
        <w:lastRenderedPageBreak/>
        <w:t>Dans le cadre de l’optimisation des ressources, quatre initiatives considérées comme des exemples de réussite dans cette évaluation sont analysées à titre d’illustration. Il s’agit des projets P</w:t>
      </w:r>
      <w:r w:rsidR="003B7B86" w:rsidRPr="00B31B43">
        <w:rPr>
          <w:rFonts w:asciiTheme="majorBidi" w:hAnsiTheme="majorBidi" w:cstheme="majorBidi"/>
        </w:rPr>
        <w:t>B</w:t>
      </w:r>
      <w:r w:rsidRPr="00B31B43">
        <w:rPr>
          <w:rFonts w:asciiTheme="majorBidi" w:hAnsiTheme="majorBidi" w:cstheme="majorBidi"/>
        </w:rPr>
        <w:t xml:space="preserve">F, de la réponse à la COVID-19, le BOS (Business Operation Strategy), et </w:t>
      </w:r>
      <w:r w:rsidR="003B015F" w:rsidRPr="00B31B43">
        <w:rPr>
          <w:rFonts w:asciiTheme="majorBidi" w:hAnsiTheme="majorBidi" w:cstheme="majorBidi"/>
        </w:rPr>
        <w:t xml:space="preserve">le </w:t>
      </w:r>
      <w:r w:rsidRPr="00B31B43">
        <w:rPr>
          <w:rFonts w:asciiTheme="majorBidi" w:hAnsiTheme="majorBidi" w:cstheme="majorBidi"/>
        </w:rPr>
        <w:t xml:space="preserve">projet intégré entre les réfugiés et la population hôte à </w:t>
      </w:r>
      <w:r w:rsidR="00A75347">
        <w:rPr>
          <w:rFonts w:asciiTheme="majorBidi" w:hAnsiTheme="majorBidi" w:cstheme="majorBidi"/>
        </w:rPr>
        <w:t>Evernane</w:t>
      </w:r>
      <w:r w:rsidRPr="00B31B43">
        <w:rPr>
          <w:rFonts w:asciiTheme="majorBidi" w:hAnsiTheme="majorBidi" w:cstheme="majorBidi"/>
        </w:rPr>
        <w:t xml:space="preserve">. </w:t>
      </w:r>
    </w:p>
    <w:p w14:paraId="2E6A8265" w14:textId="77777777" w:rsidR="00C02527" w:rsidRDefault="00C02527" w:rsidP="00FC328F">
      <w:pPr>
        <w:rPr>
          <w:rFonts w:asciiTheme="majorBidi" w:hAnsiTheme="majorBidi" w:cstheme="majorBidi"/>
          <w:b/>
          <w:color w:val="0070C0"/>
        </w:rPr>
      </w:pPr>
    </w:p>
    <w:p w14:paraId="47193063" w14:textId="77777777" w:rsidR="00102B37" w:rsidRPr="00B31B43" w:rsidRDefault="00102B37" w:rsidP="00FC328F">
      <w:pPr>
        <w:rPr>
          <w:rFonts w:asciiTheme="majorBidi" w:hAnsiTheme="majorBidi" w:cstheme="majorBidi"/>
        </w:rPr>
      </w:pPr>
      <w:r w:rsidRPr="00B31B43">
        <w:rPr>
          <w:rFonts w:asciiTheme="majorBidi" w:hAnsiTheme="majorBidi" w:cstheme="majorBidi"/>
          <w:b/>
          <w:color w:val="0070C0"/>
        </w:rPr>
        <w:t xml:space="preserve">Projets </w:t>
      </w:r>
      <w:r w:rsidR="000F78EE" w:rsidRPr="00B31B43">
        <w:rPr>
          <w:rFonts w:asciiTheme="majorBidi" w:hAnsiTheme="majorBidi" w:cstheme="majorBidi"/>
          <w:b/>
          <w:color w:val="0070C0"/>
        </w:rPr>
        <w:t>P</w:t>
      </w:r>
      <w:r w:rsidR="003B7B86" w:rsidRPr="00B31B43">
        <w:rPr>
          <w:rFonts w:asciiTheme="majorBidi" w:hAnsiTheme="majorBidi" w:cstheme="majorBidi"/>
          <w:b/>
          <w:color w:val="0070C0"/>
        </w:rPr>
        <w:t>B</w:t>
      </w:r>
      <w:r w:rsidR="000F78EE" w:rsidRPr="00B31B43">
        <w:rPr>
          <w:rFonts w:asciiTheme="majorBidi" w:hAnsiTheme="majorBidi" w:cstheme="majorBidi"/>
          <w:b/>
          <w:color w:val="0070C0"/>
        </w:rPr>
        <w:t>F</w:t>
      </w:r>
      <w:r w:rsidR="000F78EE" w:rsidRPr="00B31B43">
        <w:rPr>
          <w:rFonts w:asciiTheme="majorBidi" w:hAnsiTheme="majorBidi" w:cstheme="majorBidi"/>
        </w:rPr>
        <w:t xml:space="preserve"> :</w:t>
      </w:r>
      <w:r w:rsidRPr="00B31B43">
        <w:rPr>
          <w:rFonts w:asciiTheme="majorBidi" w:hAnsiTheme="majorBidi" w:cstheme="majorBidi"/>
        </w:rPr>
        <w:t xml:space="preserve"> En effet, la formulation des projets conjoints dans le cadre du CPDD 2018-2022 est un indicateur de progrès vers l’opérationnalisation du principe « Unis dans l’Action ». Le tableau qui suit donne une illustration du travail conjoint réalisé dans le cadre de six projets PBF pour un budget total de six millions et demi de USD (environ) pour des périodes variant de 18 à 24 mois. </w:t>
      </w:r>
    </w:p>
    <w:p w14:paraId="2C621BAF" w14:textId="77777777" w:rsidR="00102B37" w:rsidRPr="00B31B43" w:rsidRDefault="00102B37" w:rsidP="00FC328F">
      <w:pPr>
        <w:rPr>
          <w:rFonts w:asciiTheme="majorBidi" w:hAnsiTheme="majorBidi" w:cstheme="majorBidi"/>
          <w:highlight w:val="yellow"/>
        </w:rPr>
      </w:pPr>
    </w:p>
    <w:p w14:paraId="4ACCDA9F" w14:textId="77777777" w:rsidR="00102B37" w:rsidRPr="00B31B43" w:rsidRDefault="00102B37" w:rsidP="00A66C92">
      <w:pPr>
        <w:pStyle w:val="Citation"/>
        <w:rPr>
          <w:rFonts w:asciiTheme="majorBidi" w:hAnsiTheme="majorBidi" w:cstheme="majorBidi"/>
          <w:highlight w:val="yellow"/>
        </w:rPr>
      </w:pPr>
      <w:bookmarkStart w:id="98" w:name="_Toc107999695"/>
      <w:r w:rsidRPr="00B31B43">
        <w:rPr>
          <w:rFonts w:asciiTheme="majorBidi" w:hAnsiTheme="majorBidi" w:cstheme="majorBidi"/>
        </w:rPr>
        <w:t>Tableau </w:t>
      </w:r>
      <w:r w:rsidR="00AD026D" w:rsidRPr="00B31B43">
        <w:rPr>
          <w:rFonts w:asciiTheme="majorBidi" w:hAnsiTheme="majorBidi" w:cstheme="majorBidi"/>
        </w:rPr>
        <w:t>18</w:t>
      </w:r>
      <w:r w:rsidRPr="00B31B43">
        <w:rPr>
          <w:rFonts w:asciiTheme="majorBidi" w:hAnsiTheme="majorBidi" w:cstheme="majorBidi"/>
        </w:rPr>
        <w:t xml:space="preserve"> : Projets PBF en Mauritanie</w:t>
      </w:r>
      <w:bookmarkEnd w:id="98"/>
    </w:p>
    <w:p w14:paraId="2FEBDBA1" w14:textId="77777777" w:rsidR="00102B37" w:rsidRPr="00B31B43" w:rsidRDefault="00102B37" w:rsidP="00FC328F">
      <w:pPr>
        <w:rPr>
          <w:rFonts w:asciiTheme="majorBidi" w:hAnsiTheme="majorBidi" w:cstheme="majorBidi"/>
        </w:rPr>
      </w:pPr>
    </w:p>
    <w:tbl>
      <w:tblPr>
        <w:tblW w:w="5000" w:type="pct"/>
        <w:jc w:val="center"/>
        <w:tblCellMar>
          <w:left w:w="0" w:type="dxa"/>
          <w:right w:w="0" w:type="dxa"/>
        </w:tblCellMar>
        <w:tblLook w:val="0520" w:firstRow="1" w:lastRow="0" w:firstColumn="0" w:lastColumn="1" w:noHBand="0" w:noVBand="1"/>
      </w:tblPr>
      <w:tblGrid>
        <w:gridCol w:w="3920"/>
        <w:gridCol w:w="1507"/>
        <w:gridCol w:w="1651"/>
        <w:gridCol w:w="972"/>
        <w:gridCol w:w="1568"/>
      </w:tblGrid>
      <w:tr w:rsidR="00102B37" w:rsidRPr="00B31B43" w14:paraId="1B6DE296" w14:textId="77777777" w:rsidTr="00E24559">
        <w:trPr>
          <w:trHeight w:val="348"/>
          <w:jc w:val="center"/>
        </w:trPr>
        <w:tc>
          <w:tcPr>
            <w:tcW w:w="9618" w:type="dxa"/>
            <w:gridSpan w:val="5"/>
            <w:tcBorders>
              <w:top w:val="single" w:sz="8" w:space="0" w:color="FFFFFF"/>
              <w:left w:val="single" w:sz="8" w:space="0" w:color="FFFFFF"/>
              <w:bottom w:val="single" w:sz="24" w:space="0" w:color="FFFFFF"/>
              <w:right w:val="single" w:sz="8" w:space="0" w:color="FFFFFF"/>
            </w:tcBorders>
            <w:shd w:val="clear" w:color="auto" w:fill="4590CE"/>
            <w:tcMar>
              <w:top w:w="17" w:type="dxa"/>
              <w:left w:w="34" w:type="dxa"/>
              <w:bottom w:w="17" w:type="dxa"/>
              <w:right w:w="34" w:type="dxa"/>
            </w:tcMar>
            <w:hideMark/>
          </w:tcPr>
          <w:p w14:paraId="06558F7A" w14:textId="77777777" w:rsidR="00102B37" w:rsidRPr="00B31B43" w:rsidRDefault="00102B37" w:rsidP="00FC328F">
            <w:pPr>
              <w:rPr>
                <w:rFonts w:asciiTheme="majorBidi" w:eastAsiaTheme="minorHAnsi" w:hAnsiTheme="majorBidi" w:cstheme="majorBidi"/>
                <w:b/>
                <w:bCs/>
                <w:color w:val="FFFFFF" w:themeColor="background1"/>
                <w:sz w:val="20"/>
                <w:szCs w:val="20"/>
                <w:lang w:eastAsia="en-US"/>
              </w:rPr>
            </w:pPr>
            <w:r w:rsidRPr="00B31B43">
              <w:rPr>
                <w:rFonts w:asciiTheme="majorBidi" w:hAnsiTheme="majorBidi" w:cstheme="majorBidi"/>
                <w:b/>
                <w:bCs/>
                <w:color w:val="FFFFFF" w:themeColor="background1"/>
                <w:sz w:val="20"/>
                <w:szCs w:val="20"/>
              </w:rPr>
              <w:t>PROJETS PBF MAURITANIE</w:t>
            </w:r>
          </w:p>
        </w:tc>
      </w:tr>
      <w:tr w:rsidR="00102B37" w:rsidRPr="00B31B43" w14:paraId="5BA12AE1" w14:textId="77777777" w:rsidTr="00E24559">
        <w:trPr>
          <w:trHeight w:val="575"/>
          <w:jc w:val="center"/>
        </w:trPr>
        <w:tc>
          <w:tcPr>
            <w:tcW w:w="3920" w:type="dxa"/>
            <w:tcBorders>
              <w:top w:val="single" w:sz="8" w:space="0" w:color="FFFFFF"/>
              <w:left w:val="single" w:sz="8" w:space="0" w:color="FFFFFF"/>
              <w:bottom w:val="single" w:sz="24" w:space="0" w:color="FFFFFF"/>
              <w:right w:val="single" w:sz="8" w:space="0" w:color="FFFFFF"/>
            </w:tcBorders>
            <w:shd w:val="clear" w:color="auto" w:fill="4590CE"/>
            <w:tcMar>
              <w:top w:w="17" w:type="dxa"/>
              <w:left w:w="34" w:type="dxa"/>
              <w:bottom w:w="17" w:type="dxa"/>
              <w:right w:w="34" w:type="dxa"/>
            </w:tcMar>
            <w:hideMark/>
          </w:tcPr>
          <w:p w14:paraId="619A4EDC" w14:textId="77777777" w:rsidR="00102B37" w:rsidRPr="00B31B43" w:rsidRDefault="00102B37" w:rsidP="00FC328F">
            <w:pPr>
              <w:rPr>
                <w:rFonts w:asciiTheme="majorBidi" w:hAnsiTheme="majorBidi" w:cstheme="majorBidi"/>
                <w:b/>
                <w:bCs/>
                <w:color w:val="FFFFFF" w:themeColor="background1"/>
                <w:sz w:val="20"/>
                <w:szCs w:val="20"/>
              </w:rPr>
            </w:pPr>
            <w:r w:rsidRPr="00B31B43">
              <w:rPr>
                <w:rFonts w:asciiTheme="majorBidi" w:hAnsiTheme="majorBidi" w:cstheme="majorBidi"/>
                <w:b/>
                <w:bCs/>
                <w:color w:val="FFFFFF" w:themeColor="background1"/>
                <w:sz w:val="20"/>
                <w:szCs w:val="20"/>
              </w:rPr>
              <w:t>Titre de Projet</w:t>
            </w:r>
          </w:p>
        </w:tc>
        <w:tc>
          <w:tcPr>
            <w:tcW w:w="1507" w:type="dxa"/>
            <w:tcBorders>
              <w:top w:val="single" w:sz="8" w:space="0" w:color="FFFFFF"/>
              <w:left w:val="single" w:sz="8" w:space="0" w:color="FFFFFF"/>
              <w:bottom w:val="single" w:sz="24" w:space="0" w:color="FFFFFF"/>
              <w:right w:val="single" w:sz="8" w:space="0" w:color="FFFFFF"/>
            </w:tcBorders>
            <w:shd w:val="clear" w:color="auto" w:fill="4590CE"/>
            <w:tcMar>
              <w:top w:w="17" w:type="dxa"/>
              <w:left w:w="34" w:type="dxa"/>
              <w:bottom w:w="17" w:type="dxa"/>
              <w:right w:w="34" w:type="dxa"/>
            </w:tcMar>
            <w:hideMark/>
          </w:tcPr>
          <w:p w14:paraId="77D03ADD" w14:textId="77777777" w:rsidR="00102B37" w:rsidRPr="00B31B43" w:rsidRDefault="00102B37" w:rsidP="00FC328F">
            <w:pPr>
              <w:rPr>
                <w:rFonts w:asciiTheme="majorBidi" w:hAnsiTheme="majorBidi" w:cstheme="majorBidi"/>
                <w:b/>
                <w:bCs/>
                <w:color w:val="FFFFFF" w:themeColor="background1"/>
                <w:sz w:val="20"/>
                <w:szCs w:val="20"/>
              </w:rPr>
            </w:pPr>
            <w:r w:rsidRPr="00B31B43">
              <w:rPr>
                <w:rFonts w:asciiTheme="majorBidi" w:hAnsiTheme="majorBidi" w:cstheme="majorBidi"/>
                <w:b/>
                <w:bCs/>
                <w:color w:val="FFFFFF" w:themeColor="background1"/>
                <w:sz w:val="20"/>
                <w:szCs w:val="20"/>
              </w:rPr>
              <w:t>Mise en œuvre</w:t>
            </w:r>
          </w:p>
        </w:tc>
        <w:tc>
          <w:tcPr>
            <w:tcW w:w="1651" w:type="dxa"/>
            <w:tcBorders>
              <w:top w:val="single" w:sz="8" w:space="0" w:color="FFFFFF"/>
              <w:left w:val="single" w:sz="8" w:space="0" w:color="FFFFFF"/>
              <w:bottom w:val="single" w:sz="24" w:space="0" w:color="FFFFFF"/>
              <w:right w:val="single" w:sz="8" w:space="0" w:color="FFFFFF"/>
            </w:tcBorders>
            <w:shd w:val="clear" w:color="auto" w:fill="4590CE"/>
            <w:tcMar>
              <w:top w:w="4" w:type="dxa"/>
              <w:left w:w="4" w:type="dxa"/>
              <w:bottom w:w="0" w:type="dxa"/>
              <w:right w:w="4" w:type="dxa"/>
            </w:tcMar>
            <w:hideMark/>
          </w:tcPr>
          <w:p w14:paraId="0A6F348A" w14:textId="77777777" w:rsidR="00102B37" w:rsidRPr="00B31B43" w:rsidRDefault="00102B37" w:rsidP="00FC328F">
            <w:pPr>
              <w:rPr>
                <w:rFonts w:asciiTheme="majorBidi" w:hAnsiTheme="majorBidi" w:cstheme="majorBidi"/>
                <w:b/>
                <w:bCs/>
                <w:color w:val="FFFFFF" w:themeColor="background1"/>
                <w:sz w:val="20"/>
                <w:szCs w:val="20"/>
              </w:rPr>
            </w:pPr>
            <w:r w:rsidRPr="00B31B43">
              <w:rPr>
                <w:rFonts w:asciiTheme="majorBidi" w:hAnsiTheme="majorBidi" w:cstheme="majorBidi"/>
                <w:b/>
                <w:bCs/>
                <w:color w:val="FFFFFF" w:themeColor="background1"/>
                <w:sz w:val="20"/>
                <w:szCs w:val="20"/>
              </w:rPr>
              <w:t>Zone de mise en œuvre</w:t>
            </w:r>
          </w:p>
        </w:tc>
        <w:tc>
          <w:tcPr>
            <w:tcW w:w="972" w:type="dxa"/>
            <w:tcBorders>
              <w:top w:val="single" w:sz="8" w:space="0" w:color="FFFFFF"/>
              <w:left w:val="single" w:sz="8" w:space="0" w:color="FFFFFF"/>
              <w:bottom w:val="single" w:sz="24" w:space="0" w:color="FFFFFF"/>
              <w:right w:val="single" w:sz="8" w:space="0" w:color="FFFFFF"/>
            </w:tcBorders>
            <w:shd w:val="clear" w:color="auto" w:fill="4590CE"/>
            <w:tcMar>
              <w:top w:w="8" w:type="dxa"/>
              <w:left w:w="8" w:type="dxa"/>
              <w:bottom w:w="0" w:type="dxa"/>
              <w:right w:w="8" w:type="dxa"/>
            </w:tcMar>
            <w:hideMark/>
          </w:tcPr>
          <w:p w14:paraId="673F362C" w14:textId="77777777" w:rsidR="00102B37" w:rsidRPr="00B31B43" w:rsidRDefault="00102B37" w:rsidP="00FC328F">
            <w:pPr>
              <w:rPr>
                <w:rFonts w:asciiTheme="majorBidi" w:hAnsiTheme="majorBidi" w:cstheme="majorBidi"/>
                <w:b/>
                <w:bCs/>
                <w:color w:val="FFFFFF" w:themeColor="background1"/>
                <w:sz w:val="20"/>
                <w:szCs w:val="20"/>
              </w:rPr>
            </w:pPr>
            <w:r w:rsidRPr="00B31B43">
              <w:rPr>
                <w:rFonts w:asciiTheme="majorBidi" w:hAnsiTheme="majorBidi" w:cstheme="majorBidi"/>
                <w:b/>
                <w:bCs/>
                <w:color w:val="FFFFFF" w:themeColor="background1"/>
                <w:sz w:val="20"/>
                <w:szCs w:val="20"/>
              </w:rPr>
              <w:t>Période du projet</w:t>
            </w:r>
          </w:p>
        </w:tc>
        <w:tc>
          <w:tcPr>
            <w:tcW w:w="1568" w:type="dxa"/>
            <w:tcBorders>
              <w:top w:val="single" w:sz="8" w:space="0" w:color="FFFFFF"/>
              <w:left w:val="single" w:sz="8" w:space="0" w:color="FFFFFF"/>
              <w:bottom w:val="single" w:sz="24" w:space="0" w:color="FFFFFF"/>
              <w:right w:val="single" w:sz="8" w:space="0" w:color="FFFFFF"/>
            </w:tcBorders>
            <w:shd w:val="clear" w:color="auto" w:fill="4590CE"/>
            <w:tcMar>
              <w:top w:w="17" w:type="dxa"/>
              <w:left w:w="34" w:type="dxa"/>
              <w:bottom w:w="17" w:type="dxa"/>
              <w:right w:w="34" w:type="dxa"/>
            </w:tcMar>
            <w:hideMark/>
          </w:tcPr>
          <w:p w14:paraId="7F0E1DFB" w14:textId="77777777" w:rsidR="00102B37" w:rsidRPr="00B31B43" w:rsidRDefault="00102B37" w:rsidP="00FC328F">
            <w:pPr>
              <w:rPr>
                <w:rFonts w:asciiTheme="majorBidi" w:hAnsiTheme="majorBidi" w:cstheme="majorBidi"/>
                <w:b/>
                <w:bCs/>
                <w:color w:val="FFFFFF" w:themeColor="background1"/>
                <w:sz w:val="20"/>
                <w:szCs w:val="20"/>
              </w:rPr>
            </w:pPr>
            <w:r w:rsidRPr="00B31B43">
              <w:rPr>
                <w:rFonts w:asciiTheme="majorBidi" w:hAnsiTheme="majorBidi" w:cstheme="majorBidi"/>
                <w:b/>
                <w:bCs/>
                <w:color w:val="FFFFFF" w:themeColor="background1"/>
                <w:sz w:val="20"/>
                <w:szCs w:val="20"/>
              </w:rPr>
              <w:t>Budget</w:t>
            </w:r>
          </w:p>
        </w:tc>
      </w:tr>
      <w:tr w:rsidR="00102B37" w:rsidRPr="00B31B43" w14:paraId="04729B18" w14:textId="77777777" w:rsidTr="00E24559">
        <w:trPr>
          <w:trHeight w:val="888"/>
          <w:jc w:val="center"/>
        </w:trPr>
        <w:tc>
          <w:tcPr>
            <w:tcW w:w="3920" w:type="dxa"/>
            <w:tcBorders>
              <w:top w:val="single" w:sz="24" w:space="0" w:color="FFFFFF"/>
              <w:left w:val="single" w:sz="8" w:space="0" w:color="FFFFFF"/>
              <w:bottom w:val="single" w:sz="8" w:space="0" w:color="FFFFFF"/>
              <w:right w:val="single" w:sz="8" w:space="0" w:color="FFFFFF"/>
            </w:tcBorders>
            <w:shd w:val="clear" w:color="auto" w:fill="CFDBED"/>
            <w:tcMar>
              <w:top w:w="17" w:type="dxa"/>
              <w:left w:w="34" w:type="dxa"/>
              <w:bottom w:w="17" w:type="dxa"/>
              <w:right w:w="34" w:type="dxa"/>
            </w:tcMar>
            <w:hideMark/>
          </w:tcPr>
          <w:p w14:paraId="50F6EDF4" w14:textId="77777777" w:rsidR="00102B37" w:rsidRPr="00B31B43" w:rsidRDefault="00102B37" w:rsidP="00FC328F">
            <w:pPr>
              <w:rPr>
                <w:rFonts w:asciiTheme="majorBidi" w:hAnsiTheme="majorBidi" w:cstheme="majorBidi"/>
                <w:sz w:val="20"/>
                <w:szCs w:val="20"/>
              </w:rPr>
            </w:pPr>
            <w:r w:rsidRPr="00B31B43">
              <w:rPr>
                <w:rFonts w:asciiTheme="majorBidi" w:hAnsiTheme="majorBidi" w:cstheme="majorBidi"/>
                <w:sz w:val="20"/>
                <w:szCs w:val="20"/>
              </w:rPr>
              <w:t xml:space="preserve">Consolidation de la paix à travers l’engagement des femmes et de la jeunesse et le renforcement des capacités des communautés dans la région frontalière du </w:t>
            </w:r>
            <w:r w:rsidR="00FC2CE4">
              <w:rPr>
                <w:rFonts w:asciiTheme="majorBidi" w:hAnsiTheme="majorBidi" w:cstheme="majorBidi"/>
                <w:sz w:val="20"/>
                <w:szCs w:val="20"/>
              </w:rPr>
              <w:t>Hodh E</w:t>
            </w:r>
            <w:r w:rsidR="00E24559">
              <w:rPr>
                <w:rFonts w:asciiTheme="majorBidi" w:hAnsiTheme="majorBidi" w:cstheme="majorBidi"/>
                <w:sz w:val="20"/>
                <w:szCs w:val="20"/>
              </w:rPr>
              <w:t xml:space="preserve">ch </w:t>
            </w:r>
            <w:r w:rsidR="00FC2CE4">
              <w:rPr>
                <w:rFonts w:asciiTheme="majorBidi" w:hAnsiTheme="majorBidi" w:cstheme="majorBidi"/>
                <w:sz w:val="20"/>
                <w:szCs w:val="20"/>
              </w:rPr>
              <w:t>Charg</w:t>
            </w:r>
            <w:r w:rsidR="00E24559">
              <w:rPr>
                <w:rFonts w:asciiTheme="majorBidi" w:hAnsiTheme="majorBidi" w:cstheme="majorBidi"/>
                <w:sz w:val="20"/>
                <w:szCs w:val="20"/>
              </w:rPr>
              <w:t>u</w:t>
            </w:r>
            <w:r w:rsidR="00FC2CE4">
              <w:rPr>
                <w:rFonts w:asciiTheme="majorBidi" w:hAnsiTheme="majorBidi" w:cstheme="majorBidi"/>
                <w:sz w:val="20"/>
                <w:szCs w:val="20"/>
              </w:rPr>
              <w:t>i</w:t>
            </w:r>
          </w:p>
        </w:tc>
        <w:tc>
          <w:tcPr>
            <w:tcW w:w="1507" w:type="dxa"/>
            <w:tcBorders>
              <w:top w:val="single" w:sz="24" w:space="0" w:color="FFFFFF"/>
              <w:left w:val="single" w:sz="8" w:space="0" w:color="FFFFFF"/>
              <w:bottom w:val="single" w:sz="8" w:space="0" w:color="FFFFFF"/>
              <w:right w:val="single" w:sz="8" w:space="0" w:color="FFFFFF"/>
            </w:tcBorders>
            <w:shd w:val="clear" w:color="auto" w:fill="CFDBED"/>
            <w:tcMar>
              <w:top w:w="17" w:type="dxa"/>
              <w:left w:w="34" w:type="dxa"/>
              <w:bottom w:w="17" w:type="dxa"/>
              <w:right w:w="34" w:type="dxa"/>
            </w:tcMar>
            <w:hideMark/>
          </w:tcPr>
          <w:p w14:paraId="2C1378EB" w14:textId="77777777" w:rsidR="00102B37" w:rsidRPr="00B31B43" w:rsidRDefault="00102B37" w:rsidP="00FC328F">
            <w:pPr>
              <w:rPr>
                <w:rFonts w:asciiTheme="majorBidi" w:hAnsiTheme="majorBidi" w:cstheme="majorBidi"/>
                <w:sz w:val="20"/>
                <w:szCs w:val="20"/>
              </w:rPr>
            </w:pPr>
            <w:r w:rsidRPr="00B31B43">
              <w:rPr>
                <w:rFonts w:asciiTheme="majorBidi" w:hAnsiTheme="majorBidi" w:cstheme="majorBidi"/>
                <w:sz w:val="20"/>
                <w:szCs w:val="20"/>
              </w:rPr>
              <w:t>OIM-UNHCR</w:t>
            </w:r>
          </w:p>
        </w:tc>
        <w:tc>
          <w:tcPr>
            <w:tcW w:w="1651" w:type="dxa"/>
            <w:tcBorders>
              <w:top w:val="single" w:sz="24" w:space="0" w:color="FFFFFF"/>
              <w:left w:val="single" w:sz="8" w:space="0" w:color="FFFFFF"/>
              <w:bottom w:val="single" w:sz="8" w:space="0" w:color="FFFFFF"/>
              <w:right w:val="single" w:sz="8" w:space="0" w:color="FFFFFF"/>
            </w:tcBorders>
            <w:shd w:val="clear" w:color="auto" w:fill="CFDBED"/>
            <w:tcMar>
              <w:top w:w="4" w:type="dxa"/>
              <w:left w:w="4" w:type="dxa"/>
              <w:bottom w:w="0" w:type="dxa"/>
              <w:right w:w="4" w:type="dxa"/>
            </w:tcMar>
            <w:hideMark/>
          </w:tcPr>
          <w:p w14:paraId="02128998" w14:textId="77777777" w:rsidR="00102B37" w:rsidRPr="00B31B43" w:rsidRDefault="00E24559" w:rsidP="00FC328F">
            <w:pPr>
              <w:rPr>
                <w:rFonts w:asciiTheme="majorBidi" w:hAnsiTheme="majorBidi" w:cstheme="majorBidi"/>
                <w:sz w:val="20"/>
                <w:szCs w:val="20"/>
              </w:rPr>
            </w:pPr>
            <w:r>
              <w:rPr>
                <w:rFonts w:asciiTheme="majorBidi" w:hAnsiTheme="majorBidi" w:cstheme="majorBidi"/>
                <w:sz w:val="20"/>
                <w:szCs w:val="20"/>
              </w:rPr>
              <w:t>Hodh Ech Chargui</w:t>
            </w:r>
          </w:p>
        </w:tc>
        <w:tc>
          <w:tcPr>
            <w:tcW w:w="972" w:type="dxa"/>
            <w:tcBorders>
              <w:top w:val="single" w:sz="24" w:space="0" w:color="FFFFFF"/>
              <w:left w:val="single" w:sz="8" w:space="0" w:color="FFFFFF"/>
              <w:bottom w:val="single" w:sz="8" w:space="0" w:color="FFFFFF"/>
              <w:right w:val="single" w:sz="8" w:space="0" w:color="FFFFFF"/>
            </w:tcBorders>
            <w:shd w:val="clear" w:color="auto" w:fill="CFDBED"/>
            <w:tcMar>
              <w:top w:w="8" w:type="dxa"/>
              <w:left w:w="8" w:type="dxa"/>
              <w:bottom w:w="0" w:type="dxa"/>
              <w:right w:w="8" w:type="dxa"/>
            </w:tcMar>
            <w:hideMark/>
          </w:tcPr>
          <w:p w14:paraId="1C3544DE" w14:textId="77777777" w:rsidR="00102B37" w:rsidRPr="00B31B43" w:rsidRDefault="00102B37" w:rsidP="00FC328F">
            <w:pPr>
              <w:rPr>
                <w:rFonts w:asciiTheme="majorBidi" w:hAnsiTheme="majorBidi" w:cstheme="majorBidi"/>
                <w:sz w:val="20"/>
                <w:szCs w:val="20"/>
              </w:rPr>
            </w:pPr>
            <w:r w:rsidRPr="00B31B43">
              <w:rPr>
                <w:rFonts w:asciiTheme="majorBidi" w:hAnsiTheme="majorBidi" w:cstheme="majorBidi"/>
                <w:sz w:val="20"/>
                <w:szCs w:val="20"/>
              </w:rPr>
              <w:t>18 MOIS</w:t>
            </w:r>
          </w:p>
        </w:tc>
        <w:tc>
          <w:tcPr>
            <w:tcW w:w="1568" w:type="dxa"/>
            <w:tcBorders>
              <w:top w:val="single" w:sz="24" w:space="0" w:color="FFFFFF"/>
              <w:left w:val="single" w:sz="8" w:space="0" w:color="FFFFFF"/>
              <w:bottom w:val="single" w:sz="8" w:space="0" w:color="FFFFFF"/>
              <w:right w:val="single" w:sz="8" w:space="0" w:color="FFFFFF"/>
            </w:tcBorders>
            <w:shd w:val="clear" w:color="auto" w:fill="4590CE"/>
            <w:tcMar>
              <w:top w:w="17" w:type="dxa"/>
              <w:left w:w="34" w:type="dxa"/>
              <w:bottom w:w="17" w:type="dxa"/>
              <w:right w:w="34" w:type="dxa"/>
            </w:tcMar>
            <w:hideMark/>
          </w:tcPr>
          <w:p w14:paraId="429FB86A" w14:textId="77777777" w:rsidR="00102B37" w:rsidRPr="00B31B43" w:rsidRDefault="00102B37" w:rsidP="001E29A2">
            <w:pPr>
              <w:jc w:val="right"/>
              <w:rPr>
                <w:rFonts w:asciiTheme="majorBidi" w:hAnsiTheme="majorBidi" w:cstheme="majorBidi"/>
                <w:sz w:val="20"/>
                <w:szCs w:val="20"/>
              </w:rPr>
            </w:pPr>
            <w:r w:rsidRPr="00B31B43">
              <w:rPr>
                <w:rFonts w:asciiTheme="majorBidi" w:hAnsiTheme="majorBidi" w:cstheme="majorBidi"/>
                <w:sz w:val="20"/>
                <w:szCs w:val="20"/>
              </w:rPr>
              <w:t>$1.500.000</w:t>
            </w:r>
          </w:p>
        </w:tc>
      </w:tr>
      <w:tr w:rsidR="00102B37" w:rsidRPr="00B31B43" w14:paraId="771462D6" w14:textId="77777777" w:rsidTr="00E24559">
        <w:trPr>
          <w:trHeight w:val="1075"/>
          <w:jc w:val="center"/>
        </w:trPr>
        <w:tc>
          <w:tcPr>
            <w:tcW w:w="3920" w:type="dxa"/>
            <w:tcBorders>
              <w:top w:val="single" w:sz="8" w:space="0" w:color="FFFFFF"/>
              <w:left w:val="single" w:sz="8" w:space="0" w:color="FFFFFF"/>
              <w:bottom w:val="single" w:sz="8" w:space="0" w:color="FFFFFF"/>
              <w:right w:val="single" w:sz="8" w:space="0" w:color="FFFFFF"/>
            </w:tcBorders>
            <w:shd w:val="clear" w:color="auto" w:fill="E9EEF6"/>
            <w:tcMar>
              <w:top w:w="17" w:type="dxa"/>
              <w:left w:w="34" w:type="dxa"/>
              <w:bottom w:w="17" w:type="dxa"/>
              <w:right w:w="34" w:type="dxa"/>
            </w:tcMar>
            <w:hideMark/>
          </w:tcPr>
          <w:p w14:paraId="3BB4A05D" w14:textId="77777777" w:rsidR="00102B37" w:rsidRPr="00B31B43" w:rsidRDefault="00102B37" w:rsidP="00FC328F">
            <w:pPr>
              <w:rPr>
                <w:rFonts w:asciiTheme="majorBidi" w:hAnsiTheme="majorBidi" w:cstheme="majorBidi"/>
                <w:sz w:val="20"/>
                <w:szCs w:val="20"/>
              </w:rPr>
            </w:pPr>
            <w:r w:rsidRPr="00B31B43">
              <w:rPr>
                <w:rFonts w:asciiTheme="majorBidi" w:hAnsiTheme="majorBidi" w:cstheme="majorBidi"/>
                <w:sz w:val="20"/>
                <w:szCs w:val="20"/>
              </w:rPr>
              <w:t xml:space="preserve">Consolidation de la paix à travers le renforcement de la cohésion sociale et l’amélioration de l’accès équitable aux ressources naturelles dans les zones frontalières du </w:t>
            </w:r>
            <w:r w:rsidR="00D671BA">
              <w:rPr>
                <w:rFonts w:asciiTheme="majorBidi" w:hAnsiTheme="majorBidi" w:cstheme="majorBidi"/>
                <w:sz w:val="20"/>
                <w:szCs w:val="20"/>
              </w:rPr>
              <w:t>Guidimagha</w:t>
            </w:r>
          </w:p>
        </w:tc>
        <w:tc>
          <w:tcPr>
            <w:tcW w:w="1507" w:type="dxa"/>
            <w:tcBorders>
              <w:top w:val="single" w:sz="8" w:space="0" w:color="FFFFFF"/>
              <w:left w:val="single" w:sz="8" w:space="0" w:color="FFFFFF"/>
              <w:bottom w:val="single" w:sz="8" w:space="0" w:color="FFFFFF"/>
              <w:right w:val="single" w:sz="8" w:space="0" w:color="FFFFFF"/>
            </w:tcBorders>
            <w:shd w:val="clear" w:color="auto" w:fill="E9EEF6"/>
            <w:tcMar>
              <w:top w:w="17" w:type="dxa"/>
              <w:left w:w="34" w:type="dxa"/>
              <w:bottom w:w="17" w:type="dxa"/>
              <w:right w:w="34" w:type="dxa"/>
            </w:tcMar>
            <w:hideMark/>
          </w:tcPr>
          <w:p w14:paraId="1B78F5EA" w14:textId="77777777" w:rsidR="00102B37" w:rsidRPr="00B31B43" w:rsidRDefault="00102B37" w:rsidP="00FC328F">
            <w:pPr>
              <w:rPr>
                <w:rFonts w:asciiTheme="majorBidi" w:hAnsiTheme="majorBidi" w:cstheme="majorBidi"/>
                <w:sz w:val="20"/>
                <w:szCs w:val="20"/>
              </w:rPr>
            </w:pPr>
            <w:r w:rsidRPr="00B31B43">
              <w:rPr>
                <w:rFonts w:asciiTheme="majorBidi" w:hAnsiTheme="majorBidi" w:cstheme="majorBidi"/>
                <w:sz w:val="20"/>
                <w:szCs w:val="20"/>
              </w:rPr>
              <w:t>PAM-FAO</w:t>
            </w:r>
          </w:p>
        </w:tc>
        <w:tc>
          <w:tcPr>
            <w:tcW w:w="1651" w:type="dxa"/>
            <w:tcBorders>
              <w:top w:val="single" w:sz="8" w:space="0" w:color="FFFFFF"/>
              <w:left w:val="single" w:sz="8" w:space="0" w:color="FFFFFF"/>
              <w:bottom w:val="single" w:sz="8" w:space="0" w:color="FFFFFF"/>
              <w:right w:val="single" w:sz="8" w:space="0" w:color="FFFFFF"/>
            </w:tcBorders>
            <w:shd w:val="clear" w:color="auto" w:fill="E9EEF6"/>
            <w:tcMar>
              <w:top w:w="4" w:type="dxa"/>
              <w:left w:w="4" w:type="dxa"/>
              <w:bottom w:w="0" w:type="dxa"/>
              <w:right w:w="4" w:type="dxa"/>
            </w:tcMar>
            <w:hideMark/>
          </w:tcPr>
          <w:p w14:paraId="0A7EDB97" w14:textId="77777777" w:rsidR="00102B37" w:rsidRPr="00B31B43" w:rsidRDefault="00D671BA" w:rsidP="00FC328F">
            <w:pPr>
              <w:rPr>
                <w:rFonts w:asciiTheme="majorBidi" w:hAnsiTheme="majorBidi" w:cstheme="majorBidi"/>
                <w:sz w:val="20"/>
                <w:szCs w:val="20"/>
              </w:rPr>
            </w:pPr>
            <w:r>
              <w:rPr>
                <w:rFonts w:asciiTheme="majorBidi" w:hAnsiTheme="majorBidi" w:cstheme="majorBidi"/>
                <w:sz w:val="20"/>
                <w:szCs w:val="20"/>
              </w:rPr>
              <w:t>Guidimagha</w:t>
            </w:r>
          </w:p>
        </w:tc>
        <w:tc>
          <w:tcPr>
            <w:tcW w:w="972" w:type="dxa"/>
            <w:tcBorders>
              <w:top w:val="single" w:sz="8" w:space="0" w:color="FFFFFF"/>
              <w:left w:val="single" w:sz="8" w:space="0" w:color="FFFFFF"/>
              <w:bottom w:val="single" w:sz="8" w:space="0" w:color="FFFFFF"/>
              <w:right w:val="single" w:sz="8" w:space="0" w:color="FFFFFF"/>
            </w:tcBorders>
            <w:shd w:val="clear" w:color="auto" w:fill="E9EEF6"/>
            <w:tcMar>
              <w:top w:w="8" w:type="dxa"/>
              <w:left w:w="8" w:type="dxa"/>
              <w:bottom w:w="0" w:type="dxa"/>
              <w:right w:w="8" w:type="dxa"/>
            </w:tcMar>
            <w:hideMark/>
          </w:tcPr>
          <w:p w14:paraId="3FBAF191" w14:textId="77777777" w:rsidR="00102B37" w:rsidRPr="00B31B43" w:rsidRDefault="00102B37" w:rsidP="00FC328F">
            <w:pPr>
              <w:rPr>
                <w:rFonts w:asciiTheme="majorBidi" w:hAnsiTheme="majorBidi" w:cstheme="majorBidi"/>
                <w:sz w:val="20"/>
                <w:szCs w:val="20"/>
              </w:rPr>
            </w:pPr>
            <w:r w:rsidRPr="00B31B43">
              <w:rPr>
                <w:rFonts w:asciiTheme="majorBidi" w:hAnsiTheme="majorBidi" w:cstheme="majorBidi"/>
                <w:sz w:val="20"/>
                <w:szCs w:val="20"/>
              </w:rPr>
              <w:t>18 Mois</w:t>
            </w:r>
          </w:p>
        </w:tc>
        <w:tc>
          <w:tcPr>
            <w:tcW w:w="1568" w:type="dxa"/>
            <w:tcBorders>
              <w:top w:val="single" w:sz="8" w:space="0" w:color="FFFFFF"/>
              <w:left w:val="single" w:sz="8" w:space="0" w:color="FFFFFF"/>
              <w:bottom w:val="single" w:sz="8" w:space="0" w:color="FFFFFF"/>
              <w:right w:val="single" w:sz="8" w:space="0" w:color="FFFFFF"/>
            </w:tcBorders>
            <w:shd w:val="clear" w:color="auto" w:fill="4590CE"/>
            <w:tcMar>
              <w:top w:w="17" w:type="dxa"/>
              <w:left w:w="34" w:type="dxa"/>
              <w:bottom w:w="17" w:type="dxa"/>
              <w:right w:w="34" w:type="dxa"/>
            </w:tcMar>
            <w:hideMark/>
          </w:tcPr>
          <w:p w14:paraId="01D22CFC" w14:textId="77777777" w:rsidR="00102B37" w:rsidRPr="00B31B43" w:rsidRDefault="00102B37" w:rsidP="001E29A2">
            <w:pPr>
              <w:jc w:val="right"/>
              <w:rPr>
                <w:rFonts w:asciiTheme="majorBidi" w:hAnsiTheme="majorBidi" w:cstheme="majorBidi"/>
                <w:sz w:val="20"/>
                <w:szCs w:val="20"/>
              </w:rPr>
            </w:pPr>
            <w:r w:rsidRPr="00B31B43">
              <w:rPr>
                <w:rFonts w:asciiTheme="majorBidi" w:hAnsiTheme="majorBidi" w:cstheme="majorBidi"/>
                <w:sz w:val="20"/>
                <w:szCs w:val="20"/>
              </w:rPr>
              <w:t>$1.500.000</w:t>
            </w:r>
          </w:p>
        </w:tc>
      </w:tr>
      <w:tr w:rsidR="00102B37" w:rsidRPr="00B31B43" w14:paraId="1468FFFE" w14:textId="77777777" w:rsidTr="00E24559">
        <w:trPr>
          <w:trHeight w:val="666"/>
          <w:jc w:val="center"/>
        </w:trPr>
        <w:tc>
          <w:tcPr>
            <w:tcW w:w="3920" w:type="dxa"/>
            <w:tcBorders>
              <w:top w:val="single" w:sz="8" w:space="0" w:color="FFFFFF"/>
              <w:left w:val="single" w:sz="8" w:space="0" w:color="FFFFFF"/>
              <w:bottom w:val="single" w:sz="8" w:space="0" w:color="FFFFFF"/>
              <w:right w:val="single" w:sz="8" w:space="0" w:color="FFFFFF"/>
            </w:tcBorders>
            <w:shd w:val="clear" w:color="auto" w:fill="CFDBED"/>
            <w:tcMar>
              <w:top w:w="17" w:type="dxa"/>
              <w:left w:w="34" w:type="dxa"/>
              <w:bottom w:w="17" w:type="dxa"/>
              <w:right w:w="34" w:type="dxa"/>
            </w:tcMar>
            <w:hideMark/>
          </w:tcPr>
          <w:p w14:paraId="64209AC9" w14:textId="77777777" w:rsidR="00102B37" w:rsidRPr="00B31B43" w:rsidRDefault="00102B37" w:rsidP="00FC328F">
            <w:pPr>
              <w:rPr>
                <w:rFonts w:asciiTheme="majorBidi" w:hAnsiTheme="majorBidi" w:cstheme="majorBidi"/>
                <w:sz w:val="20"/>
                <w:szCs w:val="20"/>
              </w:rPr>
            </w:pPr>
            <w:r w:rsidRPr="00B31B43">
              <w:rPr>
                <w:rFonts w:asciiTheme="majorBidi" w:hAnsiTheme="majorBidi" w:cstheme="majorBidi"/>
                <w:sz w:val="20"/>
                <w:szCs w:val="20"/>
              </w:rPr>
              <w:t xml:space="preserve">Gestion des conflits et renforcement de la résilience agro-pastorale à la frontière Mauritano-Malienne </w:t>
            </w:r>
          </w:p>
        </w:tc>
        <w:tc>
          <w:tcPr>
            <w:tcW w:w="1507" w:type="dxa"/>
            <w:tcBorders>
              <w:top w:val="single" w:sz="8" w:space="0" w:color="FFFFFF"/>
              <w:left w:val="single" w:sz="8" w:space="0" w:color="FFFFFF"/>
              <w:bottom w:val="single" w:sz="8" w:space="0" w:color="FFFFFF"/>
              <w:right w:val="single" w:sz="8" w:space="0" w:color="FFFFFF"/>
            </w:tcBorders>
            <w:shd w:val="clear" w:color="auto" w:fill="CFDBED"/>
            <w:tcMar>
              <w:top w:w="17" w:type="dxa"/>
              <w:left w:w="34" w:type="dxa"/>
              <w:bottom w:w="17" w:type="dxa"/>
              <w:right w:w="34" w:type="dxa"/>
            </w:tcMar>
            <w:hideMark/>
          </w:tcPr>
          <w:p w14:paraId="51DF0947" w14:textId="77777777" w:rsidR="00102B37" w:rsidRPr="00B31B43" w:rsidRDefault="00102B37" w:rsidP="00FC328F">
            <w:pPr>
              <w:rPr>
                <w:rFonts w:asciiTheme="majorBidi" w:hAnsiTheme="majorBidi" w:cstheme="majorBidi"/>
                <w:sz w:val="20"/>
                <w:szCs w:val="20"/>
              </w:rPr>
            </w:pPr>
            <w:r w:rsidRPr="00B31B43">
              <w:rPr>
                <w:rFonts w:asciiTheme="majorBidi" w:hAnsiTheme="majorBidi" w:cstheme="majorBidi"/>
                <w:sz w:val="20"/>
                <w:szCs w:val="20"/>
              </w:rPr>
              <w:t>OIM-FAO (Transfrontalier Mauritanie- Mali)</w:t>
            </w:r>
          </w:p>
        </w:tc>
        <w:tc>
          <w:tcPr>
            <w:tcW w:w="1651" w:type="dxa"/>
            <w:tcBorders>
              <w:top w:val="single" w:sz="8" w:space="0" w:color="FFFFFF"/>
              <w:left w:val="single" w:sz="8" w:space="0" w:color="FFFFFF"/>
              <w:bottom w:val="single" w:sz="8" w:space="0" w:color="FFFFFF"/>
              <w:right w:val="single" w:sz="8" w:space="0" w:color="FFFFFF"/>
            </w:tcBorders>
            <w:shd w:val="clear" w:color="auto" w:fill="CFDBED"/>
            <w:tcMar>
              <w:top w:w="4" w:type="dxa"/>
              <w:left w:w="4" w:type="dxa"/>
              <w:bottom w:w="0" w:type="dxa"/>
              <w:right w:w="4" w:type="dxa"/>
            </w:tcMar>
            <w:hideMark/>
          </w:tcPr>
          <w:p w14:paraId="7473D716" w14:textId="77777777" w:rsidR="00102B37" w:rsidRPr="00B31B43" w:rsidRDefault="00102B37" w:rsidP="00FC328F">
            <w:pPr>
              <w:rPr>
                <w:rFonts w:asciiTheme="majorBidi" w:hAnsiTheme="majorBidi" w:cstheme="majorBidi"/>
                <w:sz w:val="20"/>
                <w:szCs w:val="20"/>
              </w:rPr>
            </w:pPr>
            <w:r w:rsidRPr="00B31B43">
              <w:rPr>
                <w:rFonts w:asciiTheme="majorBidi" w:hAnsiTheme="majorBidi" w:cstheme="majorBidi"/>
                <w:sz w:val="20"/>
                <w:szCs w:val="20"/>
              </w:rPr>
              <w:t>Bassin du Karakoro</w:t>
            </w:r>
          </w:p>
        </w:tc>
        <w:tc>
          <w:tcPr>
            <w:tcW w:w="972" w:type="dxa"/>
            <w:tcBorders>
              <w:top w:val="single" w:sz="8" w:space="0" w:color="FFFFFF"/>
              <w:left w:val="single" w:sz="8" w:space="0" w:color="FFFFFF"/>
              <w:bottom w:val="single" w:sz="8" w:space="0" w:color="FFFFFF"/>
              <w:right w:val="single" w:sz="8" w:space="0" w:color="FFFFFF"/>
            </w:tcBorders>
            <w:shd w:val="clear" w:color="auto" w:fill="CFDBED"/>
            <w:tcMar>
              <w:top w:w="8" w:type="dxa"/>
              <w:left w:w="8" w:type="dxa"/>
              <w:bottom w:w="0" w:type="dxa"/>
              <w:right w:w="8" w:type="dxa"/>
            </w:tcMar>
            <w:hideMark/>
          </w:tcPr>
          <w:p w14:paraId="1B0F4F38" w14:textId="77777777" w:rsidR="00102B37" w:rsidRPr="00B31B43" w:rsidRDefault="00102B37" w:rsidP="00FC328F">
            <w:pPr>
              <w:rPr>
                <w:rFonts w:asciiTheme="majorBidi" w:hAnsiTheme="majorBidi" w:cstheme="majorBidi"/>
                <w:sz w:val="20"/>
                <w:szCs w:val="20"/>
              </w:rPr>
            </w:pPr>
            <w:r w:rsidRPr="00B31B43">
              <w:rPr>
                <w:rFonts w:asciiTheme="majorBidi" w:hAnsiTheme="majorBidi" w:cstheme="majorBidi"/>
                <w:sz w:val="20"/>
                <w:szCs w:val="20"/>
              </w:rPr>
              <w:t>24 Mois</w:t>
            </w:r>
          </w:p>
        </w:tc>
        <w:tc>
          <w:tcPr>
            <w:tcW w:w="1568" w:type="dxa"/>
            <w:tcBorders>
              <w:top w:val="single" w:sz="8" w:space="0" w:color="FFFFFF"/>
              <w:left w:val="single" w:sz="8" w:space="0" w:color="FFFFFF"/>
              <w:bottom w:val="single" w:sz="8" w:space="0" w:color="FFFFFF"/>
              <w:right w:val="single" w:sz="8" w:space="0" w:color="FFFFFF"/>
            </w:tcBorders>
            <w:shd w:val="clear" w:color="auto" w:fill="4590CE"/>
            <w:tcMar>
              <w:top w:w="17" w:type="dxa"/>
              <w:left w:w="34" w:type="dxa"/>
              <w:bottom w:w="17" w:type="dxa"/>
              <w:right w:w="34" w:type="dxa"/>
            </w:tcMar>
            <w:hideMark/>
          </w:tcPr>
          <w:p w14:paraId="355EE44C" w14:textId="77777777" w:rsidR="00102B37" w:rsidRPr="00B31B43" w:rsidRDefault="00102B37" w:rsidP="001E29A2">
            <w:pPr>
              <w:jc w:val="right"/>
              <w:rPr>
                <w:rFonts w:asciiTheme="majorBidi" w:hAnsiTheme="majorBidi" w:cstheme="majorBidi"/>
                <w:sz w:val="20"/>
                <w:szCs w:val="20"/>
              </w:rPr>
            </w:pPr>
            <w:r w:rsidRPr="00B31B43">
              <w:rPr>
                <w:rFonts w:asciiTheme="majorBidi" w:hAnsiTheme="majorBidi" w:cstheme="majorBidi"/>
                <w:sz w:val="20"/>
                <w:szCs w:val="20"/>
              </w:rPr>
              <w:t>$3.000.000</w:t>
            </w:r>
          </w:p>
        </w:tc>
      </w:tr>
      <w:tr w:rsidR="00102B37" w:rsidRPr="00B31B43" w14:paraId="371F487D" w14:textId="77777777" w:rsidTr="00E24559">
        <w:trPr>
          <w:trHeight w:val="1092"/>
          <w:jc w:val="center"/>
        </w:trPr>
        <w:tc>
          <w:tcPr>
            <w:tcW w:w="3920" w:type="dxa"/>
            <w:tcBorders>
              <w:top w:val="single" w:sz="8" w:space="0" w:color="FFFFFF"/>
              <w:left w:val="single" w:sz="8" w:space="0" w:color="FFFFFF"/>
              <w:bottom w:val="single" w:sz="8" w:space="0" w:color="FFFFFF"/>
              <w:right w:val="single" w:sz="8" w:space="0" w:color="FFFFFF"/>
            </w:tcBorders>
            <w:shd w:val="clear" w:color="auto" w:fill="E9EEF6"/>
            <w:tcMar>
              <w:top w:w="17" w:type="dxa"/>
              <w:left w:w="34" w:type="dxa"/>
              <w:bottom w:w="17" w:type="dxa"/>
              <w:right w:w="34" w:type="dxa"/>
            </w:tcMar>
            <w:hideMark/>
          </w:tcPr>
          <w:p w14:paraId="1B317896" w14:textId="77777777" w:rsidR="00102B37" w:rsidRPr="00B31B43" w:rsidRDefault="00102B37" w:rsidP="00FC328F">
            <w:pPr>
              <w:rPr>
                <w:rFonts w:asciiTheme="majorBidi" w:hAnsiTheme="majorBidi" w:cstheme="majorBidi"/>
                <w:sz w:val="20"/>
                <w:szCs w:val="20"/>
              </w:rPr>
            </w:pPr>
            <w:r w:rsidRPr="00B31B43">
              <w:rPr>
                <w:rFonts w:asciiTheme="majorBidi" w:hAnsiTheme="majorBidi" w:cstheme="majorBidi"/>
                <w:sz w:val="20"/>
                <w:szCs w:val="20"/>
              </w:rPr>
              <w:t xml:space="preserve">Renforcement du leadership des femmes dans la prévention et lutte contre l'extrémisme violent, à travers la participation à la justice pénale, la promotion de la cohésion sociale et de l’identité́ culturelle </w:t>
            </w:r>
          </w:p>
        </w:tc>
        <w:tc>
          <w:tcPr>
            <w:tcW w:w="1507" w:type="dxa"/>
            <w:tcBorders>
              <w:top w:val="single" w:sz="8" w:space="0" w:color="FFFFFF"/>
              <w:left w:val="single" w:sz="8" w:space="0" w:color="FFFFFF"/>
              <w:bottom w:val="single" w:sz="8" w:space="0" w:color="FFFFFF"/>
              <w:right w:val="single" w:sz="8" w:space="0" w:color="FFFFFF"/>
            </w:tcBorders>
            <w:shd w:val="clear" w:color="auto" w:fill="E9EEF6"/>
            <w:tcMar>
              <w:top w:w="17" w:type="dxa"/>
              <w:left w:w="34" w:type="dxa"/>
              <w:bottom w:w="17" w:type="dxa"/>
              <w:right w:w="34" w:type="dxa"/>
            </w:tcMar>
            <w:hideMark/>
          </w:tcPr>
          <w:p w14:paraId="53EBC6A4" w14:textId="77777777" w:rsidR="00102B37" w:rsidRPr="00B31B43" w:rsidRDefault="00102B37" w:rsidP="00FC328F">
            <w:pPr>
              <w:rPr>
                <w:rFonts w:asciiTheme="majorBidi" w:hAnsiTheme="majorBidi" w:cstheme="majorBidi"/>
                <w:sz w:val="20"/>
                <w:szCs w:val="20"/>
              </w:rPr>
            </w:pPr>
            <w:r w:rsidRPr="00B31B43">
              <w:rPr>
                <w:rFonts w:asciiTheme="majorBidi" w:hAnsiTheme="majorBidi" w:cstheme="majorBidi"/>
                <w:sz w:val="20"/>
                <w:szCs w:val="20"/>
              </w:rPr>
              <w:t>ONUDC-UNESCO</w:t>
            </w:r>
          </w:p>
        </w:tc>
        <w:tc>
          <w:tcPr>
            <w:tcW w:w="1651" w:type="dxa"/>
            <w:tcBorders>
              <w:top w:val="single" w:sz="8" w:space="0" w:color="FFFFFF"/>
              <w:left w:val="single" w:sz="8" w:space="0" w:color="FFFFFF"/>
              <w:bottom w:val="single" w:sz="8" w:space="0" w:color="FFFFFF"/>
              <w:right w:val="single" w:sz="8" w:space="0" w:color="FFFFFF"/>
            </w:tcBorders>
            <w:shd w:val="clear" w:color="auto" w:fill="E9EEF6"/>
            <w:tcMar>
              <w:top w:w="4" w:type="dxa"/>
              <w:left w:w="4" w:type="dxa"/>
              <w:bottom w:w="0" w:type="dxa"/>
              <w:right w:w="4" w:type="dxa"/>
            </w:tcMar>
            <w:hideMark/>
          </w:tcPr>
          <w:p w14:paraId="17306B9B" w14:textId="77777777" w:rsidR="00102B37" w:rsidRPr="00B31B43" w:rsidRDefault="00102B37" w:rsidP="00FC328F">
            <w:pPr>
              <w:rPr>
                <w:rFonts w:asciiTheme="majorBidi" w:hAnsiTheme="majorBidi" w:cstheme="majorBidi"/>
                <w:sz w:val="20"/>
                <w:szCs w:val="20"/>
              </w:rPr>
            </w:pPr>
            <w:r w:rsidRPr="00B31B43">
              <w:rPr>
                <w:rFonts w:asciiTheme="majorBidi" w:hAnsiTheme="majorBidi" w:cstheme="majorBidi"/>
                <w:sz w:val="20"/>
                <w:szCs w:val="20"/>
              </w:rPr>
              <w:t xml:space="preserve">Nouakchott, </w:t>
            </w:r>
            <w:r w:rsidR="00D671BA">
              <w:rPr>
                <w:rFonts w:asciiTheme="majorBidi" w:hAnsiTheme="majorBidi" w:cstheme="majorBidi"/>
                <w:sz w:val="20"/>
                <w:szCs w:val="20"/>
              </w:rPr>
              <w:t>Guidimagha</w:t>
            </w:r>
          </w:p>
        </w:tc>
        <w:tc>
          <w:tcPr>
            <w:tcW w:w="972" w:type="dxa"/>
            <w:tcBorders>
              <w:top w:val="single" w:sz="8" w:space="0" w:color="FFFFFF"/>
              <w:left w:val="single" w:sz="8" w:space="0" w:color="FFFFFF"/>
              <w:bottom w:val="single" w:sz="8" w:space="0" w:color="FFFFFF"/>
              <w:right w:val="single" w:sz="8" w:space="0" w:color="FFFFFF"/>
            </w:tcBorders>
            <w:shd w:val="clear" w:color="auto" w:fill="E9EEF6"/>
            <w:tcMar>
              <w:top w:w="8" w:type="dxa"/>
              <w:left w:w="8" w:type="dxa"/>
              <w:bottom w:w="0" w:type="dxa"/>
              <w:right w:w="8" w:type="dxa"/>
            </w:tcMar>
            <w:hideMark/>
          </w:tcPr>
          <w:p w14:paraId="379CCD9C" w14:textId="77777777" w:rsidR="00102B37" w:rsidRPr="00B31B43" w:rsidRDefault="00102B37" w:rsidP="00FC328F">
            <w:pPr>
              <w:rPr>
                <w:rFonts w:asciiTheme="majorBidi" w:hAnsiTheme="majorBidi" w:cstheme="majorBidi"/>
                <w:sz w:val="20"/>
                <w:szCs w:val="20"/>
              </w:rPr>
            </w:pPr>
            <w:r w:rsidRPr="00B31B43">
              <w:rPr>
                <w:rFonts w:asciiTheme="majorBidi" w:hAnsiTheme="majorBidi" w:cstheme="majorBidi"/>
                <w:sz w:val="20"/>
                <w:szCs w:val="20"/>
              </w:rPr>
              <w:t>18 Mois</w:t>
            </w:r>
          </w:p>
        </w:tc>
        <w:tc>
          <w:tcPr>
            <w:tcW w:w="1568" w:type="dxa"/>
            <w:tcBorders>
              <w:top w:val="single" w:sz="8" w:space="0" w:color="FFFFFF"/>
              <w:left w:val="single" w:sz="8" w:space="0" w:color="FFFFFF"/>
              <w:bottom w:val="single" w:sz="8" w:space="0" w:color="FFFFFF"/>
              <w:right w:val="single" w:sz="8" w:space="0" w:color="FFFFFF"/>
            </w:tcBorders>
            <w:shd w:val="clear" w:color="auto" w:fill="4590CE"/>
            <w:tcMar>
              <w:top w:w="17" w:type="dxa"/>
              <w:left w:w="34" w:type="dxa"/>
              <w:bottom w:w="17" w:type="dxa"/>
              <w:right w:w="34" w:type="dxa"/>
            </w:tcMar>
            <w:hideMark/>
          </w:tcPr>
          <w:p w14:paraId="1588AB46" w14:textId="77777777" w:rsidR="00102B37" w:rsidRPr="00B31B43" w:rsidRDefault="00102B37" w:rsidP="001E29A2">
            <w:pPr>
              <w:jc w:val="right"/>
              <w:rPr>
                <w:rFonts w:asciiTheme="majorBidi" w:hAnsiTheme="majorBidi" w:cstheme="majorBidi"/>
                <w:sz w:val="20"/>
                <w:szCs w:val="20"/>
              </w:rPr>
            </w:pPr>
            <w:r w:rsidRPr="00B31B43">
              <w:rPr>
                <w:rFonts w:asciiTheme="majorBidi" w:hAnsiTheme="majorBidi" w:cstheme="majorBidi"/>
                <w:sz w:val="20"/>
                <w:szCs w:val="20"/>
              </w:rPr>
              <w:t>$999</w:t>
            </w:r>
            <w:r w:rsidR="00AA1213">
              <w:rPr>
                <w:rFonts w:asciiTheme="majorBidi" w:hAnsiTheme="majorBidi" w:cstheme="majorBidi"/>
                <w:sz w:val="20"/>
                <w:szCs w:val="20"/>
              </w:rPr>
              <w:t>.</w:t>
            </w:r>
            <w:r w:rsidRPr="00B31B43">
              <w:rPr>
                <w:rFonts w:asciiTheme="majorBidi" w:hAnsiTheme="majorBidi" w:cstheme="majorBidi"/>
                <w:sz w:val="20"/>
                <w:szCs w:val="20"/>
              </w:rPr>
              <w:t>329</w:t>
            </w:r>
          </w:p>
        </w:tc>
      </w:tr>
      <w:tr w:rsidR="00102B37" w:rsidRPr="00B31B43" w14:paraId="4950069C" w14:textId="77777777" w:rsidTr="00E24559">
        <w:trPr>
          <w:trHeight w:val="1440"/>
          <w:jc w:val="center"/>
        </w:trPr>
        <w:tc>
          <w:tcPr>
            <w:tcW w:w="3920" w:type="dxa"/>
            <w:tcBorders>
              <w:top w:val="single" w:sz="8" w:space="0" w:color="FFFFFF"/>
              <w:left w:val="single" w:sz="8" w:space="0" w:color="FFFFFF"/>
              <w:bottom w:val="single" w:sz="8" w:space="0" w:color="FFFFFF"/>
              <w:right w:val="single" w:sz="8" w:space="0" w:color="FFFFFF"/>
            </w:tcBorders>
            <w:shd w:val="clear" w:color="auto" w:fill="CFDBED"/>
            <w:tcMar>
              <w:top w:w="17" w:type="dxa"/>
              <w:left w:w="34" w:type="dxa"/>
              <w:bottom w:w="17" w:type="dxa"/>
              <w:right w:w="34" w:type="dxa"/>
            </w:tcMar>
            <w:hideMark/>
          </w:tcPr>
          <w:p w14:paraId="462CB5C2" w14:textId="6EE499BD" w:rsidR="00102B37" w:rsidRPr="00B31B43" w:rsidRDefault="00102B37" w:rsidP="00FC328F">
            <w:pPr>
              <w:rPr>
                <w:rFonts w:asciiTheme="majorBidi" w:hAnsiTheme="majorBidi" w:cstheme="majorBidi"/>
                <w:sz w:val="20"/>
                <w:szCs w:val="20"/>
              </w:rPr>
            </w:pPr>
            <w:r w:rsidRPr="00B31B43">
              <w:rPr>
                <w:rFonts w:asciiTheme="majorBidi" w:hAnsiTheme="majorBidi" w:cstheme="majorBidi"/>
                <w:sz w:val="20"/>
                <w:szCs w:val="20"/>
              </w:rPr>
              <w:t xml:space="preserve">Prévention de l’extrémisme violent à travers l’autonomisation des jeunes en conflit avec la loi et le renforcement de l’accès aux droits et </w:t>
            </w:r>
            <w:r w:rsidR="00080655" w:rsidRPr="00B31B43">
              <w:rPr>
                <w:rFonts w:asciiTheme="majorBidi" w:hAnsiTheme="majorBidi" w:cstheme="majorBidi"/>
                <w:sz w:val="20"/>
                <w:szCs w:val="20"/>
              </w:rPr>
              <w:t>à la justice évaluée</w:t>
            </w:r>
            <w:r w:rsidRPr="00B31B43">
              <w:rPr>
                <w:rFonts w:asciiTheme="majorBidi" w:hAnsiTheme="majorBidi" w:cstheme="majorBidi"/>
                <w:sz w:val="20"/>
                <w:szCs w:val="20"/>
              </w:rPr>
              <w:t xml:space="preserve">. </w:t>
            </w:r>
          </w:p>
        </w:tc>
        <w:tc>
          <w:tcPr>
            <w:tcW w:w="1507" w:type="dxa"/>
            <w:tcBorders>
              <w:top w:val="single" w:sz="8" w:space="0" w:color="FFFFFF"/>
              <w:left w:val="single" w:sz="8" w:space="0" w:color="FFFFFF"/>
              <w:bottom w:val="single" w:sz="8" w:space="0" w:color="FFFFFF"/>
              <w:right w:val="single" w:sz="8" w:space="0" w:color="FFFFFF"/>
            </w:tcBorders>
            <w:shd w:val="clear" w:color="auto" w:fill="CFDBED"/>
            <w:tcMar>
              <w:top w:w="17" w:type="dxa"/>
              <w:left w:w="34" w:type="dxa"/>
              <w:bottom w:w="17" w:type="dxa"/>
              <w:right w:w="34" w:type="dxa"/>
            </w:tcMar>
            <w:hideMark/>
          </w:tcPr>
          <w:p w14:paraId="3C459EDB" w14:textId="77777777" w:rsidR="00102B37" w:rsidRPr="00B31B43" w:rsidRDefault="00102B37" w:rsidP="00FC328F">
            <w:pPr>
              <w:rPr>
                <w:rFonts w:asciiTheme="majorBidi" w:hAnsiTheme="majorBidi" w:cstheme="majorBidi"/>
                <w:sz w:val="20"/>
                <w:szCs w:val="20"/>
              </w:rPr>
            </w:pPr>
            <w:r w:rsidRPr="00B31B43">
              <w:rPr>
                <w:rFonts w:asciiTheme="majorBidi" w:hAnsiTheme="majorBidi" w:cstheme="majorBidi"/>
                <w:sz w:val="20"/>
                <w:szCs w:val="20"/>
              </w:rPr>
              <w:t>ONUDC-BIT</w:t>
            </w:r>
          </w:p>
        </w:tc>
        <w:tc>
          <w:tcPr>
            <w:tcW w:w="1651" w:type="dxa"/>
            <w:tcBorders>
              <w:top w:val="single" w:sz="8" w:space="0" w:color="FFFFFF"/>
              <w:left w:val="single" w:sz="8" w:space="0" w:color="FFFFFF"/>
              <w:bottom w:val="single" w:sz="8" w:space="0" w:color="FFFFFF"/>
              <w:right w:val="single" w:sz="8" w:space="0" w:color="FFFFFF"/>
            </w:tcBorders>
            <w:shd w:val="clear" w:color="auto" w:fill="CFDBED"/>
            <w:tcMar>
              <w:top w:w="4" w:type="dxa"/>
              <w:left w:w="4" w:type="dxa"/>
              <w:bottom w:w="0" w:type="dxa"/>
              <w:right w:w="4" w:type="dxa"/>
            </w:tcMar>
            <w:hideMark/>
          </w:tcPr>
          <w:p w14:paraId="55EC070E" w14:textId="77777777" w:rsidR="00102B37" w:rsidRPr="00B31B43" w:rsidRDefault="00102B37" w:rsidP="00FC328F">
            <w:pPr>
              <w:rPr>
                <w:rFonts w:asciiTheme="majorBidi" w:hAnsiTheme="majorBidi" w:cstheme="majorBidi"/>
                <w:sz w:val="20"/>
                <w:szCs w:val="20"/>
              </w:rPr>
            </w:pPr>
            <w:r w:rsidRPr="00B31B43">
              <w:rPr>
                <w:rFonts w:asciiTheme="majorBidi" w:hAnsiTheme="majorBidi" w:cstheme="majorBidi"/>
                <w:sz w:val="20"/>
                <w:szCs w:val="20"/>
              </w:rPr>
              <w:t>Nouakchott, Nouadhibou (région de Dakhlet-Nouadhibou), Kiffa (région d’Assaba)</w:t>
            </w:r>
          </w:p>
        </w:tc>
        <w:tc>
          <w:tcPr>
            <w:tcW w:w="972" w:type="dxa"/>
            <w:tcBorders>
              <w:top w:val="single" w:sz="8" w:space="0" w:color="FFFFFF"/>
              <w:left w:val="single" w:sz="8" w:space="0" w:color="FFFFFF"/>
              <w:bottom w:val="single" w:sz="8" w:space="0" w:color="FFFFFF"/>
              <w:right w:val="single" w:sz="8" w:space="0" w:color="FFFFFF"/>
            </w:tcBorders>
            <w:shd w:val="clear" w:color="auto" w:fill="CFDBED"/>
            <w:tcMar>
              <w:top w:w="8" w:type="dxa"/>
              <w:left w:w="8" w:type="dxa"/>
              <w:bottom w:w="0" w:type="dxa"/>
              <w:right w:w="8" w:type="dxa"/>
            </w:tcMar>
            <w:hideMark/>
          </w:tcPr>
          <w:p w14:paraId="5AD79992" w14:textId="77777777" w:rsidR="00102B37" w:rsidRPr="00B31B43" w:rsidRDefault="00102B37" w:rsidP="00FC328F">
            <w:pPr>
              <w:rPr>
                <w:rFonts w:asciiTheme="majorBidi" w:hAnsiTheme="majorBidi" w:cstheme="majorBidi"/>
                <w:sz w:val="20"/>
                <w:szCs w:val="20"/>
              </w:rPr>
            </w:pPr>
            <w:r w:rsidRPr="00B31B43">
              <w:rPr>
                <w:rFonts w:asciiTheme="majorBidi" w:hAnsiTheme="majorBidi" w:cstheme="majorBidi"/>
                <w:sz w:val="20"/>
                <w:szCs w:val="20"/>
              </w:rPr>
              <w:t>18 Mois</w:t>
            </w:r>
          </w:p>
        </w:tc>
        <w:tc>
          <w:tcPr>
            <w:tcW w:w="1568" w:type="dxa"/>
            <w:tcBorders>
              <w:top w:val="single" w:sz="8" w:space="0" w:color="FFFFFF"/>
              <w:left w:val="single" w:sz="8" w:space="0" w:color="FFFFFF"/>
              <w:bottom w:val="single" w:sz="8" w:space="0" w:color="FFFFFF"/>
              <w:right w:val="single" w:sz="8" w:space="0" w:color="FFFFFF"/>
            </w:tcBorders>
            <w:shd w:val="clear" w:color="auto" w:fill="4590CE"/>
            <w:tcMar>
              <w:top w:w="17" w:type="dxa"/>
              <w:left w:w="34" w:type="dxa"/>
              <w:bottom w:w="17" w:type="dxa"/>
              <w:right w:w="34" w:type="dxa"/>
            </w:tcMar>
            <w:hideMark/>
          </w:tcPr>
          <w:p w14:paraId="1C2B6F0D" w14:textId="77777777" w:rsidR="00102B37" w:rsidRPr="00B31B43" w:rsidRDefault="00102B37" w:rsidP="001E29A2">
            <w:pPr>
              <w:jc w:val="right"/>
              <w:rPr>
                <w:rFonts w:asciiTheme="majorBidi" w:hAnsiTheme="majorBidi" w:cstheme="majorBidi"/>
                <w:sz w:val="20"/>
                <w:szCs w:val="20"/>
              </w:rPr>
            </w:pPr>
            <w:r w:rsidRPr="00B31B43">
              <w:rPr>
                <w:rFonts w:asciiTheme="majorBidi" w:hAnsiTheme="majorBidi" w:cstheme="majorBidi"/>
                <w:sz w:val="20"/>
                <w:szCs w:val="20"/>
              </w:rPr>
              <w:t>$1.500.000</w:t>
            </w:r>
          </w:p>
        </w:tc>
      </w:tr>
      <w:tr w:rsidR="00102B37" w:rsidRPr="00B31B43" w14:paraId="686393C3" w14:textId="77777777" w:rsidTr="00E24559">
        <w:trPr>
          <w:trHeight w:val="600"/>
          <w:jc w:val="center"/>
        </w:trPr>
        <w:tc>
          <w:tcPr>
            <w:tcW w:w="3920" w:type="dxa"/>
            <w:tcBorders>
              <w:top w:val="single" w:sz="8" w:space="0" w:color="FFFFFF"/>
              <w:left w:val="single" w:sz="8" w:space="0" w:color="FFFFFF"/>
              <w:bottom w:val="single" w:sz="8" w:space="0" w:color="FFFFFF"/>
              <w:right w:val="single" w:sz="8" w:space="0" w:color="FFFFFF"/>
            </w:tcBorders>
            <w:shd w:val="clear" w:color="auto" w:fill="E9EEF6"/>
            <w:tcMar>
              <w:top w:w="17" w:type="dxa"/>
              <w:left w:w="34" w:type="dxa"/>
              <w:bottom w:w="17" w:type="dxa"/>
              <w:right w:w="34" w:type="dxa"/>
            </w:tcMar>
            <w:hideMark/>
          </w:tcPr>
          <w:p w14:paraId="1E1A740D" w14:textId="77777777" w:rsidR="00102B37" w:rsidRPr="00B31B43" w:rsidRDefault="00102B37" w:rsidP="00FC328F">
            <w:pPr>
              <w:rPr>
                <w:rFonts w:asciiTheme="majorBidi" w:hAnsiTheme="majorBidi" w:cstheme="majorBidi"/>
                <w:sz w:val="20"/>
                <w:szCs w:val="20"/>
              </w:rPr>
            </w:pPr>
            <w:r w:rsidRPr="00B31B43">
              <w:rPr>
                <w:rFonts w:asciiTheme="majorBidi" w:hAnsiTheme="majorBidi" w:cstheme="majorBidi"/>
                <w:sz w:val="20"/>
                <w:szCs w:val="20"/>
              </w:rPr>
              <w:t xml:space="preserve">Consolidation de la « paix verte » en Mauritanie : appui à la coexistence pacifique entre les jeunes hommes et femmes réfugiées et des communautés d’accueil dans la région du </w:t>
            </w:r>
            <w:r w:rsidR="00FC2CE4">
              <w:rPr>
                <w:rFonts w:asciiTheme="majorBidi" w:hAnsiTheme="majorBidi" w:cstheme="majorBidi"/>
                <w:sz w:val="20"/>
                <w:szCs w:val="20"/>
              </w:rPr>
              <w:t>Hodh El Charghi</w:t>
            </w:r>
          </w:p>
        </w:tc>
        <w:tc>
          <w:tcPr>
            <w:tcW w:w="1507" w:type="dxa"/>
            <w:tcBorders>
              <w:top w:val="single" w:sz="8" w:space="0" w:color="FFFFFF"/>
              <w:left w:val="single" w:sz="8" w:space="0" w:color="FFFFFF"/>
              <w:bottom w:val="single" w:sz="8" w:space="0" w:color="FFFFFF"/>
              <w:right w:val="single" w:sz="8" w:space="0" w:color="FFFFFF"/>
            </w:tcBorders>
            <w:shd w:val="clear" w:color="auto" w:fill="E9EEF6"/>
            <w:tcMar>
              <w:top w:w="17" w:type="dxa"/>
              <w:left w:w="34" w:type="dxa"/>
              <w:bottom w:w="17" w:type="dxa"/>
              <w:right w:w="34" w:type="dxa"/>
            </w:tcMar>
            <w:hideMark/>
          </w:tcPr>
          <w:p w14:paraId="77E2E758" w14:textId="77777777" w:rsidR="00102B37" w:rsidRPr="00B31B43" w:rsidRDefault="00102B37" w:rsidP="00FC328F">
            <w:pPr>
              <w:rPr>
                <w:rFonts w:asciiTheme="majorBidi" w:hAnsiTheme="majorBidi" w:cstheme="majorBidi"/>
                <w:sz w:val="20"/>
                <w:szCs w:val="20"/>
              </w:rPr>
            </w:pPr>
            <w:r w:rsidRPr="00B31B43">
              <w:rPr>
                <w:rFonts w:asciiTheme="majorBidi" w:hAnsiTheme="majorBidi" w:cstheme="majorBidi"/>
                <w:sz w:val="20"/>
                <w:szCs w:val="20"/>
              </w:rPr>
              <w:t>PNUD-UNHCR</w:t>
            </w:r>
          </w:p>
        </w:tc>
        <w:tc>
          <w:tcPr>
            <w:tcW w:w="1651" w:type="dxa"/>
            <w:tcBorders>
              <w:top w:val="single" w:sz="8" w:space="0" w:color="FFFFFF"/>
              <w:left w:val="single" w:sz="8" w:space="0" w:color="FFFFFF"/>
              <w:bottom w:val="single" w:sz="8" w:space="0" w:color="FFFFFF"/>
              <w:right w:val="single" w:sz="8" w:space="0" w:color="FFFFFF"/>
            </w:tcBorders>
            <w:shd w:val="clear" w:color="auto" w:fill="E9EEF6"/>
            <w:tcMar>
              <w:top w:w="4" w:type="dxa"/>
              <w:left w:w="4" w:type="dxa"/>
              <w:bottom w:w="0" w:type="dxa"/>
              <w:right w:w="4" w:type="dxa"/>
            </w:tcMar>
            <w:hideMark/>
          </w:tcPr>
          <w:p w14:paraId="56D205E4" w14:textId="77777777" w:rsidR="00102B37" w:rsidRPr="00B31B43" w:rsidRDefault="00FC2CE4" w:rsidP="00FC328F">
            <w:pPr>
              <w:rPr>
                <w:rFonts w:asciiTheme="majorBidi" w:hAnsiTheme="majorBidi" w:cstheme="majorBidi"/>
                <w:sz w:val="20"/>
                <w:szCs w:val="20"/>
              </w:rPr>
            </w:pPr>
            <w:r>
              <w:rPr>
                <w:rFonts w:asciiTheme="majorBidi" w:hAnsiTheme="majorBidi" w:cstheme="majorBidi"/>
                <w:sz w:val="20"/>
                <w:szCs w:val="20"/>
              </w:rPr>
              <w:t>Hodh El Charghi</w:t>
            </w:r>
          </w:p>
        </w:tc>
        <w:tc>
          <w:tcPr>
            <w:tcW w:w="972" w:type="dxa"/>
            <w:tcBorders>
              <w:top w:val="single" w:sz="8" w:space="0" w:color="FFFFFF"/>
              <w:left w:val="single" w:sz="8" w:space="0" w:color="FFFFFF"/>
              <w:bottom w:val="single" w:sz="8" w:space="0" w:color="FFFFFF"/>
              <w:right w:val="single" w:sz="8" w:space="0" w:color="FFFFFF"/>
            </w:tcBorders>
            <w:shd w:val="clear" w:color="auto" w:fill="E9EEF6"/>
            <w:tcMar>
              <w:top w:w="8" w:type="dxa"/>
              <w:left w:w="8" w:type="dxa"/>
              <w:bottom w:w="0" w:type="dxa"/>
              <w:right w:w="8" w:type="dxa"/>
            </w:tcMar>
            <w:hideMark/>
          </w:tcPr>
          <w:p w14:paraId="5238DD75" w14:textId="77777777" w:rsidR="00102B37" w:rsidRPr="00B31B43" w:rsidRDefault="00102B37" w:rsidP="00FC328F">
            <w:pPr>
              <w:rPr>
                <w:rFonts w:asciiTheme="majorBidi" w:hAnsiTheme="majorBidi" w:cstheme="majorBidi"/>
                <w:sz w:val="20"/>
                <w:szCs w:val="20"/>
              </w:rPr>
            </w:pPr>
            <w:r w:rsidRPr="00B31B43">
              <w:rPr>
                <w:rFonts w:asciiTheme="majorBidi" w:hAnsiTheme="majorBidi" w:cstheme="majorBidi"/>
                <w:sz w:val="20"/>
                <w:szCs w:val="20"/>
              </w:rPr>
              <w:t>18 Mois </w:t>
            </w:r>
          </w:p>
        </w:tc>
        <w:tc>
          <w:tcPr>
            <w:tcW w:w="1568" w:type="dxa"/>
            <w:tcBorders>
              <w:top w:val="single" w:sz="8" w:space="0" w:color="FFFFFF"/>
              <w:left w:val="single" w:sz="8" w:space="0" w:color="FFFFFF"/>
              <w:bottom w:val="single" w:sz="8" w:space="0" w:color="FFFFFF"/>
              <w:right w:val="single" w:sz="8" w:space="0" w:color="FFFFFF"/>
            </w:tcBorders>
            <w:shd w:val="clear" w:color="auto" w:fill="4590CE"/>
            <w:tcMar>
              <w:top w:w="17" w:type="dxa"/>
              <w:left w:w="34" w:type="dxa"/>
              <w:bottom w:w="17" w:type="dxa"/>
              <w:right w:w="34" w:type="dxa"/>
            </w:tcMar>
            <w:hideMark/>
          </w:tcPr>
          <w:p w14:paraId="6A94C557" w14:textId="77777777" w:rsidR="00102B37" w:rsidRPr="00B31B43" w:rsidRDefault="00102B37" w:rsidP="001E29A2">
            <w:pPr>
              <w:jc w:val="right"/>
              <w:rPr>
                <w:rFonts w:asciiTheme="majorBidi" w:hAnsiTheme="majorBidi" w:cstheme="majorBidi"/>
                <w:sz w:val="20"/>
                <w:szCs w:val="20"/>
              </w:rPr>
            </w:pPr>
            <w:r w:rsidRPr="00B31B43">
              <w:rPr>
                <w:rFonts w:asciiTheme="majorBidi" w:hAnsiTheme="majorBidi" w:cstheme="majorBidi"/>
                <w:sz w:val="20"/>
                <w:szCs w:val="20"/>
              </w:rPr>
              <w:t>$1.500.000</w:t>
            </w:r>
          </w:p>
        </w:tc>
      </w:tr>
    </w:tbl>
    <w:p w14:paraId="4F289507" w14:textId="77777777" w:rsidR="00102B37" w:rsidRPr="00080655" w:rsidRDefault="00681448" w:rsidP="00FC328F">
      <w:pPr>
        <w:rPr>
          <w:rFonts w:asciiTheme="majorBidi" w:hAnsiTheme="majorBidi" w:cstheme="majorBidi"/>
          <w:color w:val="auto"/>
        </w:rPr>
      </w:pPr>
      <w:r w:rsidRPr="00080655">
        <w:rPr>
          <w:rFonts w:asciiTheme="majorBidi" w:hAnsiTheme="majorBidi" w:cstheme="majorBidi"/>
          <w:color w:val="auto"/>
        </w:rPr>
        <w:t>Source : Unité de gestion des projets PBF (Bureau du Coordinateur Résident) du SN en Mauritanie</w:t>
      </w:r>
    </w:p>
    <w:p w14:paraId="62EA0AAD" w14:textId="77777777" w:rsidR="00900AEF" w:rsidRPr="00B31B43" w:rsidRDefault="00900AEF" w:rsidP="00FC328F">
      <w:pPr>
        <w:rPr>
          <w:rFonts w:asciiTheme="majorBidi" w:hAnsiTheme="majorBidi" w:cstheme="majorBidi"/>
        </w:rPr>
      </w:pPr>
    </w:p>
    <w:p w14:paraId="47A88695" w14:textId="77777777" w:rsidR="00102B37" w:rsidRPr="00B31B43" w:rsidRDefault="00102B37" w:rsidP="001E29A2">
      <w:pPr>
        <w:rPr>
          <w:rFonts w:asciiTheme="majorBidi" w:eastAsiaTheme="minorHAnsi" w:hAnsiTheme="majorBidi" w:cstheme="majorBidi"/>
          <w:lang w:eastAsia="en-US"/>
        </w:rPr>
      </w:pPr>
      <w:r w:rsidRPr="00B31B43">
        <w:rPr>
          <w:rFonts w:asciiTheme="majorBidi" w:hAnsiTheme="majorBidi" w:cstheme="majorBidi"/>
        </w:rPr>
        <w:t xml:space="preserve">La plupart de ces projets sont encore en cours d’exécution et ceux qui sont bouclés n’ont pas encore été évalués. Cependant, le profil des bénéficiaires (hommes et femmes refugiés, jeunes en conflit avec la loi, rôle de la femme dans la prévention de l’extrémisme) et le profil des sites (régions frontalières …) sont des gages d’efficience sur le plan social et de la paix si on s’en tient aux exigences de gestion qui encadrent l’unité de gestion.    </w:t>
      </w:r>
    </w:p>
    <w:p w14:paraId="273FE603" w14:textId="77777777" w:rsidR="00102B37" w:rsidRPr="00B31B43" w:rsidRDefault="00102B37" w:rsidP="001E29A2">
      <w:pPr>
        <w:rPr>
          <w:rFonts w:asciiTheme="majorBidi" w:hAnsiTheme="majorBidi" w:cstheme="majorBidi"/>
        </w:rPr>
      </w:pPr>
    </w:p>
    <w:p w14:paraId="5967B96F" w14:textId="77777777" w:rsidR="00900AEF" w:rsidRDefault="00900AEF">
      <w:pPr>
        <w:spacing w:after="160"/>
        <w:jc w:val="left"/>
        <w:rPr>
          <w:rFonts w:asciiTheme="majorBidi" w:hAnsiTheme="majorBidi" w:cstheme="majorBidi"/>
          <w:b/>
          <w:color w:val="0070C0"/>
        </w:rPr>
      </w:pPr>
      <w:r>
        <w:rPr>
          <w:rFonts w:asciiTheme="majorBidi" w:hAnsiTheme="majorBidi" w:cstheme="majorBidi"/>
          <w:b/>
          <w:color w:val="0070C0"/>
        </w:rPr>
        <w:br w:type="page"/>
      </w:r>
    </w:p>
    <w:p w14:paraId="7B41C7F0" w14:textId="77777777" w:rsidR="00102B37" w:rsidRPr="00B31B43" w:rsidRDefault="00102B37" w:rsidP="001E29A2">
      <w:pPr>
        <w:rPr>
          <w:rFonts w:asciiTheme="majorBidi" w:hAnsiTheme="majorBidi" w:cstheme="majorBidi"/>
        </w:rPr>
      </w:pPr>
      <w:r w:rsidRPr="00B31B43">
        <w:rPr>
          <w:rFonts w:asciiTheme="majorBidi" w:hAnsiTheme="majorBidi" w:cstheme="majorBidi"/>
          <w:b/>
          <w:color w:val="0070C0"/>
        </w:rPr>
        <w:lastRenderedPageBreak/>
        <w:t>Business Operation Strategy (BOS)</w:t>
      </w:r>
      <w:r w:rsidRPr="00B31B43">
        <w:rPr>
          <w:rFonts w:asciiTheme="majorBidi" w:hAnsiTheme="majorBidi" w:cstheme="majorBidi"/>
        </w:rPr>
        <w:t xml:space="preserve"> : Il représente « un cadre de résultats et de planification conjoint qui engage les agences signataires à renforcer leur collaboration afin d’améliorer la qualité de leurs services de gestion et d’appui opérationnels, et à réaliser des économies de coûts permettant d’optimiser les fonds qui leur sont confiés pour les activités au bénéfice de la réalisation des Objectifs de Développement Durables. La BOS vise à éliminer les doublons, à tirer parti du pouvoir de négociation conjoint, et à faire des économies d’échelle, tout en améliorant la qualité des services fournis ». Dans sa phase actuelle, cette stratégie concerne en priorité quatre lignes de services (administration, achat, finance ; ressources humaines et TIC en plus de 14 services communs dont la mise en œuvre devrait permettre des économies de coûts d’environ 733.768 US$ en 2 ans. Bien que la BOS soit encore nouvelle et non encore évaluée, son démarrage semble faciliter la réduction du temps </w:t>
      </w:r>
      <w:r w:rsidR="000F78EE" w:rsidRPr="00B31B43">
        <w:rPr>
          <w:rFonts w:asciiTheme="majorBidi" w:hAnsiTheme="majorBidi" w:cstheme="majorBidi"/>
        </w:rPr>
        <w:t xml:space="preserve">et des coûts </w:t>
      </w:r>
      <w:r w:rsidRPr="00B31B43">
        <w:rPr>
          <w:rFonts w:asciiTheme="majorBidi" w:hAnsiTheme="majorBidi" w:cstheme="majorBidi"/>
        </w:rPr>
        <w:t>de</w:t>
      </w:r>
      <w:r w:rsidR="000F78EE" w:rsidRPr="00B31B43">
        <w:rPr>
          <w:rFonts w:asciiTheme="majorBidi" w:hAnsiTheme="majorBidi" w:cstheme="majorBidi"/>
        </w:rPr>
        <w:t>s</w:t>
      </w:r>
      <w:r w:rsidRPr="00B31B43">
        <w:rPr>
          <w:rFonts w:asciiTheme="majorBidi" w:hAnsiTheme="majorBidi" w:cstheme="majorBidi"/>
        </w:rPr>
        <w:t xml:space="preserve"> transactions, le gain en temps et en ressources humaines.</w:t>
      </w:r>
    </w:p>
    <w:p w14:paraId="25A0429E" w14:textId="77777777" w:rsidR="001E29A2" w:rsidRPr="00B31B43" w:rsidRDefault="001E29A2" w:rsidP="001E29A2">
      <w:pPr>
        <w:rPr>
          <w:rFonts w:asciiTheme="majorBidi" w:eastAsiaTheme="minorHAnsi" w:hAnsiTheme="majorBidi" w:cstheme="majorBidi"/>
          <w:lang w:eastAsia="en-US"/>
        </w:rPr>
      </w:pPr>
    </w:p>
    <w:p w14:paraId="102867C4" w14:textId="77777777" w:rsidR="00102B37" w:rsidRPr="00B31B43" w:rsidRDefault="00102B37" w:rsidP="001E29A2">
      <w:pPr>
        <w:pStyle w:val="NormalWeb"/>
        <w:spacing w:before="0" w:beforeAutospacing="0" w:after="0" w:afterAutospacing="0"/>
        <w:rPr>
          <w:rFonts w:asciiTheme="majorBidi" w:hAnsiTheme="majorBidi" w:cstheme="majorBidi"/>
          <w:lang w:eastAsia="en-US"/>
        </w:rPr>
      </w:pPr>
      <w:r w:rsidRPr="00B31B43">
        <w:rPr>
          <w:rFonts w:asciiTheme="majorBidi" w:hAnsiTheme="majorBidi" w:cstheme="majorBidi"/>
          <w:b/>
          <w:color w:val="0070C0"/>
          <w:lang w:eastAsia="en-US"/>
        </w:rPr>
        <w:t>Réponse à la COVID-19</w:t>
      </w:r>
      <w:r w:rsidRPr="00B31B43">
        <w:rPr>
          <w:rFonts w:asciiTheme="majorBidi" w:hAnsiTheme="majorBidi" w:cstheme="majorBidi"/>
          <w:color w:val="0070C0"/>
          <w:lang w:eastAsia="en-US"/>
        </w:rPr>
        <w:t> </w:t>
      </w:r>
      <w:r w:rsidRPr="00B31B43">
        <w:rPr>
          <w:rFonts w:asciiTheme="majorBidi" w:hAnsiTheme="majorBidi" w:cstheme="majorBidi"/>
          <w:lang w:eastAsia="en-US"/>
        </w:rPr>
        <w:t>: De l’avis de toutes les parties prenantes rencontrées, la contribution d</w:t>
      </w:r>
      <w:r w:rsidR="00B9668A">
        <w:rPr>
          <w:rFonts w:asciiTheme="majorBidi" w:hAnsiTheme="majorBidi" w:cstheme="majorBidi"/>
          <w:lang w:eastAsia="en-US"/>
        </w:rPr>
        <w:t>u</w:t>
      </w:r>
      <w:r w:rsidRPr="00B31B43">
        <w:rPr>
          <w:rFonts w:asciiTheme="majorBidi" w:hAnsiTheme="majorBidi" w:cstheme="majorBidi"/>
          <w:lang w:eastAsia="en-US"/>
        </w:rPr>
        <w:t xml:space="preserve"> </w:t>
      </w:r>
      <w:r w:rsidR="00B9668A">
        <w:rPr>
          <w:rFonts w:asciiTheme="majorBidi" w:hAnsiTheme="majorBidi" w:cstheme="majorBidi"/>
          <w:lang w:eastAsia="en-US"/>
        </w:rPr>
        <w:t>S</w:t>
      </w:r>
      <w:r w:rsidRPr="00B31B43">
        <w:rPr>
          <w:rFonts w:asciiTheme="majorBidi" w:hAnsiTheme="majorBidi" w:cstheme="majorBidi"/>
          <w:lang w:eastAsia="en-US"/>
        </w:rPr>
        <w:t xml:space="preserve">NU à la réponse à la COVID-19 a été une histoire de succès collectif avec des résultats rapides et appropriés fondés sur des dispositions organisationnelles et de coordinations efficaces. Cet appui technique et logistique à l’action du Gouvernement, a fait intervenir conjointement les efforts des Agences du SNU en plus d’autres </w:t>
      </w:r>
      <w:proofErr w:type="spellStart"/>
      <w:r w:rsidRPr="00B31B43">
        <w:rPr>
          <w:rFonts w:asciiTheme="majorBidi" w:hAnsiTheme="majorBidi" w:cstheme="majorBidi"/>
          <w:lang w:eastAsia="en-US"/>
        </w:rPr>
        <w:t>PTF</w:t>
      </w:r>
      <w:r w:rsidR="00791BEF">
        <w:rPr>
          <w:rFonts w:asciiTheme="majorBidi" w:hAnsiTheme="majorBidi" w:cstheme="majorBidi"/>
          <w:lang w:eastAsia="en-US"/>
        </w:rPr>
        <w:t>s</w:t>
      </w:r>
      <w:proofErr w:type="spellEnd"/>
      <w:r w:rsidRPr="00B31B43">
        <w:rPr>
          <w:rFonts w:asciiTheme="majorBidi" w:hAnsiTheme="majorBidi" w:cstheme="majorBidi"/>
          <w:lang w:eastAsia="en-US"/>
        </w:rPr>
        <w:t xml:space="preserve">. Aussi, au niveau local, une bonne coordination des actions et une efficiente conjugaison des efforts a rendu possible la concrétisation des projets au bénéfice de la population. L’encadré ci-après en donne un résumé.  </w:t>
      </w:r>
    </w:p>
    <w:p w14:paraId="79217ECD" w14:textId="77777777" w:rsidR="00102B37" w:rsidRPr="00B31B43" w:rsidRDefault="00102B37" w:rsidP="00FC328F">
      <w:pPr>
        <w:rPr>
          <w:rFonts w:asciiTheme="majorBidi" w:hAnsiTheme="majorBidi" w:cstheme="majorBidi"/>
        </w:rPr>
      </w:pPr>
    </w:p>
    <w:tbl>
      <w:tblPr>
        <w:tblW w:w="5000" w:type="pct"/>
        <w:jc w:val="center"/>
        <w:tblCellSpacing w:w="0" w:type="dxa"/>
        <w:tblBorders>
          <w:top w:val="threeDEngrave" w:sz="24" w:space="0" w:color="auto"/>
          <w:left w:val="threeDEngrave" w:sz="24" w:space="0" w:color="auto"/>
          <w:bottom w:val="threeDEmboss" w:sz="24" w:space="0" w:color="auto"/>
          <w:right w:val="threeDEmboss" w:sz="24" w:space="0" w:color="auto"/>
        </w:tblBorders>
        <w:shd w:val="clear" w:color="auto" w:fill="DEEAF6" w:themeFill="accent5" w:themeFillTint="33"/>
        <w:tblCellMar>
          <w:left w:w="0" w:type="dxa"/>
          <w:right w:w="0" w:type="dxa"/>
        </w:tblCellMar>
        <w:tblLook w:val="04A0" w:firstRow="1" w:lastRow="0" w:firstColumn="1" w:lastColumn="0" w:noHBand="0" w:noVBand="1"/>
      </w:tblPr>
      <w:tblGrid>
        <w:gridCol w:w="2675"/>
        <w:gridCol w:w="6963"/>
      </w:tblGrid>
      <w:tr w:rsidR="00102B37" w:rsidRPr="00B31B43" w14:paraId="4BDBE4ED" w14:textId="77777777" w:rsidTr="00080655">
        <w:trPr>
          <w:tblCellSpacing w:w="0" w:type="dxa"/>
          <w:jc w:val="center"/>
        </w:trPr>
        <w:tc>
          <w:tcPr>
            <w:tcW w:w="8950" w:type="dxa"/>
            <w:gridSpan w:val="2"/>
            <w:tcBorders>
              <w:top w:val="nil"/>
              <w:left w:val="nil"/>
              <w:bottom w:val="nil"/>
              <w:right w:val="nil"/>
            </w:tcBorders>
            <w:shd w:val="clear" w:color="auto" w:fill="DEEAF6" w:themeFill="accent5" w:themeFillTint="33"/>
            <w:vAlign w:val="center"/>
            <w:hideMark/>
          </w:tcPr>
          <w:p w14:paraId="150A6BF2" w14:textId="77777777" w:rsidR="00102B37" w:rsidRPr="00B31B43" w:rsidRDefault="00102B37" w:rsidP="00FC328F">
            <w:pPr>
              <w:rPr>
                <w:rFonts w:asciiTheme="majorBidi" w:hAnsiTheme="majorBidi" w:cstheme="majorBidi"/>
              </w:rPr>
            </w:pPr>
            <w:r w:rsidRPr="00B31B43">
              <w:rPr>
                <w:rFonts w:asciiTheme="majorBidi" w:hAnsiTheme="majorBidi" w:cstheme="majorBidi"/>
              </w:rPr>
              <w:t>Appui à la riposte à la Covid 19</w:t>
            </w:r>
          </w:p>
        </w:tc>
      </w:tr>
      <w:tr w:rsidR="00102B37" w:rsidRPr="00B31B43" w14:paraId="753752E3" w14:textId="77777777" w:rsidTr="00080655">
        <w:trPr>
          <w:tblCellSpacing w:w="0" w:type="dxa"/>
          <w:jc w:val="center"/>
        </w:trPr>
        <w:tc>
          <w:tcPr>
            <w:tcW w:w="2484" w:type="dxa"/>
            <w:tcBorders>
              <w:top w:val="nil"/>
              <w:left w:val="nil"/>
              <w:bottom w:val="nil"/>
              <w:right w:val="nil"/>
            </w:tcBorders>
            <w:shd w:val="clear" w:color="auto" w:fill="DEEAF6" w:themeFill="accent5" w:themeFillTint="33"/>
            <w:vAlign w:val="center"/>
            <w:hideMark/>
          </w:tcPr>
          <w:p w14:paraId="4DEA32E9" w14:textId="77777777" w:rsidR="00102B37" w:rsidRPr="00B31B43" w:rsidRDefault="00102B37" w:rsidP="00FC328F">
            <w:pPr>
              <w:rPr>
                <w:rFonts w:asciiTheme="majorBidi" w:hAnsiTheme="majorBidi" w:cstheme="majorBidi"/>
              </w:rPr>
            </w:pPr>
            <w:r w:rsidRPr="00B31B43">
              <w:rPr>
                <w:rFonts w:asciiTheme="majorBidi" w:hAnsiTheme="majorBidi" w:cstheme="majorBidi"/>
              </w:rPr>
              <w:t>Zone d'intervention :</w:t>
            </w:r>
          </w:p>
        </w:tc>
        <w:tc>
          <w:tcPr>
            <w:tcW w:w="6466" w:type="dxa"/>
            <w:tcBorders>
              <w:top w:val="nil"/>
              <w:left w:val="nil"/>
              <w:bottom w:val="nil"/>
              <w:right w:val="nil"/>
            </w:tcBorders>
            <w:shd w:val="clear" w:color="auto" w:fill="DEEAF6" w:themeFill="accent5" w:themeFillTint="33"/>
            <w:vAlign w:val="center"/>
            <w:hideMark/>
          </w:tcPr>
          <w:p w14:paraId="2CAFF42E" w14:textId="77777777" w:rsidR="00102B37" w:rsidRPr="00B31B43" w:rsidRDefault="00102B37" w:rsidP="00FC328F">
            <w:pPr>
              <w:rPr>
                <w:rFonts w:asciiTheme="majorBidi" w:hAnsiTheme="majorBidi" w:cstheme="majorBidi"/>
              </w:rPr>
            </w:pPr>
            <w:r w:rsidRPr="00B31B43">
              <w:rPr>
                <w:rFonts w:asciiTheme="majorBidi" w:hAnsiTheme="majorBidi" w:cstheme="majorBidi"/>
              </w:rPr>
              <w:t> Nationale</w:t>
            </w:r>
          </w:p>
        </w:tc>
      </w:tr>
      <w:tr w:rsidR="00102B37" w:rsidRPr="00B31B43" w14:paraId="0A2CB5DA" w14:textId="77777777" w:rsidTr="00080655">
        <w:trPr>
          <w:tblCellSpacing w:w="0" w:type="dxa"/>
          <w:jc w:val="center"/>
        </w:trPr>
        <w:tc>
          <w:tcPr>
            <w:tcW w:w="2484" w:type="dxa"/>
            <w:tcBorders>
              <w:top w:val="nil"/>
              <w:left w:val="nil"/>
              <w:bottom w:val="nil"/>
              <w:right w:val="nil"/>
            </w:tcBorders>
            <w:shd w:val="clear" w:color="auto" w:fill="DEEAF6" w:themeFill="accent5" w:themeFillTint="33"/>
            <w:vAlign w:val="center"/>
            <w:hideMark/>
          </w:tcPr>
          <w:p w14:paraId="6673C7EC" w14:textId="77777777" w:rsidR="00102B37" w:rsidRPr="00B31B43" w:rsidRDefault="00102B37" w:rsidP="00FC328F">
            <w:pPr>
              <w:rPr>
                <w:rFonts w:asciiTheme="majorBidi" w:hAnsiTheme="majorBidi" w:cstheme="majorBidi"/>
              </w:rPr>
            </w:pPr>
            <w:r w:rsidRPr="00B31B43">
              <w:rPr>
                <w:rFonts w:asciiTheme="majorBidi" w:hAnsiTheme="majorBidi" w:cstheme="majorBidi"/>
              </w:rPr>
              <w:t>Bénéficiaires :</w:t>
            </w:r>
          </w:p>
        </w:tc>
        <w:tc>
          <w:tcPr>
            <w:tcW w:w="6466" w:type="dxa"/>
            <w:tcBorders>
              <w:top w:val="nil"/>
              <w:left w:val="nil"/>
              <w:bottom w:val="nil"/>
              <w:right w:val="nil"/>
            </w:tcBorders>
            <w:shd w:val="clear" w:color="auto" w:fill="DEEAF6" w:themeFill="accent5" w:themeFillTint="33"/>
            <w:vAlign w:val="center"/>
            <w:hideMark/>
          </w:tcPr>
          <w:p w14:paraId="02C99383" w14:textId="77777777" w:rsidR="00102B37" w:rsidRPr="00B31B43" w:rsidRDefault="00102B37" w:rsidP="00FC328F">
            <w:pPr>
              <w:rPr>
                <w:rFonts w:asciiTheme="majorBidi" w:hAnsiTheme="majorBidi" w:cstheme="majorBidi"/>
              </w:rPr>
            </w:pPr>
            <w:r w:rsidRPr="00B31B43">
              <w:rPr>
                <w:rFonts w:asciiTheme="majorBidi" w:hAnsiTheme="majorBidi" w:cstheme="majorBidi"/>
              </w:rPr>
              <w:t> Toute la population</w:t>
            </w:r>
          </w:p>
        </w:tc>
      </w:tr>
      <w:tr w:rsidR="00102B37" w:rsidRPr="00B31B43" w14:paraId="3BB14B77" w14:textId="77777777" w:rsidTr="00080655">
        <w:trPr>
          <w:tblCellSpacing w:w="0" w:type="dxa"/>
          <w:jc w:val="center"/>
        </w:trPr>
        <w:tc>
          <w:tcPr>
            <w:tcW w:w="2484" w:type="dxa"/>
            <w:tcBorders>
              <w:top w:val="nil"/>
              <w:left w:val="nil"/>
              <w:bottom w:val="nil"/>
              <w:right w:val="nil"/>
            </w:tcBorders>
            <w:shd w:val="clear" w:color="auto" w:fill="DEEAF6" w:themeFill="accent5" w:themeFillTint="33"/>
            <w:vAlign w:val="center"/>
            <w:hideMark/>
          </w:tcPr>
          <w:p w14:paraId="70491495" w14:textId="77777777" w:rsidR="00102B37" w:rsidRPr="00B31B43" w:rsidRDefault="00102B37" w:rsidP="00FC328F">
            <w:pPr>
              <w:rPr>
                <w:rFonts w:asciiTheme="majorBidi" w:hAnsiTheme="majorBidi" w:cstheme="majorBidi"/>
              </w:rPr>
            </w:pPr>
            <w:r w:rsidRPr="00B31B43">
              <w:rPr>
                <w:rFonts w:asciiTheme="majorBidi" w:hAnsiTheme="majorBidi" w:cstheme="majorBidi"/>
              </w:rPr>
              <w:t>Budget estimé :</w:t>
            </w:r>
          </w:p>
        </w:tc>
        <w:tc>
          <w:tcPr>
            <w:tcW w:w="6466" w:type="dxa"/>
            <w:tcBorders>
              <w:top w:val="nil"/>
              <w:left w:val="nil"/>
              <w:bottom w:val="nil"/>
              <w:right w:val="nil"/>
            </w:tcBorders>
            <w:shd w:val="clear" w:color="auto" w:fill="DEEAF6" w:themeFill="accent5" w:themeFillTint="33"/>
            <w:vAlign w:val="center"/>
            <w:hideMark/>
          </w:tcPr>
          <w:p w14:paraId="3EA7854A" w14:textId="77777777" w:rsidR="00102B37" w:rsidRPr="00B31B43" w:rsidRDefault="00102B37" w:rsidP="00FC328F">
            <w:pPr>
              <w:rPr>
                <w:rFonts w:asciiTheme="majorBidi" w:hAnsiTheme="majorBidi" w:cstheme="majorBidi"/>
              </w:rPr>
            </w:pPr>
            <w:r w:rsidRPr="00B31B43">
              <w:rPr>
                <w:rFonts w:asciiTheme="majorBidi" w:hAnsiTheme="majorBidi" w:cstheme="majorBidi"/>
              </w:rPr>
              <w:t> 3</w:t>
            </w:r>
            <w:r w:rsidR="00AA1213">
              <w:rPr>
                <w:rFonts w:asciiTheme="majorBidi" w:hAnsiTheme="majorBidi" w:cstheme="majorBidi"/>
              </w:rPr>
              <w:t>.</w:t>
            </w:r>
            <w:r w:rsidRPr="00B31B43">
              <w:rPr>
                <w:rFonts w:asciiTheme="majorBidi" w:hAnsiTheme="majorBidi" w:cstheme="majorBidi"/>
              </w:rPr>
              <w:t>917</w:t>
            </w:r>
            <w:r w:rsidR="00AA1213">
              <w:rPr>
                <w:rFonts w:asciiTheme="majorBidi" w:hAnsiTheme="majorBidi" w:cstheme="majorBidi"/>
              </w:rPr>
              <w:t>.</w:t>
            </w:r>
            <w:r w:rsidRPr="00B31B43">
              <w:rPr>
                <w:rFonts w:asciiTheme="majorBidi" w:hAnsiTheme="majorBidi" w:cstheme="majorBidi"/>
              </w:rPr>
              <w:t>620</w:t>
            </w:r>
            <w:r w:rsidR="00AA1213">
              <w:rPr>
                <w:rFonts w:asciiTheme="majorBidi" w:hAnsiTheme="majorBidi" w:cstheme="majorBidi"/>
              </w:rPr>
              <w:t>.</w:t>
            </w:r>
            <w:r w:rsidRPr="00B31B43">
              <w:rPr>
                <w:rFonts w:asciiTheme="majorBidi" w:hAnsiTheme="majorBidi" w:cstheme="majorBidi"/>
              </w:rPr>
              <w:t>372 MRU (105</w:t>
            </w:r>
            <w:r w:rsidR="00AA1213">
              <w:rPr>
                <w:rFonts w:asciiTheme="majorBidi" w:hAnsiTheme="majorBidi" w:cstheme="majorBidi"/>
              </w:rPr>
              <w:t>.</w:t>
            </w:r>
            <w:r w:rsidRPr="00B31B43">
              <w:rPr>
                <w:rFonts w:asciiTheme="majorBidi" w:hAnsiTheme="majorBidi" w:cstheme="majorBidi"/>
              </w:rPr>
              <w:t>312</w:t>
            </w:r>
            <w:r w:rsidR="00AA1213">
              <w:rPr>
                <w:rFonts w:asciiTheme="majorBidi" w:hAnsiTheme="majorBidi" w:cstheme="majorBidi"/>
              </w:rPr>
              <w:t>.</w:t>
            </w:r>
            <w:r w:rsidRPr="00B31B43">
              <w:rPr>
                <w:rFonts w:asciiTheme="majorBidi" w:hAnsiTheme="majorBidi" w:cstheme="majorBidi"/>
              </w:rPr>
              <w:t>376 USD)</w:t>
            </w:r>
          </w:p>
        </w:tc>
      </w:tr>
      <w:tr w:rsidR="00102B37" w:rsidRPr="00B31B43" w14:paraId="0037C694" w14:textId="77777777" w:rsidTr="00080655">
        <w:trPr>
          <w:tblCellSpacing w:w="0" w:type="dxa"/>
          <w:jc w:val="center"/>
        </w:trPr>
        <w:tc>
          <w:tcPr>
            <w:tcW w:w="2484" w:type="dxa"/>
            <w:tcBorders>
              <w:top w:val="nil"/>
              <w:left w:val="nil"/>
              <w:bottom w:val="nil"/>
              <w:right w:val="nil"/>
            </w:tcBorders>
            <w:shd w:val="clear" w:color="auto" w:fill="DEEAF6" w:themeFill="accent5" w:themeFillTint="33"/>
            <w:vAlign w:val="center"/>
            <w:hideMark/>
          </w:tcPr>
          <w:p w14:paraId="1BA8D712" w14:textId="77777777" w:rsidR="00102B37" w:rsidRPr="00B31B43" w:rsidRDefault="00102B37" w:rsidP="00FC328F">
            <w:pPr>
              <w:rPr>
                <w:rFonts w:asciiTheme="majorBidi" w:hAnsiTheme="majorBidi" w:cstheme="majorBidi"/>
              </w:rPr>
            </w:pPr>
            <w:r w:rsidRPr="00B31B43">
              <w:rPr>
                <w:rFonts w:asciiTheme="majorBidi" w:hAnsiTheme="majorBidi" w:cstheme="majorBidi"/>
              </w:rPr>
              <w:t xml:space="preserve">Contribution des PTF : </w:t>
            </w:r>
          </w:p>
        </w:tc>
        <w:tc>
          <w:tcPr>
            <w:tcW w:w="6466" w:type="dxa"/>
            <w:tcBorders>
              <w:top w:val="nil"/>
              <w:left w:val="nil"/>
              <w:bottom w:val="nil"/>
              <w:right w:val="nil"/>
            </w:tcBorders>
            <w:shd w:val="clear" w:color="auto" w:fill="DEEAF6" w:themeFill="accent5" w:themeFillTint="33"/>
            <w:vAlign w:val="center"/>
            <w:hideMark/>
          </w:tcPr>
          <w:p w14:paraId="374F81EA" w14:textId="77777777" w:rsidR="00102B37" w:rsidRPr="00B31B43" w:rsidRDefault="00102B37" w:rsidP="00FC328F">
            <w:pPr>
              <w:rPr>
                <w:rFonts w:asciiTheme="majorBidi" w:hAnsiTheme="majorBidi" w:cstheme="majorBidi"/>
              </w:rPr>
            </w:pPr>
            <w:r w:rsidRPr="00B31B43">
              <w:rPr>
                <w:rFonts w:asciiTheme="majorBidi" w:hAnsiTheme="majorBidi" w:cstheme="majorBidi"/>
              </w:rPr>
              <w:t xml:space="preserve"> 1</w:t>
            </w:r>
            <w:r w:rsidR="00AA1213">
              <w:rPr>
                <w:rFonts w:asciiTheme="majorBidi" w:hAnsiTheme="majorBidi" w:cstheme="majorBidi"/>
              </w:rPr>
              <w:t>.</w:t>
            </w:r>
            <w:r w:rsidRPr="00B31B43">
              <w:rPr>
                <w:rFonts w:asciiTheme="majorBidi" w:hAnsiTheme="majorBidi" w:cstheme="majorBidi"/>
              </w:rPr>
              <w:t>923</w:t>
            </w:r>
            <w:r w:rsidR="00AA1213">
              <w:rPr>
                <w:rFonts w:asciiTheme="majorBidi" w:hAnsiTheme="majorBidi" w:cstheme="majorBidi"/>
              </w:rPr>
              <w:t>.</w:t>
            </w:r>
            <w:r w:rsidRPr="00B31B43">
              <w:rPr>
                <w:rFonts w:asciiTheme="majorBidi" w:hAnsiTheme="majorBidi" w:cstheme="majorBidi"/>
              </w:rPr>
              <w:t>423</w:t>
            </w:r>
            <w:r w:rsidR="00AA1213">
              <w:rPr>
                <w:rFonts w:asciiTheme="majorBidi" w:hAnsiTheme="majorBidi" w:cstheme="majorBidi"/>
              </w:rPr>
              <w:t>.</w:t>
            </w:r>
            <w:r w:rsidRPr="00B31B43">
              <w:rPr>
                <w:rFonts w:asciiTheme="majorBidi" w:hAnsiTheme="majorBidi" w:cstheme="majorBidi"/>
              </w:rPr>
              <w:t>553 MRU (51</w:t>
            </w:r>
            <w:r w:rsidR="00AA1213">
              <w:rPr>
                <w:rFonts w:asciiTheme="majorBidi" w:hAnsiTheme="majorBidi" w:cstheme="majorBidi"/>
              </w:rPr>
              <w:t>.</w:t>
            </w:r>
            <w:r w:rsidRPr="00B31B43">
              <w:rPr>
                <w:rFonts w:asciiTheme="majorBidi" w:hAnsiTheme="majorBidi" w:cstheme="majorBidi"/>
              </w:rPr>
              <w:t>704</w:t>
            </w:r>
            <w:r w:rsidR="006051F6">
              <w:rPr>
                <w:rFonts w:asciiTheme="majorBidi" w:hAnsiTheme="majorBidi" w:cstheme="majorBidi"/>
              </w:rPr>
              <w:t>.</w:t>
            </w:r>
            <w:r w:rsidRPr="00B31B43">
              <w:rPr>
                <w:rFonts w:asciiTheme="majorBidi" w:hAnsiTheme="majorBidi" w:cstheme="majorBidi"/>
              </w:rPr>
              <w:t>934 USD)</w:t>
            </w:r>
          </w:p>
        </w:tc>
      </w:tr>
      <w:tr w:rsidR="00102B37" w:rsidRPr="00B31B43" w14:paraId="172F65C8" w14:textId="77777777" w:rsidTr="00080655">
        <w:trPr>
          <w:tblCellSpacing w:w="0" w:type="dxa"/>
          <w:jc w:val="center"/>
        </w:trPr>
        <w:tc>
          <w:tcPr>
            <w:tcW w:w="2484" w:type="dxa"/>
            <w:tcBorders>
              <w:top w:val="nil"/>
              <w:left w:val="nil"/>
              <w:bottom w:val="nil"/>
              <w:right w:val="nil"/>
            </w:tcBorders>
            <w:shd w:val="clear" w:color="auto" w:fill="DEEAF6" w:themeFill="accent5" w:themeFillTint="33"/>
            <w:vAlign w:val="center"/>
            <w:hideMark/>
          </w:tcPr>
          <w:p w14:paraId="76C9C3B3" w14:textId="77777777" w:rsidR="00102B37" w:rsidRPr="00B31B43" w:rsidRDefault="00102B37" w:rsidP="00FC328F">
            <w:pPr>
              <w:rPr>
                <w:rFonts w:asciiTheme="majorBidi" w:hAnsiTheme="majorBidi" w:cstheme="majorBidi"/>
              </w:rPr>
            </w:pPr>
            <w:r w:rsidRPr="00B31B43">
              <w:rPr>
                <w:rFonts w:asciiTheme="majorBidi" w:hAnsiTheme="majorBidi" w:cstheme="majorBidi"/>
              </w:rPr>
              <w:t>Coût d’exécution :</w:t>
            </w:r>
          </w:p>
        </w:tc>
        <w:tc>
          <w:tcPr>
            <w:tcW w:w="6466" w:type="dxa"/>
            <w:tcBorders>
              <w:top w:val="nil"/>
              <w:left w:val="nil"/>
              <w:bottom w:val="nil"/>
              <w:right w:val="nil"/>
            </w:tcBorders>
            <w:shd w:val="clear" w:color="auto" w:fill="DEEAF6" w:themeFill="accent5" w:themeFillTint="33"/>
            <w:vAlign w:val="center"/>
            <w:hideMark/>
          </w:tcPr>
          <w:p w14:paraId="3565A31D" w14:textId="77777777" w:rsidR="00102B37" w:rsidRPr="00B31B43" w:rsidRDefault="00102B37" w:rsidP="00FC328F">
            <w:pPr>
              <w:rPr>
                <w:rFonts w:asciiTheme="majorBidi" w:hAnsiTheme="majorBidi" w:cstheme="majorBidi"/>
              </w:rPr>
            </w:pPr>
            <w:r w:rsidRPr="00B31B43">
              <w:rPr>
                <w:rFonts w:asciiTheme="majorBidi" w:hAnsiTheme="majorBidi" w:cstheme="majorBidi"/>
              </w:rPr>
              <w:t xml:space="preserve"> 1</w:t>
            </w:r>
            <w:r w:rsidR="006051F6">
              <w:rPr>
                <w:rFonts w:asciiTheme="majorBidi" w:hAnsiTheme="majorBidi" w:cstheme="majorBidi"/>
              </w:rPr>
              <w:t>.</w:t>
            </w:r>
            <w:r w:rsidRPr="00B31B43">
              <w:rPr>
                <w:rFonts w:asciiTheme="majorBidi" w:hAnsiTheme="majorBidi" w:cstheme="majorBidi"/>
              </w:rPr>
              <w:t>557</w:t>
            </w:r>
            <w:r w:rsidR="006051F6">
              <w:rPr>
                <w:rFonts w:asciiTheme="majorBidi" w:hAnsiTheme="majorBidi" w:cstheme="majorBidi"/>
              </w:rPr>
              <w:t>.</w:t>
            </w:r>
            <w:r w:rsidRPr="00B31B43">
              <w:rPr>
                <w:rFonts w:asciiTheme="majorBidi" w:hAnsiTheme="majorBidi" w:cstheme="majorBidi"/>
              </w:rPr>
              <w:t>094</w:t>
            </w:r>
            <w:r w:rsidR="006051F6">
              <w:rPr>
                <w:rFonts w:asciiTheme="majorBidi" w:hAnsiTheme="majorBidi" w:cstheme="majorBidi"/>
              </w:rPr>
              <w:t>.</w:t>
            </w:r>
            <w:r w:rsidRPr="00B31B43">
              <w:rPr>
                <w:rFonts w:asciiTheme="majorBidi" w:hAnsiTheme="majorBidi" w:cstheme="majorBidi"/>
              </w:rPr>
              <w:t>134 MRU (41</w:t>
            </w:r>
            <w:r w:rsidR="006051F6">
              <w:rPr>
                <w:rFonts w:asciiTheme="majorBidi" w:hAnsiTheme="majorBidi" w:cstheme="majorBidi"/>
              </w:rPr>
              <w:t>.</w:t>
            </w:r>
            <w:r w:rsidRPr="00B31B43">
              <w:rPr>
                <w:rFonts w:asciiTheme="majorBidi" w:hAnsiTheme="majorBidi" w:cstheme="majorBidi"/>
              </w:rPr>
              <w:t>857</w:t>
            </w:r>
            <w:r w:rsidR="006051F6">
              <w:rPr>
                <w:rFonts w:asciiTheme="majorBidi" w:hAnsiTheme="majorBidi" w:cstheme="majorBidi"/>
              </w:rPr>
              <w:t>.</w:t>
            </w:r>
            <w:r w:rsidRPr="00B31B43">
              <w:rPr>
                <w:rFonts w:asciiTheme="majorBidi" w:hAnsiTheme="majorBidi" w:cstheme="majorBidi"/>
              </w:rPr>
              <w:t>369 USD)</w:t>
            </w:r>
          </w:p>
        </w:tc>
      </w:tr>
      <w:tr w:rsidR="00102B37" w:rsidRPr="00B31B43" w14:paraId="103E40BF" w14:textId="77777777" w:rsidTr="00080655">
        <w:trPr>
          <w:tblCellSpacing w:w="0" w:type="dxa"/>
          <w:jc w:val="center"/>
        </w:trPr>
        <w:tc>
          <w:tcPr>
            <w:tcW w:w="2484" w:type="dxa"/>
            <w:tcBorders>
              <w:top w:val="nil"/>
              <w:left w:val="nil"/>
              <w:bottom w:val="nil"/>
              <w:right w:val="nil"/>
            </w:tcBorders>
            <w:shd w:val="clear" w:color="auto" w:fill="DEEAF6" w:themeFill="accent5" w:themeFillTint="33"/>
            <w:vAlign w:val="center"/>
            <w:hideMark/>
          </w:tcPr>
          <w:p w14:paraId="10605FC2" w14:textId="77777777" w:rsidR="00102B37" w:rsidRPr="00B31B43" w:rsidRDefault="00102B37" w:rsidP="00FC328F">
            <w:pPr>
              <w:rPr>
                <w:rFonts w:asciiTheme="majorBidi" w:hAnsiTheme="majorBidi" w:cstheme="majorBidi"/>
              </w:rPr>
            </w:pPr>
            <w:r w:rsidRPr="00B31B43">
              <w:rPr>
                <w:rFonts w:asciiTheme="majorBidi" w:hAnsiTheme="majorBidi" w:cstheme="majorBidi"/>
              </w:rPr>
              <w:t>Source de financement :</w:t>
            </w:r>
          </w:p>
        </w:tc>
        <w:tc>
          <w:tcPr>
            <w:tcW w:w="6466" w:type="dxa"/>
            <w:tcBorders>
              <w:top w:val="nil"/>
              <w:left w:val="nil"/>
              <w:bottom w:val="nil"/>
              <w:right w:val="nil"/>
            </w:tcBorders>
            <w:shd w:val="clear" w:color="auto" w:fill="DEEAF6" w:themeFill="accent5" w:themeFillTint="33"/>
            <w:vAlign w:val="center"/>
            <w:hideMark/>
          </w:tcPr>
          <w:p w14:paraId="5C464E7F" w14:textId="77777777" w:rsidR="00102B37" w:rsidRPr="00B31B43" w:rsidRDefault="00102B37" w:rsidP="00FC328F">
            <w:pPr>
              <w:rPr>
                <w:rFonts w:asciiTheme="majorBidi" w:hAnsiTheme="majorBidi" w:cstheme="majorBidi"/>
              </w:rPr>
            </w:pPr>
            <w:r w:rsidRPr="00B31B43">
              <w:rPr>
                <w:rFonts w:asciiTheme="majorBidi" w:hAnsiTheme="majorBidi" w:cstheme="majorBidi"/>
              </w:rPr>
              <w:t> Partenaires et Etat</w:t>
            </w:r>
          </w:p>
        </w:tc>
      </w:tr>
      <w:tr w:rsidR="00102B37" w:rsidRPr="00B31B43" w14:paraId="11B67760" w14:textId="77777777" w:rsidTr="00080655">
        <w:trPr>
          <w:tblCellSpacing w:w="0" w:type="dxa"/>
          <w:jc w:val="center"/>
        </w:trPr>
        <w:tc>
          <w:tcPr>
            <w:tcW w:w="8950" w:type="dxa"/>
            <w:gridSpan w:val="2"/>
            <w:tcBorders>
              <w:top w:val="nil"/>
              <w:left w:val="nil"/>
              <w:bottom w:val="nil"/>
              <w:right w:val="nil"/>
            </w:tcBorders>
            <w:shd w:val="clear" w:color="auto" w:fill="DEEAF6" w:themeFill="accent5" w:themeFillTint="33"/>
            <w:vAlign w:val="center"/>
            <w:hideMark/>
          </w:tcPr>
          <w:p w14:paraId="3F46945D" w14:textId="77777777" w:rsidR="00102B37" w:rsidRPr="00B31B43" w:rsidRDefault="00102B37" w:rsidP="00FC328F">
            <w:pPr>
              <w:rPr>
                <w:rFonts w:asciiTheme="majorBidi" w:hAnsiTheme="majorBidi" w:cstheme="majorBidi"/>
              </w:rPr>
            </w:pPr>
            <w:r w:rsidRPr="00B31B43">
              <w:rPr>
                <w:rFonts w:asciiTheme="majorBidi" w:hAnsiTheme="majorBidi" w:cstheme="majorBidi"/>
              </w:rPr>
              <w:t>Objectif : Riposter effacement contre la pandémie de Covid-19</w:t>
            </w:r>
          </w:p>
        </w:tc>
      </w:tr>
      <w:tr w:rsidR="00102B37" w:rsidRPr="00B31B43" w14:paraId="5F6805F8" w14:textId="77777777" w:rsidTr="00080655">
        <w:trPr>
          <w:tblCellSpacing w:w="0" w:type="dxa"/>
          <w:jc w:val="center"/>
        </w:trPr>
        <w:tc>
          <w:tcPr>
            <w:tcW w:w="8950" w:type="dxa"/>
            <w:gridSpan w:val="2"/>
            <w:tcBorders>
              <w:top w:val="nil"/>
              <w:left w:val="nil"/>
              <w:bottom w:val="nil"/>
              <w:right w:val="nil"/>
            </w:tcBorders>
            <w:shd w:val="clear" w:color="auto" w:fill="DEEAF6" w:themeFill="accent5" w:themeFillTint="33"/>
            <w:vAlign w:val="center"/>
            <w:hideMark/>
          </w:tcPr>
          <w:p w14:paraId="200E4B35" w14:textId="77777777" w:rsidR="00102B37" w:rsidRPr="00B31B43" w:rsidRDefault="00102B37" w:rsidP="00FC328F">
            <w:pPr>
              <w:rPr>
                <w:rFonts w:asciiTheme="majorBidi" w:hAnsiTheme="majorBidi" w:cstheme="majorBidi"/>
              </w:rPr>
            </w:pPr>
            <w:r w:rsidRPr="00B31B43">
              <w:rPr>
                <w:rFonts w:asciiTheme="majorBidi" w:hAnsiTheme="majorBidi" w:cstheme="majorBidi"/>
              </w:rPr>
              <w:t>Résultats :</w:t>
            </w:r>
          </w:p>
        </w:tc>
      </w:tr>
      <w:tr w:rsidR="00102B37" w:rsidRPr="00B31B43" w14:paraId="5B72DA71" w14:textId="77777777" w:rsidTr="00080655">
        <w:trPr>
          <w:tblCellSpacing w:w="0" w:type="dxa"/>
          <w:jc w:val="center"/>
        </w:trPr>
        <w:tc>
          <w:tcPr>
            <w:tcW w:w="8950" w:type="dxa"/>
            <w:gridSpan w:val="2"/>
            <w:tcBorders>
              <w:top w:val="nil"/>
              <w:left w:val="nil"/>
              <w:bottom w:val="nil"/>
              <w:right w:val="nil"/>
            </w:tcBorders>
            <w:shd w:val="clear" w:color="auto" w:fill="DEEAF6" w:themeFill="accent5" w:themeFillTint="33"/>
            <w:vAlign w:val="center"/>
            <w:hideMark/>
          </w:tcPr>
          <w:p w14:paraId="34B9F381" w14:textId="77777777" w:rsidR="00102B37" w:rsidRPr="00B31B43" w:rsidRDefault="00102B37" w:rsidP="00194CBF">
            <w:pPr>
              <w:pStyle w:val="Paragraphedeliste"/>
              <w:numPr>
                <w:ilvl w:val="0"/>
                <w:numId w:val="10"/>
              </w:numPr>
              <w:rPr>
                <w:rFonts w:asciiTheme="majorBidi" w:hAnsiTheme="majorBidi" w:cstheme="majorBidi"/>
                <w:lang w:eastAsia="en-US"/>
              </w:rPr>
            </w:pPr>
            <w:r w:rsidRPr="00B31B43">
              <w:rPr>
                <w:rFonts w:asciiTheme="majorBidi" w:hAnsiTheme="majorBidi" w:cstheme="majorBidi"/>
                <w:lang w:eastAsia="en-US"/>
              </w:rPr>
              <w:t>Un système de surveillance épidémiologique efficace permettant la remontée et le traitement des données régulièrement grâce à des outils de collecte d'informations harmonisés à tous les niveaux ;</w:t>
            </w:r>
          </w:p>
          <w:p w14:paraId="5CBF71BB" w14:textId="77777777" w:rsidR="00102B37" w:rsidRPr="00B31B43" w:rsidRDefault="00102B37" w:rsidP="00194CBF">
            <w:pPr>
              <w:pStyle w:val="Paragraphedeliste"/>
              <w:numPr>
                <w:ilvl w:val="0"/>
                <w:numId w:val="10"/>
              </w:numPr>
              <w:rPr>
                <w:rFonts w:asciiTheme="majorBidi" w:hAnsiTheme="majorBidi" w:cstheme="majorBidi"/>
                <w:lang w:eastAsia="en-US"/>
              </w:rPr>
            </w:pPr>
            <w:r w:rsidRPr="00B31B43">
              <w:rPr>
                <w:rFonts w:asciiTheme="majorBidi" w:hAnsiTheme="majorBidi" w:cstheme="majorBidi"/>
                <w:lang w:eastAsia="en-US"/>
              </w:rPr>
              <w:t>Un renforcement des capacités des laboratoires (équipements, intrants, ressources humaines) permettant de disposer d’un plateau technique de haute cadence à l’INRSP (passant de 100 à plus de 1000 tests par jour) ;</w:t>
            </w:r>
          </w:p>
          <w:p w14:paraId="377AF2EB" w14:textId="77777777" w:rsidR="00102B37" w:rsidRPr="00B31B43" w:rsidRDefault="00102B37" w:rsidP="00194CBF">
            <w:pPr>
              <w:pStyle w:val="Paragraphedeliste"/>
              <w:numPr>
                <w:ilvl w:val="0"/>
                <w:numId w:val="10"/>
              </w:numPr>
              <w:rPr>
                <w:rFonts w:asciiTheme="majorBidi" w:hAnsiTheme="majorBidi" w:cstheme="majorBidi"/>
                <w:lang w:eastAsia="en-US"/>
              </w:rPr>
            </w:pPr>
            <w:r w:rsidRPr="00B31B43">
              <w:rPr>
                <w:rFonts w:asciiTheme="majorBidi" w:hAnsiTheme="majorBidi" w:cstheme="majorBidi"/>
                <w:lang w:eastAsia="en-US"/>
              </w:rPr>
              <w:t xml:space="preserve">Un renforcement des capacités de prise en charge des cas au niveau de Nouakchott qui sont passés de 31 lits d’hospitalisation dont 9 de réanimation à 219 lits dont 59 de réanimation ; </w:t>
            </w:r>
          </w:p>
          <w:p w14:paraId="02C5EF00" w14:textId="77777777" w:rsidR="00102B37" w:rsidRPr="00B31B43" w:rsidRDefault="00102B37" w:rsidP="00194CBF">
            <w:pPr>
              <w:pStyle w:val="Paragraphedeliste"/>
              <w:numPr>
                <w:ilvl w:val="0"/>
                <w:numId w:val="10"/>
              </w:numPr>
              <w:rPr>
                <w:rFonts w:asciiTheme="majorBidi" w:hAnsiTheme="majorBidi" w:cstheme="majorBidi"/>
                <w:lang w:eastAsia="en-US"/>
              </w:rPr>
            </w:pPr>
            <w:r w:rsidRPr="00B31B43">
              <w:rPr>
                <w:rFonts w:asciiTheme="majorBidi" w:hAnsiTheme="majorBidi" w:cstheme="majorBidi"/>
                <w:lang w:eastAsia="en-US"/>
              </w:rPr>
              <w:t xml:space="preserve">Une disponibilité des directives, outils et équipements PCI à des niveaux acceptables dans les structures d’accueil des patients COVID ; </w:t>
            </w:r>
          </w:p>
          <w:p w14:paraId="7E6E8D5E" w14:textId="77777777" w:rsidR="00102B37" w:rsidRPr="00B31B43" w:rsidRDefault="00102B37" w:rsidP="00194CBF">
            <w:pPr>
              <w:pStyle w:val="Paragraphedeliste"/>
              <w:numPr>
                <w:ilvl w:val="0"/>
                <w:numId w:val="10"/>
              </w:numPr>
              <w:rPr>
                <w:rFonts w:asciiTheme="majorBidi" w:hAnsiTheme="majorBidi" w:cstheme="majorBidi"/>
                <w:lang w:eastAsia="en-US"/>
              </w:rPr>
            </w:pPr>
            <w:r w:rsidRPr="00B31B43">
              <w:rPr>
                <w:rFonts w:asciiTheme="majorBidi" w:hAnsiTheme="majorBidi" w:cstheme="majorBidi"/>
                <w:lang w:eastAsia="en-US"/>
              </w:rPr>
              <w:t>Les sites de confinement et des lieux publics ont bénéficié des campagnes d'hygiène et d'assainissement ;</w:t>
            </w:r>
          </w:p>
          <w:p w14:paraId="72323C18" w14:textId="77777777" w:rsidR="00102B37" w:rsidRPr="00B31B43" w:rsidRDefault="00102B37" w:rsidP="00194CBF">
            <w:pPr>
              <w:pStyle w:val="Paragraphedeliste"/>
              <w:numPr>
                <w:ilvl w:val="0"/>
                <w:numId w:val="10"/>
              </w:numPr>
              <w:rPr>
                <w:rFonts w:asciiTheme="majorBidi" w:hAnsiTheme="majorBidi" w:cstheme="majorBidi"/>
                <w:lang w:eastAsia="en-US"/>
              </w:rPr>
            </w:pPr>
            <w:r w:rsidRPr="00B31B43">
              <w:rPr>
                <w:rFonts w:asciiTheme="majorBidi" w:hAnsiTheme="majorBidi" w:cstheme="majorBidi"/>
                <w:lang w:eastAsia="en-US"/>
              </w:rPr>
              <w:t>Dotation de toutes les DRAS, CSM, directions centrales et directions des hôpitaux de dispositifs de téléconférence</w:t>
            </w:r>
          </w:p>
          <w:p w14:paraId="0C3859AF" w14:textId="77777777" w:rsidR="00102B37" w:rsidRPr="00B31B43" w:rsidRDefault="00102B37" w:rsidP="00194CBF">
            <w:pPr>
              <w:pStyle w:val="Paragraphedeliste"/>
              <w:numPr>
                <w:ilvl w:val="0"/>
                <w:numId w:val="10"/>
              </w:numPr>
              <w:rPr>
                <w:rFonts w:asciiTheme="majorBidi" w:hAnsiTheme="majorBidi" w:cstheme="majorBidi"/>
                <w:lang w:eastAsia="en-US"/>
              </w:rPr>
            </w:pPr>
            <w:r w:rsidRPr="00B31B43">
              <w:rPr>
                <w:rFonts w:asciiTheme="majorBidi" w:hAnsiTheme="majorBidi" w:cstheme="majorBidi"/>
                <w:lang w:eastAsia="en-US"/>
              </w:rPr>
              <w:t>Des actions spécifiques pour faciliter les cours à distance pour les élèves</w:t>
            </w:r>
          </w:p>
          <w:p w14:paraId="68D556E1" w14:textId="77777777" w:rsidR="00102B37" w:rsidRPr="00B31B43" w:rsidRDefault="00102B37" w:rsidP="00194CBF">
            <w:pPr>
              <w:pStyle w:val="Paragraphedeliste"/>
              <w:numPr>
                <w:ilvl w:val="0"/>
                <w:numId w:val="10"/>
              </w:numPr>
              <w:rPr>
                <w:rFonts w:asciiTheme="majorBidi" w:hAnsiTheme="majorBidi" w:cstheme="majorBidi"/>
                <w:lang w:eastAsia="en-US"/>
              </w:rPr>
            </w:pPr>
            <w:r w:rsidRPr="00B31B43">
              <w:rPr>
                <w:rFonts w:asciiTheme="majorBidi" w:hAnsiTheme="majorBidi" w:cstheme="majorBidi"/>
                <w:lang w:eastAsia="en-US"/>
              </w:rPr>
              <w:t xml:space="preserve">Des démarches médicales à distance qui ont abouti au soutien de rapportage des données et à des initiatives en télémédecine pour le camp de Mbera     </w:t>
            </w:r>
          </w:p>
        </w:tc>
      </w:tr>
    </w:tbl>
    <w:p w14:paraId="6032FFAF" w14:textId="77777777" w:rsidR="00102B37" w:rsidRPr="00B31B43" w:rsidRDefault="00E15D7F" w:rsidP="00FC328F">
      <w:pPr>
        <w:rPr>
          <w:rFonts w:asciiTheme="majorBidi" w:hAnsiTheme="majorBidi" w:cstheme="majorBidi"/>
          <w:lang w:eastAsia="en-US"/>
        </w:rPr>
      </w:pPr>
      <w:r w:rsidRPr="00B31B43">
        <w:rPr>
          <w:rFonts w:asciiTheme="majorBidi" w:hAnsiTheme="majorBidi" w:cstheme="majorBidi"/>
          <w:sz w:val="20"/>
          <w:szCs w:val="20"/>
        </w:rPr>
        <w:t xml:space="preserve">     </w:t>
      </w:r>
      <w:r w:rsidR="00102B37" w:rsidRPr="00B31B43">
        <w:rPr>
          <w:rFonts w:asciiTheme="majorBidi" w:hAnsiTheme="majorBidi" w:cstheme="majorBidi"/>
          <w:sz w:val="20"/>
          <w:szCs w:val="20"/>
        </w:rPr>
        <w:t>Source : rapport annuel 2020 de réponse à la Covid 19, MS, Mars 2021</w:t>
      </w:r>
    </w:p>
    <w:p w14:paraId="1F87C63A" w14:textId="77777777" w:rsidR="00102B37" w:rsidRPr="00B31B43" w:rsidRDefault="00102B37" w:rsidP="001E29A2">
      <w:pPr>
        <w:rPr>
          <w:rFonts w:asciiTheme="majorBidi" w:hAnsiTheme="majorBidi" w:cstheme="majorBidi"/>
        </w:rPr>
      </w:pPr>
    </w:p>
    <w:p w14:paraId="36CC56E5" w14:textId="77777777" w:rsidR="00900AEF" w:rsidRDefault="00900AEF">
      <w:pPr>
        <w:spacing w:after="160"/>
        <w:jc w:val="left"/>
        <w:rPr>
          <w:rFonts w:asciiTheme="majorBidi" w:hAnsiTheme="majorBidi" w:cstheme="majorBidi"/>
          <w:b/>
          <w:color w:val="0070C0"/>
        </w:rPr>
      </w:pPr>
      <w:r>
        <w:rPr>
          <w:rFonts w:asciiTheme="majorBidi" w:hAnsiTheme="majorBidi" w:cstheme="majorBidi"/>
          <w:b/>
          <w:color w:val="0070C0"/>
        </w:rPr>
        <w:br w:type="page"/>
      </w:r>
    </w:p>
    <w:p w14:paraId="582E4F07" w14:textId="77777777" w:rsidR="00102B37" w:rsidRPr="00B31B43" w:rsidRDefault="00102B37" w:rsidP="001E29A2">
      <w:pPr>
        <w:pStyle w:val="NormalWeb"/>
        <w:spacing w:before="0" w:beforeAutospacing="0" w:after="0" w:afterAutospacing="0"/>
        <w:rPr>
          <w:rFonts w:asciiTheme="majorBidi" w:hAnsiTheme="majorBidi" w:cstheme="majorBidi"/>
        </w:rPr>
      </w:pPr>
      <w:r w:rsidRPr="00B31B43">
        <w:rPr>
          <w:rFonts w:asciiTheme="majorBidi" w:hAnsiTheme="majorBidi" w:cstheme="majorBidi"/>
          <w:b/>
          <w:color w:val="0070C0"/>
        </w:rPr>
        <w:lastRenderedPageBreak/>
        <w:t>Evernane,</w:t>
      </w:r>
      <w:r w:rsidRPr="00B31B43">
        <w:rPr>
          <w:rFonts w:asciiTheme="majorBidi" w:hAnsiTheme="majorBidi" w:cstheme="majorBidi"/>
          <w:color w:val="0070C0"/>
        </w:rPr>
        <w:t xml:space="preserve"> </w:t>
      </w:r>
      <w:r w:rsidRPr="00B31B43">
        <w:rPr>
          <w:rFonts w:asciiTheme="majorBidi" w:hAnsiTheme="majorBidi" w:cstheme="majorBidi"/>
        </w:rPr>
        <w:t xml:space="preserve">situé à 10 KM de Mbera, dispose d’un exemple de stratégie d’intégration des réfugiés et des populations hôtes à travers des projets issus d’un diagnostic communautaire inclusif qui prend en compte, les services de subsistance (activités génératrices de revenus), la gestion des ressources naturelles (points d’eau pour la population), la gestion des ressources pastorales (espace aménagés pour abreuvoir des bétail), la gouvernance économique (point de vente d’aliments des bétail, coopératives des femmes et des jeunes), la protection de l’environnement et la formation des jeunes et des femmes aux petits métiers. Il n’a pas été possible dans cet exercice d’apprécier les coûts mais les évaluateurs ont trouvé l’impact social très efficient en termes d’intégration communautaires, </w:t>
      </w:r>
      <w:r w:rsidR="00116B7A">
        <w:rPr>
          <w:rFonts w:asciiTheme="majorBidi" w:hAnsiTheme="majorBidi" w:cstheme="majorBidi"/>
        </w:rPr>
        <w:t>de</w:t>
      </w:r>
      <w:r w:rsidRPr="00B31B43">
        <w:rPr>
          <w:rFonts w:asciiTheme="majorBidi" w:hAnsiTheme="majorBidi" w:cstheme="majorBidi"/>
        </w:rPr>
        <w:t xml:space="preserve"> paix sociale, </w:t>
      </w:r>
      <w:r w:rsidR="00116B7A">
        <w:rPr>
          <w:rFonts w:asciiTheme="majorBidi" w:hAnsiTheme="majorBidi" w:cstheme="majorBidi"/>
        </w:rPr>
        <w:t>d</w:t>
      </w:r>
      <w:r w:rsidRPr="00B31B43">
        <w:rPr>
          <w:rFonts w:asciiTheme="majorBidi" w:hAnsiTheme="majorBidi" w:cstheme="majorBidi"/>
        </w:rPr>
        <w:t xml:space="preserve">’intégration des réfugiés et </w:t>
      </w:r>
      <w:r w:rsidR="00116B7A">
        <w:rPr>
          <w:rFonts w:asciiTheme="majorBidi" w:hAnsiTheme="majorBidi" w:cstheme="majorBidi"/>
        </w:rPr>
        <w:t>de</w:t>
      </w:r>
      <w:r w:rsidRPr="00B31B43">
        <w:rPr>
          <w:rFonts w:asciiTheme="majorBidi" w:hAnsiTheme="majorBidi" w:cstheme="majorBidi"/>
        </w:rPr>
        <w:t xml:space="preserve"> potentiel</w:t>
      </w:r>
      <w:r w:rsidR="00F23A82">
        <w:rPr>
          <w:rFonts w:asciiTheme="majorBidi" w:hAnsiTheme="majorBidi" w:cstheme="majorBidi"/>
        </w:rPr>
        <w:t>le</w:t>
      </w:r>
      <w:r w:rsidRPr="00B31B43">
        <w:rPr>
          <w:rFonts w:asciiTheme="majorBidi" w:hAnsiTheme="majorBidi" w:cstheme="majorBidi"/>
        </w:rPr>
        <w:t>s retombé</w:t>
      </w:r>
      <w:r w:rsidR="00116B7A">
        <w:rPr>
          <w:rFonts w:asciiTheme="majorBidi" w:hAnsiTheme="majorBidi" w:cstheme="majorBidi"/>
        </w:rPr>
        <w:t>e</w:t>
      </w:r>
      <w:r w:rsidRPr="00B31B43">
        <w:rPr>
          <w:rFonts w:asciiTheme="majorBidi" w:hAnsiTheme="majorBidi" w:cstheme="majorBidi"/>
        </w:rPr>
        <w:t xml:space="preserve">s des activités génératrices </w:t>
      </w:r>
      <w:r w:rsidR="00F66393">
        <w:rPr>
          <w:rFonts w:asciiTheme="majorBidi" w:hAnsiTheme="majorBidi" w:cstheme="majorBidi"/>
        </w:rPr>
        <w:t xml:space="preserve">de revenus </w:t>
      </w:r>
      <w:r w:rsidRPr="00B31B43">
        <w:rPr>
          <w:rFonts w:asciiTheme="majorBidi" w:hAnsiTheme="majorBidi" w:cstheme="majorBidi"/>
        </w:rPr>
        <w:t xml:space="preserve">des femmes. </w:t>
      </w:r>
    </w:p>
    <w:p w14:paraId="039AB675" w14:textId="77777777" w:rsidR="00C543B8" w:rsidRPr="00B31B43" w:rsidRDefault="00C543B8" w:rsidP="001E29A2">
      <w:pPr>
        <w:pStyle w:val="NormalWeb"/>
        <w:spacing w:before="0" w:beforeAutospacing="0" w:after="0" w:afterAutospacing="0"/>
        <w:rPr>
          <w:rFonts w:asciiTheme="majorBidi" w:hAnsiTheme="majorBidi" w:cstheme="majorBidi"/>
        </w:rPr>
      </w:pPr>
    </w:p>
    <w:p w14:paraId="61566418" w14:textId="77777777" w:rsidR="00102B37" w:rsidRPr="00B31B43" w:rsidRDefault="00AD026D" w:rsidP="00AD026D">
      <w:pPr>
        <w:pStyle w:val="Titre3"/>
        <w:rPr>
          <w:rFonts w:cstheme="majorBidi"/>
        </w:rPr>
      </w:pPr>
      <w:bookmarkStart w:id="99" w:name="_Toc107999645"/>
      <w:r w:rsidRPr="00B31B43">
        <w:rPr>
          <w:rFonts w:cstheme="majorBidi"/>
        </w:rPr>
        <w:t xml:space="preserve">5.3.2. </w:t>
      </w:r>
      <w:r w:rsidR="00102B37" w:rsidRPr="00B31B43">
        <w:rPr>
          <w:rFonts w:cstheme="majorBidi"/>
        </w:rPr>
        <w:t>Adéquation entre les besoins et disponibilité des ressources</w:t>
      </w:r>
      <w:bookmarkEnd w:id="99"/>
    </w:p>
    <w:p w14:paraId="4A4AD265" w14:textId="77777777" w:rsidR="00102B37" w:rsidRPr="00B31B43" w:rsidRDefault="00102B37" w:rsidP="001E29A2">
      <w:pPr>
        <w:pStyle w:val="Paragraphedeliste"/>
        <w:rPr>
          <w:rFonts w:asciiTheme="majorBidi" w:hAnsiTheme="majorBidi" w:cstheme="majorBidi"/>
        </w:rPr>
      </w:pPr>
    </w:p>
    <w:p w14:paraId="33765930" w14:textId="77777777" w:rsidR="00102B37" w:rsidRPr="00B31B43" w:rsidRDefault="00102B37" w:rsidP="001E29A2">
      <w:pPr>
        <w:rPr>
          <w:rFonts w:asciiTheme="majorBidi" w:hAnsiTheme="majorBidi" w:cstheme="majorBidi"/>
        </w:rPr>
      </w:pPr>
      <w:r w:rsidRPr="00B31B43">
        <w:rPr>
          <w:rFonts w:asciiTheme="majorBidi" w:hAnsiTheme="majorBidi" w:cstheme="majorBidi"/>
        </w:rPr>
        <w:t>En termes d’adéquation entre les besoins et ressources financières, toutes les agences et partenaires avec lesquels on a discuté ont signalé une disproportion parfois importante entre la densité des besoins et les financements disponibles ou mobilisés. Ce constat global a été expliqué par plusieurs facteurs dont, l’insuffisance de la stratégie de mobilisation des ressources, l’impact négatif de la pandémie COVID-19 dont le choc massif et brutal et les mesures pour l’enrayer ont plongé l’économie mondiale dans une grave récession, avec une diminution du PIB mondial de 5,2% en 2020, ce qui représente la plus forte récession planétaire depuis la Seconde Guerre mondiale</w:t>
      </w:r>
      <w:r w:rsidRPr="00B31B43">
        <w:rPr>
          <w:rStyle w:val="Appelnotedebasdep"/>
          <w:rFonts w:asciiTheme="majorBidi" w:eastAsia="SimSun" w:hAnsiTheme="majorBidi" w:cstheme="majorBidi"/>
        </w:rPr>
        <w:footnoteReference w:id="87"/>
      </w:r>
      <w:r w:rsidRPr="00B31B43">
        <w:rPr>
          <w:rFonts w:asciiTheme="majorBidi" w:hAnsiTheme="majorBidi" w:cstheme="majorBidi"/>
        </w:rPr>
        <w:t xml:space="preserve">. </w:t>
      </w:r>
    </w:p>
    <w:p w14:paraId="5E4860E0" w14:textId="77777777" w:rsidR="00BC7A60" w:rsidRPr="00B31B43" w:rsidRDefault="00BC7A60" w:rsidP="001E29A2">
      <w:pPr>
        <w:rPr>
          <w:rFonts w:asciiTheme="majorBidi" w:hAnsiTheme="majorBidi" w:cstheme="majorBidi"/>
        </w:rPr>
      </w:pPr>
    </w:p>
    <w:p w14:paraId="19B9546F" w14:textId="77777777" w:rsidR="00102B37" w:rsidRPr="00B31B43" w:rsidRDefault="00102B37" w:rsidP="001E29A2">
      <w:pPr>
        <w:rPr>
          <w:rFonts w:asciiTheme="majorBidi" w:eastAsiaTheme="minorHAnsi" w:hAnsiTheme="majorBidi" w:cstheme="majorBidi"/>
          <w:lang w:eastAsia="en-US"/>
        </w:rPr>
      </w:pPr>
      <w:r w:rsidRPr="00B31B43">
        <w:rPr>
          <w:rFonts w:asciiTheme="majorBidi" w:hAnsiTheme="majorBidi" w:cstheme="majorBidi"/>
        </w:rPr>
        <w:t xml:space="preserve">Au niveau des ressources humaines, la revue documentaire et les entretiens réalisés ont fait ressortir une insuffisance quantitative des ressources humaines au niveau de la partie nationale, ce qui suscite des questions sur l’appropriation et la durabilité des interventions. En effet, cette situation a parfois occasionné des retards dans le traitement des dossiers du SNU, ayant entrainé des difficultés dans la réalisation des activités planifiées (retards, reports, etc.). De même, au niveau du SNU, certaines Agences ont fait état des positions non ouvertes ou non couvertes à cause de l’indisponibilité des fonds ou de la lenteur des procédures de recrutement. Dans ces conditions, les mêmes personnes participent à plusieurs sollicitations relatives aux activités de mise en œuvre du CPDD. Par exemple, certains points focaux des Agences représentent leurs organisations dans plusieurs organes de gestion du CPDD. Cela occasionne parfois des absences aux réunions et des retards </w:t>
      </w:r>
      <w:r w:rsidR="00015CD4" w:rsidRPr="00B31B43">
        <w:rPr>
          <w:rFonts w:asciiTheme="majorBidi" w:hAnsiTheme="majorBidi" w:cstheme="majorBidi"/>
        </w:rPr>
        <w:t xml:space="preserve">pour </w:t>
      </w:r>
      <w:r w:rsidRPr="00B31B43">
        <w:rPr>
          <w:rFonts w:asciiTheme="majorBidi" w:hAnsiTheme="majorBidi" w:cstheme="majorBidi"/>
        </w:rPr>
        <w:t xml:space="preserve">répondre aux sollicitations du BCR du fait </w:t>
      </w:r>
      <w:r w:rsidR="00015CD4" w:rsidRPr="00B31B43">
        <w:rPr>
          <w:rFonts w:asciiTheme="majorBidi" w:hAnsiTheme="majorBidi" w:cstheme="majorBidi"/>
        </w:rPr>
        <w:t xml:space="preserve">de </w:t>
      </w:r>
      <w:r w:rsidRPr="00B31B43">
        <w:rPr>
          <w:rFonts w:asciiTheme="majorBidi" w:hAnsiTheme="majorBidi" w:cstheme="majorBidi"/>
        </w:rPr>
        <w:t xml:space="preserve">la charge de travail.  C’est l’un des mobiles de la </w:t>
      </w:r>
      <w:r w:rsidR="00445BCA" w:rsidRPr="00B31B43">
        <w:rPr>
          <w:rFonts w:asciiTheme="majorBidi" w:hAnsiTheme="majorBidi" w:cstheme="majorBidi"/>
        </w:rPr>
        <w:t>non-</w:t>
      </w:r>
      <w:r w:rsidRPr="00B31B43">
        <w:rPr>
          <w:rFonts w:asciiTheme="majorBidi" w:hAnsiTheme="majorBidi" w:cstheme="majorBidi"/>
        </w:rPr>
        <w:t xml:space="preserve">disponibilité du Rapport du SNU 2021 au moment de l’évaluation. Il faut noter que les staffs ont des obligations de résultats (feuille de route) vis-à-vis de leurs agences plutôt que dans la mise en œuvre des activités de la </w:t>
      </w:r>
      <w:r w:rsidR="00015CD4" w:rsidRPr="00B31B43">
        <w:rPr>
          <w:rFonts w:asciiTheme="majorBidi" w:hAnsiTheme="majorBidi" w:cstheme="majorBidi"/>
        </w:rPr>
        <w:t>C</w:t>
      </w:r>
      <w:r w:rsidRPr="00B31B43">
        <w:rPr>
          <w:rFonts w:asciiTheme="majorBidi" w:hAnsiTheme="majorBidi" w:cstheme="majorBidi"/>
        </w:rPr>
        <w:t>oordination. Les activités liées aux initiatives conjointes ne figurent pas dans la charge de travail du staff des A</w:t>
      </w:r>
      <w:r w:rsidR="006D41FD">
        <w:rPr>
          <w:rFonts w:asciiTheme="majorBidi" w:hAnsiTheme="majorBidi" w:cstheme="majorBidi"/>
        </w:rPr>
        <w:t xml:space="preserve">gences du </w:t>
      </w:r>
      <w:r w:rsidRPr="00B31B43">
        <w:rPr>
          <w:rFonts w:asciiTheme="majorBidi" w:hAnsiTheme="majorBidi" w:cstheme="majorBidi"/>
        </w:rPr>
        <w:t>SNU. Ce sont les Chefs d’Agences et le Coordonnateur Résidant qui sont plus comptables dans le cadre de la mise en œuvre du DaO.</w:t>
      </w:r>
    </w:p>
    <w:p w14:paraId="75E8DEBE" w14:textId="77777777" w:rsidR="00102B37" w:rsidRPr="00B31B43" w:rsidRDefault="00102B37" w:rsidP="001E29A2">
      <w:pPr>
        <w:rPr>
          <w:rFonts w:asciiTheme="majorBidi" w:hAnsiTheme="majorBidi" w:cstheme="majorBidi"/>
        </w:rPr>
      </w:pPr>
    </w:p>
    <w:p w14:paraId="01B6169D" w14:textId="77777777" w:rsidR="00102B37" w:rsidRPr="00B31B43" w:rsidRDefault="00102B37" w:rsidP="00AD026D">
      <w:pPr>
        <w:pStyle w:val="Titre3"/>
        <w:rPr>
          <w:rFonts w:cstheme="majorBidi"/>
        </w:rPr>
      </w:pPr>
      <w:bookmarkStart w:id="100" w:name="_Toc107999646"/>
      <w:r w:rsidRPr="00B31B43">
        <w:rPr>
          <w:rFonts w:cstheme="majorBidi"/>
        </w:rPr>
        <w:t>5.3.3</w:t>
      </w:r>
      <w:r w:rsidR="00AD026D" w:rsidRPr="00B31B43">
        <w:rPr>
          <w:rFonts w:cstheme="majorBidi"/>
        </w:rPr>
        <w:t>.</w:t>
      </w:r>
      <w:r w:rsidRPr="00B31B43">
        <w:rPr>
          <w:rFonts w:cstheme="majorBidi"/>
        </w:rPr>
        <w:t xml:space="preserve"> Utilisation des ressources</w:t>
      </w:r>
      <w:bookmarkEnd w:id="100"/>
    </w:p>
    <w:p w14:paraId="418E349D" w14:textId="77777777" w:rsidR="00BC7A60" w:rsidRPr="00B31B43" w:rsidRDefault="00BC7A60" w:rsidP="001E29A2">
      <w:pPr>
        <w:rPr>
          <w:rFonts w:asciiTheme="majorBidi" w:hAnsiTheme="majorBidi" w:cstheme="majorBidi"/>
        </w:rPr>
      </w:pPr>
    </w:p>
    <w:p w14:paraId="078551FE" w14:textId="77777777" w:rsidR="00102B37" w:rsidRPr="00B31B43" w:rsidRDefault="00102B37" w:rsidP="001E29A2">
      <w:pPr>
        <w:rPr>
          <w:rFonts w:asciiTheme="majorBidi" w:hAnsiTheme="majorBidi" w:cstheme="majorBidi"/>
        </w:rPr>
      </w:pPr>
      <w:r w:rsidRPr="00B31B43">
        <w:rPr>
          <w:rFonts w:asciiTheme="majorBidi" w:hAnsiTheme="majorBidi" w:cstheme="majorBidi"/>
        </w:rPr>
        <w:t>L’efficience est aussi traitée selon que les ressources investies sur chaque axe stratégique ont été utilisées ou non de manière optimale. Pour cela, nous avons d’abord utilisé la documentation existante, et en premier lieu les rapports d’exécution. Il s’avère que seuls deux parmi les trois rapports qui sont disponibles permettent effectivement les analyses nécessaires. Il s’agit des rapports de 2019 et de 2020.</w:t>
      </w:r>
    </w:p>
    <w:p w14:paraId="20A7376C" w14:textId="77777777" w:rsidR="00900AEF" w:rsidRDefault="00900AEF">
      <w:pPr>
        <w:spacing w:after="160"/>
        <w:jc w:val="left"/>
        <w:rPr>
          <w:rStyle w:val="Rfrenceintense"/>
          <w:rFonts w:cstheme="majorBidi"/>
          <w:bCs w:val="0"/>
          <w:i w:val="0"/>
          <w:iCs/>
          <w:spacing w:val="0"/>
        </w:rPr>
      </w:pPr>
      <w:r>
        <w:rPr>
          <w:rStyle w:val="Rfrenceintense"/>
          <w:rFonts w:cstheme="majorBidi"/>
          <w:b w:val="0"/>
          <w:bCs w:val="0"/>
          <w:i w:val="0"/>
          <w:spacing w:val="0"/>
        </w:rPr>
        <w:br w:type="page"/>
      </w:r>
    </w:p>
    <w:p w14:paraId="4A05DBE9" w14:textId="77777777" w:rsidR="00BC7A60" w:rsidRPr="00B31B43" w:rsidRDefault="00AD026D" w:rsidP="00900AEF">
      <w:pPr>
        <w:pStyle w:val="Citation"/>
        <w:rPr>
          <w:rStyle w:val="Rfrenceintense"/>
          <w:rFonts w:cstheme="majorBidi"/>
          <w:b/>
          <w:bCs w:val="0"/>
          <w:i w:val="0"/>
          <w:spacing w:val="0"/>
        </w:rPr>
      </w:pPr>
      <w:bookmarkStart w:id="101" w:name="_Toc107999696"/>
      <w:r w:rsidRPr="00B31B43">
        <w:rPr>
          <w:rStyle w:val="Rfrenceintense"/>
          <w:rFonts w:cstheme="majorBidi"/>
          <w:b/>
          <w:bCs w:val="0"/>
          <w:i w:val="0"/>
          <w:spacing w:val="0"/>
        </w:rPr>
        <w:lastRenderedPageBreak/>
        <w:t>Tableau 19 : Budget dépensé en 2019 et 2020 par agence</w:t>
      </w:r>
      <w:bookmarkEnd w:id="101"/>
      <w:r w:rsidR="00960A3C">
        <w:rPr>
          <w:rStyle w:val="Rfrenceintense"/>
          <w:rFonts w:cstheme="majorBidi"/>
          <w:b/>
          <w:bCs w:val="0"/>
          <w:i w:val="0"/>
          <w:spacing w:val="0"/>
        </w:rPr>
        <w:t xml:space="preserve"> (USD)</w:t>
      </w:r>
    </w:p>
    <w:tbl>
      <w:tblPr>
        <w:tblStyle w:val="TableauGrille5Fonc-Accentuation5"/>
        <w:tblW w:w="9545" w:type="dxa"/>
        <w:tblLook w:val="04A0" w:firstRow="1" w:lastRow="0" w:firstColumn="1" w:lastColumn="0" w:noHBand="0" w:noVBand="1"/>
      </w:tblPr>
      <w:tblGrid>
        <w:gridCol w:w="1696"/>
        <w:gridCol w:w="2268"/>
        <w:gridCol w:w="1895"/>
        <w:gridCol w:w="2500"/>
        <w:gridCol w:w="1186"/>
      </w:tblGrid>
      <w:tr w:rsidR="00102B37" w:rsidRPr="00B31B43" w14:paraId="6DFE596D" w14:textId="77777777" w:rsidTr="00492DBF">
        <w:trPr>
          <w:cnfStyle w:val="100000000000" w:firstRow="1" w:lastRow="0" w:firstColumn="0" w:lastColumn="0" w:oddVBand="0" w:evenVBand="0" w:oddHBand="0"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696" w:type="dxa"/>
            <w:tcBorders>
              <w:bottom w:val="single" w:sz="4" w:space="0" w:color="FFFFFF" w:themeColor="background1"/>
              <w:right w:val="single" w:sz="4" w:space="0" w:color="FFFFFF" w:themeColor="background1"/>
            </w:tcBorders>
            <w:noWrap/>
            <w:hideMark/>
          </w:tcPr>
          <w:p w14:paraId="5DD263E4" w14:textId="77777777" w:rsidR="00102B37" w:rsidRPr="00B31B43" w:rsidRDefault="00102B37" w:rsidP="00FC328F">
            <w:pPr>
              <w:rPr>
                <w:rFonts w:asciiTheme="majorBidi" w:hAnsiTheme="majorBidi" w:cstheme="majorBidi"/>
                <w:b w:val="0"/>
                <w:bCs w:val="0"/>
                <w:sz w:val="20"/>
                <w:szCs w:val="20"/>
              </w:rPr>
            </w:pPr>
            <w:bookmarkStart w:id="102" w:name="_Hlk100991640"/>
            <w:r w:rsidRPr="00B31B43">
              <w:rPr>
                <w:rFonts w:asciiTheme="majorBidi" w:hAnsiTheme="majorBidi" w:cstheme="majorBidi"/>
                <w:b w:val="0"/>
                <w:bCs w:val="0"/>
                <w:sz w:val="20"/>
                <w:szCs w:val="20"/>
              </w:rPr>
              <w:t>Agence</w:t>
            </w:r>
          </w:p>
        </w:tc>
        <w:tc>
          <w:tcPr>
            <w:tcW w:w="4163" w:type="dxa"/>
            <w:gridSpan w:val="2"/>
            <w:tcBorders>
              <w:left w:val="single" w:sz="4" w:space="0" w:color="FFFFFF" w:themeColor="background1"/>
              <w:bottom w:val="single" w:sz="4" w:space="0" w:color="FFFFFF" w:themeColor="background1"/>
              <w:right w:val="single" w:sz="4" w:space="0" w:color="FFFFFF" w:themeColor="background1"/>
            </w:tcBorders>
            <w:noWrap/>
            <w:hideMark/>
          </w:tcPr>
          <w:p w14:paraId="6B4F1165" w14:textId="77777777" w:rsidR="00102B37" w:rsidRPr="00B31B43" w:rsidRDefault="00102B37" w:rsidP="00BC7A60">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0"/>
                <w:szCs w:val="20"/>
              </w:rPr>
            </w:pPr>
            <w:r w:rsidRPr="00B31B43">
              <w:rPr>
                <w:rFonts w:asciiTheme="majorBidi" w:hAnsiTheme="majorBidi" w:cstheme="majorBidi"/>
                <w:b w:val="0"/>
                <w:bCs w:val="0"/>
                <w:sz w:val="20"/>
                <w:szCs w:val="20"/>
              </w:rPr>
              <w:t>2019</w:t>
            </w:r>
          </w:p>
        </w:tc>
        <w:tc>
          <w:tcPr>
            <w:tcW w:w="3686" w:type="dxa"/>
            <w:gridSpan w:val="2"/>
            <w:tcBorders>
              <w:left w:val="single" w:sz="4" w:space="0" w:color="FFFFFF" w:themeColor="background1"/>
              <w:bottom w:val="single" w:sz="4" w:space="0" w:color="FFFFFF" w:themeColor="background1"/>
            </w:tcBorders>
            <w:noWrap/>
            <w:hideMark/>
          </w:tcPr>
          <w:p w14:paraId="535B3B4A" w14:textId="77777777" w:rsidR="00102B37" w:rsidRPr="00B31B43" w:rsidRDefault="00102B37" w:rsidP="00BC7A60">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0"/>
                <w:szCs w:val="20"/>
              </w:rPr>
            </w:pPr>
            <w:r w:rsidRPr="00B31B43">
              <w:rPr>
                <w:rFonts w:asciiTheme="majorBidi" w:hAnsiTheme="majorBidi" w:cstheme="majorBidi"/>
                <w:b w:val="0"/>
                <w:bCs w:val="0"/>
                <w:sz w:val="20"/>
                <w:szCs w:val="20"/>
              </w:rPr>
              <w:t>2020</w:t>
            </w:r>
          </w:p>
        </w:tc>
      </w:tr>
      <w:tr w:rsidR="00102B37" w:rsidRPr="00B31B43" w14:paraId="69005313" w14:textId="77777777" w:rsidTr="00492DB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FFFFFF" w:themeColor="background1"/>
              <w:bottom w:val="single" w:sz="4" w:space="0" w:color="FFFFFF" w:themeColor="background1"/>
              <w:right w:val="single" w:sz="4" w:space="0" w:color="FFFFFF" w:themeColor="background1"/>
            </w:tcBorders>
            <w:noWrap/>
            <w:hideMark/>
          </w:tcPr>
          <w:p w14:paraId="51B998BE" w14:textId="77777777" w:rsidR="00102B37" w:rsidRPr="00B31B43" w:rsidRDefault="00102B37" w:rsidP="00FC328F">
            <w:pPr>
              <w:rPr>
                <w:rFonts w:asciiTheme="majorBidi" w:hAnsiTheme="majorBidi" w:cstheme="majorBidi"/>
                <w:b w:val="0"/>
                <w:bCs w:val="0"/>
                <w:sz w:val="20"/>
                <w:szCs w:val="20"/>
              </w:rPr>
            </w:pPr>
          </w:p>
        </w:tc>
        <w:tc>
          <w:tcPr>
            <w:tcW w:w="226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58258B76"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Valeur</w:t>
            </w:r>
          </w:p>
        </w:tc>
        <w:tc>
          <w:tcPr>
            <w:tcW w:w="189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336410EC"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w:t>
            </w:r>
          </w:p>
        </w:tc>
        <w:tc>
          <w:tcPr>
            <w:tcW w:w="25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20EA0C85"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Valeur</w:t>
            </w:r>
          </w:p>
        </w:tc>
        <w:tc>
          <w:tcPr>
            <w:tcW w:w="118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4DEF1B8A"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w:t>
            </w:r>
          </w:p>
        </w:tc>
      </w:tr>
      <w:tr w:rsidR="00102B37" w:rsidRPr="00B31B43" w14:paraId="4EABCE88" w14:textId="77777777" w:rsidTr="00492DBF">
        <w:trPr>
          <w:trHeight w:val="227"/>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FFFFFF" w:themeColor="background1"/>
              <w:bottom w:val="single" w:sz="4" w:space="0" w:color="FFFFFF" w:themeColor="background1"/>
              <w:right w:val="single" w:sz="4" w:space="0" w:color="FFFFFF" w:themeColor="background1"/>
            </w:tcBorders>
            <w:noWrap/>
            <w:hideMark/>
          </w:tcPr>
          <w:p w14:paraId="4C7FE6DA" w14:textId="77777777" w:rsidR="00102B37" w:rsidRPr="00B31B43" w:rsidRDefault="00102B37" w:rsidP="00FC328F">
            <w:pPr>
              <w:rPr>
                <w:rFonts w:asciiTheme="majorBidi" w:hAnsiTheme="majorBidi" w:cstheme="majorBidi"/>
                <w:b w:val="0"/>
                <w:bCs w:val="0"/>
                <w:sz w:val="20"/>
                <w:szCs w:val="20"/>
              </w:rPr>
            </w:pPr>
            <w:r w:rsidRPr="00B31B43">
              <w:rPr>
                <w:rFonts w:asciiTheme="majorBidi" w:hAnsiTheme="majorBidi" w:cstheme="majorBidi"/>
                <w:b w:val="0"/>
                <w:bCs w:val="0"/>
                <w:sz w:val="20"/>
                <w:szCs w:val="20"/>
              </w:rPr>
              <w:t>WFP</w:t>
            </w:r>
          </w:p>
        </w:tc>
        <w:tc>
          <w:tcPr>
            <w:tcW w:w="226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61C82910" w14:textId="77777777" w:rsidR="00102B37" w:rsidRPr="00B31B43" w:rsidRDefault="00102B37"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26</w:t>
            </w:r>
            <w:r w:rsidR="006051F6">
              <w:rPr>
                <w:rFonts w:asciiTheme="majorBidi" w:hAnsiTheme="majorBidi" w:cstheme="majorBidi"/>
                <w:sz w:val="20"/>
                <w:szCs w:val="20"/>
              </w:rPr>
              <w:t>.</w:t>
            </w:r>
            <w:r w:rsidRPr="00B31B43">
              <w:rPr>
                <w:rFonts w:asciiTheme="majorBidi" w:hAnsiTheme="majorBidi" w:cstheme="majorBidi"/>
                <w:sz w:val="20"/>
                <w:szCs w:val="20"/>
              </w:rPr>
              <w:t>960</w:t>
            </w:r>
            <w:r w:rsidR="006051F6">
              <w:rPr>
                <w:rFonts w:asciiTheme="majorBidi" w:hAnsiTheme="majorBidi" w:cstheme="majorBidi"/>
                <w:sz w:val="20"/>
                <w:szCs w:val="20"/>
              </w:rPr>
              <w:t>.</w:t>
            </w:r>
            <w:r w:rsidRPr="00B31B43">
              <w:rPr>
                <w:rFonts w:asciiTheme="majorBidi" w:hAnsiTheme="majorBidi" w:cstheme="majorBidi"/>
                <w:sz w:val="20"/>
                <w:szCs w:val="20"/>
              </w:rPr>
              <w:t xml:space="preserve">000 </w:t>
            </w:r>
          </w:p>
        </w:tc>
        <w:tc>
          <w:tcPr>
            <w:tcW w:w="189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56DC2BEB" w14:textId="77777777" w:rsidR="00102B37" w:rsidRPr="00B31B43" w:rsidRDefault="00102B37"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42,26 </w:t>
            </w:r>
          </w:p>
        </w:tc>
        <w:tc>
          <w:tcPr>
            <w:tcW w:w="25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578DBFCB" w14:textId="77777777" w:rsidR="00102B37" w:rsidRPr="00B31B43" w:rsidRDefault="00102B37"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w:t>
            </w:r>
            <w:r w:rsidR="00265B87">
              <w:rPr>
                <w:rFonts w:asciiTheme="majorBidi" w:hAnsiTheme="majorBidi" w:cstheme="majorBidi"/>
                <w:sz w:val="20"/>
                <w:szCs w:val="20"/>
              </w:rPr>
              <w:t xml:space="preserve"> </w:t>
            </w:r>
            <w:r w:rsidRPr="00B31B43">
              <w:rPr>
                <w:rFonts w:asciiTheme="majorBidi" w:hAnsiTheme="majorBidi" w:cstheme="majorBidi"/>
                <w:sz w:val="20"/>
                <w:szCs w:val="20"/>
              </w:rPr>
              <w:t>32</w:t>
            </w:r>
            <w:r w:rsidR="00265B87">
              <w:rPr>
                <w:rFonts w:asciiTheme="majorBidi" w:hAnsiTheme="majorBidi" w:cstheme="majorBidi"/>
                <w:sz w:val="20"/>
                <w:szCs w:val="20"/>
              </w:rPr>
              <w:t>.</w:t>
            </w:r>
            <w:r w:rsidRPr="00B31B43">
              <w:rPr>
                <w:rFonts w:asciiTheme="majorBidi" w:hAnsiTheme="majorBidi" w:cstheme="majorBidi"/>
                <w:sz w:val="20"/>
                <w:szCs w:val="20"/>
              </w:rPr>
              <w:t>221</w:t>
            </w:r>
            <w:r w:rsidR="00265B87">
              <w:rPr>
                <w:rFonts w:asciiTheme="majorBidi" w:hAnsiTheme="majorBidi" w:cstheme="majorBidi"/>
                <w:sz w:val="20"/>
                <w:szCs w:val="20"/>
              </w:rPr>
              <w:t>.</w:t>
            </w:r>
            <w:r w:rsidRPr="00B31B43">
              <w:rPr>
                <w:rFonts w:asciiTheme="majorBidi" w:hAnsiTheme="majorBidi" w:cstheme="majorBidi"/>
                <w:sz w:val="20"/>
                <w:szCs w:val="20"/>
              </w:rPr>
              <w:t xml:space="preserve">195 </w:t>
            </w:r>
          </w:p>
        </w:tc>
        <w:tc>
          <w:tcPr>
            <w:tcW w:w="118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vAlign w:val="center"/>
            <w:hideMark/>
          </w:tcPr>
          <w:p w14:paraId="7403BE63" w14:textId="77777777" w:rsidR="00102B37" w:rsidRPr="00B31B43" w:rsidRDefault="00102B37" w:rsidP="00BC7A6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45,71</w:t>
            </w:r>
          </w:p>
        </w:tc>
      </w:tr>
      <w:tr w:rsidR="00102B37" w:rsidRPr="00B31B43" w14:paraId="6B7B1F50" w14:textId="77777777" w:rsidTr="00492DB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FFFFFF" w:themeColor="background1"/>
              <w:bottom w:val="single" w:sz="4" w:space="0" w:color="FFFFFF" w:themeColor="background1"/>
              <w:right w:val="single" w:sz="4" w:space="0" w:color="FFFFFF" w:themeColor="background1"/>
            </w:tcBorders>
            <w:noWrap/>
            <w:hideMark/>
          </w:tcPr>
          <w:p w14:paraId="301F06E8" w14:textId="77777777" w:rsidR="00102B37" w:rsidRPr="00B31B43" w:rsidRDefault="00102B37" w:rsidP="00FC328F">
            <w:pPr>
              <w:rPr>
                <w:rFonts w:asciiTheme="majorBidi" w:hAnsiTheme="majorBidi" w:cstheme="majorBidi"/>
                <w:b w:val="0"/>
                <w:bCs w:val="0"/>
                <w:sz w:val="20"/>
                <w:szCs w:val="20"/>
              </w:rPr>
            </w:pPr>
            <w:r w:rsidRPr="00B31B43">
              <w:rPr>
                <w:rFonts w:asciiTheme="majorBidi" w:hAnsiTheme="majorBidi" w:cstheme="majorBidi"/>
                <w:b w:val="0"/>
                <w:bCs w:val="0"/>
                <w:sz w:val="20"/>
                <w:szCs w:val="20"/>
              </w:rPr>
              <w:t>UNHCR</w:t>
            </w:r>
          </w:p>
        </w:tc>
        <w:tc>
          <w:tcPr>
            <w:tcW w:w="226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3158C168"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4</w:t>
            </w:r>
            <w:r w:rsidR="006051F6">
              <w:rPr>
                <w:rFonts w:asciiTheme="majorBidi" w:hAnsiTheme="majorBidi" w:cstheme="majorBidi"/>
                <w:sz w:val="20"/>
                <w:szCs w:val="20"/>
              </w:rPr>
              <w:t>.</w:t>
            </w:r>
            <w:r w:rsidRPr="00B31B43">
              <w:rPr>
                <w:rFonts w:asciiTheme="majorBidi" w:hAnsiTheme="majorBidi" w:cstheme="majorBidi"/>
                <w:sz w:val="20"/>
                <w:szCs w:val="20"/>
              </w:rPr>
              <w:t>477</w:t>
            </w:r>
            <w:r w:rsidR="006051F6">
              <w:rPr>
                <w:rFonts w:asciiTheme="majorBidi" w:hAnsiTheme="majorBidi" w:cstheme="majorBidi"/>
                <w:sz w:val="20"/>
                <w:szCs w:val="20"/>
              </w:rPr>
              <w:t>.</w:t>
            </w:r>
            <w:r w:rsidRPr="00B31B43">
              <w:rPr>
                <w:rFonts w:asciiTheme="majorBidi" w:hAnsiTheme="majorBidi" w:cstheme="majorBidi"/>
                <w:sz w:val="20"/>
                <w:szCs w:val="20"/>
              </w:rPr>
              <w:t xml:space="preserve">116 </w:t>
            </w:r>
          </w:p>
        </w:tc>
        <w:tc>
          <w:tcPr>
            <w:tcW w:w="189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3500856E"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7,02 </w:t>
            </w:r>
          </w:p>
        </w:tc>
        <w:tc>
          <w:tcPr>
            <w:tcW w:w="25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700B8DD9"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11</w:t>
            </w:r>
            <w:r w:rsidR="00265B87">
              <w:rPr>
                <w:rFonts w:asciiTheme="majorBidi" w:hAnsiTheme="majorBidi" w:cstheme="majorBidi"/>
                <w:sz w:val="20"/>
                <w:szCs w:val="20"/>
              </w:rPr>
              <w:t>.</w:t>
            </w:r>
            <w:r w:rsidRPr="00B31B43">
              <w:rPr>
                <w:rFonts w:asciiTheme="majorBidi" w:hAnsiTheme="majorBidi" w:cstheme="majorBidi"/>
                <w:sz w:val="20"/>
                <w:szCs w:val="20"/>
              </w:rPr>
              <w:t>618</w:t>
            </w:r>
            <w:r w:rsidR="00265B87">
              <w:rPr>
                <w:rFonts w:asciiTheme="majorBidi" w:hAnsiTheme="majorBidi" w:cstheme="majorBidi"/>
                <w:sz w:val="20"/>
                <w:szCs w:val="20"/>
              </w:rPr>
              <w:t>.</w:t>
            </w:r>
            <w:r w:rsidRPr="00B31B43">
              <w:rPr>
                <w:rFonts w:asciiTheme="majorBidi" w:hAnsiTheme="majorBidi" w:cstheme="majorBidi"/>
                <w:sz w:val="20"/>
                <w:szCs w:val="20"/>
              </w:rPr>
              <w:t xml:space="preserve">784 </w:t>
            </w:r>
          </w:p>
        </w:tc>
        <w:tc>
          <w:tcPr>
            <w:tcW w:w="118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vAlign w:val="center"/>
            <w:hideMark/>
          </w:tcPr>
          <w:p w14:paraId="064DA337" w14:textId="77777777" w:rsidR="00102B37" w:rsidRPr="00B31B43" w:rsidRDefault="00102B37" w:rsidP="00BC7A6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16,48</w:t>
            </w:r>
          </w:p>
        </w:tc>
      </w:tr>
      <w:tr w:rsidR="00102B37" w:rsidRPr="00B31B43" w14:paraId="57EAC907" w14:textId="77777777" w:rsidTr="00492DBF">
        <w:trPr>
          <w:trHeight w:val="227"/>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FFFFFF" w:themeColor="background1"/>
              <w:bottom w:val="single" w:sz="4" w:space="0" w:color="FFFFFF" w:themeColor="background1"/>
              <w:right w:val="single" w:sz="4" w:space="0" w:color="FFFFFF" w:themeColor="background1"/>
            </w:tcBorders>
            <w:noWrap/>
            <w:hideMark/>
          </w:tcPr>
          <w:p w14:paraId="6D6D31F3" w14:textId="77777777" w:rsidR="00102B37" w:rsidRPr="00B31B43" w:rsidRDefault="00102B37" w:rsidP="00FC328F">
            <w:pPr>
              <w:rPr>
                <w:rFonts w:asciiTheme="majorBidi" w:hAnsiTheme="majorBidi" w:cstheme="majorBidi"/>
                <w:b w:val="0"/>
                <w:bCs w:val="0"/>
                <w:sz w:val="20"/>
                <w:szCs w:val="20"/>
              </w:rPr>
            </w:pPr>
            <w:r w:rsidRPr="00B31B43">
              <w:rPr>
                <w:rFonts w:asciiTheme="majorBidi" w:hAnsiTheme="majorBidi" w:cstheme="majorBidi"/>
                <w:b w:val="0"/>
                <w:bCs w:val="0"/>
                <w:sz w:val="20"/>
                <w:szCs w:val="20"/>
              </w:rPr>
              <w:t>HCDH</w:t>
            </w:r>
          </w:p>
        </w:tc>
        <w:tc>
          <w:tcPr>
            <w:tcW w:w="226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11223B14" w14:textId="77777777" w:rsidR="00102B37" w:rsidRPr="00B31B43" w:rsidRDefault="00102B37"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308</w:t>
            </w:r>
            <w:r w:rsidR="006051F6">
              <w:rPr>
                <w:rFonts w:asciiTheme="majorBidi" w:hAnsiTheme="majorBidi" w:cstheme="majorBidi"/>
                <w:sz w:val="20"/>
                <w:szCs w:val="20"/>
              </w:rPr>
              <w:t>.</w:t>
            </w:r>
            <w:r w:rsidRPr="00B31B43">
              <w:rPr>
                <w:rFonts w:asciiTheme="majorBidi" w:hAnsiTheme="majorBidi" w:cstheme="majorBidi"/>
                <w:sz w:val="20"/>
                <w:szCs w:val="20"/>
              </w:rPr>
              <w:t xml:space="preserve">055 </w:t>
            </w:r>
          </w:p>
        </w:tc>
        <w:tc>
          <w:tcPr>
            <w:tcW w:w="189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69413538" w14:textId="77777777" w:rsidR="00102B37" w:rsidRPr="00B31B43" w:rsidRDefault="00102B37"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0,48 </w:t>
            </w:r>
          </w:p>
        </w:tc>
        <w:tc>
          <w:tcPr>
            <w:tcW w:w="25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05A3A613" w14:textId="77777777" w:rsidR="00102B37" w:rsidRPr="00B31B43" w:rsidRDefault="00102B37"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509</w:t>
            </w:r>
            <w:r w:rsidR="00265B87">
              <w:rPr>
                <w:rFonts w:asciiTheme="majorBidi" w:hAnsiTheme="majorBidi" w:cstheme="majorBidi"/>
                <w:sz w:val="20"/>
                <w:szCs w:val="20"/>
              </w:rPr>
              <w:t>.</w:t>
            </w:r>
            <w:r w:rsidRPr="00B31B43">
              <w:rPr>
                <w:rFonts w:asciiTheme="majorBidi" w:hAnsiTheme="majorBidi" w:cstheme="majorBidi"/>
                <w:sz w:val="20"/>
                <w:szCs w:val="20"/>
              </w:rPr>
              <w:t xml:space="preserve">595 </w:t>
            </w:r>
          </w:p>
        </w:tc>
        <w:tc>
          <w:tcPr>
            <w:tcW w:w="118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vAlign w:val="center"/>
            <w:hideMark/>
          </w:tcPr>
          <w:p w14:paraId="7226DCA0" w14:textId="77777777" w:rsidR="00102B37" w:rsidRPr="00B31B43" w:rsidRDefault="00102B37" w:rsidP="00BC7A6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0,72</w:t>
            </w:r>
          </w:p>
        </w:tc>
      </w:tr>
      <w:tr w:rsidR="00102B37" w:rsidRPr="00B31B43" w14:paraId="39DA4A0F" w14:textId="77777777" w:rsidTr="00492DB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FFFFFF" w:themeColor="background1"/>
              <w:bottom w:val="single" w:sz="4" w:space="0" w:color="FFFFFF" w:themeColor="background1"/>
              <w:right w:val="single" w:sz="4" w:space="0" w:color="FFFFFF" w:themeColor="background1"/>
            </w:tcBorders>
            <w:noWrap/>
            <w:hideMark/>
          </w:tcPr>
          <w:p w14:paraId="652F08C0" w14:textId="77777777" w:rsidR="00102B37" w:rsidRPr="00B31B43" w:rsidRDefault="00102B37" w:rsidP="00FC328F">
            <w:pPr>
              <w:rPr>
                <w:rFonts w:asciiTheme="majorBidi" w:hAnsiTheme="majorBidi" w:cstheme="majorBidi"/>
                <w:b w:val="0"/>
                <w:bCs w:val="0"/>
                <w:sz w:val="20"/>
                <w:szCs w:val="20"/>
              </w:rPr>
            </w:pPr>
            <w:r w:rsidRPr="00B31B43">
              <w:rPr>
                <w:rFonts w:asciiTheme="majorBidi" w:hAnsiTheme="majorBidi" w:cstheme="majorBidi"/>
                <w:b w:val="0"/>
                <w:bCs w:val="0"/>
                <w:sz w:val="20"/>
                <w:szCs w:val="20"/>
              </w:rPr>
              <w:t>OIM</w:t>
            </w:r>
          </w:p>
        </w:tc>
        <w:tc>
          <w:tcPr>
            <w:tcW w:w="226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586FAD94"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5</w:t>
            </w:r>
            <w:r w:rsidR="006051F6">
              <w:rPr>
                <w:rFonts w:asciiTheme="majorBidi" w:hAnsiTheme="majorBidi" w:cstheme="majorBidi"/>
                <w:sz w:val="20"/>
                <w:szCs w:val="20"/>
              </w:rPr>
              <w:t>.</w:t>
            </w:r>
            <w:r w:rsidRPr="00B31B43">
              <w:rPr>
                <w:rFonts w:asciiTheme="majorBidi" w:hAnsiTheme="majorBidi" w:cstheme="majorBidi"/>
                <w:sz w:val="20"/>
                <w:szCs w:val="20"/>
              </w:rPr>
              <w:t>067</w:t>
            </w:r>
            <w:r w:rsidR="006051F6">
              <w:rPr>
                <w:rFonts w:asciiTheme="majorBidi" w:hAnsiTheme="majorBidi" w:cstheme="majorBidi"/>
                <w:sz w:val="20"/>
                <w:szCs w:val="20"/>
              </w:rPr>
              <w:t>.</w:t>
            </w:r>
            <w:r w:rsidRPr="00B31B43">
              <w:rPr>
                <w:rFonts w:asciiTheme="majorBidi" w:hAnsiTheme="majorBidi" w:cstheme="majorBidi"/>
                <w:sz w:val="20"/>
                <w:szCs w:val="20"/>
              </w:rPr>
              <w:t xml:space="preserve">000 </w:t>
            </w:r>
          </w:p>
        </w:tc>
        <w:tc>
          <w:tcPr>
            <w:tcW w:w="189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4F62DBF5"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7,94 </w:t>
            </w:r>
          </w:p>
        </w:tc>
        <w:tc>
          <w:tcPr>
            <w:tcW w:w="25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1E9D3400"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2</w:t>
            </w:r>
            <w:r w:rsidR="00265B87">
              <w:rPr>
                <w:rFonts w:asciiTheme="majorBidi" w:hAnsiTheme="majorBidi" w:cstheme="majorBidi"/>
                <w:sz w:val="20"/>
                <w:szCs w:val="20"/>
              </w:rPr>
              <w:t>.</w:t>
            </w:r>
            <w:r w:rsidRPr="00B31B43">
              <w:rPr>
                <w:rFonts w:asciiTheme="majorBidi" w:hAnsiTheme="majorBidi" w:cstheme="majorBidi"/>
                <w:sz w:val="20"/>
                <w:szCs w:val="20"/>
              </w:rPr>
              <w:t>350</w:t>
            </w:r>
            <w:r w:rsidR="00265B87">
              <w:rPr>
                <w:rFonts w:asciiTheme="majorBidi" w:hAnsiTheme="majorBidi" w:cstheme="majorBidi"/>
                <w:sz w:val="20"/>
                <w:szCs w:val="20"/>
              </w:rPr>
              <w:t>.</w:t>
            </w:r>
            <w:r w:rsidRPr="00B31B43">
              <w:rPr>
                <w:rFonts w:asciiTheme="majorBidi" w:hAnsiTheme="majorBidi" w:cstheme="majorBidi"/>
                <w:sz w:val="20"/>
                <w:szCs w:val="20"/>
              </w:rPr>
              <w:t xml:space="preserve">084 </w:t>
            </w:r>
          </w:p>
        </w:tc>
        <w:tc>
          <w:tcPr>
            <w:tcW w:w="118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vAlign w:val="center"/>
            <w:hideMark/>
          </w:tcPr>
          <w:p w14:paraId="0FE0B05B" w14:textId="77777777" w:rsidR="00102B37" w:rsidRPr="00B31B43" w:rsidRDefault="00102B37" w:rsidP="00BC7A6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3,33</w:t>
            </w:r>
          </w:p>
        </w:tc>
      </w:tr>
      <w:tr w:rsidR="00102B37" w:rsidRPr="00B31B43" w14:paraId="03B5ECC7" w14:textId="77777777" w:rsidTr="00492DBF">
        <w:trPr>
          <w:trHeight w:val="227"/>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FFFFFF" w:themeColor="background1"/>
              <w:bottom w:val="single" w:sz="4" w:space="0" w:color="FFFFFF" w:themeColor="background1"/>
              <w:right w:val="single" w:sz="4" w:space="0" w:color="FFFFFF" w:themeColor="background1"/>
            </w:tcBorders>
            <w:noWrap/>
            <w:hideMark/>
          </w:tcPr>
          <w:p w14:paraId="0657E15E" w14:textId="77777777" w:rsidR="00102B37" w:rsidRPr="00B31B43" w:rsidRDefault="00102B37" w:rsidP="00FC328F">
            <w:pPr>
              <w:rPr>
                <w:rFonts w:asciiTheme="majorBidi" w:hAnsiTheme="majorBidi" w:cstheme="majorBidi"/>
                <w:b w:val="0"/>
                <w:bCs w:val="0"/>
                <w:sz w:val="20"/>
                <w:szCs w:val="20"/>
              </w:rPr>
            </w:pPr>
            <w:r w:rsidRPr="00B31B43">
              <w:rPr>
                <w:rFonts w:asciiTheme="majorBidi" w:hAnsiTheme="majorBidi" w:cstheme="majorBidi"/>
                <w:b w:val="0"/>
                <w:bCs w:val="0"/>
                <w:sz w:val="20"/>
                <w:szCs w:val="20"/>
              </w:rPr>
              <w:t>UNFPA</w:t>
            </w:r>
          </w:p>
        </w:tc>
        <w:tc>
          <w:tcPr>
            <w:tcW w:w="226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746D844C" w14:textId="77777777" w:rsidR="00102B37" w:rsidRPr="00B31B43" w:rsidRDefault="00102B37"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2</w:t>
            </w:r>
            <w:r w:rsidR="006051F6">
              <w:rPr>
                <w:rFonts w:asciiTheme="majorBidi" w:hAnsiTheme="majorBidi" w:cstheme="majorBidi"/>
                <w:sz w:val="20"/>
                <w:szCs w:val="20"/>
              </w:rPr>
              <w:t>.</w:t>
            </w:r>
            <w:r w:rsidRPr="00B31B43">
              <w:rPr>
                <w:rFonts w:asciiTheme="majorBidi" w:hAnsiTheme="majorBidi" w:cstheme="majorBidi"/>
                <w:sz w:val="20"/>
                <w:szCs w:val="20"/>
              </w:rPr>
              <w:t>565</w:t>
            </w:r>
            <w:r w:rsidR="006051F6">
              <w:rPr>
                <w:rFonts w:asciiTheme="majorBidi" w:hAnsiTheme="majorBidi" w:cstheme="majorBidi"/>
                <w:sz w:val="20"/>
                <w:szCs w:val="20"/>
              </w:rPr>
              <w:t>.</w:t>
            </w:r>
            <w:r w:rsidRPr="00B31B43">
              <w:rPr>
                <w:rFonts w:asciiTheme="majorBidi" w:hAnsiTheme="majorBidi" w:cstheme="majorBidi"/>
                <w:sz w:val="20"/>
                <w:szCs w:val="20"/>
              </w:rPr>
              <w:t xml:space="preserve">907 </w:t>
            </w:r>
          </w:p>
        </w:tc>
        <w:tc>
          <w:tcPr>
            <w:tcW w:w="189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28795DCF" w14:textId="77777777" w:rsidR="00102B37" w:rsidRPr="00B31B43" w:rsidRDefault="00102B37"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4,02 </w:t>
            </w:r>
          </w:p>
        </w:tc>
        <w:tc>
          <w:tcPr>
            <w:tcW w:w="25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53108DF6" w14:textId="77777777" w:rsidR="00102B37" w:rsidRPr="00B31B43" w:rsidRDefault="00102B37"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2</w:t>
            </w:r>
            <w:r w:rsidR="00265B87">
              <w:rPr>
                <w:rFonts w:asciiTheme="majorBidi" w:hAnsiTheme="majorBidi" w:cstheme="majorBidi"/>
                <w:sz w:val="20"/>
                <w:szCs w:val="20"/>
              </w:rPr>
              <w:t>.</w:t>
            </w:r>
            <w:r w:rsidRPr="00B31B43">
              <w:rPr>
                <w:rFonts w:asciiTheme="majorBidi" w:hAnsiTheme="majorBidi" w:cstheme="majorBidi"/>
                <w:sz w:val="20"/>
                <w:szCs w:val="20"/>
              </w:rPr>
              <w:t>633</w:t>
            </w:r>
            <w:r w:rsidR="00265B87">
              <w:rPr>
                <w:rFonts w:asciiTheme="majorBidi" w:hAnsiTheme="majorBidi" w:cstheme="majorBidi"/>
                <w:sz w:val="20"/>
                <w:szCs w:val="20"/>
              </w:rPr>
              <w:t>.</w:t>
            </w:r>
            <w:r w:rsidRPr="00B31B43">
              <w:rPr>
                <w:rFonts w:asciiTheme="majorBidi" w:hAnsiTheme="majorBidi" w:cstheme="majorBidi"/>
                <w:sz w:val="20"/>
                <w:szCs w:val="20"/>
              </w:rPr>
              <w:t xml:space="preserve">156 </w:t>
            </w:r>
          </w:p>
        </w:tc>
        <w:tc>
          <w:tcPr>
            <w:tcW w:w="118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vAlign w:val="center"/>
            <w:hideMark/>
          </w:tcPr>
          <w:p w14:paraId="3D230650" w14:textId="77777777" w:rsidR="00102B37" w:rsidRPr="00B31B43" w:rsidRDefault="00102B37" w:rsidP="00BC7A6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3,74</w:t>
            </w:r>
          </w:p>
        </w:tc>
      </w:tr>
      <w:tr w:rsidR="00102B37" w:rsidRPr="00B31B43" w14:paraId="3FCAD146" w14:textId="77777777" w:rsidTr="00492DB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FFFFFF" w:themeColor="background1"/>
              <w:bottom w:val="single" w:sz="4" w:space="0" w:color="FFFFFF" w:themeColor="background1"/>
              <w:right w:val="single" w:sz="4" w:space="0" w:color="FFFFFF" w:themeColor="background1"/>
            </w:tcBorders>
            <w:noWrap/>
            <w:hideMark/>
          </w:tcPr>
          <w:p w14:paraId="75494D3B" w14:textId="77777777" w:rsidR="00102B37" w:rsidRPr="00B31B43" w:rsidRDefault="00102B37" w:rsidP="00FC328F">
            <w:pPr>
              <w:rPr>
                <w:rFonts w:asciiTheme="majorBidi" w:hAnsiTheme="majorBidi" w:cstheme="majorBidi"/>
                <w:b w:val="0"/>
                <w:bCs w:val="0"/>
                <w:sz w:val="20"/>
                <w:szCs w:val="20"/>
              </w:rPr>
            </w:pPr>
            <w:r w:rsidRPr="00B31B43">
              <w:rPr>
                <w:rFonts w:asciiTheme="majorBidi" w:hAnsiTheme="majorBidi" w:cstheme="majorBidi"/>
                <w:b w:val="0"/>
                <w:bCs w:val="0"/>
                <w:sz w:val="20"/>
                <w:szCs w:val="20"/>
              </w:rPr>
              <w:t>UNDP</w:t>
            </w:r>
          </w:p>
        </w:tc>
        <w:tc>
          <w:tcPr>
            <w:tcW w:w="226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1824C074"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5</w:t>
            </w:r>
            <w:r w:rsidR="006051F6">
              <w:rPr>
                <w:rFonts w:asciiTheme="majorBidi" w:hAnsiTheme="majorBidi" w:cstheme="majorBidi"/>
                <w:sz w:val="20"/>
                <w:szCs w:val="20"/>
              </w:rPr>
              <w:t>.</w:t>
            </w:r>
            <w:r w:rsidRPr="00B31B43">
              <w:rPr>
                <w:rFonts w:asciiTheme="majorBidi" w:hAnsiTheme="majorBidi" w:cstheme="majorBidi"/>
                <w:sz w:val="20"/>
                <w:szCs w:val="20"/>
              </w:rPr>
              <w:t>472</w:t>
            </w:r>
            <w:r w:rsidR="006051F6">
              <w:rPr>
                <w:rFonts w:asciiTheme="majorBidi" w:hAnsiTheme="majorBidi" w:cstheme="majorBidi"/>
                <w:sz w:val="20"/>
                <w:szCs w:val="20"/>
              </w:rPr>
              <w:t>.</w:t>
            </w:r>
            <w:r w:rsidRPr="00B31B43">
              <w:rPr>
                <w:rFonts w:asciiTheme="majorBidi" w:hAnsiTheme="majorBidi" w:cstheme="majorBidi"/>
                <w:sz w:val="20"/>
                <w:szCs w:val="20"/>
              </w:rPr>
              <w:t xml:space="preserve">834 </w:t>
            </w:r>
          </w:p>
        </w:tc>
        <w:tc>
          <w:tcPr>
            <w:tcW w:w="189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54F7EAE5"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8,58 </w:t>
            </w:r>
          </w:p>
        </w:tc>
        <w:tc>
          <w:tcPr>
            <w:tcW w:w="25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45FB3B57"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1</w:t>
            </w:r>
            <w:r w:rsidR="00265B87">
              <w:rPr>
                <w:rFonts w:asciiTheme="majorBidi" w:hAnsiTheme="majorBidi" w:cstheme="majorBidi"/>
                <w:sz w:val="20"/>
                <w:szCs w:val="20"/>
              </w:rPr>
              <w:t>.</w:t>
            </w:r>
            <w:r w:rsidRPr="00B31B43">
              <w:rPr>
                <w:rFonts w:asciiTheme="majorBidi" w:hAnsiTheme="majorBidi" w:cstheme="majorBidi"/>
                <w:sz w:val="20"/>
                <w:szCs w:val="20"/>
              </w:rPr>
              <w:t>227</w:t>
            </w:r>
            <w:r w:rsidR="00265B87">
              <w:rPr>
                <w:rFonts w:asciiTheme="majorBidi" w:hAnsiTheme="majorBidi" w:cstheme="majorBidi"/>
                <w:sz w:val="20"/>
                <w:szCs w:val="20"/>
              </w:rPr>
              <w:t>.</w:t>
            </w:r>
            <w:r w:rsidRPr="00B31B43">
              <w:rPr>
                <w:rFonts w:asciiTheme="majorBidi" w:hAnsiTheme="majorBidi" w:cstheme="majorBidi"/>
                <w:sz w:val="20"/>
                <w:szCs w:val="20"/>
              </w:rPr>
              <w:t xml:space="preserve">000 </w:t>
            </w:r>
          </w:p>
        </w:tc>
        <w:tc>
          <w:tcPr>
            <w:tcW w:w="118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vAlign w:val="center"/>
            <w:hideMark/>
          </w:tcPr>
          <w:p w14:paraId="522064E0" w14:textId="77777777" w:rsidR="00102B37" w:rsidRPr="00B31B43" w:rsidRDefault="00102B37" w:rsidP="00BC7A6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1,74</w:t>
            </w:r>
          </w:p>
        </w:tc>
      </w:tr>
      <w:tr w:rsidR="00102B37" w:rsidRPr="00B31B43" w14:paraId="2C1849D8" w14:textId="77777777" w:rsidTr="00492DBF">
        <w:trPr>
          <w:trHeight w:val="227"/>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FFFFFF" w:themeColor="background1"/>
              <w:bottom w:val="single" w:sz="4" w:space="0" w:color="FFFFFF" w:themeColor="background1"/>
              <w:right w:val="single" w:sz="4" w:space="0" w:color="FFFFFF" w:themeColor="background1"/>
            </w:tcBorders>
            <w:noWrap/>
            <w:hideMark/>
          </w:tcPr>
          <w:p w14:paraId="62CB337C" w14:textId="77777777" w:rsidR="00102B37" w:rsidRPr="00B31B43" w:rsidRDefault="00102B37" w:rsidP="00FC328F">
            <w:pPr>
              <w:rPr>
                <w:rFonts w:asciiTheme="majorBidi" w:hAnsiTheme="majorBidi" w:cstheme="majorBidi"/>
                <w:b w:val="0"/>
                <w:bCs w:val="0"/>
                <w:sz w:val="20"/>
                <w:szCs w:val="20"/>
              </w:rPr>
            </w:pPr>
            <w:r w:rsidRPr="00B31B43">
              <w:rPr>
                <w:rFonts w:asciiTheme="majorBidi" w:hAnsiTheme="majorBidi" w:cstheme="majorBidi"/>
                <w:b w:val="0"/>
                <w:bCs w:val="0"/>
                <w:sz w:val="20"/>
                <w:szCs w:val="20"/>
              </w:rPr>
              <w:t>UNICEF</w:t>
            </w:r>
          </w:p>
        </w:tc>
        <w:tc>
          <w:tcPr>
            <w:tcW w:w="226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2882F9B6" w14:textId="77777777" w:rsidR="00102B37" w:rsidRPr="00B31B43" w:rsidRDefault="00102B37"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16</w:t>
            </w:r>
            <w:r w:rsidR="006051F6">
              <w:rPr>
                <w:rFonts w:asciiTheme="majorBidi" w:hAnsiTheme="majorBidi" w:cstheme="majorBidi"/>
                <w:sz w:val="20"/>
                <w:szCs w:val="20"/>
              </w:rPr>
              <w:t>.</w:t>
            </w:r>
            <w:r w:rsidRPr="00B31B43">
              <w:rPr>
                <w:rFonts w:asciiTheme="majorBidi" w:hAnsiTheme="majorBidi" w:cstheme="majorBidi"/>
                <w:sz w:val="20"/>
                <w:szCs w:val="20"/>
              </w:rPr>
              <w:t>375</w:t>
            </w:r>
            <w:r w:rsidR="006051F6">
              <w:rPr>
                <w:rFonts w:asciiTheme="majorBidi" w:hAnsiTheme="majorBidi" w:cstheme="majorBidi"/>
                <w:sz w:val="20"/>
                <w:szCs w:val="20"/>
              </w:rPr>
              <w:t>.</w:t>
            </w:r>
            <w:r w:rsidRPr="00B31B43">
              <w:rPr>
                <w:rFonts w:asciiTheme="majorBidi" w:hAnsiTheme="majorBidi" w:cstheme="majorBidi"/>
                <w:sz w:val="20"/>
                <w:szCs w:val="20"/>
              </w:rPr>
              <w:t xml:space="preserve">707 </w:t>
            </w:r>
          </w:p>
        </w:tc>
        <w:tc>
          <w:tcPr>
            <w:tcW w:w="189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43B2708B" w14:textId="77777777" w:rsidR="00102B37" w:rsidRPr="00B31B43" w:rsidRDefault="00102B37"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25,67 </w:t>
            </w:r>
          </w:p>
        </w:tc>
        <w:tc>
          <w:tcPr>
            <w:tcW w:w="25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2F944B88" w14:textId="77777777" w:rsidR="00102B37" w:rsidRPr="00B31B43" w:rsidRDefault="00102B37"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w:t>
            </w:r>
            <w:r w:rsidR="00265B87">
              <w:rPr>
                <w:rFonts w:asciiTheme="majorBidi" w:hAnsiTheme="majorBidi" w:cstheme="majorBidi"/>
                <w:sz w:val="20"/>
                <w:szCs w:val="20"/>
              </w:rPr>
              <w:t xml:space="preserve"> </w:t>
            </w:r>
            <w:r w:rsidRPr="00B31B43">
              <w:rPr>
                <w:rFonts w:asciiTheme="majorBidi" w:hAnsiTheme="majorBidi" w:cstheme="majorBidi"/>
                <w:sz w:val="20"/>
                <w:szCs w:val="20"/>
              </w:rPr>
              <w:t>11</w:t>
            </w:r>
            <w:r w:rsidR="00265B87">
              <w:rPr>
                <w:rFonts w:asciiTheme="majorBidi" w:hAnsiTheme="majorBidi" w:cstheme="majorBidi"/>
                <w:sz w:val="20"/>
                <w:szCs w:val="20"/>
              </w:rPr>
              <w:t>.</w:t>
            </w:r>
            <w:r w:rsidRPr="00B31B43">
              <w:rPr>
                <w:rFonts w:asciiTheme="majorBidi" w:hAnsiTheme="majorBidi" w:cstheme="majorBidi"/>
                <w:sz w:val="20"/>
                <w:szCs w:val="20"/>
              </w:rPr>
              <w:t>244</w:t>
            </w:r>
            <w:r w:rsidR="00265B87">
              <w:rPr>
                <w:rFonts w:asciiTheme="majorBidi" w:hAnsiTheme="majorBidi" w:cstheme="majorBidi"/>
                <w:sz w:val="20"/>
                <w:szCs w:val="20"/>
              </w:rPr>
              <w:t>.</w:t>
            </w:r>
            <w:r w:rsidRPr="00B31B43">
              <w:rPr>
                <w:rFonts w:asciiTheme="majorBidi" w:hAnsiTheme="majorBidi" w:cstheme="majorBidi"/>
                <w:sz w:val="20"/>
                <w:szCs w:val="20"/>
              </w:rPr>
              <w:t xml:space="preserve">885 </w:t>
            </w:r>
          </w:p>
        </w:tc>
        <w:tc>
          <w:tcPr>
            <w:tcW w:w="118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vAlign w:val="center"/>
            <w:hideMark/>
          </w:tcPr>
          <w:p w14:paraId="67225B5F" w14:textId="77777777" w:rsidR="00102B37" w:rsidRPr="00B31B43" w:rsidRDefault="00102B37" w:rsidP="00BC7A6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15,95</w:t>
            </w:r>
          </w:p>
        </w:tc>
      </w:tr>
      <w:tr w:rsidR="00102B37" w:rsidRPr="00B31B43" w14:paraId="5CC35941" w14:textId="77777777" w:rsidTr="00492DB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FFFFFF" w:themeColor="background1"/>
              <w:bottom w:val="single" w:sz="4" w:space="0" w:color="FFFFFF" w:themeColor="background1"/>
              <w:right w:val="single" w:sz="4" w:space="0" w:color="FFFFFF" w:themeColor="background1"/>
            </w:tcBorders>
            <w:noWrap/>
            <w:hideMark/>
          </w:tcPr>
          <w:p w14:paraId="3AD5A063" w14:textId="77777777" w:rsidR="00102B37" w:rsidRPr="00B31B43" w:rsidRDefault="00102B37" w:rsidP="00FC328F">
            <w:pPr>
              <w:rPr>
                <w:rFonts w:asciiTheme="majorBidi" w:hAnsiTheme="majorBidi" w:cstheme="majorBidi"/>
                <w:b w:val="0"/>
                <w:bCs w:val="0"/>
                <w:sz w:val="20"/>
                <w:szCs w:val="20"/>
              </w:rPr>
            </w:pPr>
            <w:r w:rsidRPr="00B31B43">
              <w:rPr>
                <w:rFonts w:asciiTheme="majorBidi" w:hAnsiTheme="majorBidi" w:cstheme="majorBidi"/>
                <w:b w:val="0"/>
                <w:bCs w:val="0"/>
                <w:sz w:val="20"/>
                <w:szCs w:val="20"/>
              </w:rPr>
              <w:t>ONUDC</w:t>
            </w:r>
          </w:p>
        </w:tc>
        <w:tc>
          <w:tcPr>
            <w:tcW w:w="226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3076C34B"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30</w:t>
            </w:r>
            <w:r w:rsidR="006051F6">
              <w:rPr>
                <w:rFonts w:asciiTheme="majorBidi" w:hAnsiTheme="majorBidi" w:cstheme="majorBidi"/>
                <w:sz w:val="20"/>
                <w:szCs w:val="20"/>
              </w:rPr>
              <w:t>.</w:t>
            </w:r>
            <w:r w:rsidRPr="00B31B43">
              <w:rPr>
                <w:rFonts w:asciiTheme="majorBidi" w:hAnsiTheme="majorBidi" w:cstheme="majorBidi"/>
                <w:sz w:val="20"/>
                <w:szCs w:val="20"/>
              </w:rPr>
              <w:t xml:space="preserve">000 </w:t>
            </w:r>
          </w:p>
        </w:tc>
        <w:tc>
          <w:tcPr>
            <w:tcW w:w="189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572ED91B"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0,05 </w:t>
            </w:r>
          </w:p>
        </w:tc>
        <w:tc>
          <w:tcPr>
            <w:tcW w:w="25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3B4BB7E0"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317</w:t>
            </w:r>
            <w:r w:rsidR="00265B87">
              <w:rPr>
                <w:rFonts w:asciiTheme="majorBidi" w:hAnsiTheme="majorBidi" w:cstheme="majorBidi"/>
                <w:sz w:val="20"/>
                <w:szCs w:val="20"/>
              </w:rPr>
              <w:t>.</w:t>
            </w:r>
            <w:r w:rsidRPr="00B31B43">
              <w:rPr>
                <w:rFonts w:asciiTheme="majorBidi" w:hAnsiTheme="majorBidi" w:cstheme="majorBidi"/>
                <w:sz w:val="20"/>
                <w:szCs w:val="20"/>
              </w:rPr>
              <w:t xml:space="preserve">000 </w:t>
            </w:r>
          </w:p>
        </w:tc>
        <w:tc>
          <w:tcPr>
            <w:tcW w:w="118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vAlign w:val="center"/>
            <w:hideMark/>
          </w:tcPr>
          <w:p w14:paraId="62D9E8C3" w14:textId="77777777" w:rsidR="00102B37" w:rsidRPr="00B31B43" w:rsidRDefault="00102B37" w:rsidP="00BC7A6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0,45</w:t>
            </w:r>
          </w:p>
        </w:tc>
      </w:tr>
      <w:tr w:rsidR="00102B37" w:rsidRPr="00B31B43" w14:paraId="16700061" w14:textId="77777777" w:rsidTr="00492DBF">
        <w:trPr>
          <w:trHeight w:val="227"/>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FFFFFF" w:themeColor="background1"/>
              <w:bottom w:val="single" w:sz="4" w:space="0" w:color="FFFFFF" w:themeColor="background1"/>
              <w:right w:val="single" w:sz="4" w:space="0" w:color="FFFFFF" w:themeColor="background1"/>
            </w:tcBorders>
            <w:noWrap/>
            <w:hideMark/>
          </w:tcPr>
          <w:p w14:paraId="4D43F957" w14:textId="77777777" w:rsidR="00102B37" w:rsidRPr="00B31B43" w:rsidRDefault="00102B37" w:rsidP="00FC328F">
            <w:pPr>
              <w:rPr>
                <w:rFonts w:asciiTheme="majorBidi" w:hAnsiTheme="majorBidi" w:cstheme="majorBidi"/>
                <w:b w:val="0"/>
                <w:bCs w:val="0"/>
                <w:sz w:val="20"/>
                <w:szCs w:val="20"/>
              </w:rPr>
            </w:pPr>
            <w:r w:rsidRPr="00B31B43">
              <w:rPr>
                <w:rFonts w:asciiTheme="majorBidi" w:hAnsiTheme="majorBidi" w:cstheme="majorBidi"/>
                <w:b w:val="0"/>
                <w:bCs w:val="0"/>
                <w:sz w:val="20"/>
                <w:szCs w:val="20"/>
              </w:rPr>
              <w:t>OMS</w:t>
            </w:r>
          </w:p>
        </w:tc>
        <w:tc>
          <w:tcPr>
            <w:tcW w:w="226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43C15992" w14:textId="77777777" w:rsidR="00102B37" w:rsidRPr="00B31B43" w:rsidRDefault="00102B37"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594</w:t>
            </w:r>
            <w:r w:rsidR="006051F6">
              <w:rPr>
                <w:rFonts w:asciiTheme="majorBidi" w:hAnsiTheme="majorBidi" w:cstheme="majorBidi"/>
                <w:sz w:val="20"/>
                <w:szCs w:val="20"/>
              </w:rPr>
              <w:t>.</w:t>
            </w:r>
            <w:r w:rsidRPr="00B31B43">
              <w:rPr>
                <w:rFonts w:asciiTheme="majorBidi" w:hAnsiTheme="majorBidi" w:cstheme="majorBidi"/>
                <w:sz w:val="20"/>
                <w:szCs w:val="20"/>
              </w:rPr>
              <w:t xml:space="preserve">957 </w:t>
            </w:r>
          </w:p>
        </w:tc>
        <w:tc>
          <w:tcPr>
            <w:tcW w:w="189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6B95FD25" w14:textId="77777777" w:rsidR="00102B37" w:rsidRPr="00B31B43" w:rsidRDefault="00102B37"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0,93 </w:t>
            </w:r>
          </w:p>
        </w:tc>
        <w:tc>
          <w:tcPr>
            <w:tcW w:w="25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741D5CBD" w14:textId="77777777" w:rsidR="00102B37" w:rsidRPr="00B31B43" w:rsidRDefault="00102B37"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5</w:t>
            </w:r>
            <w:r w:rsidR="00265B87">
              <w:rPr>
                <w:rFonts w:asciiTheme="majorBidi" w:hAnsiTheme="majorBidi" w:cstheme="majorBidi"/>
                <w:sz w:val="20"/>
                <w:szCs w:val="20"/>
              </w:rPr>
              <w:t>.</w:t>
            </w:r>
            <w:r w:rsidRPr="00B31B43">
              <w:rPr>
                <w:rFonts w:asciiTheme="majorBidi" w:hAnsiTheme="majorBidi" w:cstheme="majorBidi"/>
                <w:sz w:val="20"/>
                <w:szCs w:val="20"/>
              </w:rPr>
              <w:t>170</w:t>
            </w:r>
            <w:r w:rsidR="00265B87">
              <w:rPr>
                <w:rFonts w:asciiTheme="majorBidi" w:hAnsiTheme="majorBidi" w:cstheme="majorBidi"/>
                <w:sz w:val="20"/>
                <w:szCs w:val="20"/>
              </w:rPr>
              <w:t>.</w:t>
            </w:r>
            <w:r w:rsidRPr="00B31B43">
              <w:rPr>
                <w:rFonts w:asciiTheme="majorBidi" w:hAnsiTheme="majorBidi" w:cstheme="majorBidi"/>
                <w:sz w:val="20"/>
                <w:szCs w:val="20"/>
              </w:rPr>
              <w:t xml:space="preserve">282 </w:t>
            </w:r>
          </w:p>
        </w:tc>
        <w:tc>
          <w:tcPr>
            <w:tcW w:w="118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vAlign w:val="center"/>
            <w:hideMark/>
          </w:tcPr>
          <w:p w14:paraId="257BB8DF" w14:textId="77777777" w:rsidR="00102B37" w:rsidRPr="00B31B43" w:rsidRDefault="00102B37" w:rsidP="00BC7A6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7,34</w:t>
            </w:r>
          </w:p>
        </w:tc>
      </w:tr>
      <w:tr w:rsidR="00102B37" w:rsidRPr="00B31B43" w14:paraId="76AE9EB5" w14:textId="77777777" w:rsidTr="00492DB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FFFFFF" w:themeColor="background1"/>
              <w:bottom w:val="single" w:sz="4" w:space="0" w:color="FFFFFF" w:themeColor="background1"/>
              <w:right w:val="single" w:sz="4" w:space="0" w:color="FFFFFF" w:themeColor="background1"/>
            </w:tcBorders>
            <w:noWrap/>
            <w:hideMark/>
          </w:tcPr>
          <w:p w14:paraId="61CB5A02" w14:textId="77777777" w:rsidR="00102B37" w:rsidRPr="00B31B43" w:rsidRDefault="00102B37" w:rsidP="00FC328F">
            <w:pPr>
              <w:rPr>
                <w:rFonts w:asciiTheme="majorBidi" w:hAnsiTheme="majorBidi" w:cstheme="majorBidi"/>
                <w:b w:val="0"/>
                <w:bCs w:val="0"/>
                <w:sz w:val="20"/>
                <w:szCs w:val="20"/>
              </w:rPr>
            </w:pPr>
            <w:r w:rsidRPr="00B31B43">
              <w:rPr>
                <w:rFonts w:asciiTheme="majorBidi" w:hAnsiTheme="majorBidi" w:cstheme="majorBidi"/>
                <w:b w:val="0"/>
                <w:bCs w:val="0"/>
                <w:sz w:val="20"/>
                <w:szCs w:val="20"/>
              </w:rPr>
              <w:t>ONUSIDA</w:t>
            </w:r>
          </w:p>
        </w:tc>
        <w:tc>
          <w:tcPr>
            <w:tcW w:w="226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5148F796"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65</w:t>
            </w:r>
            <w:r w:rsidR="006051F6">
              <w:rPr>
                <w:rFonts w:asciiTheme="majorBidi" w:hAnsiTheme="majorBidi" w:cstheme="majorBidi"/>
                <w:sz w:val="20"/>
                <w:szCs w:val="20"/>
              </w:rPr>
              <w:t>.</w:t>
            </w:r>
            <w:r w:rsidRPr="00B31B43">
              <w:rPr>
                <w:rFonts w:asciiTheme="majorBidi" w:hAnsiTheme="majorBidi" w:cstheme="majorBidi"/>
                <w:sz w:val="20"/>
                <w:szCs w:val="20"/>
              </w:rPr>
              <w:t xml:space="preserve">406 </w:t>
            </w:r>
          </w:p>
        </w:tc>
        <w:tc>
          <w:tcPr>
            <w:tcW w:w="189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774F0ECE"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0,10 </w:t>
            </w:r>
          </w:p>
        </w:tc>
        <w:tc>
          <w:tcPr>
            <w:tcW w:w="25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2EF7E275"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412</w:t>
            </w:r>
            <w:r w:rsidR="00265B87">
              <w:rPr>
                <w:rFonts w:asciiTheme="majorBidi" w:hAnsiTheme="majorBidi" w:cstheme="majorBidi"/>
                <w:sz w:val="20"/>
                <w:szCs w:val="20"/>
              </w:rPr>
              <w:t>.</w:t>
            </w:r>
            <w:r w:rsidRPr="00B31B43">
              <w:rPr>
                <w:rFonts w:asciiTheme="majorBidi" w:hAnsiTheme="majorBidi" w:cstheme="majorBidi"/>
                <w:sz w:val="20"/>
                <w:szCs w:val="20"/>
              </w:rPr>
              <w:t xml:space="preserve">070 </w:t>
            </w:r>
          </w:p>
        </w:tc>
        <w:tc>
          <w:tcPr>
            <w:tcW w:w="118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vAlign w:val="center"/>
            <w:hideMark/>
          </w:tcPr>
          <w:p w14:paraId="76B77273" w14:textId="77777777" w:rsidR="00102B37" w:rsidRPr="00B31B43" w:rsidRDefault="00102B37" w:rsidP="00BC7A6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0,58</w:t>
            </w:r>
          </w:p>
        </w:tc>
      </w:tr>
      <w:tr w:rsidR="00102B37" w:rsidRPr="00B31B43" w14:paraId="5DB4BBF5" w14:textId="77777777" w:rsidTr="00492DBF">
        <w:trPr>
          <w:trHeight w:val="227"/>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FFFFFF" w:themeColor="background1"/>
              <w:bottom w:val="single" w:sz="4" w:space="0" w:color="FFFFFF" w:themeColor="background1"/>
              <w:right w:val="single" w:sz="4" w:space="0" w:color="FFFFFF" w:themeColor="background1"/>
            </w:tcBorders>
            <w:noWrap/>
            <w:hideMark/>
          </w:tcPr>
          <w:p w14:paraId="240B8C8D" w14:textId="77777777" w:rsidR="00102B37" w:rsidRPr="00B31B43" w:rsidRDefault="00102B37" w:rsidP="00FC328F">
            <w:pPr>
              <w:rPr>
                <w:rFonts w:asciiTheme="majorBidi" w:hAnsiTheme="majorBidi" w:cstheme="majorBidi"/>
                <w:b w:val="0"/>
                <w:bCs w:val="0"/>
                <w:sz w:val="20"/>
                <w:szCs w:val="20"/>
              </w:rPr>
            </w:pPr>
            <w:r w:rsidRPr="00B31B43">
              <w:rPr>
                <w:rFonts w:asciiTheme="majorBidi" w:hAnsiTheme="majorBidi" w:cstheme="majorBidi"/>
                <w:b w:val="0"/>
                <w:bCs w:val="0"/>
                <w:sz w:val="20"/>
                <w:szCs w:val="20"/>
              </w:rPr>
              <w:t>UNESCO</w:t>
            </w:r>
          </w:p>
        </w:tc>
        <w:tc>
          <w:tcPr>
            <w:tcW w:w="226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6A1BCE5E" w14:textId="77777777" w:rsidR="00102B37" w:rsidRPr="00B31B43" w:rsidRDefault="00102B37"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334</w:t>
            </w:r>
            <w:r w:rsidR="006051F6">
              <w:rPr>
                <w:rFonts w:asciiTheme="majorBidi" w:hAnsiTheme="majorBidi" w:cstheme="majorBidi"/>
                <w:sz w:val="20"/>
                <w:szCs w:val="20"/>
              </w:rPr>
              <w:t>.</w:t>
            </w:r>
            <w:r w:rsidRPr="00B31B43">
              <w:rPr>
                <w:rFonts w:asciiTheme="majorBidi" w:hAnsiTheme="majorBidi" w:cstheme="majorBidi"/>
                <w:sz w:val="20"/>
                <w:szCs w:val="20"/>
              </w:rPr>
              <w:t xml:space="preserve">000 </w:t>
            </w:r>
          </w:p>
        </w:tc>
        <w:tc>
          <w:tcPr>
            <w:tcW w:w="189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47C8E17C" w14:textId="77777777" w:rsidR="00102B37" w:rsidRPr="00B31B43" w:rsidRDefault="00102B37"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0,52 </w:t>
            </w:r>
          </w:p>
        </w:tc>
        <w:tc>
          <w:tcPr>
            <w:tcW w:w="25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007F3D20" w14:textId="77777777" w:rsidR="00102B37" w:rsidRPr="00B31B43" w:rsidRDefault="00102B37"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300</w:t>
            </w:r>
            <w:r w:rsidR="00265B87">
              <w:rPr>
                <w:rFonts w:asciiTheme="majorBidi" w:hAnsiTheme="majorBidi" w:cstheme="majorBidi"/>
                <w:sz w:val="20"/>
                <w:szCs w:val="20"/>
              </w:rPr>
              <w:t>.</w:t>
            </w:r>
            <w:r w:rsidRPr="00B31B43">
              <w:rPr>
                <w:rFonts w:asciiTheme="majorBidi" w:hAnsiTheme="majorBidi" w:cstheme="majorBidi"/>
                <w:sz w:val="20"/>
                <w:szCs w:val="20"/>
              </w:rPr>
              <w:t xml:space="preserve">000 </w:t>
            </w:r>
          </w:p>
        </w:tc>
        <w:tc>
          <w:tcPr>
            <w:tcW w:w="118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vAlign w:val="center"/>
            <w:hideMark/>
          </w:tcPr>
          <w:p w14:paraId="2C589765" w14:textId="77777777" w:rsidR="00102B37" w:rsidRPr="00B31B43" w:rsidRDefault="00102B37" w:rsidP="00BC7A6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0,43</w:t>
            </w:r>
          </w:p>
        </w:tc>
      </w:tr>
      <w:tr w:rsidR="00102B37" w:rsidRPr="00B31B43" w14:paraId="136F0E25" w14:textId="77777777" w:rsidTr="00492DB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FFFFFF" w:themeColor="background1"/>
              <w:bottom w:val="single" w:sz="4" w:space="0" w:color="FFFFFF" w:themeColor="background1"/>
              <w:right w:val="single" w:sz="4" w:space="0" w:color="FFFFFF" w:themeColor="background1"/>
            </w:tcBorders>
            <w:noWrap/>
            <w:hideMark/>
          </w:tcPr>
          <w:p w14:paraId="799B892B" w14:textId="77777777" w:rsidR="00102B37" w:rsidRPr="00B31B43" w:rsidRDefault="00102B37" w:rsidP="00FC328F">
            <w:pPr>
              <w:rPr>
                <w:rFonts w:asciiTheme="majorBidi" w:hAnsiTheme="majorBidi" w:cstheme="majorBidi"/>
                <w:b w:val="0"/>
                <w:bCs w:val="0"/>
                <w:sz w:val="20"/>
                <w:szCs w:val="20"/>
              </w:rPr>
            </w:pPr>
            <w:r w:rsidRPr="00B31B43">
              <w:rPr>
                <w:rFonts w:asciiTheme="majorBidi" w:hAnsiTheme="majorBidi" w:cstheme="majorBidi"/>
                <w:b w:val="0"/>
                <w:bCs w:val="0"/>
                <w:sz w:val="20"/>
                <w:szCs w:val="20"/>
              </w:rPr>
              <w:t>FAO</w:t>
            </w:r>
          </w:p>
        </w:tc>
        <w:tc>
          <w:tcPr>
            <w:tcW w:w="226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5EEA3300"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1</w:t>
            </w:r>
            <w:r w:rsidR="006051F6">
              <w:rPr>
                <w:rFonts w:asciiTheme="majorBidi" w:hAnsiTheme="majorBidi" w:cstheme="majorBidi"/>
                <w:sz w:val="20"/>
                <w:szCs w:val="20"/>
              </w:rPr>
              <w:t>.</w:t>
            </w:r>
            <w:r w:rsidRPr="00B31B43">
              <w:rPr>
                <w:rFonts w:asciiTheme="majorBidi" w:hAnsiTheme="majorBidi" w:cstheme="majorBidi"/>
                <w:sz w:val="20"/>
                <w:szCs w:val="20"/>
              </w:rPr>
              <w:t>544</w:t>
            </w:r>
            <w:r w:rsidR="006051F6">
              <w:rPr>
                <w:rFonts w:asciiTheme="majorBidi" w:hAnsiTheme="majorBidi" w:cstheme="majorBidi"/>
                <w:sz w:val="20"/>
                <w:szCs w:val="20"/>
              </w:rPr>
              <w:t>.</w:t>
            </w:r>
            <w:r w:rsidRPr="00B31B43">
              <w:rPr>
                <w:rFonts w:asciiTheme="majorBidi" w:hAnsiTheme="majorBidi" w:cstheme="majorBidi"/>
                <w:sz w:val="20"/>
                <w:szCs w:val="20"/>
              </w:rPr>
              <w:t xml:space="preserve">000 </w:t>
            </w:r>
          </w:p>
        </w:tc>
        <w:tc>
          <w:tcPr>
            <w:tcW w:w="189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59B374EB"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2,42 </w:t>
            </w:r>
          </w:p>
        </w:tc>
        <w:tc>
          <w:tcPr>
            <w:tcW w:w="25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5499471E"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2</w:t>
            </w:r>
            <w:r w:rsidR="00265B87">
              <w:rPr>
                <w:rFonts w:asciiTheme="majorBidi" w:hAnsiTheme="majorBidi" w:cstheme="majorBidi"/>
                <w:sz w:val="20"/>
                <w:szCs w:val="20"/>
              </w:rPr>
              <w:t>.</w:t>
            </w:r>
            <w:r w:rsidRPr="00B31B43">
              <w:rPr>
                <w:rFonts w:asciiTheme="majorBidi" w:hAnsiTheme="majorBidi" w:cstheme="majorBidi"/>
                <w:sz w:val="20"/>
                <w:szCs w:val="20"/>
              </w:rPr>
              <w:t>483</w:t>
            </w:r>
            <w:r w:rsidR="00265B87">
              <w:rPr>
                <w:rFonts w:asciiTheme="majorBidi" w:hAnsiTheme="majorBidi" w:cstheme="majorBidi"/>
                <w:sz w:val="20"/>
                <w:szCs w:val="20"/>
              </w:rPr>
              <w:t>.</w:t>
            </w:r>
            <w:r w:rsidRPr="00B31B43">
              <w:rPr>
                <w:rFonts w:asciiTheme="majorBidi" w:hAnsiTheme="majorBidi" w:cstheme="majorBidi"/>
                <w:sz w:val="20"/>
                <w:szCs w:val="20"/>
              </w:rPr>
              <w:t xml:space="preserve">369 </w:t>
            </w:r>
          </w:p>
        </w:tc>
        <w:tc>
          <w:tcPr>
            <w:tcW w:w="118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vAlign w:val="center"/>
            <w:hideMark/>
          </w:tcPr>
          <w:p w14:paraId="174A2B62" w14:textId="77777777" w:rsidR="00102B37" w:rsidRPr="00B31B43" w:rsidRDefault="00102B37" w:rsidP="00BC7A6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3,52</w:t>
            </w:r>
          </w:p>
        </w:tc>
      </w:tr>
      <w:tr w:rsidR="00102B37" w:rsidRPr="00B31B43" w14:paraId="2FCB5524" w14:textId="77777777" w:rsidTr="00492DBF">
        <w:trPr>
          <w:trHeight w:val="227"/>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FFFFFF" w:themeColor="background1"/>
              <w:right w:val="single" w:sz="4" w:space="0" w:color="FFFFFF" w:themeColor="background1"/>
            </w:tcBorders>
            <w:noWrap/>
            <w:hideMark/>
          </w:tcPr>
          <w:p w14:paraId="267E561E" w14:textId="77777777" w:rsidR="00102B37" w:rsidRPr="00B31B43" w:rsidRDefault="00102B37" w:rsidP="00FC328F">
            <w:pPr>
              <w:rPr>
                <w:rFonts w:asciiTheme="majorBidi" w:hAnsiTheme="majorBidi" w:cstheme="majorBidi"/>
                <w:b w:val="0"/>
                <w:bCs w:val="0"/>
                <w:sz w:val="20"/>
                <w:szCs w:val="20"/>
              </w:rPr>
            </w:pPr>
            <w:r w:rsidRPr="00B31B43">
              <w:rPr>
                <w:rFonts w:asciiTheme="majorBidi" w:hAnsiTheme="majorBidi" w:cstheme="majorBidi"/>
                <w:b w:val="0"/>
                <w:bCs w:val="0"/>
                <w:sz w:val="20"/>
                <w:szCs w:val="20"/>
              </w:rPr>
              <w:t>TOTAL</w:t>
            </w:r>
          </w:p>
        </w:tc>
        <w:tc>
          <w:tcPr>
            <w:tcW w:w="226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57BA8AF9" w14:textId="77777777" w:rsidR="00102B37" w:rsidRPr="00B31B43" w:rsidRDefault="00102B37"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63</w:t>
            </w:r>
            <w:r w:rsidR="00265B87">
              <w:rPr>
                <w:rFonts w:asciiTheme="majorBidi" w:hAnsiTheme="majorBidi" w:cstheme="majorBidi"/>
                <w:sz w:val="20"/>
                <w:szCs w:val="20"/>
              </w:rPr>
              <w:t>.</w:t>
            </w:r>
            <w:r w:rsidRPr="00B31B43">
              <w:rPr>
                <w:rFonts w:asciiTheme="majorBidi" w:hAnsiTheme="majorBidi" w:cstheme="majorBidi"/>
                <w:sz w:val="20"/>
                <w:szCs w:val="20"/>
              </w:rPr>
              <w:t>794</w:t>
            </w:r>
            <w:r w:rsidR="00265B87">
              <w:rPr>
                <w:rFonts w:asciiTheme="majorBidi" w:hAnsiTheme="majorBidi" w:cstheme="majorBidi"/>
                <w:sz w:val="20"/>
                <w:szCs w:val="20"/>
              </w:rPr>
              <w:t>.</w:t>
            </w:r>
            <w:r w:rsidRPr="00B31B43">
              <w:rPr>
                <w:rFonts w:asciiTheme="majorBidi" w:hAnsiTheme="majorBidi" w:cstheme="majorBidi"/>
                <w:sz w:val="20"/>
                <w:szCs w:val="20"/>
              </w:rPr>
              <w:t xml:space="preserve">982 </w:t>
            </w:r>
          </w:p>
        </w:tc>
        <w:tc>
          <w:tcPr>
            <w:tcW w:w="189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2A7256A3" w14:textId="77777777" w:rsidR="00102B37" w:rsidRPr="00B31B43" w:rsidRDefault="00102B37"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100 </w:t>
            </w:r>
          </w:p>
        </w:tc>
        <w:tc>
          <w:tcPr>
            <w:tcW w:w="25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7F727F6E" w14:textId="77777777" w:rsidR="00102B37" w:rsidRPr="00B31B43" w:rsidRDefault="00102B37"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w:t>
            </w:r>
            <w:r w:rsidR="00265B87">
              <w:rPr>
                <w:rFonts w:asciiTheme="majorBidi" w:hAnsiTheme="majorBidi" w:cstheme="majorBidi"/>
                <w:sz w:val="20"/>
                <w:szCs w:val="20"/>
              </w:rPr>
              <w:t xml:space="preserve"> </w:t>
            </w:r>
            <w:r w:rsidRPr="00B31B43">
              <w:rPr>
                <w:rFonts w:asciiTheme="majorBidi" w:hAnsiTheme="majorBidi" w:cstheme="majorBidi"/>
                <w:sz w:val="20"/>
                <w:szCs w:val="20"/>
              </w:rPr>
              <w:t xml:space="preserve"> 70</w:t>
            </w:r>
            <w:r w:rsidR="00265B87">
              <w:rPr>
                <w:rFonts w:asciiTheme="majorBidi" w:hAnsiTheme="majorBidi" w:cstheme="majorBidi"/>
                <w:sz w:val="20"/>
                <w:szCs w:val="20"/>
              </w:rPr>
              <w:t>.</w:t>
            </w:r>
            <w:r w:rsidRPr="00B31B43">
              <w:rPr>
                <w:rFonts w:asciiTheme="majorBidi" w:hAnsiTheme="majorBidi" w:cstheme="majorBidi"/>
                <w:sz w:val="20"/>
                <w:szCs w:val="20"/>
              </w:rPr>
              <w:t>487</w:t>
            </w:r>
            <w:r w:rsidR="00265B87">
              <w:rPr>
                <w:rFonts w:asciiTheme="majorBidi" w:hAnsiTheme="majorBidi" w:cstheme="majorBidi"/>
                <w:sz w:val="20"/>
                <w:szCs w:val="20"/>
              </w:rPr>
              <w:t>.</w:t>
            </w:r>
            <w:r w:rsidRPr="00B31B43">
              <w:rPr>
                <w:rFonts w:asciiTheme="majorBidi" w:hAnsiTheme="majorBidi" w:cstheme="majorBidi"/>
                <w:sz w:val="20"/>
                <w:szCs w:val="20"/>
              </w:rPr>
              <w:t xml:space="preserve">420 </w:t>
            </w:r>
          </w:p>
        </w:tc>
        <w:tc>
          <w:tcPr>
            <w:tcW w:w="118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vAlign w:val="center"/>
            <w:hideMark/>
          </w:tcPr>
          <w:p w14:paraId="668FA575" w14:textId="77777777" w:rsidR="00102B37" w:rsidRPr="00B31B43" w:rsidRDefault="008344C9" w:rsidP="008344C9">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 xml:space="preserve">  </w:t>
            </w:r>
            <w:r w:rsidR="00102B37" w:rsidRPr="00B31B43">
              <w:rPr>
                <w:rFonts w:asciiTheme="majorBidi" w:hAnsiTheme="majorBidi" w:cstheme="majorBidi"/>
                <w:sz w:val="20"/>
                <w:szCs w:val="20"/>
              </w:rPr>
              <w:t>100</w:t>
            </w:r>
          </w:p>
        </w:tc>
      </w:tr>
    </w:tbl>
    <w:bookmarkEnd w:id="102"/>
    <w:p w14:paraId="268E258A" w14:textId="77777777" w:rsidR="00102B37" w:rsidRPr="00B31B43" w:rsidRDefault="00102B37" w:rsidP="00FC328F">
      <w:pPr>
        <w:rPr>
          <w:rFonts w:asciiTheme="majorBidi" w:hAnsiTheme="majorBidi" w:cstheme="majorBidi"/>
          <w:sz w:val="18"/>
          <w:szCs w:val="18"/>
        </w:rPr>
      </w:pPr>
      <w:r w:rsidRPr="00B31B43">
        <w:rPr>
          <w:rFonts w:asciiTheme="majorBidi" w:hAnsiTheme="majorBidi" w:cstheme="majorBidi"/>
          <w:sz w:val="20"/>
          <w:szCs w:val="20"/>
        </w:rPr>
        <w:t>Sources : rapports conjoints pour 2019 et 2020</w:t>
      </w:r>
    </w:p>
    <w:p w14:paraId="3642E258" w14:textId="77777777" w:rsidR="00BC7A60" w:rsidRPr="00B31B43" w:rsidRDefault="00BC7A60" w:rsidP="00FC328F">
      <w:pPr>
        <w:rPr>
          <w:rFonts w:asciiTheme="majorBidi" w:hAnsiTheme="majorBidi" w:cstheme="majorBidi"/>
        </w:rPr>
      </w:pPr>
    </w:p>
    <w:p w14:paraId="3EF22130" w14:textId="77777777" w:rsidR="00102B37" w:rsidRPr="00B31B43" w:rsidRDefault="00102B37" w:rsidP="00E15D7F">
      <w:pPr>
        <w:rPr>
          <w:rFonts w:asciiTheme="majorBidi" w:hAnsiTheme="majorBidi" w:cstheme="majorBidi"/>
        </w:rPr>
      </w:pPr>
      <w:r w:rsidRPr="00B31B43">
        <w:rPr>
          <w:rFonts w:asciiTheme="majorBidi" w:hAnsiTheme="majorBidi" w:cstheme="majorBidi"/>
        </w:rPr>
        <w:t xml:space="preserve">Le PAM et l’UNICEF ont les plus gros budgets dépensés en 2019 et 2020. En revanche, l’ONUDC et l’UNESCO présentent les plus faibles budgets et des faibles niveaux de consommation.  </w:t>
      </w:r>
    </w:p>
    <w:p w14:paraId="69EFF265" w14:textId="77777777" w:rsidR="00BC7A60" w:rsidRPr="00B31B43" w:rsidRDefault="00BC7A60" w:rsidP="00FC328F">
      <w:pPr>
        <w:rPr>
          <w:rFonts w:asciiTheme="majorBidi" w:hAnsiTheme="majorBidi" w:cstheme="majorBidi"/>
        </w:rPr>
      </w:pPr>
    </w:p>
    <w:p w14:paraId="3533033B" w14:textId="77777777" w:rsidR="00102B37" w:rsidRPr="00B31B43" w:rsidRDefault="00102B37" w:rsidP="00FC328F">
      <w:pPr>
        <w:rPr>
          <w:rFonts w:asciiTheme="majorBidi" w:hAnsiTheme="majorBidi" w:cstheme="majorBidi"/>
        </w:rPr>
      </w:pPr>
      <w:r w:rsidRPr="00B31B43">
        <w:rPr>
          <w:rFonts w:asciiTheme="majorBidi" w:hAnsiTheme="majorBidi" w:cstheme="majorBidi"/>
        </w:rPr>
        <w:t xml:space="preserve">Par ailleurs, si on compare les budgets mobilisés (voir </w:t>
      </w:r>
      <w:r w:rsidR="00015CD4" w:rsidRPr="00B31B43">
        <w:rPr>
          <w:rFonts w:asciiTheme="majorBidi" w:hAnsiTheme="majorBidi" w:cstheme="majorBidi"/>
        </w:rPr>
        <w:t xml:space="preserve">le </w:t>
      </w:r>
      <w:r w:rsidRPr="00B31B43">
        <w:rPr>
          <w:rFonts w:asciiTheme="majorBidi" w:hAnsiTheme="majorBidi" w:cstheme="majorBidi"/>
        </w:rPr>
        <w:t>tableau des budget prévus et mobilisés en annexe</w:t>
      </w:r>
      <w:r w:rsidR="00042639" w:rsidRPr="00B31B43">
        <w:rPr>
          <w:rFonts w:asciiTheme="majorBidi" w:hAnsiTheme="majorBidi" w:cstheme="majorBidi"/>
        </w:rPr>
        <w:t xml:space="preserve"> 9</w:t>
      </w:r>
      <w:r w:rsidRPr="00B31B43">
        <w:rPr>
          <w:rFonts w:asciiTheme="majorBidi" w:hAnsiTheme="majorBidi" w:cstheme="majorBidi"/>
        </w:rPr>
        <w:t xml:space="preserve">) à ceux effectivement dépensés on obtient les taux d’exécution ci-dessous : </w:t>
      </w:r>
    </w:p>
    <w:p w14:paraId="010FAF8D" w14:textId="77777777" w:rsidR="00102B37" w:rsidRPr="00B31B43" w:rsidRDefault="00102B37" w:rsidP="00FC328F">
      <w:pPr>
        <w:rPr>
          <w:rFonts w:asciiTheme="majorBidi" w:hAnsiTheme="majorBidi" w:cstheme="majorBidi"/>
        </w:rPr>
      </w:pPr>
    </w:p>
    <w:p w14:paraId="51CE61C7" w14:textId="77777777" w:rsidR="00AD026D" w:rsidRPr="00B31B43" w:rsidRDefault="00AD026D" w:rsidP="00AD026D">
      <w:pPr>
        <w:pStyle w:val="Lgende"/>
        <w:rPr>
          <w:rFonts w:cstheme="majorBidi"/>
        </w:rPr>
      </w:pPr>
      <w:bookmarkStart w:id="103" w:name="_Toc107999702"/>
      <w:r w:rsidRPr="00B31B43">
        <w:rPr>
          <w:rFonts w:cstheme="majorBidi"/>
        </w:rPr>
        <w:t>Graphique 4 : Taux d’exécution budgétaire en 2020 selon la priorité stratégique</w:t>
      </w:r>
      <w:bookmarkEnd w:id="103"/>
      <w:r w:rsidRPr="00B31B43">
        <w:rPr>
          <w:rFonts w:cstheme="majorBidi"/>
        </w:rPr>
        <w:t xml:space="preserve"> </w:t>
      </w:r>
      <w:r w:rsidR="00586829">
        <w:rPr>
          <w:rFonts w:cstheme="majorBidi"/>
        </w:rPr>
        <w:t>(%)</w:t>
      </w:r>
    </w:p>
    <w:p w14:paraId="7589F9EA" w14:textId="77777777" w:rsidR="00AD026D" w:rsidRPr="00B31B43" w:rsidRDefault="00AD026D" w:rsidP="00AD026D">
      <w:pPr>
        <w:rPr>
          <w:rFonts w:asciiTheme="majorBidi" w:hAnsiTheme="majorBidi" w:cstheme="majorBidi"/>
        </w:rPr>
      </w:pPr>
    </w:p>
    <w:p w14:paraId="49457D85" w14:textId="77777777" w:rsidR="00102B37" w:rsidRPr="00B31B43" w:rsidRDefault="00102B37" w:rsidP="00BC7A60">
      <w:pPr>
        <w:jc w:val="center"/>
        <w:rPr>
          <w:rFonts w:asciiTheme="majorBidi" w:hAnsiTheme="majorBidi" w:cstheme="majorBidi"/>
        </w:rPr>
      </w:pPr>
      <w:r w:rsidRPr="00B31B43">
        <w:rPr>
          <w:rFonts w:asciiTheme="majorBidi" w:hAnsiTheme="majorBidi" w:cstheme="majorBidi"/>
          <w:noProof/>
        </w:rPr>
        <w:drawing>
          <wp:inline distT="0" distB="0" distL="0" distR="0" wp14:anchorId="2F059EE8" wp14:editId="37604C01">
            <wp:extent cx="5505450" cy="3600000"/>
            <wp:effectExtent l="19050" t="19050" r="19050" b="19685"/>
            <wp:docPr id="1" name="Graphique 1">
              <a:extLst xmlns:a="http://schemas.openxmlformats.org/drawingml/2006/main">
                <a:ext uri="{FF2B5EF4-FFF2-40B4-BE49-F238E27FC236}">
                  <a16:creationId xmlns:a16="http://schemas.microsoft.com/office/drawing/2014/main" id="{00C5D741-6A2D-4507-B6BC-D22E210FB6A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09ED265F" w14:textId="77777777" w:rsidR="00102B37" w:rsidRPr="00B31B43" w:rsidRDefault="00DB1ED7" w:rsidP="00DB1ED7">
      <w:pPr>
        <w:ind w:firstLine="708"/>
        <w:rPr>
          <w:rFonts w:asciiTheme="majorBidi" w:hAnsiTheme="majorBidi" w:cstheme="majorBidi"/>
        </w:rPr>
      </w:pPr>
      <w:r w:rsidRPr="00B31B43">
        <w:rPr>
          <w:rFonts w:asciiTheme="majorBidi" w:hAnsiTheme="majorBidi" w:cstheme="majorBidi"/>
          <w:sz w:val="20"/>
          <w:szCs w:val="20"/>
        </w:rPr>
        <w:t>Sources : rapports conjoints 2020</w:t>
      </w:r>
    </w:p>
    <w:p w14:paraId="69E5AFD3" w14:textId="77777777" w:rsidR="00DB1ED7" w:rsidRDefault="00DB1ED7" w:rsidP="00FC328F">
      <w:pPr>
        <w:rPr>
          <w:rFonts w:asciiTheme="majorBidi" w:hAnsiTheme="majorBidi" w:cstheme="majorBidi"/>
        </w:rPr>
      </w:pPr>
    </w:p>
    <w:p w14:paraId="4EF29A8C" w14:textId="77777777" w:rsidR="00A7468F" w:rsidRDefault="00A7468F" w:rsidP="00FC328F">
      <w:pPr>
        <w:rPr>
          <w:rFonts w:asciiTheme="majorBidi" w:hAnsiTheme="majorBidi" w:cstheme="majorBidi"/>
        </w:rPr>
      </w:pPr>
    </w:p>
    <w:p w14:paraId="791F5DD1" w14:textId="77777777" w:rsidR="00A7468F" w:rsidRDefault="00A7468F" w:rsidP="00FC328F">
      <w:pPr>
        <w:rPr>
          <w:rFonts w:asciiTheme="majorBidi" w:hAnsiTheme="majorBidi" w:cstheme="majorBidi"/>
        </w:rPr>
      </w:pPr>
    </w:p>
    <w:p w14:paraId="33EE03BC" w14:textId="77777777" w:rsidR="00A7468F" w:rsidRDefault="00A7468F" w:rsidP="00FC328F">
      <w:pPr>
        <w:rPr>
          <w:rFonts w:asciiTheme="majorBidi" w:hAnsiTheme="majorBidi" w:cstheme="majorBidi"/>
        </w:rPr>
      </w:pPr>
    </w:p>
    <w:p w14:paraId="49484CA8" w14:textId="77777777" w:rsidR="00A7468F" w:rsidRDefault="00A7468F" w:rsidP="00FC328F">
      <w:pPr>
        <w:rPr>
          <w:rFonts w:asciiTheme="majorBidi" w:hAnsiTheme="majorBidi" w:cstheme="majorBidi"/>
        </w:rPr>
      </w:pPr>
    </w:p>
    <w:p w14:paraId="2B971D07" w14:textId="27C79981" w:rsidR="00102B37" w:rsidRPr="00B31B43" w:rsidRDefault="00A7468F" w:rsidP="00FC328F">
      <w:pPr>
        <w:rPr>
          <w:rFonts w:asciiTheme="majorBidi" w:hAnsiTheme="majorBidi" w:cstheme="majorBidi"/>
        </w:rPr>
      </w:pPr>
      <w:r>
        <w:rPr>
          <w:rFonts w:asciiTheme="majorBidi" w:hAnsiTheme="majorBidi" w:cstheme="majorBidi"/>
        </w:rPr>
        <w:lastRenderedPageBreak/>
        <w:t>Le graphique 4</w:t>
      </w:r>
      <w:r w:rsidR="00102B37" w:rsidRPr="00B31B43">
        <w:rPr>
          <w:rFonts w:asciiTheme="majorBidi" w:hAnsiTheme="majorBidi" w:cstheme="majorBidi"/>
        </w:rPr>
        <w:t xml:space="preserve"> montre un taux supérieur à 100, notamment en ce qui concerne la priorité stratégique 2 et dans une moindre proportion la Priorité </w:t>
      </w:r>
      <w:r w:rsidR="00015CD4" w:rsidRPr="00B31B43">
        <w:rPr>
          <w:rFonts w:asciiTheme="majorBidi" w:hAnsiTheme="majorBidi" w:cstheme="majorBidi"/>
        </w:rPr>
        <w:t>stratégique</w:t>
      </w:r>
      <w:r w:rsidR="00102B37" w:rsidRPr="00B31B43">
        <w:rPr>
          <w:rFonts w:asciiTheme="majorBidi" w:hAnsiTheme="majorBidi" w:cstheme="majorBidi"/>
        </w:rPr>
        <w:t xml:space="preserve"> 3. Ceci serait le fait d’une forte mobilisation des financements au cours de l’année 2020, essentiellement pour l’appui à la riposte à la COVID-19.</w:t>
      </w:r>
    </w:p>
    <w:p w14:paraId="5F41542E" w14:textId="77777777" w:rsidR="004B67B9" w:rsidRPr="00B31B43" w:rsidRDefault="004B67B9" w:rsidP="00FC328F">
      <w:pPr>
        <w:rPr>
          <w:rFonts w:asciiTheme="majorBidi" w:hAnsiTheme="majorBidi" w:cstheme="majorBidi"/>
          <w:bCs/>
        </w:rPr>
      </w:pPr>
    </w:p>
    <w:p w14:paraId="68476337" w14:textId="77777777" w:rsidR="00102B37" w:rsidRDefault="00102B37" w:rsidP="00FC328F">
      <w:pPr>
        <w:rPr>
          <w:rFonts w:asciiTheme="majorBidi" w:hAnsiTheme="majorBidi" w:cstheme="majorBidi"/>
        </w:rPr>
      </w:pPr>
      <w:r w:rsidRPr="00B31B43">
        <w:rPr>
          <w:rFonts w:asciiTheme="majorBidi" w:hAnsiTheme="majorBidi" w:cstheme="majorBidi"/>
        </w:rPr>
        <w:t xml:space="preserve">Le taux de </w:t>
      </w:r>
      <w:r w:rsidR="00015CD4" w:rsidRPr="00B31B43">
        <w:rPr>
          <w:rFonts w:asciiTheme="majorBidi" w:hAnsiTheme="majorBidi" w:cstheme="majorBidi"/>
        </w:rPr>
        <w:t>progression</w:t>
      </w:r>
      <w:r w:rsidRPr="00B31B43">
        <w:rPr>
          <w:rFonts w:asciiTheme="majorBidi" w:hAnsiTheme="majorBidi" w:cstheme="majorBidi"/>
        </w:rPr>
        <w:t xml:space="preserve"> financière traduit la part du budget du programme qui est effectivement dépensé au cours de l’année </w:t>
      </w:r>
      <w:r w:rsidR="00015CD4" w:rsidRPr="00B31B43">
        <w:rPr>
          <w:rFonts w:asciiTheme="majorBidi" w:hAnsiTheme="majorBidi" w:cstheme="majorBidi"/>
        </w:rPr>
        <w:t>considérée</w:t>
      </w:r>
      <w:r w:rsidRPr="00B31B43">
        <w:rPr>
          <w:rFonts w:asciiTheme="majorBidi" w:hAnsiTheme="majorBidi" w:cstheme="majorBidi"/>
        </w:rPr>
        <w:t>. Le tableau suivant indique de légères variations de ce taux entre les années 2019 et 2020 avec une faible et nette diminution pour la priorité stratégique 3.</w:t>
      </w:r>
    </w:p>
    <w:p w14:paraId="15B63483" w14:textId="77777777" w:rsidR="00DB1ED7" w:rsidRPr="00B31B43" w:rsidRDefault="00DB1ED7" w:rsidP="00FC328F">
      <w:pPr>
        <w:rPr>
          <w:rFonts w:asciiTheme="majorBidi" w:hAnsiTheme="majorBidi" w:cstheme="majorBidi"/>
        </w:rPr>
      </w:pPr>
    </w:p>
    <w:p w14:paraId="0A093EEA" w14:textId="6281DB28" w:rsidR="00102B37" w:rsidRDefault="004B67B9" w:rsidP="00B13F55">
      <w:pPr>
        <w:pStyle w:val="Citation"/>
        <w:rPr>
          <w:rStyle w:val="Rfrenceintense"/>
          <w:rFonts w:cstheme="majorBidi"/>
          <w:b/>
          <w:bCs w:val="0"/>
          <w:i w:val="0"/>
          <w:spacing w:val="0"/>
        </w:rPr>
      </w:pPr>
      <w:bookmarkStart w:id="104" w:name="_Toc107999697"/>
      <w:r w:rsidRPr="00B31B43">
        <w:rPr>
          <w:rStyle w:val="Rfrenceintense"/>
          <w:rFonts w:cstheme="majorBidi"/>
          <w:b/>
          <w:bCs w:val="0"/>
          <w:i w:val="0"/>
          <w:spacing w:val="0"/>
        </w:rPr>
        <w:t>Tableau 20 : Taux de progression financière des années 2019 et 2020 par rapport à la cible prog 2018-2022</w:t>
      </w:r>
      <w:bookmarkEnd w:id="104"/>
      <w:r w:rsidR="00DB1ED7">
        <w:rPr>
          <w:rStyle w:val="Rfrenceintense"/>
          <w:rFonts w:cstheme="majorBidi"/>
          <w:b/>
          <w:bCs w:val="0"/>
          <w:i w:val="0"/>
          <w:spacing w:val="0"/>
        </w:rPr>
        <w:t xml:space="preserve"> (en USD)</w:t>
      </w:r>
    </w:p>
    <w:p w14:paraId="2AC183C5" w14:textId="77777777" w:rsidR="00080655" w:rsidRPr="00080655" w:rsidRDefault="00080655" w:rsidP="00080655"/>
    <w:tbl>
      <w:tblPr>
        <w:tblStyle w:val="TableauGrille4-Accentuation5"/>
        <w:tblW w:w="9640" w:type="dxa"/>
        <w:tblInd w:w="0" w:type="dxa"/>
        <w:tblLook w:val="04A0" w:firstRow="1" w:lastRow="0" w:firstColumn="1" w:lastColumn="0" w:noHBand="0" w:noVBand="1"/>
      </w:tblPr>
      <w:tblGrid>
        <w:gridCol w:w="737"/>
        <w:gridCol w:w="2356"/>
        <w:gridCol w:w="1964"/>
        <w:gridCol w:w="1294"/>
        <w:gridCol w:w="1995"/>
        <w:gridCol w:w="1294"/>
      </w:tblGrid>
      <w:tr w:rsidR="00102B37" w:rsidRPr="00B31B43" w14:paraId="2594CACE" w14:textId="77777777" w:rsidTr="00102B3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37"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hideMark/>
          </w:tcPr>
          <w:p w14:paraId="1FBF48C3" w14:textId="77777777" w:rsidR="00102B37" w:rsidRPr="00B31B43" w:rsidRDefault="00102B37" w:rsidP="00FC328F">
            <w:pPr>
              <w:rPr>
                <w:rFonts w:asciiTheme="majorBidi" w:hAnsiTheme="majorBidi" w:cstheme="majorBidi"/>
                <w:color w:val="FFFFFF" w:themeColor="background1"/>
                <w:sz w:val="20"/>
                <w:szCs w:val="20"/>
              </w:rPr>
            </w:pPr>
          </w:p>
        </w:tc>
        <w:tc>
          <w:tcPr>
            <w:tcW w:w="2356"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hideMark/>
          </w:tcPr>
          <w:p w14:paraId="08572BB2" w14:textId="77777777" w:rsidR="00102B37" w:rsidRPr="00B31B43" w:rsidRDefault="00102B37"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proofErr w:type="spellStart"/>
            <w:r w:rsidRPr="00B31B43">
              <w:rPr>
                <w:rFonts w:asciiTheme="majorBidi" w:hAnsiTheme="majorBidi" w:cstheme="majorBidi"/>
                <w:color w:val="FFFFFF" w:themeColor="background1"/>
                <w:sz w:val="20"/>
                <w:szCs w:val="20"/>
              </w:rPr>
              <w:t>Planif</w:t>
            </w:r>
            <w:proofErr w:type="spellEnd"/>
            <w:r w:rsidRPr="00B31B43">
              <w:rPr>
                <w:rFonts w:asciiTheme="majorBidi" w:hAnsiTheme="majorBidi" w:cstheme="majorBidi"/>
                <w:color w:val="FFFFFF" w:themeColor="background1"/>
                <w:sz w:val="20"/>
                <w:szCs w:val="20"/>
              </w:rPr>
              <w:t xml:space="preserve"> 2018-2022</w:t>
            </w:r>
          </w:p>
        </w:tc>
        <w:tc>
          <w:tcPr>
            <w:tcW w:w="1964"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hideMark/>
          </w:tcPr>
          <w:p w14:paraId="133410C0" w14:textId="77777777" w:rsidR="00102B37" w:rsidRPr="00B31B43" w:rsidRDefault="00102B37"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Dépenses 2019</w:t>
            </w:r>
          </w:p>
        </w:tc>
        <w:tc>
          <w:tcPr>
            <w:tcW w:w="1294"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hideMark/>
          </w:tcPr>
          <w:p w14:paraId="4F735B5C" w14:textId="77777777" w:rsidR="00102B37" w:rsidRPr="00B31B43" w:rsidRDefault="00102B37"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TPF 2019</w:t>
            </w:r>
          </w:p>
        </w:tc>
        <w:tc>
          <w:tcPr>
            <w:tcW w:w="1995"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hideMark/>
          </w:tcPr>
          <w:p w14:paraId="1784A873" w14:textId="77777777" w:rsidR="00102B37" w:rsidRPr="00B31B43" w:rsidRDefault="00102B37"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Dépense 2020</w:t>
            </w:r>
          </w:p>
        </w:tc>
        <w:tc>
          <w:tcPr>
            <w:tcW w:w="1294"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hideMark/>
          </w:tcPr>
          <w:p w14:paraId="573EF6F4" w14:textId="77777777" w:rsidR="00102B37" w:rsidRPr="00B31B43" w:rsidRDefault="00102B37"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TPF 2020</w:t>
            </w:r>
          </w:p>
        </w:tc>
      </w:tr>
      <w:tr w:rsidR="00102B37" w:rsidRPr="00B31B43" w14:paraId="6068851C" w14:textId="77777777" w:rsidTr="004B3B8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37"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58350458" w14:textId="77777777" w:rsidR="00102B37" w:rsidRPr="00B31B43" w:rsidRDefault="00102B37" w:rsidP="004B3B80">
            <w:pPr>
              <w:jc w:val="left"/>
              <w:rPr>
                <w:rFonts w:asciiTheme="majorBidi" w:hAnsiTheme="majorBidi" w:cstheme="majorBidi"/>
                <w:sz w:val="20"/>
                <w:szCs w:val="20"/>
              </w:rPr>
            </w:pPr>
            <w:r w:rsidRPr="00B31B43">
              <w:rPr>
                <w:rFonts w:asciiTheme="majorBidi" w:hAnsiTheme="majorBidi" w:cstheme="majorBidi"/>
                <w:sz w:val="20"/>
                <w:szCs w:val="20"/>
              </w:rPr>
              <w:t>PS1</w:t>
            </w:r>
          </w:p>
        </w:tc>
        <w:tc>
          <w:tcPr>
            <w:tcW w:w="2356"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04F49710" w14:textId="77777777" w:rsidR="00102B37" w:rsidRPr="00B31B43" w:rsidRDefault="00102B37" w:rsidP="004B3B8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328</w:t>
            </w:r>
            <w:r w:rsidR="008F53B6">
              <w:rPr>
                <w:rFonts w:asciiTheme="majorBidi" w:hAnsiTheme="majorBidi" w:cstheme="majorBidi"/>
                <w:sz w:val="20"/>
                <w:szCs w:val="20"/>
              </w:rPr>
              <w:t>.</w:t>
            </w:r>
            <w:r w:rsidRPr="00B31B43">
              <w:rPr>
                <w:rFonts w:asciiTheme="majorBidi" w:hAnsiTheme="majorBidi" w:cstheme="majorBidi"/>
                <w:sz w:val="20"/>
                <w:szCs w:val="20"/>
              </w:rPr>
              <w:t>640</w:t>
            </w:r>
            <w:r w:rsidR="008F53B6">
              <w:rPr>
                <w:rFonts w:asciiTheme="majorBidi" w:hAnsiTheme="majorBidi" w:cstheme="majorBidi"/>
                <w:sz w:val="20"/>
                <w:szCs w:val="20"/>
              </w:rPr>
              <w:t>.</w:t>
            </w:r>
            <w:r w:rsidRPr="00B31B43">
              <w:rPr>
                <w:rFonts w:asciiTheme="majorBidi" w:hAnsiTheme="majorBidi" w:cstheme="majorBidi"/>
                <w:sz w:val="20"/>
                <w:szCs w:val="20"/>
              </w:rPr>
              <w:t>464</w:t>
            </w:r>
          </w:p>
        </w:tc>
        <w:tc>
          <w:tcPr>
            <w:tcW w:w="1964"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3653F44A" w14:textId="77777777" w:rsidR="00102B37" w:rsidRPr="00B31B43" w:rsidRDefault="00102B37" w:rsidP="004B3B8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28</w:t>
            </w:r>
            <w:r w:rsidR="008F53B6">
              <w:rPr>
                <w:rFonts w:asciiTheme="majorBidi" w:hAnsiTheme="majorBidi" w:cstheme="majorBidi"/>
                <w:sz w:val="20"/>
                <w:szCs w:val="20"/>
              </w:rPr>
              <w:t>.</w:t>
            </w:r>
            <w:r w:rsidRPr="00B31B43">
              <w:rPr>
                <w:rFonts w:asciiTheme="majorBidi" w:hAnsiTheme="majorBidi" w:cstheme="majorBidi"/>
                <w:sz w:val="20"/>
                <w:szCs w:val="20"/>
              </w:rPr>
              <w:t>412</w:t>
            </w:r>
            <w:r w:rsidR="008F53B6">
              <w:rPr>
                <w:rFonts w:asciiTheme="majorBidi" w:hAnsiTheme="majorBidi" w:cstheme="majorBidi"/>
                <w:sz w:val="20"/>
                <w:szCs w:val="20"/>
              </w:rPr>
              <w:t>.</w:t>
            </w:r>
            <w:r w:rsidRPr="00B31B43">
              <w:rPr>
                <w:rFonts w:asciiTheme="majorBidi" w:hAnsiTheme="majorBidi" w:cstheme="majorBidi"/>
                <w:sz w:val="20"/>
                <w:szCs w:val="20"/>
              </w:rPr>
              <w:t>657</w:t>
            </w:r>
          </w:p>
        </w:tc>
        <w:tc>
          <w:tcPr>
            <w:tcW w:w="1294"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4DCF8C8E" w14:textId="77777777" w:rsidR="00102B37" w:rsidRPr="00B31B43" w:rsidRDefault="00102B37" w:rsidP="004B3B8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9</w:t>
            </w:r>
          </w:p>
        </w:tc>
        <w:tc>
          <w:tcPr>
            <w:tcW w:w="1995"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2E4FFCFA" w14:textId="77777777" w:rsidR="00102B37" w:rsidRPr="00B31B43" w:rsidRDefault="00102B37" w:rsidP="004B3B8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34</w:t>
            </w:r>
            <w:r w:rsidR="008F53B6">
              <w:rPr>
                <w:rFonts w:asciiTheme="majorBidi" w:hAnsiTheme="majorBidi" w:cstheme="majorBidi"/>
                <w:sz w:val="20"/>
                <w:szCs w:val="20"/>
              </w:rPr>
              <w:t>.</w:t>
            </w:r>
            <w:r w:rsidRPr="00B31B43">
              <w:rPr>
                <w:rFonts w:asciiTheme="majorBidi" w:hAnsiTheme="majorBidi" w:cstheme="majorBidi"/>
                <w:sz w:val="20"/>
                <w:szCs w:val="20"/>
              </w:rPr>
              <w:t>410</w:t>
            </w:r>
            <w:r w:rsidR="008F53B6">
              <w:rPr>
                <w:rFonts w:asciiTheme="majorBidi" w:hAnsiTheme="majorBidi" w:cstheme="majorBidi"/>
                <w:sz w:val="20"/>
                <w:szCs w:val="20"/>
              </w:rPr>
              <w:t>.</w:t>
            </w:r>
            <w:r w:rsidRPr="00B31B43">
              <w:rPr>
                <w:rFonts w:asciiTheme="majorBidi" w:hAnsiTheme="majorBidi" w:cstheme="majorBidi"/>
                <w:sz w:val="20"/>
                <w:szCs w:val="20"/>
              </w:rPr>
              <w:t>191</w:t>
            </w:r>
          </w:p>
        </w:tc>
        <w:tc>
          <w:tcPr>
            <w:tcW w:w="1294"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4DA8D10C" w14:textId="77777777" w:rsidR="00102B37" w:rsidRPr="00B31B43" w:rsidRDefault="00102B37" w:rsidP="004B3B8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10</w:t>
            </w:r>
          </w:p>
        </w:tc>
      </w:tr>
      <w:tr w:rsidR="00102B37" w:rsidRPr="00B31B43" w14:paraId="2CEE000C" w14:textId="77777777" w:rsidTr="004B3B80">
        <w:trPr>
          <w:trHeight w:val="300"/>
        </w:trPr>
        <w:tc>
          <w:tcPr>
            <w:cnfStyle w:val="001000000000" w:firstRow="0" w:lastRow="0" w:firstColumn="1" w:lastColumn="0" w:oddVBand="0" w:evenVBand="0" w:oddHBand="0" w:evenHBand="0" w:firstRowFirstColumn="0" w:firstRowLastColumn="0" w:lastRowFirstColumn="0" w:lastRowLastColumn="0"/>
            <w:tcW w:w="737"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24C77584" w14:textId="77777777" w:rsidR="00102B37" w:rsidRPr="00B31B43" w:rsidRDefault="00102B37" w:rsidP="004B3B80">
            <w:pPr>
              <w:jc w:val="left"/>
              <w:rPr>
                <w:rFonts w:asciiTheme="majorBidi" w:hAnsiTheme="majorBidi" w:cstheme="majorBidi"/>
                <w:sz w:val="20"/>
                <w:szCs w:val="20"/>
              </w:rPr>
            </w:pPr>
            <w:r w:rsidRPr="00B31B43">
              <w:rPr>
                <w:rFonts w:asciiTheme="majorBidi" w:hAnsiTheme="majorBidi" w:cstheme="majorBidi"/>
                <w:sz w:val="20"/>
                <w:szCs w:val="20"/>
              </w:rPr>
              <w:t>PS2</w:t>
            </w:r>
          </w:p>
        </w:tc>
        <w:tc>
          <w:tcPr>
            <w:tcW w:w="2356"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12F4037A" w14:textId="77777777" w:rsidR="00102B37" w:rsidRPr="00B31B43" w:rsidRDefault="00102B37" w:rsidP="004B3B8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217</w:t>
            </w:r>
            <w:r w:rsidR="008F53B6">
              <w:rPr>
                <w:rFonts w:asciiTheme="majorBidi" w:hAnsiTheme="majorBidi" w:cstheme="majorBidi"/>
                <w:sz w:val="20"/>
                <w:szCs w:val="20"/>
              </w:rPr>
              <w:t>.</w:t>
            </w:r>
            <w:r w:rsidRPr="00B31B43">
              <w:rPr>
                <w:rFonts w:asciiTheme="majorBidi" w:hAnsiTheme="majorBidi" w:cstheme="majorBidi"/>
                <w:sz w:val="20"/>
                <w:szCs w:val="20"/>
              </w:rPr>
              <w:t>182</w:t>
            </w:r>
            <w:r w:rsidR="008F53B6">
              <w:rPr>
                <w:rFonts w:asciiTheme="majorBidi" w:hAnsiTheme="majorBidi" w:cstheme="majorBidi"/>
                <w:sz w:val="20"/>
                <w:szCs w:val="20"/>
              </w:rPr>
              <w:t>.</w:t>
            </w:r>
            <w:r w:rsidRPr="00B31B43">
              <w:rPr>
                <w:rFonts w:asciiTheme="majorBidi" w:hAnsiTheme="majorBidi" w:cstheme="majorBidi"/>
                <w:sz w:val="20"/>
                <w:szCs w:val="20"/>
              </w:rPr>
              <w:t>018</w:t>
            </w:r>
          </w:p>
        </w:tc>
        <w:tc>
          <w:tcPr>
            <w:tcW w:w="1964"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36360D7A" w14:textId="77777777" w:rsidR="00102B37" w:rsidRPr="00B31B43" w:rsidRDefault="00102B37" w:rsidP="004B3B8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26</w:t>
            </w:r>
            <w:r w:rsidR="008F53B6">
              <w:rPr>
                <w:rFonts w:asciiTheme="majorBidi" w:hAnsiTheme="majorBidi" w:cstheme="majorBidi"/>
                <w:sz w:val="20"/>
                <w:szCs w:val="20"/>
              </w:rPr>
              <w:t>.</w:t>
            </w:r>
            <w:r w:rsidRPr="00B31B43">
              <w:rPr>
                <w:rFonts w:asciiTheme="majorBidi" w:hAnsiTheme="majorBidi" w:cstheme="majorBidi"/>
                <w:sz w:val="20"/>
                <w:szCs w:val="20"/>
              </w:rPr>
              <w:t>215</w:t>
            </w:r>
            <w:r w:rsidR="008F53B6">
              <w:rPr>
                <w:rFonts w:asciiTheme="majorBidi" w:hAnsiTheme="majorBidi" w:cstheme="majorBidi"/>
                <w:sz w:val="20"/>
                <w:szCs w:val="20"/>
              </w:rPr>
              <w:t>.</w:t>
            </w:r>
            <w:r w:rsidRPr="00B31B43">
              <w:rPr>
                <w:rFonts w:asciiTheme="majorBidi" w:hAnsiTheme="majorBidi" w:cstheme="majorBidi"/>
                <w:sz w:val="20"/>
                <w:szCs w:val="20"/>
              </w:rPr>
              <w:t>700</w:t>
            </w:r>
          </w:p>
        </w:tc>
        <w:tc>
          <w:tcPr>
            <w:tcW w:w="1294"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52AFD6F6" w14:textId="77777777" w:rsidR="00102B37" w:rsidRPr="00B31B43" w:rsidRDefault="00102B37" w:rsidP="004B3B8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12</w:t>
            </w:r>
          </w:p>
        </w:tc>
        <w:tc>
          <w:tcPr>
            <w:tcW w:w="1995"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3ED68CCF" w14:textId="77777777" w:rsidR="00102B37" w:rsidRPr="00B31B43" w:rsidRDefault="00102B37" w:rsidP="004B3B8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30</w:t>
            </w:r>
            <w:r w:rsidR="008F53B6">
              <w:rPr>
                <w:rFonts w:asciiTheme="majorBidi" w:hAnsiTheme="majorBidi" w:cstheme="majorBidi"/>
                <w:sz w:val="20"/>
                <w:szCs w:val="20"/>
              </w:rPr>
              <w:t>.</w:t>
            </w:r>
            <w:r w:rsidRPr="00B31B43">
              <w:rPr>
                <w:rFonts w:asciiTheme="majorBidi" w:hAnsiTheme="majorBidi" w:cstheme="majorBidi"/>
                <w:sz w:val="20"/>
                <w:szCs w:val="20"/>
              </w:rPr>
              <w:t>535</w:t>
            </w:r>
            <w:r w:rsidR="008F53B6">
              <w:rPr>
                <w:rFonts w:asciiTheme="majorBidi" w:hAnsiTheme="majorBidi" w:cstheme="majorBidi"/>
                <w:sz w:val="20"/>
                <w:szCs w:val="20"/>
              </w:rPr>
              <w:t>.</w:t>
            </w:r>
            <w:r w:rsidRPr="00B31B43">
              <w:rPr>
                <w:rFonts w:asciiTheme="majorBidi" w:hAnsiTheme="majorBidi" w:cstheme="majorBidi"/>
                <w:sz w:val="20"/>
                <w:szCs w:val="20"/>
              </w:rPr>
              <w:t>918</w:t>
            </w:r>
          </w:p>
        </w:tc>
        <w:tc>
          <w:tcPr>
            <w:tcW w:w="1294"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47E4BB30" w14:textId="77777777" w:rsidR="00102B37" w:rsidRPr="00B31B43" w:rsidRDefault="00102B37" w:rsidP="004B3B8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14</w:t>
            </w:r>
          </w:p>
        </w:tc>
      </w:tr>
      <w:tr w:rsidR="00102B37" w:rsidRPr="00B31B43" w14:paraId="0FE8A150" w14:textId="77777777" w:rsidTr="004B3B8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37"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41849D82" w14:textId="77777777" w:rsidR="00102B37" w:rsidRPr="00B31B43" w:rsidRDefault="00102B37" w:rsidP="004B3B80">
            <w:pPr>
              <w:jc w:val="left"/>
              <w:rPr>
                <w:rFonts w:asciiTheme="majorBidi" w:hAnsiTheme="majorBidi" w:cstheme="majorBidi"/>
                <w:sz w:val="20"/>
                <w:szCs w:val="20"/>
              </w:rPr>
            </w:pPr>
            <w:r w:rsidRPr="00B31B43">
              <w:rPr>
                <w:rFonts w:asciiTheme="majorBidi" w:hAnsiTheme="majorBidi" w:cstheme="majorBidi"/>
                <w:sz w:val="20"/>
                <w:szCs w:val="20"/>
              </w:rPr>
              <w:t>PS3</w:t>
            </w:r>
          </w:p>
        </w:tc>
        <w:tc>
          <w:tcPr>
            <w:tcW w:w="2356"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179B5334" w14:textId="77777777" w:rsidR="00102B37" w:rsidRPr="00B31B43" w:rsidRDefault="008F53B6" w:rsidP="004B3B8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 xml:space="preserve"> </w:t>
            </w:r>
            <w:r w:rsidR="00102B37" w:rsidRPr="00B31B43">
              <w:rPr>
                <w:rFonts w:asciiTheme="majorBidi" w:hAnsiTheme="majorBidi" w:cstheme="majorBidi"/>
                <w:sz w:val="20"/>
                <w:szCs w:val="20"/>
              </w:rPr>
              <w:t>99</w:t>
            </w:r>
            <w:r>
              <w:rPr>
                <w:rFonts w:asciiTheme="majorBidi" w:hAnsiTheme="majorBidi" w:cstheme="majorBidi"/>
                <w:sz w:val="20"/>
                <w:szCs w:val="20"/>
              </w:rPr>
              <w:t>.</w:t>
            </w:r>
            <w:r w:rsidR="00102B37" w:rsidRPr="00B31B43">
              <w:rPr>
                <w:rFonts w:asciiTheme="majorBidi" w:hAnsiTheme="majorBidi" w:cstheme="majorBidi"/>
                <w:sz w:val="20"/>
                <w:szCs w:val="20"/>
              </w:rPr>
              <w:t>727</w:t>
            </w:r>
            <w:r>
              <w:rPr>
                <w:rFonts w:asciiTheme="majorBidi" w:hAnsiTheme="majorBidi" w:cstheme="majorBidi"/>
                <w:sz w:val="20"/>
                <w:szCs w:val="20"/>
              </w:rPr>
              <w:t>.</w:t>
            </w:r>
            <w:r w:rsidR="00102B37" w:rsidRPr="00B31B43">
              <w:rPr>
                <w:rFonts w:asciiTheme="majorBidi" w:hAnsiTheme="majorBidi" w:cstheme="majorBidi"/>
                <w:sz w:val="20"/>
                <w:szCs w:val="20"/>
              </w:rPr>
              <w:t>771</w:t>
            </w:r>
          </w:p>
        </w:tc>
        <w:tc>
          <w:tcPr>
            <w:tcW w:w="1964"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3CD3B69A" w14:textId="77777777" w:rsidR="00102B37" w:rsidRPr="00B31B43" w:rsidRDefault="008F53B6" w:rsidP="004B3B8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 xml:space="preserve"> </w:t>
            </w:r>
            <w:r w:rsidR="00102B37" w:rsidRPr="00B31B43">
              <w:rPr>
                <w:rFonts w:asciiTheme="majorBidi" w:hAnsiTheme="majorBidi" w:cstheme="majorBidi"/>
                <w:sz w:val="20"/>
                <w:szCs w:val="20"/>
              </w:rPr>
              <w:t>9</w:t>
            </w:r>
            <w:r>
              <w:rPr>
                <w:rFonts w:asciiTheme="majorBidi" w:hAnsiTheme="majorBidi" w:cstheme="majorBidi"/>
                <w:sz w:val="20"/>
                <w:szCs w:val="20"/>
              </w:rPr>
              <w:t>.</w:t>
            </w:r>
            <w:r w:rsidR="00102B37" w:rsidRPr="00B31B43">
              <w:rPr>
                <w:rFonts w:asciiTheme="majorBidi" w:hAnsiTheme="majorBidi" w:cstheme="majorBidi"/>
                <w:sz w:val="20"/>
                <w:szCs w:val="20"/>
              </w:rPr>
              <w:t>166</w:t>
            </w:r>
            <w:r>
              <w:rPr>
                <w:rFonts w:asciiTheme="majorBidi" w:hAnsiTheme="majorBidi" w:cstheme="majorBidi"/>
                <w:sz w:val="20"/>
                <w:szCs w:val="20"/>
              </w:rPr>
              <w:t>.</w:t>
            </w:r>
            <w:r w:rsidR="00102B37" w:rsidRPr="00B31B43">
              <w:rPr>
                <w:rFonts w:asciiTheme="majorBidi" w:hAnsiTheme="majorBidi" w:cstheme="majorBidi"/>
                <w:sz w:val="20"/>
                <w:szCs w:val="20"/>
              </w:rPr>
              <w:t>625</w:t>
            </w:r>
          </w:p>
        </w:tc>
        <w:tc>
          <w:tcPr>
            <w:tcW w:w="1294"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2110FB14" w14:textId="77777777" w:rsidR="00102B37" w:rsidRPr="00B31B43" w:rsidRDefault="00102B37" w:rsidP="004B3B8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9</w:t>
            </w:r>
          </w:p>
        </w:tc>
        <w:tc>
          <w:tcPr>
            <w:tcW w:w="1995"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237CEC88" w14:textId="77777777" w:rsidR="00102B37" w:rsidRPr="00B31B43" w:rsidRDefault="008F53B6" w:rsidP="004B3B8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 xml:space="preserve">  </w:t>
            </w:r>
            <w:r w:rsidR="00102B37" w:rsidRPr="00B31B43">
              <w:rPr>
                <w:rFonts w:asciiTheme="majorBidi" w:hAnsiTheme="majorBidi" w:cstheme="majorBidi"/>
                <w:sz w:val="20"/>
                <w:szCs w:val="20"/>
              </w:rPr>
              <w:t>5</w:t>
            </w:r>
            <w:r>
              <w:rPr>
                <w:rFonts w:asciiTheme="majorBidi" w:hAnsiTheme="majorBidi" w:cstheme="majorBidi"/>
                <w:sz w:val="20"/>
                <w:szCs w:val="20"/>
              </w:rPr>
              <w:t>.</w:t>
            </w:r>
            <w:r w:rsidR="00102B37" w:rsidRPr="00B31B43">
              <w:rPr>
                <w:rFonts w:asciiTheme="majorBidi" w:hAnsiTheme="majorBidi" w:cstheme="majorBidi"/>
                <w:sz w:val="20"/>
                <w:szCs w:val="20"/>
              </w:rPr>
              <w:t>541</w:t>
            </w:r>
            <w:r>
              <w:rPr>
                <w:rFonts w:asciiTheme="majorBidi" w:hAnsiTheme="majorBidi" w:cstheme="majorBidi"/>
                <w:sz w:val="20"/>
                <w:szCs w:val="20"/>
              </w:rPr>
              <w:t>.</w:t>
            </w:r>
            <w:r w:rsidR="00102B37" w:rsidRPr="00B31B43">
              <w:rPr>
                <w:rFonts w:asciiTheme="majorBidi" w:hAnsiTheme="majorBidi" w:cstheme="majorBidi"/>
                <w:sz w:val="20"/>
                <w:szCs w:val="20"/>
              </w:rPr>
              <w:t>311</w:t>
            </w:r>
          </w:p>
        </w:tc>
        <w:tc>
          <w:tcPr>
            <w:tcW w:w="1294"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0A8AF513" w14:textId="77777777" w:rsidR="00102B37" w:rsidRPr="00B31B43" w:rsidRDefault="00102B37" w:rsidP="004B3B8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6</w:t>
            </w:r>
          </w:p>
        </w:tc>
      </w:tr>
      <w:tr w:rsidR="00102B37" w:rsidRPr="00B31B43" w14:paraId="2A070351" w14:textId="77777777" w:rsidTr="004B3B80">
        <w:trPr>
          <w:trHeight w:val="300"/>
        </w:trPr>
        <w:tc>
          <w:tcPr>
            <w:cnfStyle w:val="001000000000" w:firstRow="0" w:lastRow="0" w:firstColumn="1" w:lastColumn="0" w:oddVBand="0" w:evenVBand="0" w:oddHBand="0" w:evenHBand="0" w:firstRowFirstColumn="0" w:firstRowLastColumn="0" w:lastRowFirstColumn="0" w:lastRowLastColumn="0"/>
            <w:tcW w:w="737"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6A813182" w14:textId="77777777" w:rsidR="00102B37" w:rsidRPr="00B31B43" w:rsidRDefault="00102B37" w:rsidP="004B3B80">
            <w:pPr>
              <w:jc w:val="left"/>
              <w:rPr>
                <w:rFonts w:asciiTheme="majorBidi" w:hAnsiTheme="majorBidi" w:cstheme="majorBidi"/>
                <w:sz w:val="20"/>
                <w:szCs w:val="20"/>
              </w:rPr>
            </w:pPr>
            <w:r w:rsidRPr="00B31B43">
              <w:rPr>
                <w:rFonts w:asciiTheme="majorBidi" w:hAnsiTheme="majorBidi" w:cstheme="majorBidi"/>
                <w:sz w:val="20"/>
                <w:szCs w:val="20"/>
              </w:rPr>
              <w:t>Total</w:t>
            </w:r>
          </w:p>
        </w:tc>
        <w:tc>
          <w:tcPr>
            <w:tcW w:w="2356"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795531F2" w14:textId="77777777" w:rsidR="00102B37" w:rsidRPr="00B31B43" w:rsidRDefault="00102B37" w:rsidP="004B3B8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645</w:t>
            </w:r>
            <w:r w:rsidR="008F53B6">
              <w:rPr>
                <w:rFonts w:asciiTheme="majorBidi" w:hAnsiTheme="majorBidi" w:cstheme="majorBidi"/>
                <w:sz w:val="20"/>
                <w:szCs w:val="20"/>
              </w:rPr>
              <w:t>.</w:t>
            </w:r>
            <w:r w:rsidRPr="00B31B43">
              <w:rPr>
                <w:rFonts w:asciiTheme="majorBidi" w:hAnsiTheme="majorBidi" w:cstheme="majorBidi"/>
                <w:sz w:val="20"/>
                <w:szCs w:val="20"/>
              </w:rPr>
              <w:t>550</w:t>
            </w:r>
            <w:r w:rsidR="008F53B6">
              <w:rPr>
                <w:rFonts w:asciiTheme="majorBidi" w:hAnsiTheme="majorBidi" w:cstheme="majorBidi"/>
                <w:sz w:val="20"/>
                <w:szCs w:val="20"/>
              </w:rPr>
              <w:t>.</w:t>
            </w:r>
            <w:r w:rsidRPr="00B31B43">
              <w:rPr>
                <w:rFonts w:asciiTheme="majorBidi" w:hAnsiTheme="majorBidi" w:cstheme="majorBidi"/>
                <w:sz w:val="20"/>
                <w:szCs w:val="20"/>
              </w:rPr>
              <w:t>253</w:t>
            </w:r>
          </w:p>
        </w:tc>
        <w:tc>
          <w:tcPr>
            <w:tcW w:w="1964"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546A1C6E" w14:textId="77777777" w:rsidR="00102B37" w:rsidRPr="00B31B43" w:rsidRDefault="00102B37" w:rsidP="004B3B8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63</w:t>
            </w:r>
            <w:r w:rsidR="008F53B6">
              <w:rPr>
                <w:rFonts w:asciiTheme="majorBidi" w:hAnsiTheme="majorBidi" w:cstheme="majorBidi"/>
                <w:sz w:val="20"/>
                <w:szCs w:val="20"/>
              </w:rPr>
              <w:t>.</w:t>
            </w:r>
            <w:r w:rsidRPr="00B31B43">
              <w:rPr>
                <w:rFonts w:asciiTheme="majorBidi" w:hAnsiTheme="majorBidi" w:cstheme="majorBidi"/>
                <w:sz w:val="20"/>
                <w:szCs w:val="20"/>
              </w:rPr>
              <w:t>794</w:t>
            </w:r>
            <w:r w:rsidR="008F53B6">
              <w:rPr>
                <w:rFonts w:asciiTheme="majorBidi" w:hAnsiTheme="majorBidi" w:cstheme="majorBidi"/>
                <w:sz w:val="20"/>
                <w:szCs w:val="20"/>
              </w:rPr>
              <w:t>.</w:t>
            </w:r>
            <w:r w:rsidRPr="00B31B43">
              <w:rPr>
                <w:rFonts w:asciiTheme="majorBidi" w:hAnsiTheme="majorBidi" w:cstheme="majorBidi"/>
                <w:sz w:val="20"/>
                <w:szCs w:val="20"/>
              </w:rPr>
              <w:t>982</w:t>
            </w:r>
          </w:p>
        </w:tc>
        <w:tc>
          <w:tcPr>
            <w:tcW w:w="1294"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05D18A32" w14:textId="77777777" w:rsidR="00102B37" w:rsidRPr="00B31B43" w:rsidRDefault="00102B37" w:rsidP="004B3B8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10</w:t>
            </w:r>
          </w:p>
        </w:tc>
        <w:tc>
          <w:tcPr>
            <w:tcW w:w="1995"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52AF58A9" w14:textId="77777777" w:rsidR="00102B37" w:rsidRPr="00B31B43" w:rsidRDefault="00102B37" w:rsidP="004B3B8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70</w:t>
            </w:r>
            <w:r w:rsidR="008F53B6">
              <w:rPr>
                <w:rFonts w:asciiTheme="majorBidi" w:hAnsiTheme="majorBidi" w:cstheme="majorBidi"/>
                <w:sz w:val="20"/>
                <w:szCs w:val="20"/>
              </w:rPr>
              <w:t>.</w:t>
            </w:r>
            <w:r w:rsidRPr="00B31B43">
              <w:rPr>
                <w:rFonts w:asciiTheme="majorBidi" w:hAnsiTheme="majorBidi" w:cstheme="majorBidi"/>
                <w:sz w:val="20"/>
                <w:szCs w:val="20"/>
              </w:rPr>
              <w:t>487</w:t>
            </w:r>
            <w:r w:rsidR="008F53B6">
              <w:rPr>
                <w:rFonts w:asciiTheme="majorBidi" w:hAnsiTheme="majorBidi" w:cstheme="majorBidi"/>
                <w:sz w:val="20"/>
                <w:szCs w:val="20"/>
              </w:rPr>
              <w:t>.</w:t>
            </w:r>
            <w:r w:rsidRPr="00B31B43">
              <w:rPr>
                <w:rFonts w:asciiTheme="majorBidi" w:hAnsiTheme="majorBidi" w:cstheme="majorBidi"/>
                <w:sz w:val="20"/>
                <w:szCs w:val="20"/>
              </w:rPr>
              <w:t>420</w:t>
            </w:r>
          </w:p>
        </w:tc>
        <w:tc>
          <w:tcPr>
            <w:tcW w:w="1294"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2BE92396" w14:textId="77777777" w:rsidR="00102B37" w:rsidRPr="00B31B43" w:rsidRDefault="00102B37" w:rsidP="004B3B8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11</w:t>
            </w:r>
          </w:p>
        </w:tc>
      </w:tr>
    </w:tbl>
    <w:p w14:paraId="6A16FB63" w14:textId="77777777" w:rsidR="00DB1ED7" w:rsidRDefault="00DB1ED7" w:rsidP="00DB1ED7">
      <w:pPr>
        <w:rPr>
          <w:rFonts w:asciiTheme="majorBidi" w:hAnsiTheme="majorBidi" w:cstheme="majorBidi"/>
        </w:rPr>
      </w:pPr>
      <w:r w:rsidRPr="00080896">
        <w:rPr>
          <w:rFonts w:asciiTheme="majorBidi" w:hAnsiTheme="majorBidi" w:cstheme="majorBidi"/>
          <w:sz w:val="20"/>
          <w:szCs w:val="20"/>
        </w:rPr>
        <w:t>Source : CPDD 2018-2022</w:t>
      </w:r>
      <w:r>
        <w:rPr>
          <w:rFonts w:asciiTheme="majorBidi" w:hAnsiTheme="majorBidi" w:cstheme="majorBidi"/>
          <w:sz w:val="20"/>
          <w:szCs w:val="20"/>
        </w:rPr>
        <w:t xml:space="preserve"> et Rapports d’exécution des programmes conjoints pour 2019 et 2020</w:t>
      </w:r>
    </w:p>
    <w:p w14:paraId="0EB6F151" w14:textId="7A9E48F1" w:rsidR="00102B37" w:rsidRDefault="00102B37" w:rsidP="00FC328F">
      <w:pPr>
        <w:rPr>
          <w:rFonts w:asciiTheme="majorBidi" w:hAnsiTheme="majorBidi" w:cstheme="majorBidi"/>
        </w:rPr>
      </w:pPr>
    </w:p>
    <w:p w14:paraId="25613007" w14:textId="77777777" w:rsidR="00080655" w:rsidRPr="00B31B43" w:rsidRDefault="00080655" w:rsidP="00FC328F">
      <w:pPr>
        <w:rPr>
          <w:rFonts w:asciiTheme="majorBidi" w:hAnsiTheme="majorBidi" w:cstheme="majorBidi"/>
        </w:rPr>
      </w:pPr>
    </w:p>
    <w:p w14:paraId="1B545691" w14:textId="77777777" w:rsidR="00102B37" w:rsidRPr="00B31B43" w:rsidRDefault="00102B37" w:rsidP="004B67B9">
      <w:pPr>
        <w:pStyle w:val="Titre3"/>
        <w:rPr>
          <w:rFonts w:cstheme="majorBidi"/>
        </w:rPr>
      </w:pPr>
      <w:bookmarkStart w:id="105" w:name="_Toc91700697"/>
      <w:bookmarkStart w:id="106" w:name="_Toc107999647"/>
      <w:r w:rsidRPr="00B31B43">
        <w:rPr>
          <w:rFonts w:cstheme="majorBidi"/>
        </w:rPr>
        <w:t>5.3.4</w:t>
      </w:r>
      <w:r w:rsidR="004B67B9" w:rsidRPr="00B31B43">
        <w:rPr>
          <w:rFonts w:cstheme="majorBidi"/>
        </w:rPr>
        <w:t>.</w:t>
      </w:r>
      <w:r w:rsidRPr="00B31B43">
        <w:rPr>
          <w:rFonts w:cstheme="majorBidi"/>
        </w:rPr>
        <w:t xml:space="preserve"> La promotion de partenariats et d’alliances stratégiques</w:t>
      </w:r>
      <w:bookmarkEnd w:id="105"/>
      <w:bookmarkEnd w:id="106"/>
    </w:p>
    <w:p w14:paraId="0D89BD9D" w14:textId="77777777" w:rsidR="004B3B80" w:rsidRPr="00B31B43" w:rsidRDefault="004B3B80" w:rsidP="00FC328F">
      <w:pPr>
        <w:rPr>
          <w:rFonts w:asciiTheme="majorBidi" w:hAnsiTheme="majorBidi" w:cstheme="majorBidi"/>
        </w:rPr>
      </w:pPr>
    </w:p>
    <w:p w14:paraId="783BE7B4" w14:textId="77777777" w:rsidR="00102B37" w:rsidRPr="00B31B43" w:rsidRDefault="00102B37" w:rsidP="00FC328F">
      <w:pPr>
        <w:rPr>
          <w:rFonts w:asciiTheme="majorBidi" w:hAnsiTheme="majorBidi" w:cstheme="majorBidi"/>
        </w:rPr>
      </w:pPr>
      <w:r w:rsidRPr="00B31B43">
        <w:rPr>
          <w:rFonts w:asciiTheme="majorBidi" w:hAnsiTheme="majorBidi" w:cstheme="majorBidi"/>
        </w:rPr>
        <w:t xml:space="preserve">Les partenaires des </w:t>
      </w:r>
      <w:r w:rsidR="00074D3A">
        <w:rPr>
          <w:rFonts w:asciiTheme="majorBidi" w:hAnsiTheme="majorBidi" w:cstheme="majorBidi"/>
        </w:rPr>
        <w:t>N</w:t>
      </w:r>
      <w:r w:rsidRPr="00B31B43">
        <w:rPr>
          <w:rFonts w:asciiTheme="majorBidi" w:hAnsiTheme="majorBidi" w:cstheme="majorBidi"/>
        </w:rPr>
        <w:t xml:space="preserve">ations Unies sont constitués de la société civile nationale, de la coopération bi ou multilatérale, </w:t>
      </w:r>
      <w:r w:rsidR="00664792" w:rsidRPr="00B31B43">
        <w:rPr>
          <w:rFonts w:asciiTheme="majorBidi" w:hAnsiTheme="majorBidi" w:cstheme="majorBidi"/>
        </w:rPr>
        <w:t xml:space="preserve">du secteur privé, </w:t>
      </w:r>
      <w:r w:rsidRPr="00B31B43">
        <w:rPr>
          <w:rFonts w:asciiTheme="majorBidi" w:hAnsiTheme="majorBidi" w:cstheme="majorBidi"/>
        </w:rPr>
        <w:t xml:space="preserve">des PTF ou ONG internationales opérant essentiellement dans la zone de convergence. </w:t>
      </w:r>
    </w:p>
    <w:p w14:paraId="2D34E305" w14:textId="77777777" w:rsidR="004B3B80" w:rsidRPr="00B31B43" w:rsidRDefault="004B3B80" w:rsidP="00FC328F">
      <w:pPr>
        <w:rPr>
          <w:rFonts w:asciiTheme="majorBidi" w:hAnsiTheme="majorBidi" w:cstheme="majorBidi"/>
          <w:szCs w:val="22"/>
        </w:rPr>
      </w:pPr>
    </w:p>
    <w:p w14:paraId="2B5EB218" w14:textId="1E1C272B" w:rsidR="00102B37" w:rsidRPr="00B31B43" w:rsidRDefault="00102B37" w:rsidP="00A7468F">
      <w:pPr>
        <w:rPr>
          <w:rFonts w:asciiTheme="majorBidi" w:hAnsiTheme="majorBidi" w:cstheme="majorBidi"/>
        </w:rPr>
      </w:pPr>
      <w:r w:rsidRPr="00B31B43">
        <w:rPr>
          <w:rFonts w:asciiTheme="majorBidi" w:hAnsiTheme="majorBidi" w:cstheme="majorBidi"/>
        </w:rPr>
        <w:t>Le partenariat avec la société civile en particulier, a facilité la mise en œuvre des activités dans des domaines où elle joue un rôle primordial pour l’éveil de la conscience citoyenne et surtout dans les domaines de la cohésion sociale, de la paix et de l’éducation sanitaire.</w:t>
      </w:r>
      <w:r w:rsidR="00A7468F">
        <w:rPr>
          <w:rFonts w:asciiTheme="majorBidi" w:hAnsiTheme="majorBidi" w:cstheme="majorBidi"/>
        </w:rPr>
        <w:t xml:space="preserve"> </w:t>
      </w:r>
      <w:r w:rsidRPr="00B31B43">
        <w:rPr>
          <w:rFonts w:asciiTheme="majorBidi" w:hAnsiTheme="majorBidi" w:cstheme="majorBidi"/>
        </w:rPr>
        <w:t>Un autre type de partenariat développé dans le cadre de la mise en œuvre du CPDD est celui avec la presse publique et privée, les médias en ligne à travers lesquels le Groupe Inter agences de communication s’efforce de promouvoir l’image et les réalisations du SNU sur le terrain.</w:t>
      </w:r>
    </w:p>
    <w:p w14:paraId="6AE30C72" w14:textId="77777777" w:rsidR="004B3B80" w:rsidRPr="00B31B43" w:rsidRDefault="004B3B80" w:rsidP="00FC328F">
      <w:pPr>
        <w:rPr>
          <w:rFonts w:asciiTheme="majorBidi" w:hAnsiTheme="majorBidi" w:cstheme="majorBidi"/>
        </w:rPr>
      </w:pPr>
    </w:p>
    <w:p w14:paraId="2361676E" w14:textId="77777777" w:rsidR="00102B37" w:rsidRPr="00B31B43" w:rsidRDefault="00102B37" w:rsidP="00FC328F">
      <w:pPr>
        <w:rPr>
          <w:rFonts w:asciiTheme="majorBidi" w:hAnsiTheme="majorBidi" w:cstheme="majorBidi"/>
        </w:rPr>
      </w:pPr>
      <w:r w:rsidRPr="00B31B43">
        <w:rPr>
          <w:rFonts w:asciiTheme="majorBidi" w:hAnsiTheme="majorBidi" w:cstheme="majorBidi"/>
        </w:rPr>
        <w:t xml:space="preserve">Par ailleurs, </w:t>
      </w:r>
      <w:r w:rsidR="004E59A7" w:rsidRPr="00B31B43">
        <w:rPr>
          <w:rFonts w:asciiTheme="majorBidi" w:hAnsiTheme="majorBidi" w:cstheme="majorBidi"/>
        </w:rPr>
        <w:t>à</w:t>
      </w:r>
      <w:r w:rsidRPr="00B31B43">
        <w:rPr>
          <w:rFonts w:asciiTheme="majorBidi" w:hAnsiTheme="majorBidi" w:cstheme="majorBidi"/>
        </w:rPr>
        <w:t xml:space="preserve"> côté des autres acteurs comme l’AFD, le SNU en Mauritanie est très acti</w:t>
      </w:r>
      <w:r w:rsidR="004E59A7" w:rsidRPr="00B31B43">
        <w:rPr>
          <w:rFonts w:asciiTheme="majorBidi" w:hAnsiTheme="majorBidi" w:cstheme="majorBidi"/>
        </w:rPr>
        <w:t>f</w:t>
      </w:r>
      <w:r w:rsidRPr="00B31B43">
        <w:rPr>
          <w:rFonts w:asciiTheme="majorBidi" w:hAnsiTheme="majorBidi" w:cstheme="majorBidi"/>
        </w:rPr>
        <w:t xml:space="preserve"> dans la promotion du partenariat public-Privé pour répondre aux défis liés au secteur des infrastructures et services essentiels. Des textes d’application de </w:t>
      </w:r>
      <w:r w:rsidR="004E59A7" w:rsidRPr="00B31B43">
        <w:rPr>
          <w:rFonts w:asciiTheme="majorBidi" w:hAnsiTheme="majorBidi" w:cstheme="majorBidi"/>
        </w:rPr>
        <w:t>l</w:t>
      </w:r>
      <w:r w:rsidRPr="00B31B43">
        <w:rPr>
          <w:rFonts w:asciiTheme="majorBidi" w:hAnsiTheme="majorBidi" w:cstheme="majorBidi"/>
        </w:rPr>
        <w:t xml:space="preserve">a loi sont désormais adoptés et disponibles et des projets en PPP ont effectivement été créés. Ceci a permis à la Mauritanie de faire une dizaine de réformes pour améliorer l’environnement des affaires entre 2018 et 2020 même si son classement reste toujours bas par rapport aux autres pays (152/190) en 2020. </w:t>
      </w:r>
      <w:bookmarkEnd w:id="90"/>
      <w:bookmarkEnd w:id="91"/>
    </w:p>
    <w:p w14:paraId="6AC99DBB" w14:textId="2F58A5E2" w:rsidR="00BF7A8B" w:rsidRDefault="00BF7A8B" w:rsidP="00FC328F">
      <w:pPr>
        <w:rPr>
          <w:rFonts w:asciiTheme="majorBidi" w:hAnsiTheme="majorBidi" w:cstheme="majorBidi"/>
        </w:rPr>
      </w:pPr>
      <w:r w:rsidRPr="00B31B43">
        <w:rPr>
          <w:rFonts w:asciiTheme="majorBidi" w:hAnsiTheme="majorBidi" w:cstheme="majorBidi"/>
        </w:rPr>
        <w:tab/>
      </w:r>
    </w:p>
    <w:p w14:paraId="76E09588" w14:textId="20D578B8" w:rsidR="00A7468F" w:rsidRDefault="00A7468F" w:rsidP="00FC328F">
      <w:pPr>
        <w:rPr>
          <w:rFonts w:asciiTheme="majorBidi" w:hAnsiTheme="majorBidi" w:cstheme="majorBidi"/>
        </w:rPr>
      </w:pPr>
    </w:p>
    <w:p w14:paraId="3884FD7E" w14:textId="300DF78E" w:rsidR="00A7468F" w:rsidRDefault="00A7468F" w:rsidP="00FC328F">
      <w:pPr>
        <w:rPr>
          <w:rFonts w:asciiTheme="majorBidi" w:hAnsiTheme="majorBidi" w:cstheme="majorBidi"/>
        </w:rPr>
      </w:pPr>
    </w:p>
    <w:p w14:paraId="22DEC726" w14:textId="41EAB825" w:rsidR="00A7468F" w:rsidRDefault="00A7468F" w:rsidP="00FC328F">
      <w:pPr>
        <w:rPr>
          <w:rFonts w:asciiTheme="majorBidi" w:hAnsiTheme="majorBidi" w:cstheme="majorBidi"/>
        </w:rPr>
      </w:pPr>
    </w:p>
    <w:p w14:paraId="64A731E4" w14:textId="625A0F42" w:rsidR="00A7468F" w:rsidRDefault="00A7468F" w:rsidP="00FC328F">
      <w:pPr>
        <w:rPr>
          <w:rFonts w:asciiTheme="majorBidi" w:hAnsiTheme="majorBidi" w:cstheme="majorBidi"/>
        </w:rPr>
      </w:pPr>
    </w:p>
    <w:p w14:paraId="34084E57" w14:textId="5C2FE792" w:rsidR="00A7468F" w:rsidRDefault="00A7468F" w:rsidP="00FC328F">
      <w:pPr>
        <w:rPr>
          <w:rFonts w:asciiTheme="majorBidi" w:hAnsiTheme="majorBidi" w:cstheme="majorBidi"/>
        </w:rPr>
      </w:pPr>
    </w:p>
    <w:p w14:paraId="34D3B7DD" w14:textId="13E571A9" w:rsidR="00A7468F" w:rsidRDefault="00A7468F" w:rsidP="00FC328F">
      <w:pPr>
        <w:rPr>
          <w:rFonts w:asciiTheme="majorBidi" w:hAnsiTheme="majorBidi" w:cstheme="majorBidi"/>
        </w:rPr>
      </w:pPr>
    </w:p>
    <w:p w14:paraId="64462AF2" w14:textId="57AF557B" w:rsidR="00A7468F" w:rsidRDefault="00A7468F" w:rsidP="00FC328F">
      <w:pPr>
        <w:rPr>
          <w:rFonts w:asciiTheme="majorBidi" w:hAnsiTheme="majorBidi" w:cstheme="majorBidi"/>
        </w:rPr>
      </w:pPr>
    </w:p>
    <w:p w14:paraId="7C6F3E46" w14:textId="2FD16341" w:rsidR="00A7468F" w:rsidRDefault="00A7468F" w:rsidP="00FC328F">
      <w:pPr>
        <w:rPr>
          <w:rFonts w:asciiTheme="majorBidi" w:hAnsiTheme="majorBidi" w:cstheme="majorBidi"/>
        </w:rPr>
      </w:pPr>
    </w:p>
    <w:p w14:paraId="0ED99234" w14:textId="163B4E02" w:rsidR="00A7468F" w:rsidRDefault="00A7468F" w:rsidP="00FC328F">
      <w:pPr>
        <w:rPr>
          <w:rFonts w:asciiTheme="majorBidi" w:hAnsiTheme="majorBidi" w:cstheme="majorBidi"/>
        </w:rPr>
      </w:pPr>
    </w:p>
    <w:p w14:paraId="7C2C57D9" w14:textId="2BCE6F14" w:rsidR="00A7468F" w:rsidRDefault="00A7468F" w:rsidP="00FC328F">
      <w:pPr>
        <w:rPr>
          <w:rFonts w:asciiTheme="majorBidi" w:hAnsiTheme="majorBidi" w:cstheme="majorBidi"/>
        </w:rPr>
      </w:pPr>
    </w:p>
    <w:p w14:paraId="29881D45" w14:textId="198627FB" w:rsidR="00A7468F" w:rsidRDefault="00A7468F" w:rsidP="00FC328F">
      <w:pPr>
        <w:rPr>
          <w:rFonts w:asciiTheme="majorBidi" w:hAnsiTheme="majorBidi" w:cstheme="majorBidi"/>
        </w:rPr>
      </w:pPr>
    </w:p>
    <w:p w14:paraId="4AB89AAE" w14:textId="1A1861D9" w:rsidR="00A7468F" w:rsidRDefault="00A7468F" w:rsidP="00FC328F">
      <w:pPr>
        <w:rPr>
          <w:rFonts w:asciiTheme="majorBidi" w:hAnsiTheme="majorBidi" w:cstheme="majorBidi"/>
        </w:rPr>
      </w:pPr>
    </w:p>
    <w:p w14:paraId="346E8D70" w14:textId="32151F6F" w:rsidR="00A7468F" w:rsidRDefault="00A7468F" w:rsidP="00FC328F">
      <w:pPr>
        <w:rPr>
          <w:rFonts w:asciiTheme="majorBidi" w:hAnsiTheme="majorBidi" w:cstheme="majorBidi"/>
        </w:rPr>
      </w:pPr>
    </w:p>
    <w:p w14:paraId="6F63C202" w14:textId="77777777" w:rsidR="00A7468F" w:rsidRPr="00B31B43" w:rsidRDefault="00A7468F" w:rsidP="00FC328F">
      <w:pPr>
        <w:rPr>
          <w:rFonts w:asciiTheme="majorBidi" w:hAnsiTheme="majorBidi" w:cstheme="majorBidi"/>
        </w:rPr>
      </w:pPr>
    </w:p>
    <w:p w14:paraId="53B506AB" w14:textId="77777777" w:rsidR="00EC1C9A" w:rsidRPr="00B31B43" w:rsidRDefault="004B67B9" w:rsidP="00E82313">
      <w:pPr>
        <w:pStyle w:val="Titre2"/>
      </w:pPr>
      <w:bookmarkStart w:id="107" w:name="_Toc107999648"/>
      <w:r w:rsidRPr="00B31B43">
        <w:t xml:space="preserve">5.4. </w:t>
      </w:r>
      <w:r w:rsidR="00BF7A8B" w:rsidRPr="00B31B43">
        <w:t>Durabilité</w:t>
      </w:r>
      <w:bookmarkEnd w:id="107"/>
    </w:p>
    <w:p w14:paraId="62CDB226" w14:textId="77777777" w:rsidR="004B3B80" w:rsidRPr="00B31B43" w:rsidRDefault="004B3B80" w:rsidP="004B3B80">
      <w:pPr>
        <w:pStyle w:val="Paragraphedeliste"/>
        <w:ind w:left="480"/>
        <w:rPr>
          <w:rFonts w:asciiTheme="majorBidi" w:hAnsiTheme="majorBidi" w:cstheme="majorBidi"/>
          <w:b/>
          <w:bCs/>
        </w:rPr>
      </w:pPr>
    </w:p>
    <w:tbl>
      <w:tblPr>
        <w:tblStyle w:val="Grilledutableau"/>
        <w:tblW w:w="5000" w:type="pct"/>
        <w:jc w:val="center"/>
        <w:tblLook w:val="04A0" w:firstRow="1" w:lastRow="0" w:firstColumn="1" w:lastColumn="0" w:noHBand="0" w:noVBand="1"/>
      </w:tblPr>
      <w:tblGrid>
        <w:gridCol w:w="9628"/>
      </w:tblGrid>
      <w:tr w:rsidR="00EC1C9A" w:rsidRPr="00900AEF" w14:paraId="18346447" w14:textId="77777777" w:rsidTr="00E82313">
        <w:trPr>
          <w:jc w:val="center"/>
        </w:trPr>
        <w:tc>
          <w:tcPr>
            <w:tcW w:w="9060" w:type="dxa"/>
            <w:shd w:val="clear" w:color="auto" w:fill="D9E2F3" w:themeFill="accent1" w:themeFillTint="33"/>
          </w:tcPr>
          <w:p w14:paraId="08384874" w14:textId="77777777" w:rsidR="00EC1C9A" w:rsidRDefault="00CE1B4D" w:rsidP="00FC328F">
            <w:pPr>
              <w:rPr>
                <w:rFonts w:asciiTheme="majorBidi" w:hAnsiTheme="majorBidi" w:cstheme="majorBidi"/>
                <w:sz w:val="22"/>
                <w:szCs w:val="22"/>
              </w:rPr>
            </w:pPr>
            <w:r w:rsidRPr="00900AEF">
              <w:rPr>
                <w:rFonts w:asciiTheme="majorBidi" w:hAnsiTheme="majorBidi" w:cstheme="majorBidi"/>
                <w:sz w:val="22"/>
                <w:szCs w:val="22"/>
              </w:rPr>
              <w:t>QE10 </w:t>
            </w:r>
            <w:r w:rsidR="00EC1C9A" w:rsidRPr="00900AEF">
              <w:rPr>
                <w:rFonts w:asciiTheme="majorBidi" w:hAnsiTheme="majorBidi" w:cstheme="majorBidi"/>
                <w:sz w:val="22"/>
                <w:szCs w:val="22"/>
              </w:rPr>
              <w:t>: Quel a été le degré d’appropriation des 3 axes stratégiques du CPDD par les secteurs et institutions de l’Etat mauritanien ?</w:t>
            </w:r>
          </w:p>
          <w:p w14:paraId="72404C26" w14:textId="77777777" w:rsidR="00492DBF" w:rsidRPr="00900AEF" w:rsidRDefault="00492DBF" w:rsidP="00FC328F">
            <w:pPr>
              <w:rPr>
                <w:rFonts w:asciiTheme="majorBidi" w:hAnsiTheme="majorBidi" w:cstheme="majorBidi"/>
                <w:sz w:val="22"/>
                <w:szCs w:val="22"/>
              </w:rPr>
            </w:pPr>
          </w:p>
          <w:p w14:paraId="27B64EFC" w14:textId="77777777" w:rsidR="00EC1C9A" w:rsidRPr="00900AEF" w:rsidRDefault="00CE1B4D" w:rsidP="00FC328F">
            <w:pPr>
              <w:rPr>
                <w:rFonts w:asciiTheme="majorBidi" w:hAnsiTheme="majorBidi" w:cstheme="majorBidi"/>
                <w:sz w:val="22"/>
                <w:szCs w:val="22"/>
              </w:rPr>
            </w:pPr>
            <w:r w:rsidRPr="00900AEF">
              <w:rPr>
                <w:rFonts w:asciiTheme="majorBidi" w:hAnsiTheme="majorBidi" w:cstheme="majorBidi"/>
                <w:sz w:val="22"/>
                <w:szCs w:val="22"/>
              </w:rPr>
              <w:t>QE11 </w:t>
            </w:r>
            <w:r w:rsidR="00EC1C9A" w:rsidRPr="00900AEF">
              <w:rPr>
                <w:rFonts w:asciiTheme="majorBidi" w:hAnsiTheme="majorBidi" w:cstheme="majorBidi"/>
                <w:sz w:val="22"/>
                <w:szCs w:val="22"/>
              </w:rPr>
              <w:t>: Dans quelle mesure les changements positifs obtenus aux niveaux des différents domaines continueront-ils à l’avenir ?</w:t>
            </w:r>
          </w:p>
          <w:p w14:paraId="1800D2B8" w14:textId="77777777" w:rsidR="00492DBF" w:rsidRDefault="00492DBF" w:rsidP="00FC328F">
            <w:pPr>
              <w:rPr>
                <w:rFonts w:asciiTheme="majorBidi" w:hAnsiTheme="majorBidi" w:cstheme="majorBidi"/>
                <w:sz w:val="22"/>
                <w:szCs w:val="22"/>
              </w:rPr>
            </w:pPr>
          </w:p>
          <w:p w14:paraId="72A0A705" w14:textId="77777777" w:rsidR="00EC1C9A" w:rsidRPr="00900AEF" w:rsidRDefault="00CE1B4D" w:rsidP="00FC328F">
            <w:pPr>
              <w:rPr>
                <w:rFonts w:asciiTheme="majorBidi" w:hAnsiTheme="majorBidi" w:cstheme="majorBidi"/>
                <w:sz w:val="22"/>
                <w:szCs w:val="22"/>
              </w:rPr>
            </w:pPr>
            <w:r w:rsidRPr="00900AEF">
              <w:rPr>
                <w:rFonts w:asciiTheme="majorBidi" w:hAnsiTheme="majorBidi" w:cstheme="majorBidi"/>
                <w:sz w:val="22"/>
                <w:szCs w:val="22"/>
              </w:rPr>
              <w:t>QE12 </w:t>
            </w:r>
            <w:r w:rsidR="00EC1C9A" w:rsidRPr="00900AEF">
              <w:rPr>
                <w:rFonts w:asciiTheme="majorBidi" w:hAnsiTheme="majorBidi" w:cstheme="majorBidi"/>
                <w:sz w:val="22"/>
                <w:szCs w:val="22"/>
              </w:rPr>
              <w:t>: Quels sont les principaux déterminants de l’adhésion des bénéficiaires et autres parties prenantes ?</w:t>
            </w:r>
          </w:p>
        </w:tc>
      </w:tr>
      <w:tr w:rsidR="00A52AE6" w:rsidRPr="00900AEF" w14:paraId="040F49C7" w14:textId="77777777" w:rsidTr="00E82313">
        <w:trPr>
          <w:jc w:val="center"/>
        </w:trPr>
        <w:tc>
          <w:tcPr>
            <w:tcW w:w="9060" w:type="dxa"/>
            <w:shd w:val="clear" w:color="auto" w:fill="FFFFFF" w:themeFill="background1"/>
          </w:tcPr>
          <w:p w14:paraId="2CF7BC34" w14:textId="77777777" w:rsidR="00A52AE6" w:rsidRPr="00492DBF" w:rsidRDefault="00A52AE6" w:rsidP="00FC328F">
            <w:pPr>
              <w:rPr>
                <w:rFonts w:asciiTheme="majorBidi" w:hAnsiTheme="majorBidi" w:cstheme="majorBidi"/>
                <w:sz w:val="20"/>
                <w:szCs w:val="20"/>
              </w:rPr>
            </w:pPr>
            <w:r w:rsidRPr="00492DBF">
              <w:rPr>
                <w:rFonts w:asciiTheme="majorBidi" w:hAnsiTheme="majorBidi" w:cstheme="majorBidi"/>
                <w:b/>
                <w:sz w:val="20"/>
                <w:szCs w:val="20"/>
              </w:rPr>
              <w:t>Résumé des constats</w:t>
            </w:r>
            <w:r w:rsidRPr="00492DBF">
              <w:rPr>
                <w:rFonts w:asciiTheme="majorBidi" w:hAnsiTheme="majorBidi" w:cstheme="majorBidi"/>
                <w:b/>
                <w:bCs/>
                <w:color w:val="000000"/>
                <w:sz w:val="20"/>
                <w:szCs w:val="20"/>
              </w:rPr>
              <w:t> :</w:t>
            </w:r>
            <w:r w:rsidRPr="00492DBF">
              <w:rPr>
                <w:rFonts w:asciiTheme="majorBidi" w:hAnsiTheme="majorBidi" w:cstheme="majorBidi"/>
                <w:sz w:val="20"/>
                <w:szCs w:val="20"/>
              </w:rPr>
              <w:t xml:space="preserve"> De la revue documentaire, des entretiens avec toutes les parties prenantes, il ressort que le CPDD 2018-2022 a été une occasion pertinente pour la mise en place et le soutien à plusieurs cadres de concertations sectorielles, des partenariats avec des organisations, dans les différents domaines et sites d’intervention d</w:t>
            </w:r>
            <w:r w:rsidR="004F3329">
              <w:rPr>
                <w:rFonts w:asciiTheme="majorBidi" w:hAnsiTheme="majorBidi" w:cstheme="majorBidi"/>
                <w:sz w:val="20"/>
                <w:szCs w:val="20"/>
              </w:rPr>
              <w:t>u S</w:t>
            </w:r>
            <w:r w:rsidRPr="00492DBF">
              <w:rPr>
                <w:rFonts w:asciiTheme="majorBidi" w:hAnsiTheme="majorBidi" w:cstheme="majorBidi"/>
                <w:sz w:val="20"/>
                <w:szCs w:val="20"/>
              </w:rPr>
              <w:t>NU à travers le politique faire-faire. En suivant le pas d</w:t>
            </w:r>
            <w:r w:rsidR="004F3329">
              <w:rPr>
                <w:rFonts w:asciiTheme="majorBidi" w:hAnsiTheme="majorBidi" w:cstheme="majorBidi"/>
                <w:sz w:val="20"/>
                <w:szCs w:val="20"/>
              </w:rPr>
              <w:t>u S</w:t>
            </w:r>
            <w:r w:rsidRPr="00492DBF">
              <w:rPr>
                <w:rFonts w:asciiTheme="majorBidi" w:hAnsiTheme="majorBidi" w:cstheme="majorBidi"/>
                <w:sz w:val="20"/>
                <w:szCs w:val="20"/>
              </w:rPr>
              <w:t xml:space="preserve">NU, d’autres bailleurs et l’Etat se sont engagés dans des secteurs et des approches nouvelles à l’instar du nexus.  A titre d’exemples, les évidences d’une certaine appropriation des différents axes du CPDD par les institutions en charge de la décentralisation ou la gouvernance sont perceptibles. En dépit du déficit des compétences locales pour accélérer l’appropriation, l’ouverture du contexte politique, le partenariat avec les ONG nationales, l’intérêt des régions sur les questions de gouvernance et le développement participatif local sont des vecteurs actifs en faveur de l’adhésion des parties prenantes.     </w:t>
            </w:r>
          </w:p>
          <w:p w14:paraId="36FBEA83" w14:textId="77777777" w:rsidR="00A52AE6" w:rsidRPr="00492DBF" w:rsidRDefault="00A52AE6" w:rsidP="00FC328F">
            <w:pPr>
              <w:rPr>
                <w:rFonts w:asciiTheme="majorBidi" w:hAnsiTheme="majorBidi" w:cstheme="majorBidi"/>
                <w:sz w:val="20"/>
                <w:szCs w:val="20"/>
              </w:rPr>
            </w:pPr>
          </w:p>
          <w:p w14:paraId="79607256" w14:textId="77777777" w:rsidR="00A52AE6" w:rsidRPr="00492DBF" w:rsidRDefault="00A52AE6" w:rsidP="00FC328F">
            <w:pPr>
              <w:rPr>
                <w:rFonts w:asciiTheme="majorBidi" w:hAnsiTheme="majorBidi" w:cstheme="majorBidi"/>
                <w:sz w:val="21"/>
                <w:szCs w:val="22"/>
              </w:rPr>
            </w:pPr>
            <w:r w:rsidRPr="00492DBF">
              <w:rPr>
                <w:rFonts w:asciiTheme="majorBidi" w:hAnsiTheme="majorBidi" w:cstheme="majorBidi"/>
                <w:sz w:val="20"/>
                <w:szCs w:val="20"/>
              </w:rPr>
              <w:t>Cependant, les efforts supplémentaires restent à fournir pour optimiser le changement des politiques, institutionnaliser de nouveaux comportements, favoriser la prise en charge locale des programmes pour soutenir la capacité d’action et de mobilisation des communautés afin qu’elles soient porteuses de ses propres solutions à long terme</w:t>
            </w:r>
            <w:r w:rsidRPr="00492DBF">
              <w:rPr>
                <w:rStyle w:val="Appelnotedebasdep"/>
                <w:rFonts w:asciiTheme="majorBidi" w:eastAsia="SimSun" w:hAnsiTheme="majorBidi" w:cstheme="majorBidi"/>
                <w:i/>
                <w:sz w:val="20"/>
                <w:szCs w:val="20"/>
              </w:rPr>
              <w:footnoteReference w:id="88"/>
            </w:r>
            <w:r w:rsidRPr="00492DBF">
              <w:rPr>
                <w:rFonts w:asciiTheme="majorBidi" w:hAnsiTheme="majorBidi" w:cstheme="majorBidi"/>
                <w:sz w:val="20"/>
                <w:szCs w:val="20"/>
              </w:rPr>
              <w:t>.</w:t>
            </w:r>
          </w:p>
        </w:tc>
      </w:tr>
    </w:tbl>
    <w:p w14:paraId="598E0692" w14:textId="77777777" w:rsidR="00273567" w:rsidRPr="00B31B43" w:rsidRDefault="00273567" w:rsidP="00FC328F">
      <w:pPr>
        <w:rPr>
          <w:rFonts w:asciiTheme="majorBidi" w:hAnsiTheme="majorBidi" w:cstheme="majorBidi"/>
        </w:rPr>
      </w:pPr>
    </w:p>
    <w:p w14:paraId="389F007B" w14:textId="77777777" w:rsidR="00BF7A8B" w:rsidRPr="00B31B43" w:rsidRDefault="00BF7A8B" w:rsidP="00E82313">
      <w:pPr>
        <w:pStyle w:val="Titre3"/>
        <w:rPr>
          <w:rFonts w:cstheme="majorBidi"/>
        </w:rPr>
      </w:pPr>
      <w:bookmarkStart w:id="108" w:name="_Toc107999649"/>
      <w:r w:rsidRPr="00B31B43">
        <w:rPr>
          <w:rFonts w:cstheme="majorBidi"/>
        </w:rPr>
        <w:t>5.4.1</w:t>
      </w:r>
      <w:r w:rsidR="00E82313" w:rsidRPr="00B31B43">
        <w:rPr>
          <w:rFonts w:cstheme="majorBidi"/>
        </w:rPr>
        <w:t>.</w:t>
      </w:r>
      <w:r w:rsidRPr="00B31B43">
        <w:rPr>
          <w:rFonts w:cstheme="majorBidi"/>
        </w:rPr>
        <w:tab/>
        <w:t>Mise à l’échelle par l’Etat ou d’autres parties prenantes des résultats des programmes et Projets</w:t>
      </w:r>
      <w:bookmarkEnd w:id="108"/>
    </w:p>
    <w:p w14:paraId="46E248AC" w14:textId="77777777" w:rsidR="004B3B80" w:rsidRPr="00B31B43" w:rsidRDefault="004B3B80" w:rsidP="00FC328F">
      <w:pPr>
        <w:rPr>
          <w:rFonts w:asciiTheme="majorBidi" w:hAnsiTheme="majorBidi" w:cstheme="majorBidi"/>
        </w:rPr>
      </w:pPr>
    </w:p>
    <w:p w14:paraId="720ACE17" w14:textId="77777777" w:rsidR="008B682C" w:rsidRPr="00B31B43" w:rsidRDefault="00F13BE1" w:rsidP="00032FDE">
      <w:pPr>
        <w:pStyle w:val="Commentaire"/>
        <w:rPr>
          <w:rFonts w:asciiTheme="majorBidi" w:eastAsia="SimSun" w:hAnsiTheme="majorBidi" w:cstheme="majorBidi"/>
          <w:sz w:val="24"/>
          <w:szCs w:val="24"/>
        </w:rPr>
      </w:pPr>
      <w:r w:rsidRPr="00B31B43">
        <w:rPr>
          <w:rFonts w:asciiTheme="majorBidi" w:eastAsia="SimSun" w:hAnsiTheme="majorBidi" w:cstheme="majorBidi"/>
          <w:sz w:val="24"/>
          <w:szCs w:val="24"/>
        </w:rPr>
        <w:t>Le CPDD</w:t>
      </w:r>
      <w:r w:rsidR="008A6F06" w:rsidRPr="00B31B43">
        <w:rPr>
          <w:rFonts w:asciiTheme="majorBidi" w:eastAsia="SimSun" w:hAnsiTheme="majorBidi" w:cstheme="majorBidi"/>
          <w:sz w:val="24"/>
          <w:szCs w:val="24"/>
        </w:rPr>
        <w:t xml:space="preserve"> 2018-2022</w:t>
      </w:r>
      <w:r w:rsidRPr="00B31B43">
        <w:rPr>
          <w:rFonts w:asciiTheme="majorBidi" w:eastAsia="SimSun" w:hAnsiTheme="majorBidi" w:cstheme="majorBidi"/>
          <w:sz w:val="24"/>
          <w:szCs w:val="24"/>
        </w:rPr>
        <w:t xml:space="preserve"> a été un </w:t>
      </w:r>
      <w:r w:rsidR="007621CA" w:rsidRPr="00B31B43">
        <w:rPr>
          <w:rFonts w:asciiTheme="majorBidi" w:eastAsia="SimSun" w:hAnsiTheme="majorBidi" w:cstheme="majorBidi"/>
          <w:sz w:val="24"/>
          <w:szCs w:val="24"/>
        </w:rPr>
        <w:t>opportun</w:t>
      </w:r>
      <w:r w:rsidR="00D25BA9" w:rsidRPr="00B31B43">
        <w:rPr>
          <w:rFonts w:asciiTheme="majorBidi" w:eastAsia="SimSun" w:hAnsiTheme="majorBidi" w:cstheme="majorBidi"/>
          <w:sz w:val="24"/>
          <w:szCs w:val="24"/>
        </w:rPr>
        <w:t>ité</w:t>
      </w:r>
      <w:r w:rsidRPr="00B31B43">
        <w:rPr>
          <w:rFonts w:asciiTheme="majorBidi" w:eastAsia="SimSun" w:hAnsiTheme="majorBidi" w:cstheme="majorBidi"/>
          <w:sz w:val="24"/>
          <w:szCs w:val="24"/>
        </w:rPr>
        <w:t xml:space="preserve"> propice pour la mise en place et le soutien à plusieurs cadres de concertations sectorielles adossés sur l</w:t>
      </w:r>
      <w:r w:rsidR="00D25BA9" w:rsidRPr="00B31B43">
        <w:rPr>
          <w:rFonts w:asciiTheme="majorBidi" w:eastAsia="SimSun" w:hAnsiTheme="majorBidi" w:cstheme="majorBidi"/>
          <w:sz w:val="24"/>
          <w:szCs w:val="24"/>
        </w:rPr>
        <w:t>’appui</w:t>
      </w:r>
      <w:r w:rsidRPr="00B31B43">
        <w:rPr>
          <w:rFonts w:asciiTheme="majorBidi" w:eastAsia="SimSun" w:hAnsiTheme="majorBidi" w:cstheme="majorBidi"/>
          <w:sz w:val="24"/>
          <w:szCs w:val="24"/>
        </w:rPr>
        <w:t xml:space="preserve"> direct à certains départements ministériels (OMS</w:t>
      </w:r>
      <w:r w:rsidR="008B682C" w:rsidRPr="00B31B43">
        <w:rPr>
          <w:rFonts w:asciiTheme="majorBidi" w:eastAsia="SimSun" w:hAnsiTheme="majorBidi" w:cstheme="majorBidi"/>
          <w:sz w:val="24"/>
          <w:szCs w:val="24"/>
        </w:rPr>
        <w:t xml:space="preserve"> avec la vaccination et tou</w:t>
      </w:r>
      <w:r w:rsidR="0016571A" w:rsidRPr="00B31B43">
        <w:rPr>
          <w:rFonts w:asciiTheme="majorBidi" w:eastAsia="SimSun" w:hAnsiTheme="majorBidi" w:cstheme="majorBidi"/>
          <w:sz w:val="24"/>
          <w:szCs w:val="24"/>
        </w:rPr>
        <w:t>t</w:t>
      </w:r>
      <w:r w:rsidR="008B682C" w:rsidRPr="00B31B43">
        <w:rPr>
          <w:rFonts w:asciiTheme="majorBidi" w:eastAsia="SimSun" w:hAnsiTheme="majorBidi" w:cstheme="majorBidi"/>
          <w:sz w:val="24"/>
          <w:szCs w:val="24"/>
        </w:rPr>
        <w:t xml:space="preserve"> le </w:t>
      </w:r>
      <w:r w:rsidR="00F06B66" w:rsidRPr="00B31B43">
        <w:rPr>
          <w:rFonts w:asciiTheme="majorBidi" w:eastAsia="SimSun" w:hAnsiTheme="majorBidi" w:cstheme="majorBidi"/>
          <w:sz w:val="24"/>
          <w:szCs w:val="24"/>
        </w:rPr>
        <w:t>soutien</w:t>
      </w:r>
      <w:r w:rsidR="008B682C" w:rsidRPr="00B31B43">
        <w:rPr>
          <w:rFonts w:asciiTheme="majorBidi" w:eastAsia="SimSun" w:hAnsiTheme="majorBidi" w:cstheme="majorBidi"/>
          <w:sz w:val="24"/>
          <w:szCs w:val="24"/>
        </w:rPr>
        <w:t xml:space="preserve"> d</w:t>
      </w:r>
      <w:r w:rsidR="003F5E18">
        <w:rPr>
          <w:rFonts w:asciiTheme="majorBidi" w:eastAsia="SimSun" w:hAnsiTheme="majorBidi" w:cstheme="majorBidi"/>
          <w:sz w:val="24"/>
          <w:szCs w:val="24"/>
        </w:rPr>
        <w:t>u S</w:t>
      </w:r>
      <w:r w:rsidR="008B682C" w:rsidRPr="00B31B43">
        <w:rPr>
          <w:rFonts w:asciiTheme="majorBidi" w:eastAsia="SimSun" w:hAnsiTheme="majorBidi" w:cstheme="majorBidi"/>
          <w:sz w:val="24"/>
          <w:szCs w:val="24"/>
        </w:rPr>
        <w:t>NU pour la réponse COVID</w:t>
      </w:r>
      <w:r w:rsidR="00277A6D" w:rsidRPr="00B31B43">
        <w:rPr>
          <w:rFonts w:asciiTheme="majorBidi" w:eastAsia="SimSun" w:hAnsiTheme="majorBidi" w:cstheme="majorBidi"/>
          <w:sz w:val="24"/>
          <w:szCs w:val="24"/>
        </w:rPr>
        <w:t>-</w:t>
      </w:r>
      <w:r w:rsidR="008B682C" w:rsidRPr="00B31B43">
        <w:rPr>
          <w:rFonts w:asciiTheme="majorBidi" w:eastAsia="SimSun" w:hAnsiTheme="majorBidi" w:cstheme="majorBidi"/>
          <w:sz w:val="24"/>
          <w:szCs w:val="24"/>
        </w:rPr>
        <w:t xml:space="preserve">19, </w:t>
      </w:r>
      <w:r w:rsidRPr="00B31B43">
        <w:rPr>
          <w:rFonts w:asciiTheme="majorBidi" w:eastAsia="SimSun" w:hAnsiTheme="majorBidi" w:cstheme="majorBidi"/>
          <w:sz w:val="24"/>
          <w:szCs w:val="24"/>
        </w:rPr>
        <w:t>UNFPA</w:t>
      </w:r>
      <w:r w:rsidR="008B682C" w:rsidRPr="00B31B43">
        <w:rPr>
          <w:rFonts w:asciiTheme="majorBidi" w:eastAsia="SimSun" w:hAnsiTheme="majorBidi" w:cstheme="majorBidi"/>
          <w:sz w:val="24"/>
          <w:szCs w:val="24"/>
        </w:rPr>
        <w:t xml:space="preserve"> avec les intrants en matière de santé de la reproduction</w:t>
      </w:r>
      <w:r w:rsidR="00396519">
        <w:rPr>
          <w:rFonts w:asciiTheme="majorBidi" w:eastAsia="SimSun" w:hAnsiTheme="majorBidi" w:cstheme="majorBidi"/>
          <w:sz w:val="24"/>
          <w:szCs w:val="24"/>
        </w:rPr>
        <w:t xml:space="preserve"> et</w:t>
      </w:r>
      <w:r w:rsidR="00F06B66" w:rsidRPr="00B31B43">
        <w:rPr>
          <w:rFonts w:asciiTheme="majorBidi" w:eastAsia="SimSun" w:hAnsiTheme="majorBidi" w:cstheme="majorBidi"/>
          <w:sz w:val="24"/>
          <w:szCs w:val="24"/>
        </w:rPr>
        <w:t xml:space="preserve"> le PNUD avec </w:t>
      </w:r>
      <w:r w:rsidR="00664792" w:rsidRPr="00B31B43">
        <w:rPr>
          <w:rFonts w:asciiTheme="majorBidi" w:eastAsia="SimSun" w:hAnsiTheme="majorBidi" w:cstheme="majorBidi"/>
          <w:sz w:val="24"/>
          <w:szCs w:val="24"/>
        </w:rPr>
        <w:t>(</w:t>
      </w:r>
      <w:r w:rsidR="00912D12">
        <w:rPr>
          <w:rFonts w:asciiTheme="majorBidi" w:eastAsia="SimSun" w:hAnsiTheme="majorBidi" w:cstheme="majorBidi"/>
          <w:sz w:val="24"/>
          <w:szCs w:val="24"/>
        </w:rPr>
        <w:t>i</w:t>
      </w:r>
      <w:r w:rsidR="00664792" w:rsidRPr="00B31B43">
        <w:rPr>
          <w:rFonts w:asciiTheme="majorBidi" w:eastAsia="SimSun" w:hAnsiTheme="majorBidi" w:cstheme="majorBidi"/>
          <w:sz w:val="24"/>
          <w:szCs w:val="24"/>
        </w:rPr>
        <w:t xml:space="preserve">) </w:t>
      </w:r>
      <w:r w:rsidR="00F06B66" w:rsidRPr="00B31B43">
        <w:rPr>
          <w:rFonts w:asciiTheme="majorBidi" w:eastAsia="SimSun" w:hAnsiTheme="majorBidi" w:cstheme="majorBidi"/>
          <w:sz w:val="24"/>
          <w:szCs w:val="24"/>
        </w:rPr>
        <w:t xml:space="preserve">la modernisation de la justice, </w:t>
      </w:r>
      <w:r w:rsidR="00664792" w:rsidRPr="00B31B43">
        <w:rPr>
          <w:rFonts w:asciiTheme="majorBidi" w:eastAsia="SimSun" w:hAnsiTheme="majorBidi" w:cstheme="majorBidi"/>
          <w:sz w:val="24"/>
          <w:szCs w:val="24"/>
        </w:rPr>
        <w:t>(</w:t>
      </w:r>
      <w:r w:rsidR="00912D12">
        <w:rPr>
          <w:rFonts w:asciiTheme="majorBidi" w:eastAsia="SimSun" w:hAnsiTheme="majorBidi" w:cstheme="majorBidi"/>
          <w:sz w:val="24"/>
          <w:szCs w:val="24"/>
        </w:rPr>
        <w:t>ii</w:t>
      </w:r>
      <w:r w:rsidR="00664792" w:rsidRPr="00B31B43">
        <w:rPr>
          <w:rFonts w:asciiTheme="majorBidi" w:eastAsia="SimSun" w:hAnsiTheme="majorBidi" w:cstheme="majorBidi"/>
          <w:sz w:val="24"/>
          <w:szCs w:val="24"/>
        </w:rPr>
        <w:t xml:space="preserve">) </w:t>
      </w:r>
      <w:r w:rsidR="00F06B66" w:rsidRPr="00B31B43">
        <w:rPr>
          <w:rFonts w:asciiTheme="majorBidi" w:eastAsia="SimSun" w:hAnsiTheme="majorBidi" w:cstheme="majorBidi"/>
          <w:sz w:val="24"/>
          <w:szCs w:val="24"/>
        </w:rPr>
        <w:t>le développement de la politique nationale de la jeunesse</w:t>
      </w:r>
      <w:r w:rsidR="00032FDE" w:rsidRPr="00B31B43">
        <w:rPr>
          <w:rFonts w:asciiTheme="majorBidi" w:eastAsia="SimSun" w:hAnsiTheme="majorBidi" w:cstheme="majorBidi"/>
          <w:sz w:val="24"/>
          <w:szCs w:val="24"/>
        </w:rPr>
        <w:t>,</w:t>
      </w:r>
      <w:r w:rsidR="00F06B66" w:rsidRPr="00B31B43">
        <w:rPr>
          <w:rFonts w:asciiTheme="majorBidi" w:eastAsia="SimSun" w:hAnsiTheme="majorBidi" w:cstheme="majorBidi"/>
          <w:sz w:val="24"/>
          <w:szCs w:val="24"/>
        </w:rPr>
        <w:t xml:space="preserve"> </w:t>
      </w:r>
      <w:r w:rsidR="00032FDE" w:rsidRPr="00B31B43">
        <w:rPr>
          <w:rFonts w:asciiTheme="majorBidi" w:eastAsia="SimSun" w:hAnsiTheme="majorBidi" w:cstheme="majorBidi"/>
          <w:sz w:val="24"/>
          <w:szCs w:val="24"/>
        </w:rPr>
        <w:t>(</w:t>
      </w:r>
      <w:r w:rsidR="00912D12">
        <w:rPr>
          <w:rFonts w:asciiTheme="majorBidi" w:eastAsia="SimSun" w:hAnsiTheme="majorBidi" w:cstheme="majorBidi"/>
          <w:sz w:val="24"/>
          <w:szCs w:val="24"/>
        </w:rPr>
        <w:t>iii</w:t>
      </w:r>
      <w:r w:rsidR="00032FDE" w:rsidRPr="00B31B43">
        <w:rPr>
          <w:rFonts w:asciiTheme="majorBidi" w:eastAsia="SimSun" w:hAnsiTheme="majorBidi" w:cstheme="majorBidi"/>
          <w:sz w:val="24"/>
          <w:szCs w:val="24"/>
        </w:rPr>
        <w:t xml:space="preserve">) </w:t>
      </w:r>
      <w:r w:rsidR="00F06B66" w:rsidRPr="00B31B43">
        <w:rPr>
          <w:rFonts w:asciiTheme="majorBidi" w:eastAsia="SimSun" w:hAnsiTheme="majorBidi" w:cstheme="majorBidi"/>
          <w:sz w:val="24"/>
          <w:szCs w:val="24"/>
        </w:rPr>
        <w:t xml:space="preserve">l’accélération </w:t>
      </w:r>
      <w:r w:rsidR="00032FDE" w:rsidRPr="00B31B43">
        <w:rPr>
          <w:rFonts w:asciiTheme="majorBidi" w:eastAsia="SimSun" w:hAnsiTheme="majorBidi" w:cstheme="majorBidi"/>
          <w:sz w:val="24"/>
          <w:szCs w:val="24"/>
        </w:rPr>
        <w:t xml:space="preserve">de </w:t>
      </w:r>
      <w:r w:rsidR="00F06B66" w:rsidRPr="00B31B43">
        <w:rPr>
          <w:rFonts w:asciiTheme="majorBidi" w:eastAsia="SimSun" w:hAnsiTheme="majorBidi" w:cstheme="majorBidi"/>
          <w:sz w:val="24"/>
          <w:szCs w:val="24"/>
        </w:rPr>
        <w:t>la transformation numérique inclusive</w:t>
      </w:r>
      <w:r w:rsidR="0016571A" w:rsidRPr="00B31B43">
        <w:rPr>
          <w:rFonts w:asciiTheme="majorBidi" w:eastAsia="SimSun" w:hAnsiTheme="majorBidi" w:cstheme="majorBidi"/>
          <w:sz w:val="24"/>
          <w:szCs w:val="24"/>
        </w:rPr>
        <w:t xml:space="preserve">, </w:t>
      </w:r>
      <w:r w:rsidR="00032FDE" w:rsidRPr="00B31B43">
        <w:rPr>
          <w:rFonts w:asciiTheme="majorBidi" w:eastAsia="SimSun" w:hAnsiTheme="majorBidi" w:cstheme="majorBidi"/>
          <w:sz w:val="24"/>
          <w:szCs w:val="24"/>
        </w:rPr>
        <w:t>(</w:t>
      </w:r>
      <w:r w:rsidR="00912D12">
        <w:rPr>
          <w:rFonts w:asciiTheme="majorBidi" w:eastAsia="SimSun" w:hAnsiTheme="majorBidi" w:cstheme="majorBidi"/>
          <w:sz w:val="24"/>
          <w:szCs w:val="24"/>
        </w:rPr>
        <w:t>iv</w:t>
      </w:r>
      <w:r w:rsidR="00032FDE" w:rsidRPr="00B31B43">
        <w:rPr>
          <w:rFonts w:asciiTheme="majorBidi" w:eastAsia="SimSun" w:hAnsiTheme="majorBidi" w:cstheme="majorBidi"/>
          <w:sz w:val="24"/>
          <w:szCs w:val="24"/>
        </w:rPr>
        <w:t>) l</w:t>
      </w:r>
      <w:r w:rsidR="00664792" w:rsidRPr="00B31B43">
        <w:rPr>
          <w:rFonts w:asciiTheme="majorBidi" w:eastAsia="SimSun" w:hAnsiTheme="majorBidi" w:cstheme="majorBidi"/>
          <w:sz w:val="24"/>
          <w:szCs w:val="24"/>
        </w:rPr>
        <w:t>a coordination</w:t>
      </w:r>
      <w:r w:rsidR="00032FDE" w:rsidRPr="00B31B43">
        <w:rPr>
          <w:rFonts w:asciiTheme="majorBidi" w:eastAsia="SimSun" w:hAnsiTheme="majorBidi" w:cstheme="majorBidi"/>
          <w:sz w:val="24"/>
          <w:szCs w:val="24"/>
        </w:rPr>
        <w:t xml:space="preserve">, </w:t>
      </w:r>
      <w:r w:rsidR="00664792" w:rsidRPr="00B31B43">
        <w:rPr>
          <w:rFonts w:asciiTheme="majorBidi" w:eastAsia="SimSun" w:hAnsiTheme="majorBidi" w:cstheme="majorBidi"/>
          <w:sz w:val="24"/>
          <w:szCs w:val="24"/>
        </w:rPr>
        <w:t>la mise en œuvre et le suivi évaluation des politiques publiques au niveau central (SCAPP, ProPEP), régional et local (SCRAPP) et les cadres de concertation pour le développement durable et la CDN (Contribution Nationale Déterminée)</w:t>
      </w:r>
      <w:r w:rsidR="00396519">
        <w:rPr>
          <w:rFonts w:asciiTheme="majorBidi" w:eastAsia="SimSun" w:hAnsiTheme="majorBidi" w:cstheme="majorBidi"/>
          <w:sz w:val="24"/>
          <w:szCs w:val="24"/>
        </w:rPr>
        <w:t>. Quant à l’</w:t>
      </w:r>
      <w:r w:rsidR="0016571A" w:rsidRPr="00B31B43">
        <w:rPr>
          <w:rFonts w:asciiTheme="majorBidi" w:eastAsia="SimSun" w:hAnsiTheme="majorBidi" w:cstheme="majorBidi"/>
          <w:sz w:val="24"/>
          <w:szCs w:val="24"/>
        </w:rPr>
        <w:t>OIM</w:t>
      </w:r>
      <w:r w:rsidR="00396519">
        <w:rPr>
          <w:rFonts w:asciiTheme="majorBidi" w:eastAsia="SimSun" w:hAnsiTheme="majorBidi" w:cstheme="majorBidi"/>
          <w:sz w:val="24"/>
          <w:szCs w:val="24"/>
        </w:rPr>
        <w:t xml:space="preserve">, on peut noter </w:t>
      </w:r>
      <w:r w:rsidR="0016571A" w:rsidRPr="00B31B43">
        <w:rPr>
          <w:rFonts w:asciiTheme="majorBidi" w:eastAsia="SimSun" w:hAnsiTheme="majorBidi" w:cstheme="majorBidi"/>
          <w:sz w:val="24"/>
          <w:szCs w:val="24"/>
        </w:rPr>
        <w:t xml:space="preserve">la construction du Centre de Coopération Police Gendarmerie Douane </w:t>
      </w:r>
      <w:r w:rsidR="00582C51" w:rsidRPr="00B31B43">
        <w:rPr>
          <w:rFonts w:asciiTheme="majorBidi" w:eastAsia="SimSun" w:hAnsiTheme="majorBidi" w:cstheme="majorBidi"/>
          <w:sz w:val="24"/>
          <w:szCs w:val="24"/>
        </w:rPr>
        <w:t>à Sélibabi pour une valeur de 700 000 Euro</w:t>
      </w:r>
      <w:r w:rsidR="00582C51" w:rsidRPr="00B31B43">
        <w:rPr>
          <w:rFonts w:asciiTheme="majorBidi" w:eastAsia="SimSun" w:hAnsiTheme="majorBidi" w:cstheme="majorBidi"/>
          <w:sz w:val="24"/>
          <w:szCs w:val="24"/>
          <w:vertAlign w:val="superscript"/>
        </w:rPr>
        <w:footnoteReference w:id="89"/>
      </w:r>
      <w:r w:rsidR="00F06B66" w:rsidRPr="00B31B43">
        <w:rPr>
          <w:rFonts w:asciiTheme="majorBidi" w:eastAsia="SimSun" w:hAnsiTheme="majorBidi" w:cstheme="majorBidi"/>
          <w:sz w:val="24"/>
          <w:szCs w:val="24"/>
          <w:vertAlign w:val="superscript"/>
        </w:rPr>
        <w:t xml:space="preserve"> </w:t>
      </w:r>
      <w:r w:rsidR="00582C51" w:rsidRPr="00B31B43">
        <w:rPr>
          <w:rFonts w:asciiTheme="majorBidi" w:eastAsia="SimSun" w:hAnsiTheme="majorBidi" w:cstheme="majorBidi"/>
          <w:sz w:val="24"/>
          <w:szCs w:val="24"/>
        </w:rPr>
        <w:t>dans le cadre du renforcement de la gestion des frontières, la protection et la réintégration des migrants</w:t>
      </w:r>
      <w:r w:rsidR="008B682C" w:rsidRPr="00B31B43">
        <w:rPr>
          <w:rFonts w:asciiTheme="majorBidi" w:eastAsia="SimSun" w:hAnsiTheme="majorBidi" w:cstheme="majorBidi"/>
          <w:sz w:val="24"/>
          <w:szCs w:val="24"/>
        </w:rPr>
        <w:t xml:space="preserve"> etc…)</w:t>
      </w:r>
      <w:r w:rsidR="00D25BA9" w:rsidRPr="00B31B43">
        <w:rPr>
          <w:rFonts w:asciiTheme="majorBidi" w:eastAsia="SimSun" w:hAnsiTheme="majorBidi" w:cstheme="majorBidi"/>
          <w:sz w:val="24"/>
          <w:szCs w:val="24"/>
        </w:rPr>
        <w:t>,</w:t>
      </w:r>
      <w:r w:rsidR="008B682C" w:rsidRPr="00B31B43">
        <w:rPr>
          <w:rFonts w:asciiTheme="majorBidi" w:eastAsia="SimSun" w:hAnsiTheme="majorBidi" w:cstheme="majorBidi"/>
          <w:sz w:val="24"/>
          <w:szCs w:val="24"/>
        </w:rPr>
        <w:t xml:space="preserve"> </w:t>
      </w:r>
      <w:r w:rsidRPr="00B31B43">
        <w:rPr>
          <w:rFonts w:asciiTheme="majorBidi" w:eastAsia="SimSun" w:hAnsiTheme="majorBidi" w:cstheme="majorBidi"/>
          <w:sz w:val="24"/>
          <w:szCs w:val="24"/>
        </w:rPr>
        <w:t xml:space="preserve">des partenariats avec des organisations bilatérales (coopération japonaise, Union Européenne, la GiZ, la </w:t>
      </w:r>
      <w:r w:rsidR="00D25BA9" w:rsidRPr="00B31B43">
        <w:rPr>
          <w:rFonts w:asciiTheme="majorBidi" w:eastAsia="SimSun" w:hAnsiTheme="majorBidi" w:cstheme="majorBidi"/>
          <w:sz w:val="24"/>
          <w:szCs w:val="24"/>
        </w:rPr>
        <w:t>B</w:t>
      </w:r>
      <w:r w:rsidRPr="00B31B43">
        <w:rPr>
          <w:rFonts w:asciiTheme="majorBidi" w:eastAsia="SimSun" w:hAnsiTheme="majorBidi" w:cstheme="majorBidi"/>
          <w:sz w:val="24"/>
          <w:szCs w:val="24"/>
        </w:rPr>
        <w:t xml:space="preserve">anque </w:t>
      </w:r>
      <w:r w:rsidR="00D25BA9" w:rsidRPr="00B31B43">
        <w:rPr>
          <w:rFonts w:asciiTheme="majorBidi" w:eastAsia="SimSun" w:hAnsiTheme="majorBidi" w:cstheme="majorBidi"/>
          <w:sz w:val="24"/>
          <w:szCs w:val="24"/>
        </w:rPr>
        <w:t>M</w:t>
      </w:r>
      <w:r w:rsidRPr="00B31B43">
        <w:rPr>
          <w:rFonts w:asciiTheme="majorBidi" w:eastAsia="SimSun" w:hAnsiTheme="majorBidi" w:cstheme="majorBidi"/>
          <w:sz w:val="24"/>
          <w:szCs w:val="24"/>
        </w:rPr>
        <w:t>ondiale</w:t>
      </w:r>
      <w:r w:rsidR="008B682C" w:rsidRPr="00B31B43">
        <w:rPr>
          <w:rFonts w:asciiTheme="majorBidi" w:eastAsia="SimSun" w:hAnsiTheme="majorBidi" w:cstheme="majorBidi"/>
          <w:sz w:val="24"/>
          <w:szCs w:val="24"/>
        </w:rPr>
        <w:t xml:space="preserve"> etc..</w:t>
      </w:r>
      <w:r w:rsidRPr="00B31B43">
        <w:rPr>
          <w:rFonts w:asciiTheme="majorBidi" w:eastAsia="SimSun" w:hAnsiTheme="majorBidi" w:cstheme="majorBidi"/>
          <w:sz w:val="24"/>
          <w:szCs w:val="24"/>
        </w:rPr>
        <w:t xml:space="preserve">), </w:t>
      </w:r>
      <w:r w:rsidR="008B682C" w:rsidRPr="00B31B43">
        <w:rPr>
          <w:rFonts w:asciiTheme="majorBidi" w:eastAsia="SimSun" w:hAnsiTheme="majorBidi" w:cstheme="majorBidi"/>
          <w:sz w:val="24"/>
          <w:szCs w:val="24"/>
        </w:rPr>
        <w:t xml:space="preserve">des accords avec </w:t>
      </w:r>
      <w:r w:rsidRPr="00B31B43">
        <w:rPr>
          <w:rFonts w:asciiTheme="majorBidi" w:eastAsia="SimSun" w:hAnsiTheme="majorBidi" w:cstheme="majorBidi"/>
          <w:sz w:val="24"/>
          <w:szCs w:val="24"/>
        </w:rPr>
        <w:t>des organisations internationales (</w:t>
      </w:r>
      <w:r w:rsidR="008B682C" w:rsidRPr="00B31B43">
        <w:rPr>
          <w:rFonts w:asciiTheme="majorBidi" w:eastAsia="SimSun" w:hAnsiTheme="majorBidi" w:cstheme="majorBidi"/>
          <w:sz w:val="24"/>
          <w:szCs w:val="24"/>
        </w:rPr>
        <w:t>World</w:t>
      </w:r>
      <w:r w:rsidRPr="00B31B43">
        <w:rPr>
          <w:rFonts w:asciiTheme="majorBidi" w:eastAsia="SimSun" w:hAnsiTheme="majorBidi" w:cstheme="majorBidi"/>
          <w:sz w:val="24"/>
          <w:szCs w:val="24"/>
        </w:rPr>
        <w:t xml:space="preserve"> </w:t>
      </w:r>
      <w:r w:rsidR="008B682C" w:rsidRPr="00B31B43">
        <w:rPr>
          <w:rFonts w:asciiTheme="majorBidi" w:eastAsia="SimSun" w:hAnsiTheme="majorBidi" w:cstheme="majorBidi"/>
          <w:sz w:val="24"/>
          <w:szCs w:val="24"/>
        </w:rPr>
        <w:t xml:space="preserve">Vision Internationale, Croix Rouge Française, Terre des Hommes, Oxfam, Save </w:t>
      </w:r>
      <w:r w:rsidR="00F06B66" w:rsidRPr="00B31B43">
        <w:rPr>
          <w:rFonts w:asciiTheme="majorBidi" w:eastAsia="SimSun" w:hAnsiTheme="majorBidi" w:cstheme="majorBidi"/>
          <w:sz w:val="24"/>
          <w:szCs w:val="24"/>
        </w:rPr>
        <w:t>t</w:t>
      </w:r>
      <w:r w:rsidR="008B682C" w:rsidRPr="00B31B43">
        <w:rPr>
          <w:rFonts w:asciiTheme="majorBidi" w:eastAsia="SimSun" w:hAnsiTheme="majorBidi" w:cstheme="majorBidi"/>
          <w:sz w:val="24"/>
          <w:szCs w:val="24"/>
        </w:rPr>
        <w:t>he Children) et une multitude organisations locales dans les différents domaines et sites d’intervention des Agences d</w:t>
      </w:r>
      <w:r w:rsidR="00FB6189">
        <w:rPr>
          <w:rFonts w:asciiTheme="majorBidi" w:eastAsia="SimSun" w:hAnsiTheme="majorBidi" w:cstheme="majorBidi"/>
          <w:sz w:val="24"/>
          <w:szCs w:val="24"/>
        </w:rPr>
        <w:t>u S</w:t>
      </w:r>
      <w:r w:rsidR="008B682C" w:rsidRPr="00B31B43">
        <w:rPr>
          <w:rFonts w:asciiTheme="majorBidi" w:eastAsia="SimSun" w:hAnsiTheme="majorBidi" w:cstheme="majorBidi"/>
          <w:sz w:val="24"/>
          <w:szCs w:val="24"/>
        </w:rPr>
        <w:t xml:space="preserve">NU à travers le politique faire-faire.  </w:t>
      </w:r>
    </w:p>
    <w:p w14:paraId="23913FDE" w14:textId="77777777" w:rsidR="004B3B80" w:rsidRPr="00B31B43" w:rsidRDefault="004B3B80" w:rsidP="00FC328F">
      <w:pPr>
        <w:rPr>
          <w:rFonts w:asciiTheme="majorBidi" w:hAnsiTheme="majorBidi" w:cstheme="majorBidi"/>
        </w:rPr>
      </w:pPr>
    </w:p>
    <w:p w14:paraId="164BF6B3" w14:textId="77777777" w:rsidR="00E34D0A" w:rsidRPr="00B31B43" w:rsidRDefault="00D37089" w:rsidP="00FC328F">
      <w:pPr>
        <w:rPr>
          <w:rFonts w:asciiTheme="majorBidi" w:hAnsiTheme="majorBidi" w:cstheme="majorBidi"/>
        </w:rPr>
      </w:pPr>
      <w:r w:rsidRPr="00B31B43">
        <w:rPr>
          <w:rFonts w:asciiTheme="majorBidi" w:hAnsiTheme="majorBidi" w:cstheme="majorBidi"/>
        </w:rPr>
        <w:t>Les p</w:t>
      </w:r>
      <w:r w:rsidR="00F13BE1" w:rsidRPr="00B31B43">
        <w:rPr>
          <w:rFonts w:asciiTheme="majorBidi" w:hAnsiTheme="majorBidi" w:cstheme="majorBidi"/>
        </w:rPr>
        <w:t>lan</w:t>
      </w:r>
      <w:r w:rsidRPr="00B31B43">
        <w:rPr>
          <w:rFonts w:asciiTheme="majorBidi" w:hAnsiTheme="majorBidi" w:cstheme="majorBidi"/>
        </w:rPr>
        <w:t>s</w:t>
      </w:r>
      <w:r w:rsidR="00F13BE1" w:rsidRPr="00B31B43">
        <w:rPr>
          <w:rFonts w:asciiTheme="majorBidi" w:hAnsiTheme="majorBidi" w:cstheme="majorBidi"/>
        </w:rPr>
        <w:t xml:space="preserve"> de travail conjoints </w:t>
      </w:r>
      <w:r w:rsidRPr="00B31B43">
        <w:rPr>
          <w:rFonts w:asciiTheme="majorBidi" w:hAnsiTheme="majorBidi" w:cstheme="majorBidi"/>
        </w:rPr>
        <w:t>d</w:t>
      </w:r>
      <w:r w:rsidR="00F13BE1" w:rsidRPr="00B31B43">
        <w:rPr>
          <w:rFonts w:asciiTheme="majorBidi" w:hAnsiTheme="majorBidi" w:cstheme="majorBidi"/>
        </w:rPr>
        <w:t>es Agences</w:t>
      </w:r>
      <w:r w:rsidRPr="00B31B43">
        <w:rPr>
          <w:rFonts w:asciiTheme="majorBidi" w:hAnsiTheme="majorBidi" w:cstheme="majorBidi"/>
          <w:vertAlign w:val="superscript"/>
        </w:rPr>
        <w:footnoteReference w:id="90"/>
      </w:r>
      <w:r w:rsidRPr="00B31B43">
        <w:rPr>
          <w:rFonts w:asciiTheme="majorBidi" w:hAnsiTheme="majorBidi" w:cstheme="majorBidi"/>
        </w:rPr>
        <w:t>, les discussions avec</w:t>
      </w:r>
      <w:r w:rsidR="00F13BE1" w:rsidRPr="00B31B43">
        <w:rPr>
          <w:rFonts w:asciiTheme="majorBidi" w:hAnsiTheme="majorBidi" w:cstheme="majorBidi"/>
        </w:rPr>
        <w:t xml:space="preserve"> </w:t>
      </w:r>
      <w:r w:rsidRPr="00B31B43">
        <w:rPr>
          <w:rFonts w:asciiTheme="majorBidi" w:hAnsiTheme="majorBidi" w:cstheme="majorBidi"/>
        </w:rPr>
        <w:t xml:space="preserve">des partenaires de mise en œuvre </w:t>
      </w:r>
      <w:r w:rsidR="00F13BE1" w:rsidRPr="00B31B43">
        <w:rPr>
          <w:rFonts w:asciiTheme="majorBidi" w:hAnsiTheme="majorBidi" w:cstheme="majorBidi"/>
        </w:rPr>
        <w:t xml:space="preserve">et </w:t>
      </w:r>
      <w:r w:rsidRPr="00B31B43">
        <w:rPr>
          <w:rFonts w:asciiTheme="majorBidi" w:hAnsiTheme="majorBidi" w:cstheme="majorBidi"/>
        </w:rPr>
        <w:t xml:space="preserve">les </w:t>
      </w:r>
      <w:r w:rsidR="00F13BE1" w:rsidRPr="00B31B43">
        <w:rPr>
          <w:rFonts w:asciiTheme="majorBidi" w:hAnsiTheme="majorBidi" w:cstheme="majorBidi"/>
        </w:rPr>
        <w:t>compte</w:t>
      </w:r>
      <w:r w:rsidRPr="00B31B43">
        <w:rPr>
          <w:rFonts w:asciiTheme="majorBidi" w:hAnsiTheme="majorBidi" w:cstheme="majorBidi"/>
        </w:rPr>
        <w:t>s</w:t>
      </w:r>
      <w:r w:rsidR="00F13BE1" w:rsidRPr="00B31B43">
        <w:rPr>
          <w:rFonts w:asciiTheme="majorBidi" w:hAnsiTheme="majorBidi" w:cstheme="majorBidi"/>
        </w:rPr>
        <w:t xml:space="preserve"> rendus des réunions</w:t>
      </w:r>
      <w:r w:rsidR="00277A6D" w:rsidRPr="00B31B43">
        <w:rPr>
          <w:rFonts w:asciiTheme="majorBidi" w:hAnsiTheme="majorBidi" w:cstheme="majorBidi"/>
        </w:rPr>
        <w:t>,</w:t>
      </w:r>
      <w:r w:rsidRPr="00B31B43">
        <w:rPr>
          <w:rFonts w:asciiTheme="majorBidi" w:hAnsiTheme="majorBidi" w:cstheme="majorBidi"/>
        </w:rPr>
        <w:t xml:space="preserve"> présentent une implication des institutions</w:t>
      </w:r>
      <w:r w:rsidR="0070342A" w:rsidRPr="00B31B43">
        <w:rPr>
          <w:rFonts w:asciiTheme="majorBidi" w:hAnsiTheme="majorBidi" w:cstheme="majorBidi"/>
        </w:rPr>
        <w:t xml:space="preserve"> </w:t>
      </w:r>
      <w:r w:rsidRPr="00B31B43">
        <w:rPr>
          <w:rFonts w:asciiTheme="majorBidi" w:hAnsiTheme="majorBidi" w:cstheme="majorBidi"/>
        </w:rPr>
        <w:t xml:space="preserve">gouvernementales au niveau central, local ou communautaire, et des ONG locales dans le processus de planification, </w:t>
      </w:r>
      <w:r w:rsidR="00D25BA9" w:rsidRPr="00B31B43">
        <w:rPr>
          <w:rFonts w:asciiTheme="majorBidi" w:hAnsiTheme="majorBidi" w:cstheme="majorBidi"/>
        </w:rPr>
        <w:t>d</w:t>
      </w:r>
      <w:r w:rsidRPr="00B31B43">
        <w:rPr>
          <w:rFonts w:asciiTheme="majorBidi" w:hAnsiTheme="majorBidi" w:cstheme="majorBidi"/>
        </w:rPr>
        <w:t xml:space="preserve">’exécution, </w:t>
      </w:r>
      <w:r w:rsidR="00D25BA9" w:rsidRPr="00B31B43">
        <w:rPr>
          <w:rFonts w:asciiTheme="majorBidi" w:hAnsiTheme="majorBidi" w:cstheme="majorBidi"/>
        </w:rPr>
        <w:t>de</w:t>
      </w:r>
      <w:r w:rsidRPr="00B31B43">
        <w:rPr>
          <w:rFonts w:asciiTheme="majorBidi" w:hAnsiTheme="majorBidi" w:cstheme="majorBidi"/>
        </w:rPr>
        <w:t xml:space="preserve"> formations et </w:t>
      </w:r>
      <w:r w:rsidR="00D25BA9" w:rsidRPr="00B31B43">
        <w:rPr>
          <w:rFonts w:asciiTheme="majorBidi" w:hAnsiTheme="majorBidi" w:cstheme="majorBidi"/>
        </w:rPr>
        <w:t>de</w:t>
      </w:r>
      <w:r w:rsidRPr="00B31B43">
        <w:rPr>
          <w:rFonts w:asciiTheme="majorBidi" w:hAnsiTheme="majorBidi" w:cstheme="majorBidi"/>
        </w:rPr>
        <w:t xml:space="preserve"> suivi des activités.</w:t>
      </w:r>
      <w:r w:rsidR="0070342A" w:rsidRPr="00B31B43">
        <w:rPr>
          <w:rFonts w:asciiTheme="majorBidi" w:hAnsiTheme="majorBidi" w:cstheme="majorBidi"/>
        </w:rPr>
        <w:t xml:space="preserve"> </w:t>
      </w:r>
    </w:p>
    <w:p w14:paraId="7B43FCB4" w14:textId="77777777" w:rsidR="004B3B80" w:rsidRPr="00B31B43" w:rsidRDefault="004B3B80" w:rsidP="00FC328F">
      <w:pPr>
        <w:rPr>
          <w:rFonts w:asciiTheme="majorBidi" w:hAnsiTheme="majorBidi" w:cstheme="majorBidi"/>
        </w:rPr>
      </w:pPr>
    </w:p>
    <w:p w14:paraId="7A4270C2" w14:textId="77777777" w:rsidR="00B37628" w:rsidRPr="00B31B43" w:rsidRDefault="00A1180D" w:rsidP="00FC328F">
      <w:pPr>
        <w:rPr>
          <w:rFonts w:asciiTheme="majorBidi" w:hAnsiTheme="majorBidi" w:cstheme="majorBidi"/>
        </w:rPr>
      </w:pPr>
      <w:r w:rsidRPr="00B31B43">
        <w:rPr>
          <w:rFonts w:asciiTheme="majorBidi" w:hAnsiTheme="majorBidi" w:cstheme="majorBidi"/>
        </w:rPr>
        <w:lastRenderedPageBreak/>
        <w:t xml:space="preserve">Avec le leadership et la pertinence des interventions des Nations Unies, </w:t>
      </w:r>
      <w:r w:rsidR="00E34D0A" w:rsidRPr="00B31B43">
        <w:rPr>
          <w:rFonts w:asciiTheme="majorBidi" w:hAnsiTheme="majorBidi" w:cstheme="majorBidi"/>
        </w:rPr>
        <w:t xml:space="preserve">d’autres bailleurs </w:t>
      </w:r>
      <w:r w:rsidRPr="00B31B43">
        <w:rPr>
          <w:rFonts w:asciiTheme="majorBidi" w:hAnsiTheme="majorBidi" w:cstheme="majorBidi"/>
        </w:rPr>
        <w:t xml:space="preserve">s’engagent </w:t>
      </w:r>
      <w:r w:rsidR="00D25BA9" w:rsidRPr="00B31B43">
        <w:rPr>
          <w:rFonts w:asciiTheme="majorBidi" w:hAnsiTheme="majorBidi" w:cstheme="majorBidi"/>
        </w:rPr>
        <w:t xml:space="preserve">davantage </w:t>
      </w:r>
      <w:r w:rsidRPr="00B31B43">
        <w:rPr>
          <w:rFonts w:asciiTheme="majorBidi" w:hAnsiTheme="majorBidi" w:cstheme="majorBidi"/>
        </w:rPr>
        <w:t xml:space="preserve">pour </w:t>
      </w:r>
      <w:r w:rsidR="00E34D0A" w:rsidRPr="00B31B43">
        <w:rPr>
          <w:rFonts w:asciiTheme="majorBidi" w:hAnsiTheme="majorBidi" w:cstheme="majorBidi"/>
        </w:rPr>
        <w:t>la protection sociale</w:t>
      </w:r>
      <w:r w:rsidRPr="00B31B43">
        <w:rPr>
          <w:rFonts w:asciiTheme="majorBidi" w:hAnsiTheme="majorBidi" w:cstheme="majorBidi"/>
        </w:rPr>
        <w:t xml:space="preserve">, l’enregistrement des naissances et l’approche </w:t>
      </w:r>
      <w:r w:rsidR="00D25BA9" w:rsidRPr="00B31B43">
        <w:rPr>
          <w:rFonts w:asciiTheme="majorBidi" w:hAnsiTheme="majorBidi" w:cstheme="majorBidi"/>
        </w:rPr>
        <w:t>nexus</w:t>
      </w:r>
      <w:r w:rsidR="00582C51" w:rsidRPr="00B31B43">
        <w:rPr>
          <w:rFonts w:asciiTheme="majorBidi" w:hAnsiTheme="majorBidi" w:cstheme="majorBidi"/>
        </w:rPr>
        <w:t xml:space="preserve"> (la GiZ, AFD etc..)</w:t>
      </w:r>
      <w:r w:rsidRPr="00B31B43">
        <w:rPr>
          <w:rFonts w:asciiTheme="majorBidi" w:hAnsiTheme="majorBidi" w:cstheme="majorBidi"/>
        </w:rPr>
        <w:t>. De plus en plus, le g</w:t>
      </w:r>
      <w:r w:rsidR="00E34D0A" w:rsidRPr="00B31B43">
        <w:rPr>
          <w:rFonts w:asciiTheme="majorBidi" w:hAnsiTheme="majorBidi" w:cstheme="majorBidi"/>
        </w:rPr>
        <w:t xml:space="preserve">ouvernement </w:t>
      </w:r>
      <w:r w:rsidRPr="00B31B43">
        <w:rPr>
          <w:rFonts w:asciiTheme="majorBidi" w:hAnsiTheme="majorBidi" w:cstheme="majorBidi"/>
        </w:rPr>
        <w:t xml:space="preserve">met </w:t>
      </w:r>
      <w:r w:rsidR="00CA037C" w:rsidRPr="00B31B43">
        <w:rPr>
          <w:rFonts w:asciiTheme="majorBidi" w:hAnsiTheme="majorBidi" w:cstheme="majorBidi"/>
        </w:rPr>
        <w:t>l</w:t>
      </w:r>
      <w:r w:rsidRPr="00B31B43">
        <w:rPr>
          <w:rFonts w:asciiTheme="majorBidi" w:hAnsiTheme="majorBidi" w:cstheme="majorBidi"/>
        </w:rPr>
        <w:t xml:space="preserve">’accent sur </w:t>
      </w:r>
      <w:r w:rsidR="00E34D0A" w:rsidRPr="00B31B43">
        <w:rPr>
          <w:rFonts w:asciiTheme="majorBidi" w:hAnsiTheme="majorBidi" w:cstheme="majorBidi"/>
        </w:rPr>
        <w:t>les travailleurs sociaux</w:t>
      </w:r>
      <w:r w:rsidRPr="00B31B43">
        <w:rPr>
          <w:rFonts w:asciiTheme="majorBidi" w:hAnsiTheme="majorBidi" w:cstheme="majorBidi"/>
        </w:rPr>
        <w:t xml:space="preserve">, </w:t>
      </w:r>
      <w:r w:rsidR="00E34D0A" w:rsidRPr="00B31B43">
        <w:rPr>
          <w:rFonts w:asciiTheme="majorBidi" w:hAnsiTheme="majorBidi" w:cstheme="majorBidi"/>
        </w:rPr>
        <w:t>la protection de l’enfant</w:t>
      </w:r>
      <w:r w:rsidRPr="00B31B43">
        <w:rPr>
          <w:rFonts w:asciiTheme="majorBidi" w:hAnsiTheme="majorBidi" w:cstheme="majorBidi"/>
        </w:rPr>
        <w:t xml:space="preserve"> et l’offre</w:t>
      </w:r>
      <w:r w:rsidR="00E34D0A" w:rsidRPr="00B31B43">
        <w:rPr>
          <w:rFonts w:asciiTheme="majorBidi" w:hAnsiTheme="majorBidi" w:cstheme="majorBidi"/>
        </w:rPr>
        <w:t xml:space="preserve"> préscolaire</w:t>
      </w:r>
      <w:r w:rsidRPr="00B31B43">
        <w:rPr>
          <w:rFonts w:asciiTheme="majorBidi" w:hAnsiTheme="majorBidi" w:cstheme="majorBidi"/>
        </w:rPr>
        <w:t>.</w:t>
      </w:r>
      <w:r w:rsidR="00E34D0A" w:rsidRPr="00B31B43">
        <w:rPr>
          <w:rFonts w:asciiTheme="majorBidi" w:hAnsiTheme="majorBidi" w:cstheme="majorBidi"/>
        </w:rPr>
        <w:t xml:space="preserve"> L’</w:t>
      </w:r>
      <w:r w:rsidRPr="00B31B43">
        <w:rPr>
          <w:rFonts w:asciiTheme="majorBidi" w:hAnsiTheme="majorBidi" w:cstheme="majorBidi"/>
        </w:rPr>
        <w:t>E</w:t>
      </w:r>
      <w:r w:rsidR="00E34D0A" w:rsidRPr="00B31B43">
        <w:rPr>
          <w:rFonts w:asciiTheme="majorBidi" w:hAnsiTheme="majorBidi" w:cstheme="majorBidi"/>
        </w:rPr>
        <w:t>tat a des infrastructures et les outils pour la protection</w:t>
      </w:r>
      <w:r w:rsidR="00F65742" w:rsidRPr="00B31B43">
        <w:rPr>
          <w:rFonts w:asciiTheme="majorBidi" w:hAnsiTheme="majorBidi" w:cstheme="majorBidi"/>
        </w:rPr>
        <w:t xml:space="preserve"> grâce au plaidoyer d</w:t>
      </w:r>
      <w:r w:rsidR="00CF0201">
        <w:rPr>
          <w:rFonts w:asciiTheme="majorBidi" w:hAnsiTheme="majorBidi" w:cstheme="majorBidi"/>
        </w:rPr>
        <w:t>u S</w:t>
      </w:r>
      <w:r w:rsidR="00F65742" w:rsidRPr="00B31B43">
        <w:rPr>
          <w:rFonts w:asciiTheme="majorBidi" w:hAnsiTheme="majorBidi" w:cstheme="majorBidi"/>
        </w:rPr>
        <w:t xml:space="preserve">NU. </w:t>
      </w:r>
      <w:r w:rsidR="00B37628" w:rsidRPr="00B31B43">
        <w:rPr>
          <w:rFonts w:asciiTheme="majorBidi" w:hAnsiTheme="majorBidi" w:cstheme="majorBidi"/>
        </w:rPr>
        <w:t>Les appréciations</w:t>
      </w:r>
      <w:r w:rsidR="0070342A" w:rsidRPr="00B31B43">
        <w:rPr>
          <w:rFonts w:asciiTheme="majorBidi" w:hAnsiTheme="majorBidi" w:cstheme="majorBidi"/>
        </w:rPr>
        <w:t xml:space="preserve"> </w:t>
      </w:r>
      <w:r w:rsidR="00F65742" w:rsidRPr="00B31B43">
        <w:rPr>
          <w:rFonts w:asciiTheme="majorBidi" w:hAnsiTheme="majorBidi" w:cstheme="majorBidi"/>
        </w:rPr>
        <w:t xml:space="preserve">spécifiques </w:t>
      </w:r>
      <w:r w:rsidR="0070342A" w:rsidRPr="00B31B43">
        <w:rPr>
          <w:rFonts w:asciiTheme="majorBidi" w:hAnsiTheme="majorBidi" w:cstheme="majorBidi"/>
        </w:rPr>
        <w:t xml:space="preserve">ci-après </w:t>
      </w:r>
      <w:r w:rsidR="00B37628" w:rsidRPr="00B31B43">
        <w:rPr>
          <w:rFonts w:asciiTheme="majorBidi" w:hAnsiTheme="majorBidi" w:cstheme="majorBidi"/>
        </w:rPr>
        <w:t xml:space="preserve">des acteurs </w:t>
      </w:r>
      <w:r w:rsidR="0070342A" w:rsidRPr="00B31B43">
        <w:rPr>
          <w:rFonts w:asciiTheme="majorBidi" w:hAnsiTheme="majorBidi" w:cstheme="majorBidi"/>
        </w:rPr>
        <w:t>en donnent une illustration</w:t>
      </w:r>
      <w:r w:rsidR="00F65742" w:rsidRPr="00B31B43">
        <w:rPr>
          <w:rFonts w:asciiTheme="majorBidi" w:hAnsiTheme="majorBidi" w:cstheme="majorBidi"/>
        </w:rPr>
        <w:t> </w:t>
      </w:r>
      <w:r w:rsidR="007827A0" w:rsidRPr="00B31B43">
        <w:rPr>
          <w:rFonts w:asciiTheme="majorBidi" w:hAnsiTheme="majorBidi" w:cstheme="majorBidi"/>
        </w:rPr>
        <w:t>indicative :</w:t>
      </w:r>
    </w:p>
    <w:p w14:paraId="61ECCDEB" w14:textId="77777777" w:rsidR="004B3B80" w:rsidRPr="00B31B43" w:rsidRDefault="004B3B80" w:rsidP="00FC328F">
      <w:pPr>
        <w:rPr>
          <w:rFonts w:asciiTheme="majorBidi" w:hAnsiTheme="majorBidi" w:cstheme="majorBidi"/>
        </w:rPr>
      </w:pPr>
    </w:p>
    <w:p w14:paraId="54A48B8F" w14:textId="77777777" w:rsidR="00F06B66" w:rsidRPr="00B31B43" w:rsidRDefault="007A61F7" w:rsidP="00194CBF">
      <w:pPr>
        <w:pStyle w:val="Paragraphedeliste"/>
        <w:numPr>
          <w:ilvl w:val="0"/>
          <w:numId w:val="9"/>
        </w:numPr>
        <w:rPr>
          <w:rFonts w:asciiTheme="majorBidi" w:hAnsiTheme="majorBidi" w:cstheme="majorBidi"/>
        </w:rPr>
      </w:pPr>
      <w:proofErr w:type="gramStart"/>
      <w:r w:rsidRPr="00B31B43">
        <w:rPr>
          <w:rFonts w:asciiTheme="majorBidi" w:hAnsiTheme="majorBidi" w:cstheme="majorBidi"/>
        </w:rPr>
        <w:t>«</w:t>
      </w:r>
      <w:r w:rsidR="00F06B66" w:rsidRPr="00B31B43">
        <w:rPr>
          <w:rFonts w:asciiTheme="majorBidi" w:hAnsiTheme="majorBidi" w:cstheme="majorBidi"/>
        </w:rPr>
        <w:t>Je</w:t>
      </w:r>
      <w:proofErr w:type="gramEnd"/>
      <w:r w:rsidR="00F06B66" w:rsidRPr="00B31B43">
        <w:rPr>
          <w:rFonts w:asciiTheme="majorBidi" w:hAnsiTheme="majorBidi" w:cstheme="majorBidi"/>
        </w:rPr>
        <w:t xml:space="preserve"> félicite cette initiative du PNUD qui entre pleinement dans les objectifs du ministère pour promouvoir les emplois et les moyens de subsistance respectueux de l’environnement</w:t>
      </w:r>
      <w:r w:rsidR="00093E1A" w:rsidRPr="00B31B43">
        <w:rPr>
          <w:rFonts w:asciiTheme="majorBidi" w:hAnsiTheme="majorBidi" w:cstheme="majorBidi"/>
        </w:rPr>
        <w:t>.</w:t>
      </w:r>
      <w:r w:rsidR="00F06B66" w:rsidRPr="00B31B43">
        <w:rPr>
          <w:rFonts w:asciiTheme="majorBidi" w:hAnsiTheme="majorBidi" w:cstheme="majorBidi"/>
        </w:rPr>
        <w:t xml:space="preserve"> </w:t>
      </w:r>
      <w:r w:rsidR="00093E1A" w:rsidRPr="00B31B43">
        <w:rPr>
          <w:rFonts w:asciiTheme="majorBidi" w:hAnsiTheme="majorBidi" w:cstheme="majorBidi"/>
        </w:rPr>
        <w:t xml:space="preserve">Par </w:t>
      </w:r>
      <w:r w:rsidR="00F06B66" w:rsidRPr="00B31B43">
        <w:rPr>
          <w:rFonts w:asciiTheme="majorBidi" w:hAnsiTheme="majorBidi" w:cstheme="majorBidi"/>
        </w:rPr>
        <w:t xml:space="preserve">le Bulletin Infos-Emploi, le ministère de l’Emploi et de la Formation </w:t>
      </w:r>
      <w:r w:rsidR="00093E1A" w:rsidRPr="00B31B43">
        <w:rPr>
          <w:rFonts w:asciiTheme="majorBidi" w:hAnsiTheme="majorBidi" w:cstheme="majorBidi"/>
        </w:rPr>
        <w:t>Professionnelle</w:t>
      </w:r>
      <w:r w:rsidR="00F06B66" w:rsidRPr="00B31B43">
        <w:rPr>
          <w:rFonts w:asciiTheme="majorBidi" w:hAnsiTheme="majorBidi" w:cstheme="majorBidi"/>
        </w:rPr>
        <w:t>, avec le PNUD Mauritanie, entend mettre en place un outil technique qui dissémine les bonnes pratiques et les leçons apprises en matière d’emploi des jeunes</w:t>
      </w:r>
      <w:r w:rsidRPr="00B31B43">
        <w:rPr>
          <w:rFonts w:asciiTheme="majorBidi" w:hAnsiTheme="majorBidi" w:cstheme="majorBidi"/>
        </w:rPr>
        <w:t> »</w:t>
      </w:r>
      <w:r w:rsidR="00F06B66" w:rsidRPr="00B31B43">
        <w:rPr>
          <w:rFonts w:asciiTheme="majorBidi" w:hAnsiTheme="majorBidi" w:cstheme="majorBidi"/>
        </w:rPr>
        <w:t xml:space="preserve"> </w:t>
      </w:r>
      <w:r w:rsidR="0032025E" w:rsidRPr="00B31B43">
        <w:rPr>
          <w:rFonts w:asciiTheme="majorBidi" w:hAnsiTheme="majorBidi" w:cstheme="majorBidi"/>
          <w:color w:val="4472C4" w:themeColor="accent1"/>
        </w:rPr>
        <w:t>(</w:t>
      </w:r>
      <w:r w:rsidR="00F06B66" w:rsidRPr="00B31B43">
        <w:rPr>
          <w:rFonts w:asciiTheme="majorBidi" w:hAnsiTheme="majorBidi" w:cstheme="majorBidi"/>
          <w:color w:val="4472C4" w:themeColor="accent1"/>
        </w:rPr>
        <w:t>Dr Taleb Ould Sid’Ahmed, Ministre de</w:t>
      </w:r>
      <w:r w:rsidR="00FC71FB" w:rsidRPr="00B31B43">
        <w:rPr>
          <w:rFonts w:asciiTheme="majorBidi" w:hAnsiTheme="majorBidi" w:cstheme="majorBidi"/>
          <w:color w:val="4472C4" w:themeColor="accent1"/>
        </w:rPr>
        <w:t xml:space="preserve"> l’Emploi et de la formation professionnelle</w:t>
      </w:r>
      <w:r w:rsidR="0032025E" w:rsidRPr="00B31B43">
        <w:rPr>
          <w:rFonts w:asciiTheme="majorBidi" w:hAnsiTheme="majorBidi" w:cstheme="majorBidi"/>
          <w:color w:val="4472C4" w:themeColor="accent1"/>
        </w:rPr>
        <w:t xml:space="preserve">). </w:t>
      </w:r>
    </w:p>
    <w:p w14:paraId="478AC8F6" w14:textId="77777777" w:rsidR="00E03554" w:rsidRPr="00B31B43" w:rsidRDefault="00E03554" w:rsidP="00194CBF">
      <w:pPr>
        <w:pStyle w:val="Paragraphedeliste"/>
        <w:numPr>
          <w:ilvl w:val="0"/>
          <w:numId w:val="9"/>
        </w:numPr>
        <w:rPr>
          <w:rFonts w:asciiTheme="majorBidi" w:hAnsiTheme="majorBidi" w:cstheme="majorBidi"/>
        </w:rPr>
      </w:pPr>
      <w:r w:rsidRPr="00B31B43">
        <w:rPr>
          <w:rFonts w:asciiTheme="majorBidi" w:hAnsiTheme="majorBidi" w:cstheme="majorBidi"/>
        </w:rPr>
        <w:t>« </w:t>
      </w:r>
      <w:r w:rsidR="00B37628" w:rsidRPr="00B31B43">
        <w:rPr>
          <w:rFonts w:asciiTheme="majorBidi" w:hAnsiTheme="majorBidi" w:cstheme="majorBidi"/>
        </w:rPr>
        <w:t>On note des c</w:t>
      </w:r>
      <w:r w:rsidR="0070342A" w:rsidRPr="00B31B43">
        <w:rPr>
          <w:rFonts w:asciiTheme="majorBidi" w:hAnsiTheme="majorBidi" w:cstheme="majorBidi"/>
        </w:rPr>
        <w:t xml:space="preserve">hangements </w:t>
      </w:r>
      <w:r w:rsidR="00B37628" w:rsidRPr="00B31B43">
        <w:rPr>
          <w:rFonts w:asciiTheme="majorBidi" w:hAnsiTheme="majorBidi" w:cstheme="majorBidi"/>
        </w:rPr>
        <w:t xml:space="preserve">très </w:t>
      </w:r>
      <w:r w:rsidR="0070342A" w:rsidRPr="00B31B43">
        <w:rPr>
          <w:rFonts w:asciiTheme="majorBidi" w:hAnsiTheme="majorBidi" w:cstheme="majorBidi"/>
        </w:rPr>
        <w:t xml:space="preserve">positifs concernant </w:t>
      </w:r>
      <w:r w:rsidR="00B37628" w:rsidRPr="00B31B43">
        <w:rPr>
          <w:rFonts w:asciiTheme="majorBidi" w:hAnsiTheme="majorBidi" w:cstheme="majorBidi"/>
        </w:rPr>
        <w:t>le travail de l’UNICE</w:t>
      </w:r>
      <w:r w:rsidR="00CA037C" w:rsidRPr="00B31B43">
        <w:rPr>
          <w:rFonts w:asciiTheme="majorBidi" w:hAnsiTheme="majorBidi" w:cstheme="majorBidi"/>
        </w:rPr>
        <w:t>F</w:t>
      </w:r>
      <w:r w:rsidR="00B37628" w:rsidRPr="00B31B43">
        <w:rPr>
          <w:rFonts w:asciiTheme="majorBidi" w:hAnsiTheme="majorBidi" w:cstheme="majorBidi"/>
        </w:rPr>
        <w:t xml:space="preserve"> et du PAM </w:t>
      </w:r>
      <w:r w:rsidR="0070342A" w:rsidRPr="00B31B43">
        <w:rPr>
          <w:rFonts w:asciiTheme="majorBidi" w:hAnsiTheme="majorBidi" w:cstheme="majorBidi"/>
        </w:rPr>
        <w:t>notamment avec une stratégie GASPA (</w:t>
      </w:r>
      <w:r w:rsidR="00B37628" w:rsidRPr="00B31B43">
        <w:rPr>
          <w:rFonts w:asciiTheme="majorBidi" w:hAnsiTheme="majorBidi" w:cstheme="majorBidi"/>
        </w:rPr>
        <w:t>G</w:t>
      </w:r>
      <w:r w:rsidR="0070342A" w:rsidRPr="00B31B43">
        <w:rPr>
          <w:rFonts w:asciiTheme="majorBidi" w:hAnsiTheme="majorBidi" w:cstheme="majorBidi"/>
        </w:rPr>
        <w:t xml:space="preserve">roupe </w:t>
      </w:r>
      <w:r w:rsidR="00B37628" w:rsidRPr="00B31B43">
        <w:rPr>
          <w:rFonts w:asciiTheme="majorBidi" w:hAnsiTheme="majorBidi" w:cstheme="majorBidi"/>
        </w:rPr>
        <w:t>A</w:t>
      </w:r>
      <w:r w:rsidR="0070342A" w:rsidRPr="00B31B43">
        <w:rPr>
          <w:rFonts w:asciiTheme="majorBidi" w:hAnsiTheme="majorBidi" w:cstheme="majorBidi"/>
        </w:rPr>
        <w:t xml:space="preserve">pprentissage et de </w:t>
      </w:r>
      <w:r w:rsidR="00B37628" w:rsidRPr="00B31B43">
        <w:rPr>
          <w:rFonts w:asciiTheme="majorBidi" w:hAnsiTheme="majorBidi" w:cstheme="majorBidi"/>
        </w:rPr>
        <w:t>P</w:t>
      </w:r>
      <w:r w:rsidR="0070342A" w:rsidRPr="00B31B43">
        <w:rPr>
          <w:rFonts w:asciiTheme="majorBidi" w:hAnsiTheme="majorBidi" w:cstheme="majorBidi"/>
        </w:rPr>
        <w:t xml:space="preserve">ratique </w:t>
      </w:r>
      <w:r w:rsidR="00B37628" w:rsidRPr="00B31B43">
        <w:rPr>
          <w:rFonts w:asciiTheme="majorBidi" w:hAnsiTheme="majorBidi" w:cstheme="majorBidi"/>
        </w:rPr>
        <w:t>d’A</w:t>
      </w:r>
      <w:r w:rsidR="0070342A" w:rsidRPr="00B31B43">
        <w:rPr>
          <w:rFonts w:asciiTheme="majorBidi" w:hAnsiTheme="majorBidi" w:cstheme="majorBidi"/>
        </w:rPr>
        <w:t>limentation du nourrisson et de jeune enfant)</w:t>
      </w:r>
      <w:r w:rsidR="00B37628" w:rsidRPr="00B31B43">
        <w:rPr>
          <w:rFonts w:asciiTheme="majorBidi" w:hAnsiTheme="majorBidi" w:cstheme="majorBidi"/>
        </w:rPr>
        <w:t xml:space="preserve"> au niveau des femmes, de la communauté sans compter les organisations locales. </w:t>
      </w:r>
      <w:r w:rsidR="0070342A" w:rsidRPr="00B31B43">
        <w:rPr>
          <w:rFonts w:asciiTheme="majorBidi" w:hAnsiTheme="majorBidi" w:cstheme="majorBidi"/>
        </w:rPr>
        <w:t xml:space="preserve">Les changements sont durables étant donné que </w:t>
      </w:r>
      <w:r w:rsidR="00CA037C" w:rsidRPr="00B31B43">
        <w:rPr>
          <w:rFonts w:asciiTheme="majorBidi" w:hAnsiTheme="majorBidi" w:cstheme="majorBidi"/>
        </w:rPr>
        <w:t>le</w:t>
      </w:r>
      <w:r w:rsidR="0070342A" w:rsidRPr="00B31B43">
        <w:rPr>
          <w:rFonts w:asciiTheme="majorBidi" w:hAnsiTheme="majorBidi" w:cstheme="majorBidi"/>
        </w:rPr>
        <w:t xml:space="preserve"> personnel a été formé pour assurer la continuité des interventions même après la fin du projet</w:t>
      </w:r>
      <w:r w:rsidRPr="00B31B43">
        <w:rPr>
          <w:rFonts w:asciiTheme="majorBidi" w:hAnsiTheme="majorBidi" w:cstheme="majorBidi"/>
        </w:rPr>
        <w:t> »</w:t>
      </w:r>
      <w:r w:rsidR="0032025E" w:rsidRPr="00B31B43">
        <w:rPr>
          <w:rFonts w:asciiTheme="majorBidi" w:hAnsiTheme="majorBidi" w:cstheme="majorBidi"/>
        </w:rPr>
        <w:t xml:space="preserve"> </w:t>
      </w:r>
      <w:r w:rsidR="0032025E" w:rsidRPr="00B31B43">
        <w:rPr>
          <w:rFonts w:asciiTheme="majorBidi" w:hAnsiTheme="majorBidi" w:cstheme="majorBidi"/>
          <w:color w:val="4472C4" w:themeColor="accent1"/>
        </w:rPr>
        <w:t>(A</w:t>
      </w:r>
      <w:r w:rsidR="00B37628" w:rsidRPr="00B31B43">
        <w:rPr>
          <w:rFonts w:asciiTheme="majorBidi" w:hAnsiTheme="majorBidi" w:cstheme="majorBidi"/>
          <w:color w:val="4472C4" w:themeColor="accent1"/>
        </w:rPr>
        <w:t>ction contre la faim à Selibab</w:t>
      </w:r>
      <w:r w:rsidR="0032025E" w:rsidRPr="00B31B43">
        <w:rPr>
          <w:rFonts w:asciiTheme="majorBidi" w:hAnsiTheme="majorBidi" w:cstheme="majorBidi"/>
          <w:color w:val="4472C4" w:themeColor="accent1"/>
        </w:rPr>
        <w:t>y</w:t>
      </w:r>
      <w:r w:rsidR="007A61F7" w:rsidRPr="00B31B43">
        <w:rPr>
          <w:rFonts w:asciiTheme="majorBidi" w:hAnsiTheme="majorBidi" w:cstheme="majorBidi"/>
          <w:color w:val="4472C4" w:themeColor="accent1"/>
        </w:rPr>
        <w:t>).</w:t>
      </w:r>
    </w:p>
    <w:p w14:paraId="324C614E" w14:textId="77777777" w:rsidR="00B37628" w:rsidRPr="00B31B43" w:rsidRDefault="00E03554" w:rsidP="00194CBF">
      <w:pPr>
        <w:pStyle w:val="Paragraphedeliste"/>
        <w:numPr>
          <w:ilvl w:val="0"/>
          <w:numId w:val="9"/>
        </w:numPr>
        <w:rPr>
          <w:rFonts w:asciiTheme="majorBidi" w:hAnsiTheme="majorBidi" w:cstheme="majorBidi"/>
        </w:rPr>
      </w:pPr>
      <w:r w:rsidRPr="00B31B43">
        <w:rPr>
          <w:rFonts w:asciiTheme="majorBidi" w:hAnsiTheme="majorBidi" w:cstheme="majorBidi"/>
        </w:rPr>
        <w:t>« </w:t>
      </w:r>
      <w:r w:rsidR="00B37628" w:rsidRPr="00B31B43">
        <w:rPr>
          <w:rFonts w:asciiTheme="majorBidi" w:hAnsiTheme="majorBidi" w:cstheme="majorBidi"/>
        </w:rPr>
        <w:t xml:space="preserve">Avec l’UNICEF, nous avons participé au volet Protection à travers la lutte contre les MGF et la réinsertion des enfants en situation d’abandon. Les résultats sont incroyables et la </w:t>
      </w:r>
      <w:r w:rsidR="00E34D0A" w:rsidRPr="00B31B43">
        <w:rPr>
          <w:rFonts w:asciiTheme="majorBidi" w:hAnsiTheme="majorBidi" w:cstheme="majorBidi"/>
        </w:rPr>
        <w:t>communauté</w:t>
      </w:r>
      <w:r w:rsidR="00B37628" w:rsidRPr="00B31B43">
        <w:rPr>
          <w:rFonts w:asciiTheme="majorBidi" w:hAnsiTheme="majorBidi" w:cstheme="majorBidi"/>
        </w:rPr>
        <w:t xml:space="preserve"> </w:t>
      </w:r>
      <w:r w:rsidR="00E34D0A" w:rsidRPr="00B31B43">
        <w:rPr>
          <w:rFonts w:asciiTheme="majorBidi" w:hAnsiTheme="majorBidi" w:cstheme="majorBidi"/>
        </w:rPr>
        <w:t>adhère</w:t>
      </w:r>
      <w:r w:rsidRPr="00B31B43">
        <w:rPr>
          <w:rFonts w:asciiTheme="majorBidi" w:hAnsiTheme="majorBidi" w:cstheme="majorBidi"/>
        </w:rPr>
        <w:t> »</w:t>
      </w:r>
      <w:r w:rsidR="00B37628" w:rsidRPr="00B31B43">
        <w:rPr>
          <w:rFonts w:asciiTheme="majorBidi" w:hAnsiTheme="majorBidi" w:cstheme="majorBidi"/>
        </w:rPr>
        <w:t xml:space="preserve"> </w:t>
      </w:r>
      <w:r w:rsidR="0032025E" w:rsidRPr="00B31B43">
        <w:rPr>
          <w:rFonts w:asciiTheme="majorBidi" w:hAnsiTheme="majorBidi" w:cstheme="majorBidi"/>
          <w:color w:val="4472C4" w:themeColor="accent1"/>
        </w:rPr>
        <w:t>(O</w:t>
      </w:r>
      <w:r w:rsidR="00B37628" w:rsidRPr="00B31B43">
        <w:rPr>
          <w:rFonts w:asciiTheme="majorBidi" w:hAnsiTheme="majorBidi" w:cstheme="majorBidi"/>
          <w:color w:val="4472C4" w:themeColor="accent1"/>
        </w:rPr>
        <w:t xml:space="preserve">NG Actions à </w:t>
      </w:r>
      <w:r w:rsidR="00E216BC">
        <w:rPr>
          <w:rFonts w:asciiTheme="majorBidi" w:hAnsiTheme="majorBidi" w:cstheme="majorBidi"/>
          <w:color w:val="4472C4" w:themeColor="accent1"/>
        </w:rPr>
        <w:t>Guidimagha</w:t>
      </w:r>
      <w:r w:rsidR="0032025E" w:rsidRPr="00B31B43">
        <w:rPr>
          <w:rFonts w:asciiTheme="majorBidi" w:hAnsiTheme="majorBidi" w:cstheme="majorBidi"/>
          <w:color w:val="4472C4" w:themeColor="accent1"/>
        </w:rPr>
        <w:t>)</w:t>
      </w:r>
    </w:p>
    <w:p w14:paraId="373DC24E" w14:textId="77777777" w:rsidR="00E03554" w:rsidRPr="00B31B43" w:rsidRDefault="00E03554" w:rsidP="00FC328F">
      <w:pPr>
        <w:pStyle w:val="Paragraphedeliste"/>
        <w:rPr>
          <w:rFonts w:asciiTheme="majorBidi" w:hAnsiTheme="majorBidi" w:cstheme="majorBidi"/>
        </w:rPr>
      </w:pPr>
    </w:p>
    <w:p w14:paraId="5754036D" w14:textId="77777777" w:rsidR="00CF400F" w:rsidRPr="00B31B43" w:rsidRDefault="00E03554" w:rsidP="00194CBF">
      <w:pPr>
        <w:pStyle w:val="Paragraphedeliste"/>
        <w:numPr>
          <w:ilvl w:val="0"/>
          <w:numId w:val="9"/>
        </w:numPr>
        <w:rPr>
          <w:rFonts w:asciiTheme="majorBidi" w:hAnsiTheme="majorBidi" w:cstheme="majorBidi"/>
        </w:rPr>
      </w:pPr>
      <w:r w:rsidRPr="00B31B43">
        <w:rPr>
          <w:rFonts w:asciiTheme="majorBidi" w:hAnsiTheme="majorBidi" w:cstheme="majorBidi"/>
        </w:rPr>
        <w:t>« </w:t>
      </w:r>
      <w:r w:rsidR="00F65742" w:rsidRPr="00B31B43">
        <w:rPr>
          <w:rFonts w:asciiTheme="majorBidi" w:hAnsiTheme="majorBidi" w:cstheme="majorBidi"/>
        </w:rPr>
        <w:t>Il y a une évolution perceptible dans le secteur économique avec des effets visibles à Bassiknou où la vie économique est en essor</w:t>
      </w:r>
      <w:r w:rsidR="00CF6651" w:rsidRPr="00B31B43">
        <w:rPr>
          <w:rFonts w:asciiTheme="majorBidi" w:hAnsiTheme="majorBidi" w:cstheme="majorBidi"/>
        </w:rPr>
        <w:t xml:space="preserve"> avec l’arrivée des Agences des Nations Unies</w:t>
      </w:r>
      <w:r w:rsidR="00F65742" w:rsidRPr="00B31B43">
        <w:rPr>
          <w:rFonts w:asciiTheme="majorBidi" w:hAnsiTheme="majorBidi" w:cstheme="majorBidi"/>
        </w:rPr>
        <w:t>.  Dans la santé, les efforts pour la réponse à la COVID</w:t>
      </w:r>
      <w:r w:rsidR="00FC71FB" w:rsidRPr="00B31B43">
        <w:rPr>
          <w:rFonts w:asciiTheme="majorBidi" w:hAnsiTheme="majorBidi" w:cstheme="majorBidi"/>
        </w:rPr>
        <w:t>-</w:t>
      </w:r>
      <w:r w:rsidR="00F65742" w:rsidRPr="00B31B43">
        <w:rPr>
          <w:rFonts w:asciiTheme="majorBidi" w:hAnsiTheme="majorBidi" w:cstheme="majorBidi"/>
        </w:rPr>
        <w:t>19 ont été remarquables et se sont traduits dans le comportement des populations.  Aujourd’hui, l’Etat contribue en termes de budget pour la P</w:t>
      </w:r>
      <w:r w:rsidR="00FA6E68" w:rsidRPr="00B31B43">
        <w:rPr>
          <w:rFonts w:asciiTheme="majorBidi" w:hAnsiTheme="majorBidi" w:cstheme="majorBidi"/>
        </w:rPr>
        <w:t xml:space="preserve">lanification </w:t>
      </w:r>
      <w:r w:rsidR="00F65742" w:rsidRPr="00B31B43">
        <w:rPr>
          <w:rFonts w:asciiTheme="majorBidi" w:hAnsiTheme="majorBidi" w:cstheme="majorBidi"/>
        </w:rPr>
        <w:t>F</w:t>
      </w:r>
      <w:r w:rsidR="00FA6E68" w:rsidRPr="00B31B43">
        <w:rPr>
          <w:rFonts w:asciiTheme="majorBidi" w:hAnsiTheme="majorBidi" w:cstheme="majorBidi"/>
        </w:rPr>
        <w:t>amiliale</w:t>
      </w:r>
      <w:r w:rsidR="00F65742" w:rsidRPr="00B31B43">
        <w:rPr>
          <w:rFonts w:asciiTheme="majorBidi" w:hAnsiTheme="majorBidi" w:cstheme="majorBidi"/>
        </w:rPr>
        <w:t xml:space="preserve">. C’est un exemple d’engagement de mobilisation des ressources locales illustré par l’accès à la PF, </w:t>
      </w:r>
      <w:r w:rsidR="00093E1A" w:rsidRPr="00B31B43">
        <w:rPr>
          <w:rFonts w:asciiTheme="majorBidi" w:hAnsiTheme="majorBidi" w:cstheme="majorBidi"/>
        </w:rPr>
        <w:t xml:space="preserve">aux </w:t>
      </w:r>
      <w:r w:rsidR="00F65742" w:rsidRPr="00B31B43">
        <w:rPr>
          <w:rFonts w:asciiTheme="majorBidi" w:hAnsiTheme="majorBidi" w:cstheme="majorBidi"/>
        </w:rPr>
        <w:t xml:space="preserve">taux des césariennes, </w:t>
      </w:r>
      <w:r w:rsidR="00093E1A" w:rsidRPr="00B31B43">
        <w:rPr>
          <w:rFonts w:asciiTheme="majorBidi" w:hAnsiTheme="majorBidi" w:cstheme="majorBidi"/>
        </w:rPr>
        <w:t xml:space="preserve">aux </w:t>
      </w:r>
      <w:r w:rsidR="00F65742" w:rsidRPr="00B31B43">
        <w:rPr>
          <w:rFonts w:asciiTheme="majorBidi" w:hAnsiTheme="majorBidi" w:cstheme="majorBidi"/>
        </w:rPr>
        <w:t>taux de personnel qualifié etc…. Sans la présence de N</w:t>
      </w:r>
      <w:r w:rsidR="00CF6651" w:rsidRPr="00B31B43">
        <w:rPr>
          <w:rFonts w:asciiTheme="majorBidi" w:hAnsiTheme="majorBidi" w:cstheme="majorBidi"/>
        </w:rPr>
        <w:t>ations Unies</w:t>
      </w:r>
      <w:r w:rsidR="00F65742" w:rsidRPr="00B31B43">
        <w:rPr>
          <w:rFonts w:asciiTheme="majorBidi" w:hAnsiTheme="majorBidi" w:cstheme="majorBidi"/>
        </w:rPr>
        <w:t>, le gouvernement ne pourrait pas le faire seul</w:t>
      </w:r>
      <w:r w:rsidRPr="00B31B43">
        <w:rPr>
          <w:rFonts w:asciiTheme="majorBidi" w:hAnsiTheme="majorBidi" w:cstheme="majorBidi"/>
        </w:rPr>
        <w:t xml:space="preserve"> » </w:t>
      </w:r>
      <w:r w:rsidR="0032025E" w:rsidRPr="00B31B43">
        <w:rPr>
          <w:rFonts w:asciiTheme="majorBidi" w:hAnsiTheme="majorBidi" w:cstheme="majorBidi"/>
          <w:color w:val="4472C4" w:themeColor="accent1"/>
        </w:rPr>
        <w:t>(W</w:t>
      </w:r>
      <w:r w:rsidR="00CF400F" w:rsidRPr="00B31B43">
        <w:rPr>
          <w:rFonts w:asciiTheme="majorBidi" w:hAnsiTheme="majorBidi" w:cstheme="majorBidi"/>
          <w:color w:val="4472C4" w:themeColor="accent1"/>
        </w:rPr>
        <w:t>ali de Hodh Ech Chargui</w:t>
      </w:r>
      <w:r w:rsidR="0032025E" w:rsidRPr="00B31B43">
        <w:rPr>
          <w:rFonts w:asciiTheme="majorBidi" w:hAnsiTheme="majorBidi" w:cstheme="majorBidi"/>
          <w:color w:val="4472C4" w:themeColor="accent1"/>
        </w:rPr>
        <w:t>)</w:t>
      </w:r>
      <w:r w:rsidRPr="00B31B43">
        <w:rPr>
          <w:rFonts w:asciiTheme="majorBidi" w:hAnsiTheme="majorBidi" w:cstheme="majorBidi"/>
          <w:color w:val="4472C4" w:themeColor="accent1"/>
        </w:rPr>
        <w:t> </w:t>
      </w:r>
    </w:p>
    <w:p w14:paraId="4D144550" w14:textId="77777777" w:rsidR="004B3B80" w:rsidRPr="00B31B43" w:rsidRDefault="004B3B80" w:rsidP="00FC328F">
      <w:pPr>
        <w:rPr>
          <w:rFonts w:asciiTheme="majorBidi" w:hAnsiTheme="majorBidi" w:cstheme="majorBidi"/>
        </w:rPr>
      </w:pPr>
    </w:p>
    <w:p w14:paraId="1DB3EA4D" w14:textId="77777777" w:rsidR="00F65742" w:rsidRPr="00B31B43" w:rsidRDefault="00CF400F" w:rsidP="00FC328F">
      <w:pPr>
        <w:rPr>
          <w:rFonts w:asciiTheme="majorBidi" w:hAnsiTheme="majorBidi" w:cstheme="majorBidi"/>
        </w:rPr>
      </w:pPr>
      <w:r w:rsidRPr="00B31B43">
        <w:rPr>
          <w:rFonts w:asciiTheme="majorBidi" w:hAnsiTheme="majorBidi" w:cstheme="majorBidi"/>
        </w:rPr>
        <w:t>Avec les actions de l’OMS, l</w:t>
      </w:r>
      <w:r w:rsidR="00F65742" w:rsidRPr="00B31B43">
        <w:rPr>
          <w:rFonts w:asciiTheme="majorBidi" w:hAnsiTheme="majorBidi" w:cstheme="majorBidi"/>
        </w:rPr>
        <w:t xml:space="preserve">es mécanismes de gestion et d’avance des fonds en ligne sont cogérés avec le </w:t>
      </w:r>
      <w:r w:rsidRPr="00B31B43">
        <w:rPr>
          <w:rFonts w:asciiTheme="majorBidi" w:hAnsiTheme="majorBidi" w:cstheme="majorBidi"/>
        </w:rPr>
        <w:t>Mini</w:t>
      </w:r>
      <w:r w:rsidR="002C217B" w:rsidRPr="00B31B43">
        <w:rPr>
          <w:rFonts w:asciiTheme="majorBidi" w:hAnsiTheme="majorBidi" w:cstheme="majorBidi"/>
        </w:rPr>
        <w:t>s</w:t>
      </w:r>
      <w:r w:rsidRPr="00B31B43">
        <w:rPr>
          <w:rFonts w:asciiTheme="majorBidi" w:hAnsiTheme="majorBidi" w:cstheme="majorBidi"/>
        </w:rPr>
        <w:t>t</w:t>
      </w:r>
      <w:r w:rsidR="002C217B" w:rsidRPr="00B31B43">
        <w:rPr>
          <w:rFonts w:asciiTheme="majorBidi" w:hAnsiTheme="majorBidi" w:cstheme="majorBidi"/>
        </w:rPr>
        <w:t>è</w:t>
      </w:r>
      <w:r w:rsidRPr="00B31B43">
        <w:rPr>
          <w:rFonts w:asciiTheme="majorBidi" w:hAnsiTheme="majorBidi" w:cstheme="majorBidi"/>
        </w:rPr>
        <w:t>re la Santé</w:t>
      </w:r>
      <w:r w:rsidR="002C217B" w:rsidRPr="00B31B43">
        <w:rPr>
          <w:rFonts w:asciiTheme="majorBidi" w:hAnsiTheme="majorBidi" w:cstheme="majorBidi"/>
        </w:rPr>
        <w:t>,</w:t>
      </w:r>
      <w:r w:rsidRPr="00B31B43">
        <w:rPr>
          <w:rFonts w:asciiTheme="majorBidi" w:hAnsiTheme="majorBidi" w:cstheme="majorBidi"/>
        </w:rPr>
        <w:t xml:space="preserve"> et l</w:t>
      </w:r>
      <w:r w:rsidR="00F65742" w:rsidRPr="00B31B43">
        <w:rPr>
          <w:rFonts w:asciiTheme="majorBidi" w:hAnsiTheme="majorBidi" w:cstheme="majorBidi"/>
        </w:rPr>
        <w:t>’Agence Nationale de</w:t>
      </w:r>
      <w:r w:rsidR="002C217B" w:rsidRPr="00B31B43">
        <w:rPr>
          <w:rFonts w:asciiTheme="majorBidi" w:hAnsiTheme="majorBidi" w:cstheme="majorBidi"/>
        </w:rPr>
        <w:t>s</w:t>
      </w:r>
      <w:r w:rsidR="00F65742" w:rsidRPr="00B31B43">
        <w:rPr>
          <w:rFonts w:asciiTheme="majorBidi" w:hAnsiTheme="majorBidi" w:cstheme="majorBidi"/>
        </w:rPr>
        <w:t xml:space="preserve"> Statistiques et de </w:t>
      </w:r>
      <w:r w:rsidR="007827A0">
        <w:rPr>
          <w:rFonts w:asciiTheme="majorBidi" w:hAnsiTheme="majorBidi" w:cstheme="majorBidi"/>
        </w:rPr>
        <w:t>D</w:t>
      </w:r>
      <w:r w:rsidR="00F65742" w:rsidRPr="00B31B43">
        <w:rPr>
          <w:rFonts w:asciiTheme="majorBidi" w:hAnsiTheme="majorBidi" w:cstheme="majorBidi"/>
        </w:rPr>
        <w:t>émographies (ANS</w:t>
      </w:r>
      <w:r w:rsidR="00FC71FB" w:rsidRPr="00B31B43">
        <w:rPr>
          <w:rFonts w:asciiTheme="majorBidi" w:hAnsiTheme="majorBidi" w:cstheme="majorBidi"/>
        </w:rPr>
        <w:t>A</w:t>
      </w:r>
      <w:r w:rsidR="00F65742" w:rsidRPr="00B31B43">
        <w:rPr>
          <w:rFonts w:asciiTheme="majorBidi" w:hAnsiTheme="majorBidi" w:cstheme="majorBidi"/>
        </w:rPr>
        <w:t>D</w:t>
      </w:r>
      <w:r w:rsidR="00FC71FB" w:rsidRPr="00B31B43">
        <w:rPr>
          <w:rFonts w:asciiTheme="majorBidi" w:hAnsiTheme="majorBidi" w:cstheme="majorBidi"/>
        </w:rPr>
        <w:t>E</w:t>
      </w:r>
      <w:r w:rsidR="00F65742" w:rsidRPr="00B31B43">
        <w:rPr>
          <w:rFonts w:asciiTheme="majorBidi" w:hAnsiTheme="majorBidi" w:cstheme="majorBidi"/>
        </w:rPr>
        <w:t xml:space="preserve">) est capable aujourd’hui de gérer toutes les opérations de recensement sans avoir besoin de UNFPA. </w:t>
      </w:r>
    </w:p>
    <w:p w14:paraId="1A305674" w14:textId="77777777" w:rsidR="004B3B80" w:rsidRPr="00B31B43" w:rsidRDefault="004B3B80" w:rsidP="00FC328F">
      <w:pPr>
        <w:rPr>
          <w:rFonts w:asciiTheme="majorBidi" w:hAnsiTheme="majorBidi" w:cstheme="majorBidi"/>
        </w:rPr>
      </w:pPr>
    </w:p>
    <w:p w14:paraId="4B7168BF" w14:textId="77777777" w:rsidR="002C217B" w:rsidRPr="00B31B43" w:rsidRDefault="002C217B" w:rsidP="00FC328F">
      <w:pPr>
        <w:rPr>
          <w:rFonts w:asciiTheme="majorBidi" w:hAnsiTheme="majorBidi" w:cstheme="majorBidi"/>
        </w:rPr>
      </w:pPr>
      <w:r w:rsidRPr="00B31B43">
        <w:rPr>
          <w:rFonts w:asciiTheme="majorBidi" w:hAnsiTheme="majorBidi" w:cstheme="majorBidi"/>
        </w:rPr>
        <w:t xml:space="preserve">Quant au </w:t>
      </w:r>
      <w:r w:rsidR="00CF400F" w:rsidRPr="00B31B43">
        <w:rPr>
          <w:rFonts w:asciiTheme="majorBidi" w:hAnsiTheme="majorBidi" w:cstheme="majorBidi"/>
        </w:rPr>
        <w:t>BIT</w:t>
      </w:r>
      <w:r w:rsidRPr="00B31B43">
        <w:rPr>
          <w:rFonts w:asciiTheme="majorBidi" w:hAnsiTheme="majorBidi" w:cstheme="majorBidi"/>
        </w:rPr>
        <w:t>, il</w:t>
      </w:r>
      <w:r w:rsidR="00CF400F" w:rsidRPr="00B31B43">
        <w:rPr>
          <w:rFonts w:asciiTheme="majorBidi" w:hAnsiTheme="majorBidi" w:cstheme="majorBidi"/>
        </w:rPr>
        <w:t xml:space="preserve"> a appuyé</w:t>
      </w:r>
      <w:r w:rsidRPr="00B31B43">
        <w:rPr>
          <w:rFonts w:asciiTheme="majorBidi" w:hAnsiTheme="majorBidi" w:cstheme="majorBidi"/>
        </w:rPr>
        <w:t xml:space="preserve"> </w:t>
      </w:r>
      <w:r w:rsidR="00CF400F" w:rsidRPr="00B31B43">
        <w:rPr>
          <w:rFonts w:asciiTheme="majorBidi" w:hAnsiTheme="majorBidi" w:cstheme="majorBidi"/>
        </w:rPr>
        <w:t xml:space="preserve">la mise en place </w:t>
      </w:r>
      <w:r w:rsidR="00F65742" w:rsidRPr="00B31B43">
        <w:rPr>
          <w:rFonts w:asciiTheme="majorBidi" w:hAnsiTheme="majorBidi" w:cstheme="majorBidi"/>
        </w:rPr>
        <w:t xml:space="preserve">d’une politique publique en matière d’emploi avec une distinction plus claire sur les questions de formations emploi au </w:t>
      </w:r>
      <w:r w:rsidR="00CF6651" w:rsidRPr="00B31B43">
        <w:rPr>
          <w:rFonts w:asciiTheme="majorBidi" w:hAnsiTheme="majorBidi" w:cstheme="majorBidi"/>
        </w:rPr>
        <w:t xml:space="preserve">Ministère </w:t>
      </w:r>
      <w:r w:rsidR="00F65742" w:rsidRPr="00B31B43">
        <w:rPr>
          <w:rFonts w:asciiTheme="majorBidi" w:hAnsiTheme="majorBidi" w:cstheme="majorBidi"/>
        </w:rPr>
        <w:t xml:space="preserve">de l’emploi. </w:t>
      </w:r>
      <w:r w:rsidR="00CF400F" w:rsidRPr="00B31B43">
        <w:rPr>
          <w:rFonts w:asciiTheme="majorBidi" w:hAnsiTheme="majorBidi" w:cstheme="majorBidi"/>
        </w:rPr>
        <w:t xml:space="preserve">Le </w:t>
      </w:r>
      <w:r w:rsidRPr="00B31B43">
        <w:rPr>
          <w:rFonts w:asciiTheme="majorBidi" w:hAnsiTheme="majorBidi" w:cstheme="majorBidi"/>
        </w:rPr>
        <w:t>gouvernement</w:t>
      </w:r>
      <w:r w:rsidR="00CF400F" w:rsidRPr="00B31B43">
        <w:rPr>
          <w:rFonts w:asciiTheme="majorBidi" w:hAnsiTheme="majorBidi" w:cstheme="majorBidi"/>
        </w:rPr>
        <w:t xml:space="preserve"> a adopté </w:t>
      </w:r>
      <w:r w:rsidRPr="00B31B43">
        <w:rPr>
          <w:rFonts w:asciiTheme="majorBidi" w:hAnsiTheme="majorBidi" w:cstheme="majorBidi"/>
        </w:rPr>
        <w:t>cette</w:t>
      </w:r>
      <w:r w:rsidR="00CF400F" w:rsidRPr="00B31B43">
        <w:rPr>
          <w:rFonts w:asciiTheme="majorBidi" w:hAnsiTheme="majorBidi" w:cstheme="majorBidi"/>
        </w:rPr>
        <w:t xml:space="preserve"> s</w:t>
      </w:r>
      <w:r w:rsidR="00F65742" w:rsidRPr="00B31B43">
        <w:rPr>
          <w:rFonts w:asciiTheme="majorBidi" w:hAnsiTheme="majorBidi" w:cstheme="majorBidi"/>
        </w:rPr>
        <w:t xml:space="preserve">tratégie </w:t>
      </w:r>
      <w:r w:rsidR="00D25BA9" w:rsidRPr="00B31B43">
        <w:rPr>
          <w:rFonts w:asciiTheme="majorBidi" w:hAnsiTheme="majorBidi" w:cstheme="majorBidi"/>
        </w:rPr>
        <w:t>et</w:t>
      </w:r>
      <w:r w:rsidR="00F65742" w:rsidRPr="00B31B43">
        <w:rPr>
          <w:rFonts w:asciiTheme="majorBidi" w:hAnsiTheme="majorBidi" w:cstheme="majorBidi"/>
        </w:rPr>
        <w:t xml:space="preserve"> travaille sur son plan d’action</w:t>
      </w:r>
      <w:r w:rsidR="00D25BA9" w:rsidRPr="00B31B43">
        <w:rPr>
          <w:rFonts w:asciiTheme="majorBidi" w:hAnsiTheme="majorBidi" w:cstheme="majorBidi"/>
        </w:rPr>
        <w:t xml:space="preserve">. </w:t>
      </w:r>
      <w:r w:rsidR="00F65742" w:rsidRPr="00B31B43">
        <w:rPr>
          <w:rFonts w:asciiTheme="majorBidi" w:hAnsiTheme="majorBidi" w:cstheme="majorBidi"/>
        </w:rPr>
        <w:t>Le système est en cours de labélisation</w:t>
      </w:r>
      <w:r w:rsidR="00CF6651" w:rsidRPr="00B31B43">
        <w:rPr>
          <w:rFonts w:asciiTheme="majorBidi" w:hAnsiTheme="majorBidi" w:cstheme="majorBidi"/>
        </w:rPr>
        <w:t>.</w:t>
      </w:r>
      <w:r w:rsidR="00F65742" w:rsidRPr="00B31B43">
        <w:rPr>
          <w:rFonts w:asciiTheme="majorBidi" w:hAnsiTheme="majorBidi" w:cstheme="majorBidi"/>
        </w:rPr>
        <w:t xml:space="preserve"> </w:t>
      </w:r>
    </w:p>
    <w:p w14:paraId="58CC4199" w14:textId="77777777" w:rsidR="004B3B80" w:rsidRPr="00B31B43" w:rsidRDefault="004B3B80" w:rsidP="00FC328F">
      <w:pPr>
        <w:rPr>
          <w:rFonts w:asciiTheme="majorBidi" w:hAnsiTheme="majorBidi" w:cstheme="majorBidi"/>
        </w:rPr>
      </w:pPr>
    </w:p>
    <w:p w14:paraId="2EFD7F19" w14:textId="77777777" w:rsidR="008D2F70" w:rsidRPr="00B31B43" w:rsidRDefault="00CF3A8A" w:rsidP="00FC328F">
      <w:pPr>
        <w:rPr>
          <w:rFonts w:asciiTheme="majorBidi" w:hAnsiTheme="majorBidi" w:cstheme="majorBidi"/>
        </w:rPr>
      </w:pPr>
      <w:r w:rsidRPr="00B31B43">
        <w:rPr>
          <w:rFonts w:asciiTheme="majorBidi" w:hAnsiTheme="majorBidi" w:cstheme="majorBidi"/>
        </w:rPr>
        <w:t xml:space="preserve">Les </w:t>
      </w:r>
      <w:r w:rsidR="009E3740" w:rsidRPr="00B31B43">
        <w:rPr>
          <w:rFonts w:asciiTheme="majorBidi" w:hAnsiTheme="majorBidi" w:cstheme="majorBidi"/>
        </w:rPr>
        <w:t xml:space="preserve">efforts </w:t>
      </w:r>
      <w:r w:rsidRPr="00B31B43">
        <w:rPr>
          <w:rFonts w:asciiTheme="majorBidi" w:hAnsiTheme="majorBidi" w:cstheme="majorBidi"/>
        </w:rPr>
        <w:t>du PNUD dans la promotion des enjeux des accords de libre-échange dans la ZLECA</w:t>
      </w:r>
      <w:r w:rsidR="007827A0">
        <w:rPr>
          <w:rFonts w:asciiTheme="majorBidi" w:hAnsiTheme="majorBidi" w:cstheme="majorBidi"/>
        </w:rPr>
        <w:t>f</w:t>
      </w:r>
      <w:r w:rsidRPr="00B31B43">
        <w:rPr>
          <w:rFonts w:asciiTheme="majorBidi" w:hAnsiTheme="majorBidi" w:cstheme="majorBidi"/>
        </w:rPr>
        <w:t xml:space="preserve"> et la CEDEAO, le partenariat Public-privé, la numérisation</w:t>
      </w:r>
      <w:r w:rsidR="008D2F70" w:rsidRPr="00B31B43">
        <w:rPr>
          <w:rFonts w:asciiTheme="majorBidi" w:hAnsiTheme="majorBidi" w:cstheme="majorBidi"/>
        </w:rPr>
        <w:t xml:space="preserve"> des services publiques, </w:t>
      </w:r>
      <w:r w:rsidRPr="00B31B43">
        <w:rPr>
          <w:rFonts w:asciiTheme="majorBidi" w:hAnsiTheme="majorBidi" w:cstheme="majorBidi"/>
        </w:rPr>
        <w:t>l’entreprenariat féminin, la modernisation de la justice</w:t>
      </w:r>
      <w:r w:rsidR="008D2F70" w:rsidRPr="00B31B43">
        <w:rPr>
          <w:rFonts w:asciiTheme="majorBidi" w:hAnsiTheme="majorBidi" w:cstheme="majorBidi"/>
        </w:rPr>
        <w:t xml:space="preserve">, la promotion de la transparence dans l’industrie extractive, le renforcement de la création d’emploi durable, la gouvernance, la décentralisation ou la promotion des énergies renouvelables sont assez révélatrices en termes d’inclusion et de connexion avec les bénéficiaires.  </w:t>
      </w:r>
    </w:p>
    <w:p w14:paraId="4E01A6DE" w14:textId="77777777" w:rsidR="008D2F70" w:rsidRPr="00B31B43" w:rsidRDefault="008D2F70" w:rsidP="00FC328F">
      <w:pPr>
        <w:rPr>
          <w:rFonts w:asciiTheme="majorBidi" w:hAnsiTheme="majorBidi" w:cstheme="majorBidi"/>
        </w:rPr>
      </w:pPr>
    </w:p>
    <w:p w14:paraId="306B62C0" w14:textId="77777777" w:rsidR="004B3B80" w:rsidRPr="00B31B43" w:rsidRDefault="002C217B" w:rsidP="00FC328F">
      <w:pPr>
        <w:rPr>
          <w:rFonts w:asciiTheme="majorBidi" w:hAnsiTheme="majorBidi" w:cstheme="majorBidi"/>
          <w:bCs/>
          <w:sz w:val="21"/>
          <w:szCs w:val="22"/>
        </w:rPr>
      </w:pPr>
      <w:r w:rsidRPr="00B31B43">
        <w:rPr>
          <w:rFonts w:asciiTheme="majorBidi" w:hAnsiTheme="majorBidi" w:cstheme="majorBidi"/>
        </w:rPr>
        <w:t xml:space="preserve">Toutefois, toutes ces actions ne sont pas toujours soutenues </w:t>
      </w:r>
      <w:r w:rsidR="00093E1A" w:rsidRPr="00B31B43">
        <w:rPr>
          <w:rFonts w:asciiTheme="majorBidi" w:hAnsiTheme="majorBidi" w:cstheme="majorBidi"/>
        </w:rPr>
        <w:t xml:space="preserve">de manière systématique </w:t>
      </w:r>
      <w:r w:rsidRPr="00B31B43">
        <w:rPr>
          <w:rFonts w:asciiTheme="majorBidi" w:hAnsiTheme="majorBidi" w:cstheme="majorBidi"/>
        </w:rPr>
        <w:t>par une stratégie de sortie ou de pérennisation</w:t>
      </w:r>
      <w:r w:rsidR="00093E1A" w:rsidRPr="00B31B43">
        <w:rPr>
          <w:rFonts w:asciiTheme="majorBidi" w:hAnsiTheme="majorBidi" w:cstheme="majorBidi"/>
        </w:rPr>
        <w:t xml:space="preserve"> spécifique</w:t>
      </w:r>
      <w:r w:rsidRPr="00B31B43">
        <w:rPr>
          <w:rFonts w:asciiTheme="majorBidi" w:hAnsiTheme="majorBidi" w:cstheme="majorBidi"/>
        </w:rPr>
        <w:t>. Il serait souhaitable, que les bénéficiaires participent de manière active et intelligible à toutes les étapes d</w:t>
      </w:r>
      <w:r w:rsidR="00CF6651" w:rsidRPr="00B31B43">
        <w:rPr>
          <w:rFonts w:asciiTheme="majorBidi" w:hAnsiTheme="majorBidi" w:cstheme="majorBidi"/>
        </w:rPr>
        <w:t>es</w:t>
      </w:r>
      <w:r w:rsidRPr="00B31B43">
        <w:rPr>
          <w:rFonts w:asciiTheme="majorBidi" w:hAnsiTheme="majorBidi" w:cstheme="majorBidi"/>
        </w:rPr>
        <w:t xml:space="preserve"> projet</w:t>
      </w:r>
      <w:r w:rsidR="00CF6651" w:rsidRPr="00B31B43">
        <w:rPr>
          <w:rFonts w:asciiTheme="majorBidi" w:hAnsiTheme="majorBidi" w:cstheme="majorBidi"/>
        </w:rPr>
        <w:t>s</w:t>
      </w:r>
      <w:r w:rsidRPr="00B31B43">
        <w:rPr>
          <w:rFonts w:asciiTheme="majorBidi" w:hAnsiTheme="majorBidi" w:cstheme="majorBidi"/>
        </w:rPr>
        <w:t xml:space="preserve"> y compris l’expression des besoins, la mobilisation </w:t>
      </w:r>
      <w:r w:rsidR="0058722B" w:rsidRPr="00B31B43">
        <w:rPr>
          <w:rFonts w:asciiTheme="majorBidi" w:hAnsiTheme="majorBidi" w:cstheme="majorBidi"/>
        </w:rPr>
        <w:t>des</w:t>
      </w:r>
      <w:r w:rsidRPr="00B31B43">
        <w:rPr>
          <w:rFonts w:asciiTheme="majorBidi" w:hAnsiTheme="majorBidi" w:cstheme="majorBidi"/>
        </w:rPr>
        <w:t xml:space="preserve"> </w:t>
      </w:r>
      <w:r w:rsidR="0058722B" w:rsidRPr="00B31B43">
        <w:rPr>
          <w:rFonts w:asciiTheme="majorBidi" w:hAnsiTheme="majorBidi" w:cstheme="majorBidi"/>
        </w:rPr>
        <w:t xml:space="preserve">ressources, l’exécution des interventions, le suivi et l’évaluation à travers une grille de </w:t>
      </w:r>
      <w:proofErr w:type="spellStart"/>
      <w:r w:rsidR="0058722B" w:rsidRPr="00B31B43">
        <w:rPr>
          <w:rFonts w:asciiTheme="majorBidi" w:hAnsiTheme="majorBidi" w:cstheme="majorBidi"/>
        </w:rPr>
        <w:t>co-création</w:t>
      </w:r>
      <w:proofErr w:type="spellEnd"/>
      <w:r w:rsidR="0058722B" w:rsidRPr="00B31B43">
        <w:rPr>
          <w:rFonts w:asciiTheme="majorBidi" w:hAnsiTheme="majorBidi" w:cstheme="majorBidi"/>
        </w:rPr>
        <w:t xml:space="preserve"> d</w:t>
      </w:r>
      <w:r w:rsidR="00093E1A" w:rsidRPr="00B31B43">
        <w:rPr>
          <w:rFonts w:asciiTheme="majorBidi" w:hAnsiTheme="majorBidi" w:cstheme="majorBidi"/>
        </w:rPr>
        <w:t xml:space="preserve">’une </w:t>
      </w:r>
      <w:r w:rsidR="0058722B" w:rsidRPr="00B31B43">
        <w:rPr>
          <w:rFonts w:asciiTheme="majorBidi" w:hAnsiTheme="majorBidi" w:cstheme="majorBidi"/>
        </w:rPr>
        <w:t>stratégie de durabilité</w:t>
      </w:r>
      <w:r w:rsidR="0078213E" w:rsidRPr="00B31B43">
        <w:rPr>
          <w:rFonts w:asciiTheme="majorBidi" w:hAnsiTheme="majorBidi" w:cstheme="majorBidi"/>
        </w:rPr>
        <w:t xml:space="preserve"> et d’appropriation</w:t>
      </w:r>
      <w:r w:rsidR="00093E1A" w:rsidRPr="00B31B43">
        <w:rPr>
          <w:rFonts w:asciiTheme="majorBidi" w:hAnsiTheme="majorBidi" w:cstheme="majorBidi"/>
        </w:rPr>
        <w:t xml:space="preserve"> validée par le S</w:t>
      </w:r>
      <w:r w:rsidR="001041B1" w:rsidRPr="00B31B43">
        <w:rPr>
          <w:rFonts w:asciiTheme="majorBidi" w:hAnsiTheme="majorBidi" w:cstheme="majorBidi"/>
        </w:rPr>
        <w:t>NU et le gouvernement.</w:t>
      </w:r>
      <w:r w:rsidR="0058722B" w:rsidRPr="00B31B43">
        <w:rPr>
          <w:rFonts w:asciiTheme="majorBidi" w:hAnsiTheme="majorBidi" w:cstheme="majorBidi"/>
        </w:rPr>
        <w:t xml:space="preserve">   </w:t>
      </w:r>
      <w:r w:rsidR="00D37089" w:rsidRPr="00B31B43">
        <w:rPr>
          <w:rFonts w:asciiTheme="majorBidi" w:hAnsiTheme="majorBidi" w:cstheme="majorBidi"/>
          <w:bCs/>
          <w:sz w:val="21"/>
          <w:szCs w:val="22"/>
        </w:rPr>
        <w:t xml:space="preserve"> </w:t>
      </w:r>
    </w:p>
    <w:p w14:paraId="22B819E5" w14:textId="77777777" w:rsidR="00F13BE1" w:rsidRPr="00B31B43" w:rsidRDefault="00D37089" w:rsidP="00FC328F">
      <w:pPr>
        <w:rPr>
          <w:rFonts w:asciiTheme="majorBidi" w:hAnsiTheme="majorBidi" w:cstheme="majorBidi"/>
        </w:rPr>
      </w:pPr>
      <w:r w:rsidRPr="00B31B43">
        <w:rPr>
          <w:rFonts w:asciiTheme="majorBidi" w:hAnsiTheme="majorBidi" w:cstheme="majorBidi"/>
          <w:bCs/>
          <w:sz w:val="21"/>
          <w:szCs w:val="22"/>
        </w:rPr>
        <w:lastRenderedPageBreak/>
        <w:t xml:space="preserve"> </w:t>
      </w:r>
    </w:p>
    <w:p w14:paraId="0BC63E3C" w14:textId="77777777" w:rsidR="00BF7A8B" w:rsidRPr="00B31B43" w:rsidRDefault="00BF7A8B" w:rsidP="00E82313">
      <w:pPr>
        <w:pStyle w:val="Titre3"/>
        <w:rPr>
          <w:rFonts w:cstheme="majorBidi"/>
        </w:rPr>
      </w:pPr>
      <w:bookmarkStart w:id="109" w:name="_Toc107999650"/>
      <w:r w:rsidRPr="00B31B43">
        <w:rPr>
          <w:rFonts w:cstheme="majorBidi"/>
        </w:rPr>
        <w:t>5.4.2</w:t>
      </w:r>
      <w:r w:rsidR="00E82313" w:rsidRPr="00B31B43">
        <w:rPr>
          <w:rFonts w:cstheme="majorBidi"/>
        </w:rPr>
        <w:t>.</w:t>
      </w:r>
      <w:r w:rsidRPr="00B31B43">
        <w:rPr>
          <w:rFonts w:cstheme="majorBidi"/>
        </w:rPr>
        <w:tab/>
      </w:r>
      <w:r w:rsidR="00E82313" w:rsidRPr="00B31B43">
        <w:rPr>
          <w:rFonts w:cstheme="majorBidi"/>
        </w:rPr>
        <w:t>Degré</w:t>
      </w:r>
      <w:r w:rsidRPr="00B31B43">
        <w:rPr>
          <w:rFonts w:cstheme="majorBidi"/>
        </w:rPr>
        <w:t xml:space="preserve"> d’appropriation de</w:t>
      </w:r>
      <w:r w:rsidR="001D2E6C" w:rsidRPr="00B31B43">
        <w:rPr>
          <w:rFonts w:cstheme="majorBidi"/>
        </w:rPr>
        <w:t>s</w:t>
      </w:r>
      <w:r w:rsidRPr="00B31B43">
        <w:rPr>
          <w:rFonts w:cstheme="majorBidi"/>
        </w:rPr>
        <w:t xml:space="preserve"> priorité</w:t>
      </w:r>
      <w:r w:rsidR="001D2E6C" w:rsidRPr="00B31B43">
        <w:rPr>
          <w:rFonts w:cstheme="majorBidi"/>
        </w:rPr>
        <w:t>s</w:t>
      </w:r>
      <w:r w:rsidRPr="00B31B43">
        <w:rPr>
          <w:rFonts w:cstheme="majorBidi"/>
        </w:rPr>
        <w:t xml:space="preserve"> stratégique</w:t>
      </w:r>
      <w:r w:rsidR="001D2E6C" w:rsidRPr="00B31B43">
        <w:rPr>
          <w:rFonts w:cstheme="majorBidi"/>
        </w:rPr>
        <w:t>s</w:t>
      </w:r>
      <w:r w:rsidRPr="00B31B43">
        <w:rPr>
          <w:rFonts w:cstheme="majorBidi"/>
        </w:rPr>
        <w:t xml:space="preserve"> du CPDD par les institutions de l’Etat</w:t>
      </w:r>
      <w:bookmarkEnd w:id="109"/>
    </w:p>
    <w:p w14:paraId="4F4E47AE" w14:textId="77777777" w:rsidR="004B3B80" w:rsidRPr="00B31B43" w:rsidRDefault="004B3B80" w:rsidP="00FC328F">
      <w:pPr>
        <w:rPr>
          <w:rFonts w:asciiTheme="majorBidi" w:hAnsiTheme="majorBidi" w:cstheme="majorBidi"/>
        </w:rPr>
      </w:pPr>
    </w:p>
    <w:p w14:paraId="0920CDC8" w14:textId="77777777" w:rsidR="001D2E6C" w:rsidRPr="00B31B43" w:rsidRDefault="005C074C" w:rsidP="00FC328F">
      <w:pPr>
        <w:rPr>
          <w:rFonts w:asciiTheme="majorBidi" w:hAnsiTheme="majorBidi" w:cstheme="majorBidi"/>
        </w:rPr>
      </w:pPr>
      <w:r w:rsidRPr="00B31B43">
        <w:rPr>
          <w:rFonts w:asciiTheme="majorBidi" w:hAnsiTheme="majorBidi" w:cstheme="majorBidi"/>
        </w:rPr>
        <w:t>Les interviews avec les responsables au niveau central, régional, départemental et sectoriel ont</w:t>
      </w:r>
      <w:r w:rsidR="00A23AF3" w:rsidRPr="00B31B43">
        <w:rPr>
          <w:rFonts w:asciiTheme="majorBidi" w:hAnsiTheme="majorBidi" w:cstheme="majorBidi"/>
        </w:rPr>
        <w:t xml:space="preserve"> </w:t>
      </w:r>
      <w:r w:rsidRPr="00B31B43">
        <w:rPr>
          <w:rFonts w:asciiTheme="majorBidi" w:hAnsiTheme="majorBidi" w:cstheme="majorBidi"/>
        </w:rPr>
        <w:t>indiqué une certaine appropriation des différents axes du CPDD par les institutions en charge de la décentralisation</w:t>
      </w:r>
      <w:r w:rsidR="001D2E6C" w:rsidRPr="00B31B43">
        <w:rPr>
          <w:rFonts w:asciiTheme="majorBidi" w:hAnsiTheme="majorBidi" w:cstheme="majorBidi"/>
        </w:rPr>
        <w:t xml:space="preserve"> où les plans de gouvernance ont été promus et diffusés. </w:t>
      </w:r>
      <w:r w:rsidR="0032025E" w:rsidRPr="00B31B43">
        <w:rPr>
          <w:rFonts w:asciiTheme="majorBidi" w:hAnsiTheme="majorBidi" w:cstheme="majorBidi"/>
        </w:rPr>
        <w:t>Cel</w:t>
      </w:r>
      <w:r w:rsidR="00C0407D" w:rsidRPr="00B31B43">
        <w:rPr>
          <w:rFonts w:asciiTheme="majorBidi" w:hAnsiTheme="majorBidi" w:cstheme="majorBidi"/>
        </w:rPr>
        <w:t>a</w:t>
      </w:r>
      <w:r w:rsidR="0032025E" w:rsidRPr="00B31B43">
        <w:rPr>
          <w:rFonts w:asciiTheme="majorBidi" w:hAnsiTheme="majorBidi" w:cstheme="majorBidi"/>
        </w:rPr>
        <w:t xml:space="preserve"> se traduit par la disponibilité dans chaque </w:t>
      </w:r>
      <w:r w:rsidR="00C0407D" w:rsidRPr="00B31B43">
        <w:rPr>
          <w:rFonts w:asciiTheme="majorBidi" w:hAnsiTheme="majorBidi" w:cstheme="majorBidi"/>
        </w:rPr>
        <w:t xml:space="preserve">région d’un document sur la SCRAPP (Stratégie de Croissance Régionale Accélérée pour la Prospérité Partagée) décliné de la SCAPP. </w:t>
      </w:r>
      <w:r w:rsidR="001D2E6C" w:rsidRPr="00B31B43">
        <w:rPr>
          <w:rFonts w:asciiTheme="majorBidi" w:hAnsiTheme="majorBidi" w:cstheme="majorBidi"/>
        </w:rPr>
        <w:t>Par ailleurs, le nexus est un concept bien vendu par le S</w:t>
      </w:r>
      <w:r w:rsidR="00CF6651" w:rsidRPr="00B31B43">
        <w:rPr>
          <w:rFonts w:asciiTheme="majorBidi" w:hAnsiTheme="majorBidi" w:cstheme="majorBidi"/>
        </w:rPr>
        <w:t xml:space="preserve">ystème des </w:t>
      </w:r>
      <w:r w:rsidR="001D2E6C" w:rsidRPr="00B31B43">
        <w:rPr>
          <w:rFonts w:asciiTheme="majorBidi" w:hAnsiTheme="majorBidi" w:cstheme="majorBidi"/>
        </w:rPr>
        <w:t>N</w:t>
      </w:r>
      <w:r w:rsidR="00CF6651" w:rsidRPr="00B31B43">
        <w:rPr>
          <w:rFonts w:asciiTheme="majorBidi" w:hAnsiTheme="majorBidi" w:cstheme="majorBidi"/>
        </w:rPr>
        <w:t>ations Unies en Mauritanie.</w:t>
      </w:r>
      <w:r w:rsidR="001D2E6C" w:rsidRPr="00B31B43">
        <w:rPr>
          <w:rFonts w:asciiTheme="majorBidi" w:hAnsiTheme="majorBidi" w:cstheme="majorBidi"/>
        </w:rPr>
        <w:t xml:space="preserve"> Il est présent dans les discours tant au niveau national qu’au niveau communautaire et sectoriel.  Les ONG locales et les partenaires décisionnels s</w:t>
      </w:r>
      <w:r w:rsidR="00473DF1">
        <w:rPr>
          <w:rFonts w:asciiTheme="majorBidi" w:hAnsiTheme="majorBidi" w:cstheme="majorBidi"/>
        </w:rPr>
        <w:t>e le</w:t>
      </w:r>
      <w:r w:rsidR="001D2E6C" w:rsidRPr="00B31B43">
        <w:rPr>
          <w:rFonts w:asciiTheme="majorBidi" w:hAnsiTheme="majorBidi" w:cstheme="majorBidi"/>
        </w:rPr>
        <w:t xml:space="preserve"> sont </w:t>
      </w:r>
      <w:r w:rsidR="00B4447C" w:rsidRPr="00B31B43">
        <w:rPr>
          <w:rFonts w:asciiTheme="majorBidi" w:hAnsiTheme="majorBidi" w:cstheme="majorBidi"/>
        </w:rPr>
        <w:t>approprié</w:t>
      </w:r>
      <w:r w:rsidR="001D2E6C" w:rsidRPr="00B31B43">
        <w:rPr>
          <w:rFonts w:asciiTheme="majorBidi" w:hAnsiTheme="majorBidi" w:cstheme="majorBidi"/>
        </w:rPr>
        <w:t>.  En effet, selon le Wali de Hod</w:t>
      </w:r>
      <w:r w:rsidR="00570FE3" w:rsidRPr="00B31B43">
        <w:rPr>
          <w:rFonts w:asciiTheme="majorBidi" w:hAnsiTheme="majorBidi" w:cstheme="majorBidi"/>
        </w:rPr>
        <w:t>h</w:t>
      </w:r>
      <w:r w:rsidR="001D2E6C" w:rsidRPr="00B31B43">
        <w:rPr>
          <w:rFonts w:asciiTheme="majorBidi" w:hAnsiTheme="majorBidi" w:cstheme="majorBidi"/>
        </w:rPr>
        <w:t xml:space="preserve"> Ech Chargui, sa région est une zone de prédilection pour expérimenter une telle approche à cause de sa longue frontière avec le Mali, la pression humanitaire liée aux réfugiés en provenance du Mali et ses nombreux problèmes endogènes de développement.  L’</w:t>
      </w:r>
      <w:r w:rsidR="00436D9C" w:rsidRPr="00B31B43">
        <w:rPr>
          <w:rFonts w:asciiTheme="majorBidi" w:hAnsiTheme="majorBidi" w:cstheme="majorBidi"/>
        </w:rPr>
        <w:t>État</w:t>
      </w:r>
      <w:r w:rsidR="001D2E6C" w:rsidRPr="00B31B43">
        <w:rPr>
          <w:rFonts w:asciiTheme="majorBidi" w:hAnsiTheme="majorBidi" w:cstheme="majorBidi"/>
        </w:rPr>
        <w:t xml:space="preserve"> se propose d’y installer un projet structurant avec une grosse opportunité d’employabilité des jeunes. Cette initiative a eu </w:t>
      </w:r>
      <w:r w:rsidR="001B7707" w:rsidRPr="00B31B43">
        <w:rPr>
          <w:rFonts w:asciiTheme="majorBidi" w:hAnsiTheme="majorBidi" w:cstheme="majorBidi"/>
        </w:rPr>
        <w:t>un</w:t>
      </w:r>
      <w:r w:rsidR="001D2E6C" w:rsidRPr="00B31B43">
        <w:rPr>
          <w:rFonts w:asciiTheme="majorBidi" w:hAnsiTheme="majorBidi" w:cstheme="majorBidi"/>
        </w:rPr>
        <w:t xml:space="preserve"> soutien remarquable du SNU à travers le </w:t>
      </w:r>
      <w:r w:rsidR="001B7707" w:rsidRPr="00B31B43">
        <w:rPr>
          <w:rFonts w:asciiTheme="majorBidi" w:hAnsiTheme="majorBidi" w:cstheme="majorBidi"/>
        </w:rPr>
        <w:t xml:space="preserve">leadership du </w:t>
      </w:r>
      <w:r w:rsidR="001D2E6C" w:rsidRPr="00B31B43">
        <w:rPr>
          <w:rFonts w:asciiTheme="majorBidi" w:hAnsiTheme="majorBidi" w:cstheme="majorBidi"/>
        </w:rPr>
        <w:t>PNUD durant son processus de montage dans le cadre du projet P</w:t>
      </w:r>
      <w:r w:rsidR="00253280" w:rsidRPr="00B31B43">
        <w:rPr>
          <w:rFonts w:asciiTheme="majorBidi" w:hAnsiTheme="majorBidi" w:cstheme="majorBidi"/>
        </w:rPr>
        <w:t xml:space="preserve">eace </w:t>
      </w:r>
      <w:r w:rsidR="001D2E6C" w:rsidRPr="00B31B43">
        <w:rPr>
          <w:rFonts w:asciiTheme="majorBidi" w:hAnsiTheme="majorBidi" w:cstheme="majorBidi"/>
        </w:rPr>
        <w:t>B</w:t>
      </w:r>
      <w:r w:rsidR="00253280" w:rsidRPr="00B31B43">
        <w:rPr>
          <w:rFonts w:asciiTheme="majorBidi" w:hAnsiTheme="majorBidi" w:cstheme="majorBidi"/>
        </w:rPr>
        <w:t xml:space="preserve">uilding </w:t>
      </w:r>
      <w:r w:rsidR="001D2E6C" w:rsidRPr="00B31B43">
        <w:rPr>
          <w:rFonts w:asciiTheme="majorBidi" w:hAnsiTheme="majorBidi" w:cstheme="majorBidi"/>
        </w:rPr>
        <w:t>F</w:t>
      </w:r>
      <w:r w:rsidR="00253280" w:rsidRPr="00B31B43">
        <w:rPr>
          <w:rFonts w:asciiTheme="majorBidi" w:hAnsiTheme="majorBidi" w:cstheme="majorBidi"/>
        </w:rPr>
        <w:t>und</w:t>
      </w:r>
      <w:r w:rsidR="001D2E6C" w:rsidRPr="00B31B43">
        <w:rPr>
          <w:rFonts w:asciiTheme="majorBidi" w:hAnsiTheme="majorBidi" w:cstheme="majorBidi"/>
        </w:rPr>
        <w:t>.</w:t>
      </w:r>
    </w:p>
    <w:p w14:paraId="4A8336E4" w14:textId="77777777" w:rsidR="00436D9C" w:rsidRPr="00B31B43" w:rsidRDefault="001D2E6C" w:rsidP="00FC328F">
      <w:pPr>
        <w:rPr>
          <w:rFonts w:asciiTheme="majorBidi" w:hAnsiTheme="majorBidi" w:cstheme="majorBidi"/>
        </w:rPr>
      </w:pPr>
      <w:r w:rsidRPr="00B31B43">
        <w:rPr>
          <w:rFonts w:asciiTheme="majorBidi" w:hAnsiTheme="majorBidi" w:cstheme="majorBidi"/>
        </w:rPr>
        <w:t>Dans le plan de travail des communes, des comités départementaux</w:t>
      </w:r>
      <w:r w:rsidR="00CF6651" w:rsidRPr="00B31B43">
        <w:rPr>
          <w:rFonts w:asciiTheme="majorBidi" w:hAnsiTheme="majorBidi" w:cstheme="majorBidi"/>
        </w:rPr>
        <w:t xml:space="preserve"> et</w:t>
      </w:r>
      <w:r w:rsidRPr="00B31B43">
        <w:rPr>
          <w:rFonts w:asciiTheme="majorBidi" w:hAnsiTheme="majorBidi" w:cstheme="majorBidi"/>
        </w:rPr>
        <w:t xml:space="preserve"> régionaux de développement, le développement intégré et le diagnostic participatif sont de règle. A </w:t>
      </w:r>
      <w:r w:rsidR="00A75347">
        <w:rPr>
          <w:rFonts w:asciiTheme="majorBidi" w:hAnsiTheme="majorBidi" w:cstheme="majorBidi"/>
        </w:rPr>
        <w:t>Evernane</w:t>
      </w:r>
      <w:r w:rsidRPr="00B31B43">
        <w:rPr>
          <w:rFonts w:asciiTheme="majorBidi" w:hAnsiTheme="majorBidi" w:cstheme="majorBidi"/>
        </w:rPr>
        <w:t xml:space="preserve"> et à </w:t>
      </w:r>
      <w:r w:rsidR="00FC2CE4">
        <w:rPr>
          <w:rFonts w:asciiTheme="majorBidi" w:hAnsiTheme="majorBidi" w:cstheme="majorBidi"/>
        </w:rPr>
        <w:t>Mbera</w:t>
      </w:r>
      <w:r w:rsidRPr="00B31B43">
        <w:rPr>
          <w:rFonts w:asciiTheme="majorBidi" w:hAnsiTheme="majorBidi" w:cstheme="majorBidi"/>
        </w:rPr>
        <w:t xml:space="preserve">, la mise en place des activités génératrices </w:t>
      </w:r>
      <w:r w:rsidR="00CF6651" w:rsidRPr="00B31B43">
        <w:rPr>
          <w:rFonts w:asciiTheme="majorBidi" w:hAnsiTheme="majorBidi" w:cstheme="majorBidi"/>
        </w:rPr>
        <w:t xml:space="preserve">de revenus </w:t>
      </w:r>
      <w:r w:rsidRPr="00B31B43">
        <w:rPr>
          <w:rFonts w:asciiTheme="majorBidi" w:hAnsiTheme="majorBidi" w:cstheme="majorBidi"/>
        </w:rPr>
        <w:t xml:space="preserve">avec UNHCR s’est opérée après un diagnostic participatif avec les concernés </w:t>
      </w:r>
      <w:r w:rsidR="00436D9C" w:rsidRPr="00B31B43">
        <w:rPr>
          <w:rFonts w:asciiTheme="majorBidi" w:hAnsiTheme="majorBidi" w:cstheme="majorBidi"/>
        </w:rPr>
        <w:t xml:space="preserve">pour identifier les besoins et la nature des interventions tant pour les femmes, les réfugiés, les jeunes que les éleveurs. </w:t>
      </w:r>
    </w:p>
    <w:p w14:paraId="26DD9C60" w14:textId="77777777" w:rsidR="004B3B80" w:rsidRPr="00BE1EEE" w:rsidRDefault="004B3B80" w:rsidP="00FC328F">
      <w:pPr>
        <w:rPr>
          <w:rFonts w:asciiTheme="majorBidi" w:hAnsiTheme="majorBidi" w:cstheme="majorBidi"/>
          <w:sz w:val="20"/>
          <w:szCs w:val="20"/>
        </w:rPr>
      </w:pPr>
    </w:p>
    <w:p w14:paraId="1EC4D6A9" w14:textId="77777777" w:rsidR="005C074C" w:rsidRPr="00B31B43" w:rsidRDefault="00436D9C" w:rsidP="00FC328F">
      <w:pPr>
        <w:rPr>
          <w:rFonts w:asciiTheme="majorBidi" w:hAnsiTheme="majorBidi" w:cstheme="majorBidi"/>
        </w:rPr>
      </w:pPr>
      <w:r w:rsidRPr="00B31B43">
        <w:rPr>
          <w:rFonts w:asciiTheme="majorBidi" w:hAnsiTheme="majorBidi" w:cstheme="majorBidi"/>
        </w:rPr>
        <w:t>Au niveau des services</w:t>
      </w:r>
      <w:r w:rsidR="00CF6651" w:rsidRPr="00B31B43">
        <w:rPr>
          <w:rFonts w:asciiTheme="majorBidi" w:hAnsiTheme="majorBidi" w:cstheme="majorBidi"/>
        </w:rPr>
        <w:t xml:space="preserve"> sociaux</w:t>
      </w:r>
      <w:r w:rsidRPr="00B31B43">
        <w:rPr>
          <w:rFonts w:asciiTheme="majorBidi" w:hAnsiTheme="majorBidi" w:cstheme="majorBidi"/>
        </w:rPr>
        <w:t>, l’</w:t>
      </w:r>
      <w:r w:rsidR="00827A58" w:rsidRPr="00B31B43">
        <w:rPr>
          <w:rFonts w:asciiTheme="majorBidi" w:hAnsiTheme="majorBidi" w:cstheme="majorBidi"/>
        </w:rPr>
        <w:t xml:space="preserve">appui </w:t>
      </w:r>
      <w:r w:rsidRPr="00B31B43">
        <w:rPr>
          <w:rFonts w:asciiTheme="majorBidi" w:hAnsiTheme="majorBidi" w:cstheme="majorBidi"/>
        </w:rPr>
        <w:t xml:space="preserve">du PAM </w:t>
      </w:r>
      <w:r w:rsidR="00827A58" w:rsidRPr="00B31B43">
        <w:rPr>
          <w:rFonts w:asciiTheme="majorBidi" w:hAnsiTheme="majorBidi" w:cstheme="majorBidi"/>
        </w:rPr>
        <w:t xml:space="preserve">aux </w:t>
      </w:r>
      <w:r w:rsidRPr="00B31B43">
        <w:rPr>
          <w:rFonts w:asciiTheme="majorBidi" w:hAnsiTheme="majorBidi" w:cstheme="majorBidi"/>
        </w:rPr>
        <w:t xml:space="preserve">écoles à travers les cantines scolaires </w:t>
      </w:r>
      <w:r w:rsidR="001B7707" w:rsidRPr="00B31B43">
        <w:rPr>
          <w:rFonts w:asciiTheme="majorBidi" w:hAnsiTheme="majorBidi" w:cstheme="majorBidi"/>
        </w:rPr>
        <w:t>(</w:t>
      </w:r>
      <w:r w:rsidR="00892572" w:rsidRPr="00B31B43">
        <w:rPr>
          <w:rFonts w:asciiTheme="majorBidi" w:hAnsiTheme="majorBidi" w:cstheme="majorBidi"/>
        </w:rPr>
        <w:t>plus</w:t>
      </w:r>
      <w:r w:rsidR="001B7707" w:rsidRPr="00B31B43">
        <w:rPr>
          <w:rFonts w:asciiTheme="majorBidi" w:hAnsiTheme="majorBidi" w:cstheme="majorBidi"/>
        </w:rPr>
        <w:t xml:space="preserve"> </w:t>
      </w:r>
      <w:r w:rsidR="005A10C7">
        <w:rPr>
          <w:rFonts w:asciiTheme="majorBidi" w:hAnsiTheme="majorBidi" w:cstheme="majorBidi"/>
        </w:rPr>
        <w:t>de</w:t>
      </w:r>
      <w:r w:rsidR="001B7707" w:rsidRPr="00B31B43">
        <w:rPr>
          <w:rFonts w:asciiTheme="majorBidi" w:hAnsiTheme="majorBidi" w:cstheme="majorBidi"/>
        </w:rPr>
        <w:t xml:space="preserve"> 50.000 élèves en 2020) </w:t>
      </w:r>
      <w:r w:rsidR="00827A58" w:rsidRPr="00B31B43">
        <w:rPr>
          <w:rFonts w:asciiTheme="majorBidi" w:hAnsiTheme="majorBidi" w:cstheme="majorBidi"/>
        </w:rPr>
        <w:t>a soutenu l’Etat dans sa résilience dans ce secteur pendant la dure période de la COVID-19.</w:t>
      </w:r>
      <w:r w:rsidR="00892572" w:rsidRPr="00B31B43">
        <w:rPr>
          <w:rFonts w:asciiTheme="majorBidi" w:hAnsiTheme="majorBidi" w:cstheme="majorBidi"/>
        </w:rPr>
        <w:t xml:space="preserve"> </w:t>
      </w:r>
      <w:r w:rsidR="00831FC9" w:rsidRPr="00B31B43">
        <w:rPr>
          <w:rFonts w:asciiTheme="majorBidi" w:hAnsiTheme="majorBidi" w:cstheme="majorBidi"/>
        </w:rPr>
        <w:t xml:space="preserve">La réhabilitation de 20 points d’eau dans le </w:t>
      </w:r>
      <w:r w:rsidR="00570FE3" w:rsidRPr="00B31B43">
        <w:rPr>
          <w:rFonts w:asciiTheme="majorBidi" w:hAnsiTheme="majorBidi" w:cstheme="majorBidi"/>
        </w:rPr>
        <w:t xml:space="preserve">Hodh </w:t>
      </w:r>
      <w:r w:rsidR="00831FC9" w:rsidRPr="00B31B43">
        <w:rPr>
          <w:rFonts w:asciiTheme="majorBidi" w:hAnsiTheme="majorBidi" w:cstheme="majorBidi"/>
        </w:rPr>
        <w:t xml:space="preserve">Ech </w:t>
      </w:r>
      <w:r w:rsidR="00570FE3" w:rsidRPr="00B31B43">
        <w:rPr>
          <w:rFonts w:asciiTheme="majorBidi" w:hAnsiTheme="majorBidi" w:cstheme="majorBidi"/>
        </w:rPr>
        <w:t xml:space="preserve">Chargui </w:t>
      </w:r>
      <w:r w:rsidR="00831FC9" w:rsidRPr="00B31B43">
        <w:rPr>
          <w:rFonts w:asciiTheme="majorBidi" w:hAnsiTheme="majorBidi" w:cstheme="majorBidi"/>
        </w:rPr>
        <w:t xml:space="preserve">par </w:t>
      </w:r>
      <w:r w:rsidR="008A691B">
        <w:rPr>
          <w:rFonts w:asciiTheme="majorBidi" w:hAnsiTheme="majorBidi" w:cstheme="majorBidi"/>
        </w:rPr>
        <w:t>l’</w:t>
      </w:r>
      <w:r w:rsidR="00831FC9" w:rsidRPr="00B31B43">
        <w:rPr>
          <w:rFonts w:asciiTheme="majorBidi" w:hAnsiTheme="majorBidi" w:cstheme="majorBidi"/>
        </w:rPr>
        <w:t xml:space="preserve">OIM pour faciliter l’accès à l’eau potable à plus de 45.000 habitants, est en train d’être suivie par les municipalités locales. Au niveau des politiques, on peut noter à titre d’illustration, la transformation numérique et le renforcement des capacités du ministère de la justice avec le PNUD, le registre social et le changement des lois sur la traite des personnes et l’esclavage avec l’UNICEF.   </w:t>
      </w:r>
      <w:r w:rsidR="00892572" w:rsidRPr="00B31B43">
        <w:rPr>
          <w:rFonts w:asciiTheme="majorBidi" w:hAnsiTheme="majorBidi" w:cstheme="majorBidi"/>
        </w:rPr>
        <w:t xml:space="preserve">  </w:t>
      </w:r>
    </w:p>
    <w:p w14:paraId="006BC553" w14:textId="77777777" w:rsidR="004B3B80" w:rsidRPr="00BE1EEE" w:rsidRDefault="004B3B80" w:rsidP="00FC328F">
      <w:pPr>
        <w:rPr>
          <w:rFonts w:asciiTheme="majorBidi" w:hAnsiTheme="majorBidi" w:cstheme="majorBidi"/>
          <w:sz w:val="20"/>
          <w:szCs w:val="20"/>
        </w:rPr>
      </w:pPr>
    </w:p>
    <w:p w14:paraId="417DAFE8" w14:textId="77777777" w:rsidR="00BA6418" w:rsidRPr="00B31B43" w:rsidRDefault="00436D9C" w:rsidP="00FC328F">
      <w:pPr>
        <w:rPr>
          <w:rFonts w:asciiTheme="majorBidi" w:hAnsiTheme="majorBidi" w:cstheme="majorBidi"/>
        </w:rPr>
      </w:pPr>
      <w:r w:rsidRPr="00B31B43">
        <w:rPr>
          <w:rFonts w:asciiTheme="majorBidi" w:hAnsiTheme="majorBidi" w:cstheme="majorBidi"/>
        </w:rPr>
        <w:t>Toutefois, le niveau d’appropriation</w:t>
      </w:r>
      <w:r w:rsidR="00BA6418" w:rsidRPr="00B31B43">
        <w:rPr>
          <w:rFonts w:asciiTheme="majorBidi" w:hAnsiTheme="majorBidi" w:cstheme="majorBidi"/>
        </w:rPr>
        <w:t xml:space="preserve"> global est lent et bas à</w:t>
      </w:r>
      <w:r w:rsidRPr="00B31B43">
        <w:rPr>
          <w:rFonts w:asciiTheme="majorBidi" w:hAnsiTheme="majorBidi" w:cstheme="majorBidi"/>
        </w:rPr>
        <w:t xml:space="preserve"> </w:t>
      </w:r>
      <w:r w:rsidR="00BA6418" w:rsidRPr="00B31B43">
        <w:rPr>
          <w:rFonts w:asciiTheme="majorBidi" w:hAnsiTheme="majorBidi" w:cstheme="majorBidi"/>
        </w:rPr>
        <w:t xml:space="preserve">cause de </w:t>
      </w:r>
      <w:r w:rsidRPr="00B31B43">
        <w:rPr>
          <w:rFonts w:asciiTheme="majorBidi" w:hAnsiTheme="majorBidi" w:cstheme="majorBidi"/>
        </w:rPr>
        <w:t xml:space="preserve">la faible capacité </w:t>
      </w:r>
      <w:r w:rsidR="00BA6418" w:rsidRPr="00B31B43">
        <w:rPr>
          <w:rFonts w:asciiTheme="majorBidi" w:hAnsiTheme="majorBidi" w:cstheme="majorBidi"/>
        </w:rPr>
        <w:t xml:space="preserve">structurelle des entités étatiques, le bas niveau de </w:t>
      </w:r>
      <w:r w:rsidRPr="00B31B43">
        <w:rPr>
          <w:rFonts w:asciiTheme="majorBidi" w:hAnsiTheme="majorBidi" w:cstheme="majorBidi"/>
        </w:rPr>
        <w:t xml:space="preserve">connaissances et </w:t>
      </w:r>
      <w:r w:rsidR="00BA6418" w:rsidRPr="00B31B43">
        <w:rPr>
          <w:rFonts w:asciiTheme="majorBidi" w:hAnsiTheme="majorBidi" w:cstheme="majorBidi"/>
        </w:rPr>
        <w:t xml:space="preserve">des </w:t>
      </w:r>
      <w:r w:rsidRPr="00B31B43">
        <w:rPr>
          <w:rFonts w:asciiTheme="majorBidi" w:hAnsiTheme="majorBidi" w:cstheme="majorBidi"/>
        </w:rPr>
        <w:t xml:space="preserve">compétences techniques en lien avec les centres d’intérêt des différents projets, </w:t>
      </w:r>
      <w:r w:rsidR="00BA6418" w:rsidRPr="00B31B43">
        <w:rPr>
          <w:rFonts w:asciiTheme="majorBidi" w:hAnsiTheme="majorBidi" w:cstheme="majorBidi"/>
        </w:rPr>
        <w:t>la</w:t>
      </w:r>
      <w:r w:rsidRPr="00B31B43">
        <w:rPr>
          <w:rFonts w:asciiTheme="majorBidi" w:hAnsiTheme="majorBidi" w:cstheme="majorBidi"/>
        </w:rPr>
        <w:t xml:space="preserve"> tradition routinière de gestion des projets qui fait des nationaux des relais en lieu et place des parties prenantes actives dans le mécanisme de montage, de gestion, de suivi et d’évaluation des initiatives de développement intégré et participatif. A titre d’exemple</w:t>
      </w:r>
      <w:r w:rsidR="00246091" w:rsidRPr="00B31B43">
        <w:rPr>
          <w:rFonts w:asciiTheme="majorBidi" w:hAnsiTheme="majorBidi" w:cstheme="majorBidi"/>
        </w:rPr>
        <w:t>s</w:t>
      </w:r>
      <w:r w:rsidRPr="00B31B43">
        <w:rPr>
          <w:rFonts w:asciiTheme="majorBidi" w:hAnsiTheme="majorBidi" w:cstheme="majorBidi"/>
        </w:rPr>
        <w:t xml:space="preserve">, les enseignants et les conseillères sont répétitivement formés chaque année en WASH et en gestion de l’hygiène menstruelle avec la distribution des Kits. Les Associations des Parents d’Elèves (APE) </w:t>
      </w:r>
      <w:r w:rsidR="00BA6418" w:rsidRPr="00B31B43">
        <w:rPr>
          <w:rFonts w:asciiTheme="majorBidi" w:hAnsiTheme="majorBidi" w:cstheme="majorBidi"/>
        </w:rPr>
        <w:t xml:space="preserve">n’ont aucune </w:t>
      </w:r>
      <w:r w:rsidRPr="00B31B43">
        <w:rPr>
          <w:rFonts w:asciiTheme="majorBidi" w:hAnsiTheme="majorBidi" w:cstheme="majorBidi"/>
        </w:rPr>
        <w:t>compétence pour la maintenance et la durabilité des toilettes</w:t>
      </w:r>
      <w:r w:rsidR="00BA6418" w:rsidRPr="00B31B43">
        <w:rPr>
          <w:rFonts w:asciiTheme="majorBidi" w:hAnsiTheme="majorBidi" w:cstheme="majorBidi"/>
        </w:rPr>
        <w:t xml:space="preserve"> des écoles qu’elles gèrent</w:t>
      </w:r>
      <w:r w:rsidRPr="00B31B43">
        <w:rPr>
          <w:rFonts w:asciiTheme="majorBidi" w:hAnsiTheme="majorBidi" w:cstheme="majorBidi"/>
        </w:rPr>
        <w:t>. Les clubs d’hygiène dans les écoles devraient travailler sur les questions d’hygiène et de salubrité à travers des plans d’engagement pour la durabilité et l’appropriation.</w:t>
      </w:r>
    </w:p>
    <w:p w14:paraId="0DD23E50" w14:textId="77777777" w:rsidR="004B3B80" w:rsidRPr="00BE1EEE" w:rsidRDefault="004B3B80" w:rsidP="00FC328F">
      <w:pPr>
        <w:rPr>
          <w:rFonts w:asciiTheme="majorBidi" w:hAnsiTheme="majorBidi" w:cstheme="majorBidi"/>
          <w:sz w:val="20"/>
          <w:szCs w:val="20"/>
        </w:rPr>
      </w:pPr>
    </w:p>
    <w:p w14:paraId="55AD38A3" w14:textId="1C31DC06" w:rsidR="005C52DE" w:rsidRDefault="00BA6418" w:rsidP="00FC328F">
      <w:pPr>
        <w:rPr>
          <w:rFonts w:asciiTheme="majorBidi" w:hAnsiTheme="majorBidi" w:cstheme="majorBidi"/>
        </w:rPr>
      </w:pPr>
      <w:r w:rsidRPr="00B31B43">
        <w:rPr>
          <w:rFonts w:asciiTheme="majorBidi" w:hAnsiTheme="majorBidi" w:cstheme="majorBidi"/>
        </w:rPr>
        <w:t>L’appropriation et la durabilité demeure</w:t>
      </w:r>
      <w:r w:rsidR="00246091" w:rsidRPr="00B31B43">
        <w:rPr>
          <w:rFonts w:asciiTheme="majorBidi" w:hAnsiTheme="majorBidi" w:cstheme="majorBidi"/>
        </w:rPr>
        <w:t>nt</w:t>
      </w:r>
      <w:r w:rsidRPr="00B31B43">
        <w:rPr>
          <w:rFonts w:asciiTheme="majorBidi" w:hAnsiTheme="majorBidi" w:cstheme="majorBidi"/>
        </w:rPr>
        <w:t xml:space="preserve"> une question de fonds à prendre en compte </w:t>
      </w:r>
      <w:r w:rsidR="00D647D4" w:rsidRPr="00B31B43">
        <w:rPr>
          <w:rFonts w:asciiTheme="majorBidi" w:hAnsiTheme="majorBidi" w:cstheme="majorBidi"/>
        </w:rPr>
        <w:t xml:space="preserve">dans </w:t>
      </w:r>
      <w:r w:rsidRPr="00B31B43">
        <w:rPr>
          <w:rFonts w:asciiTheme="majorBidi" w:hAnsiTheme="majorBidi" w:cstheme="majorBidi"/>
        </w:rPr>
        <w:t xml:space="preserve">les initiatives de développement en Mauritanie à travers une </w:t>
      </w:r>
      <w:r w:rsidR="00436D9C" w:rsidRPr="00B31B43">
        <w:rPr>
          <w:rFonts w:asciiTheme="majorBidi" w:hAnsiTheme="majorBidi" w:cstheme="majorBidi"/>
        </w:rPr>
        <w:t xml:space="preserve">analyse </w:t>
      </w:r>
      <w:r w:rsidRPr="00B31B43">
        <w:rPr>
          <w:rFonts w:asciiTheme="majorBidi" w:hAnsiTheme="majorBidi" w:cstheme="majorBidi"/>
        </w:rPr>
        <w:t xml:space="preserve">des facteurs et des déterminants </w:t>
      </w:r>
      <w:r w:rsidR="002F3391" w:rsidRPr="00B31B43">
        <w:rPr>
          <w:rFonts w:asciiTheme="majorBidi" w:hAnsiTheme="majorBidi" w:cstheme="majorBidi"/>
        </w:rPr>
        <w:t xml:space="preserve">(historiques, culturels/anthropologiques, socio-économiques ou socio-politiques) </w:t>
      </w:r>
      <w:r w:rsidRPr="00B31B43">
        <w:rPr>
          <w:rFonts w:asciiTheme="majorBidi" w:hAnsiTheme="majorBidi" w:cstheme="majorBidi"/>
        </w:rPr>
        <w:t>q</w:t>
      </w:r>
      <w:r w:rsidR="00D647D4" w:rsidRPr="00B31B43">
        <w:rPr>
          <w:rFonts w:asciiTheme="majorBidi" w:hAnsiTheme="majorBidi" w:cstheme="majorBidi"/>
        </w:rPr>
        <w:t>u</w:t>
      </w:r>
      <w:r w:rsidRPr="00B31B43">
        <w:rPr>
          <w:rFonts w:asciiTheme="majorBidi" w:hAnsiTheme="majorBidi" w:cstheme="majorBidi"/>
        </w:rPr>
        <w:t xml:space="preserve">i peuvent les valoriser. </w:t>
      </w:r>
      <w:r w:rsidR="00A209C4" w:rsidRPr="00B31B43">
        <w:rPr>
          <w:rFonts w:asciiTheme="majorBidi" w:hAnsiTheme="majorBidi" w:cstheme="majorBidi"/>
        </w:rPr>
        <w:t>En effet, s’il n’y a pas de d’appropriation, il n’y a pas de capitalisation et par conséquent pas de développement. Dans ce contexte, toutes les actions d</w:t>
      </w:r>
      <w:r w:rsidR="00BA2343">
        <w:rPr>
          <w:rFonts w:asciiTheme="majorBidi" w:hAnsiTheme="majorBidi" w:cstheme="majorBidi"/>
        </w:rPr>
        <w:t>u S</w:t>
      </w:r>
      <w:r w:rsidR="00A209C4" w:rsidRPr="00B31B43">
        <w:rPr>
          <w:rFonts w:asciiTheme="majorBidi" w:hAnsiTheme="majorBidi" w:cstheme="majorBidi"/>
        </w:rPr>
        <w:t xml:space="preserve">NU et des autres acteurs vont juste contribuer à l’entretien du cycle de pauvreté.   </w:t>
      </w:r>
    </w:p>
    <w:p w14:paraId="3FD29F95" w14:textId="08C5DF62" w:rsidR="00080655" w:rsidRDefault="00080655" w:rsidP="00FC328F">
      <w:pPr>
        <w:rPr>
          <w:rFonts w:asciiTheme="majorBidi" w:hAnsiTheme="majorBidi" w:cstheme="majorBidi"/>
        </w:rPr>
      </w:pPr>
    </w:p>
    <w:p w14:paraId="2A177584" w14:textId="5687FD49" w:rsidR="00080655" w:rsidRDefault="00080655" w:rsidP="00FC328F">
      <w:pPr>
        <w:rPr>
          <w:rFonts w:asciiTheme="majorBidi" w:hAnsiTheme="majorBidi" w:cstheme="majorBidi"/>
        </w:rPr>
      </w:pPr>
    </w:p>
    <w:p w14:paraId="71629A2E" w14:textId="640F9E06" w:rsidR="004B3B80" w:rsidRPr="00BE1EEE" w:rsidRDefault="004B3B80" w:rsidP="00FC328F">
      <w:pPr>
        <w:rPr>
          <w:rFonts w:asciiTheme="majorBidi" w:hAnsiTheme="majorBidi" w:cstheme="majorBidi"/>
          <w:sz w:val="20"/>
          <w:szCs w:val="20"/>
        </w:rPr>
      </w:pPr>
    </w:p>
    <w:p w14:paraId="6EC1D629" w14:textId="77777777" w:rsidR="00BF7A8B" w:rsidRPr="00B31B43" w:rsidRDefault="00BF7A8B" w:rsidP="00E82313">
      <w:pPr>
        <w:pStyle w:val="Titre3"/>
        <w:rPr>
          <w:rFonts w:cstheme="majorBidi"/>
        </w:rPr>
      </w:pPr>
      <w:bookmarkStart w:id="110" w:name="_Toc107999651"/>
      <w:r w:rsidRPr="00B31B43">
        <w:rPr>
          <w:rFonts w:cstheme="majorBidi"/>
        </w:rPr>
        <w:lastRenderedPageBreak/>
        <w:t>5.4.</w:t>
      </w:r>
      <w:r w:rsidR="00693E34" w:rsidRPr="00B31B43">
        <w:rPr>
          <w:rFonts w:cstheme="majorBidi"/>
        </w:rPr>
        <w:t>3</w:t>
      </w:r>
      <w:r w:rsidR="00E82313" w:rsidRPr="00B31B43">
        <w:rPr>
          <w:rFonts w:cstheme="majorBidi"/>
        </w:rPr>
        <w:t>.</w:t>
      </w:r>
      <w:r w:rsidRPr="00B31B43">
        <w:rPr>
          <w:rFonts w:cstheme="majorBidi"/>
        </w:rPr>
        <w:tab/>
        <w:t xml:space="preserve">Facteurs positifs ou négatifs d’adhésion des </w:t>
      </w:r>
      <w:r w:rsidR="008273AF" w:rsidRPr="00B31B43">
        <w:rPr>
          <w:rFonts w:cstheme="majorBidi"/>
        </w:rPr>
        <w:t>bénéficiaires</w:t>
      </w:r>
      <w:r w:rsidRPr="00B31B43">
        <w:rPr>
          <w:rFonts w:cstheme="majorBidi"/>
        </w:rPr>
        <w:t xml:space="preserve"> ou d’autres parties prenantes</w:t>
      </w:r>
      <w:bookmarkEnd w:id="110"/>
    </w:p>
    <w:p w14:paraId="1D41E20D" w14:textId="77777777" w:rsidR="004B3B80" w:rsidRPr="00BE1EEE" w:rsidRDefault="004B3B80" w:rsidP="00FC328F">
      <w:pPr>
        <w:rPr>
          <w:rFonts w:asciiTheme="majorBidi" w:hAnsiTheme="majorBidi" w:cstheme="majorBidi"/>
          <w:sz w:val="20"/>
          <w:szCs w:val="20"/>
        </w:rPr>
      </w:pPr>
    </w:p>
    <w:p w14:paraId="0389C9A5" w14:textId="77777777" w:rsidR="00BC2088" w:rsidRPr="00B31B43" w:rsidRDefault="00D647D4" w:rsidP="00FC328F">
      <w:pPr>
        <w:rPr>
          <w:rFonts w:asciiTheme="majorBidi" w:hAnsiTheme="majorBidi" w:cstheme="majorBidi"/>
        </w:rPr>
      </w:pPr>
      <w:r w:rsidRPr="00B31B43">
        <w:rPr>
          <w:rFonts w:asciiTheme="majorBidi" w:hAnsiTheme="majorBidi" w:cstheme="majorBidi"/>
        </w:rPr>
        <w:t xml:space="preserve">La Mauritanie est aux portes de mutations politique et sociale. </w:t>
      </w:r>
      <w:r w:rsidR="00436D9C" w:rsidRPr="00B31B43">
        <w:rPr>
          <w:rFonts w:asciiTheme="majorBidi" w:hAnsiTheme="majorBidi" w:cstheme="majorBidi"/>
        </w:rPr>
        <w:t>Le changement politique est entré dans un nouveau cycle positif</w:t>
      </w:r>
      <w:r w:rsidRPr="00B31B43">
        <w:rPr>
          <w:rFonts w:asciiTheme="majorBidi" w:hAnsiTheme="majorBidi" w:cstheme="majorBidi"/>
        </w:rPr>
        <w:t xml:space="preserve"> favorisant une ouverture en matière de gouvernance</w:t>
      </w:r>
      <w:r w:rsidR="00BC2088" w:rsidRPr="00B31B43">
        <w:rPr>
          <w:rFonts w:asciiTheme="majorBidi" w:hAnsiTheme="majorBidi" w:cstheme="majorBidi"/>
        </w:rPr>
        <w:t>.</w:t>
      </w:r>
      <w:r w:rsidRPr="00B31B43">
        <w:rPr>
          <w:rFonts w:asciiTheme="majorBidi" w:hAnsiTheme="majorBidi" w:cstheme="majorBidi"/>
        </w:rPr>
        <w:t xml:space="preserve"> </w:t>
      </w:r>
      <w:r w:rsidR="00436D9C" w:rsidRPr="00B31B43">
        <w:rPr>
          <w:rFonts w:asciiTheme="majorBidi" w:hAnsiTheme="majorBidi" w:cstheme="majorBidi"/>
        </w:rPr>
        <w:t xml:space="preserve">Le Sahel a pris une dimension </w:t>
      </w:r>
      <w:r w:rsidR="00BC2088" w:rsidRPr="00B31B43">
        <w:rPr>
          <w:rFonts w:asciiTheme="majorBidi" w:hAnsiTheme="majorBidi" w:cstheme="majorBidi"/>
        </w:rPr>
        <w:t xml:space="preserve">nouvelle et devient un centre d’intérêt énorme au niveau sécuritaire, géopolitique, économique avec une polarisation des initiatives régionales comme le G5 Sahel, le SINUS, l’Alliance Sahel sans compter les financements divers des partenaires bi ou multilatéraux (Union Européenne, la coopération japonaise, </w:t>
      </w:r>
      <w:r w:rsidR="002F3391" w:rsidRPr="00B31B43">
        <w:rPr>
          <w:rFonts w:asciiTheme="majorBidi" w:hAnsiTheme="majorBidi" w:cstheme="majorBidi"/>
        </w:rPr>
        <w:t xml:space="preserve">USAID, </w:t>
      </w:r>
      <w:r w:rsidR="00BC2088" w:rsidRPr="00B31B43">
        <w:rPr>
          <w:rFonts w:asciiTheme="majorBidi" w:hAnsiTheme="majorBidi" w:cstheme="majorBidi"/>
        </w:rPr>
        <w:t>la Banque Mondiale la G</w:t>
      </w:r>
      <w:r w:rsidR="00A320E8" w:rsidRPr="00B31B43">
        <w:rPr>
          <w:rFonts w:asciiTheme="majorBidi" w:hAnsiTheme="majorBidi" w:cstheme="majorBidi"/>
        </w:rPr>
        <w:t>I</w:t>
      </w:r>
      <w:r w:rsidR="00BC2088" w:rsidRPr="00B31B43">
        <w:rPr>
          <w:rFonts w:asciiTheme="majorBidi" w:hAnsiTheme="majorBidi" w:cstheme="majorBidi"/>
        </w:rPr>
        <w:t>Z</w:t>
      </w:r>
      <w:r w:rsidR="002F3391" w:rsidRPr="00B31B43">
        <w:rPr>
          <w:rFonts w:asciiTheme="majorBidi" w:hAnsiTheme="majorBidi" w:cstheme="majorBidi"/>
        </w:rPr>
        <w:t>, AFD, BMZ</w:t>
      </w:r>
      <w:r w:rsidR="00BC2088" w:rsidRPr="00B31B43">
        <w:rPr>
          <w:rFonts w:asciiTheme="majorBidi" w:hAnsiTheme="majorBidi" w:cstheme="majorBidi"/>
        </w:rPr>
        <w:t xml:space="preserve"> etc..) qui donnent un appui important et divers dans les secteurs politiques, économiques, </w:t>
      </w:r>
      <w:r w:rsidR="002308E4" w:rsidRPr="00B31B43">
        <w:rPr>
          <w:rFonts w:asciiTheme="majorBidi" w:hAnsiTheme="majorBidi" w:cstheme="majorBidi"/>
        </w:rPr>
        <w:t>sécuritaire</w:t>
      </w:r>
      <w:r w:rsidR="002F3391" w:rsidRPr="00B31B43">
        <w:rPr>
          <w:rFonts w:asciiTheme="majorBidi" w:hAnsiTheme="majorBidi" w:cstheme="majorBidi"/>
        </w:rPr>
        <w:t>s</w:t>
      </w:r>
      <w:r w:rsidR="002308E4" w:rsidRPr="00B31B43">
        <w:rPr>
          <w:rFonts w:asciiTheme="majorBidi" w:hAnsiTheme="majorBidi" w:cstheme="majorBidi"/>
        </w:rPr>
        <w:t xml:space="preserve">, </w:t>
      </w:r>
      <w:r w:rsidR="00BC2088" w:rsidRPr="00B31B43">
        <w:rPr>
          <w:rFonts w:asciiTheme="majorBidi" w:hAnsiTheme="majorBidi" w:cstheme="majorBidi"/>
        </w:rPr>
        <w:t>socia</w:t>
      </w:r>
      <w:r w:rsidR="002F3391" w:rsidRPr="00B31B43">
        <w:rPr>
          <w:rFonts w:asciiTheme="majorBidi" w:hAnsiTheme="majorBidi" w:cstheme="majorBidi"/>
        </w:rPr>
        <w:t>ux</w:t>
      </w:r>
      <w:r w:rsidR="00BC2088" w:rsidRPr="00B31B43">
        <w:rPr>
          <w:rFonts w:asciiTheme="majorBidi" w:hAnsiTheme="majorBidi" w:cstheme="majorBidi"/>
        </w:rPr>
        <w:t xml:space="preserve"> ou la protection de l’environnement.  En outre, l</w:t>
      </w:r>
      <w:r w:rsidR="00436D9C" w:rsidRPr="00B31B43">
        <w:rPr>
          <w:rFonts w:asciiTheme="majorBidi" w:hAnsiTheme="majorBidi" w:cstheme="majorBidi"/>
        </w:rPr>
        <w:t xml:space="preserve">a stabilité politique, sécuritaire et économique sont des atouts </w:t>
      </w:r>
      <w:r w:rsidR="00BC2088" w:rsidRPr="00B31B43">
        <w:rPr>
          <w:rFonts w:asciiTheme="majorBidi" w:hAnsiTheme="majorBidi" w:cstheme="majorBidi"/>
        </w:rPr>
        <w:t xml:space="preserve">énormes </w:t>
      </w:r>
      <w:r w:rsidR="00436D9C" w:rsidRPr="00B31B43">
        <w:rPr>
          <w:rFonts w:asciiTheme="majorBidi" w:hAnsiTheme="majorBidi" w:cstheme="majorBidi"/>
        </w:rPr>
        <w:t>qui ont contribué positivement sur la planification des activités</w:t>
      </w:r>
      <w:r w:rsidR="002308E4" w:rsidRPr="00B31B43">
        <w:rPr>
          <w:rFonts w:asciiTheme="majorBidi" w:hAnsiTheme="majorBidi" w:cstheme="majorBidi"/>
        </w:rPr>
        <w:t xml:space="preserve"> du CPDD</w:t>
      </w:r>
      <w:r w:rsidR="00BC2088" w:rsidRPr="00B31B43">
        <w:rPr>
          <w:rFonts w:asciiTheme="majorBidi" w:hAnsiTheme="majorBidi" w:cstheme="majorBidi"/>
        </w:rPr>
        <w:t>.</w:t>
      </w:r>
      <w:r w:rsidR="00436D9C" w:rsidRPr="00B31B43">
        <w:rPr>
          <w:rFonts w:asciiTheme="majorBidi" w:hAnsiTheme="majorBidi" w:cstheme="majorBidi"/>
        </w:rPr>
        <w:t xml:space="preserve"> </w:t>
      </w:r>
      <w:r w:rsidR="00BC2088" w:rsidRPr="00B31B43">
        <w:rPr>
          <w:rFonts w:asciiTheme="majorBidi" w:hAnsiTheme="majorBidi" w:cstheme="majorBidi"/>
        </w:rPr>
        <w:t xml:space="preserve"> </w:t>
      </w:r>
    </w:p>
    <w:p w14:paraId="580965E7" w14:textId="77777777" w:rsidR="004B3B80" w:rsidRPr="00BE1EEE" w:rsidRDefault="004B3B80" w:rsidP="00FC328F">
      <w:pPr>
        <w:rPr>
          <w:rFonts w:asciiTheme="majorBidi" w:hAnsiTheme="majorBidi" w:cstheme="majorBidi"/>
          <w:sz w:val="20"/>
          <w:szCs w:val="20"/>
        </w:rPr>
      </w:pPr>
    </w:p>
    <w:p w14:paraId="7B973A23" w14:textId="77777777" w:rsidR="00082D59" w:rsidRPr="00B31B43" w:rsidRDefault="00BC2088" w:rsidP="00FC328F">
      <w:pPr>
        <w:rPr>
          <w:rFonts w:asciiTheme="majorBidi" w:hAnsiTheme="majorBidi" w:cstheme="majorBidi"/>
        </w:rPr>
      </w:pPr>
      <w:r w:rsidRPr="00B31B43">
        <w:rPr>
          <w:rFonts w:asciiTheme="majorBidi" w:hAnsiTheme="majorBidi" w:cstheme="majorBidi"/>
        </w:rPr>
        <w:t>Toutefois, l</w:t>
      </w:r>
      <w:r w:rsidR="00436D9C" w:rsidRPr="00B31B43">
        <w:rPr>
          <w:rFonts w:asciiTheme="majorBidi" w:hAnsiTheme="majorBidi" w:cstheme="majorBidi"/>
        </w:rPr>
        <w:t>es capacités et les ressources humaines du gouvernement ne sont pas très importantes et compétentes pour mieux porter les projets</w:t>
      </w:r>
      <w:r w:rsidR="00082D59" w:rsidRPr="00B31B43">
        <w:rPr>
          <w:rFonts w:asciiTheme="majorBidi" w:hAnsiTheme="majorBidi" w:cstheme="majorBidi"/>
        </w:rPr>
        <w:t>. Une analyse des risques</w:t>
      </w:r>
      <w:r w:rsidR="002308E4" w:rsidRPr="00B31B43">
        <w:rPr>
          <w:rFonts w:asciiTheme="majorBidi" w:hAnsiTheme="majorBidi" w:cstheme="majorBidi"/>
        </w:rPr>
        <w:t xml:space="preserve"> présente un foisonnement atypique de contraintes </w:t>
      </w:r>
      <w:r w:rsidR="00082D59" w:rsidRPr="00B31B43">
        <w:rPr>
          <w:rFonts w:asciiTheme="majorBidi" w:hAnsiTheme="majorBidi" w:cstheme="majorBidi"/>
        </w:rPr>
        <w:t>conjoncturel</w:t>
      </w:r>
      <w:r w:rsidR="002308E4" w:rsidRPr="00B31B43">
        <w:rPr>
          <w:rFonts w:asciiTheme="majorBidi" w:hAnsiTheme="majorBidi" w:cstheme="majorBidi"/>
        </w:rPr>
        <w:t>le</w:t>
      </w:r>
      <w:r w:rsidR="00082D59" w:rsidRPr="00B31B43">
        <w:rPr>
          <w:rFonts w:asciiTheme="majorBidi" w:hAnsiTheme="majorBidi" w:cstheme="majorBidi"/>
        </w:rPr>
        <w:t xml:space="preserve">s chroniques </w:t>
      </w:r>
      <w:r w:rsidR="002308E4" w:rsidRPr="00B31B43">
        <w:rPr>
          <w:rFonts w:asciiTheme="majorBidi" w:hAnsiTheme="majorBidi" w:cstheme="majorBidi"/>
        </w:rPr>
        <w:t>adossées à une vulnérabilité</w:t>
      </w:r>
      <w:r w:rsidR="009706D7" w:rsidRPr="00B31B43">
        <w:rPr>
          <w:rFonts w:asciiTheme="majorBidi" w:hAnsiTheme="majorBidi" w:cstheme="majorBidi"/>
        </w:rPr>
        <w:t xml:space="preserve"> variable</w:t>
      </w:r>
      <w:r w:rsidR="002308E4" w:rsidRPr="00B31B43">
        <w:rPr>
          <w:rFonts w:asciiTheme="majorBidi" w:hAnsiTheme="majorBidi" w:cstheme="majorBidi"/>
        </w:rPr>
        <w:t xml:space="preserve"> (culturelle, ethnique, environnementale, géographique et économique) avec des défis sur la croissance inclusive, l’accès au marché, l’i</w:t>
      </w:r>
      <w:r w:rsidR="00082D59" w:rsidRPr="00B31B43">
        <w:rPr>
          <w:rFonts w:asciiTheme="majorBidi" w:hAnsiTheme="majorBidi" w:cstheme="majorBidi"/>
        </w:rPr>
        <w:t>nsécurité alimentaire et nutritionnelle</w:t>
      </w:r>
      <w:r w:rsidR="002308E4" w:rsidRPr="00B31B43">
        <w:rPr>
          <w:rFonts w:asciiTheme="majorBidi" w:hAnsiTheme="majorBidi" w:cstheme="majorBidi"/>
        </w:rPr>
        <w:t>, le r</w:t>
      </w:r>
      <w:r w:rsidR="00082D59" w:rsidRPr="00B31B43">
        <w:rPr>
          <w:rFonts w:asciiTheme="majorBidi" w:hAnsiTheme="majorBidi" w:cstheme="majorBidi"/>
        </w:rPr>
        <w:t>isque transfrontalier</w:t>
      </w:r>
      <w:r w:rsidR="002308E4" w:rsidRPr="00B31B43">
        <w:rPr>
          <w:rFonts w:asciiTheme="majorBidi" w:hAnsiTheme="majorBidi" w:cstheme="majorBidi"/>
        </w:rPr>
        <w:t xml:space="preserve"> et</w:t>
      </w:r>
      <w:r w:rsidR="009706D7" w:rsidRPr="00B31B43">
        <w:rPr>
          <w:rFonts w:asciiTheme="majorBidi" w:hAnsiTheme="majorBidi" w:cstheme="majorBidi"/>
        </w:rPr>
        <w:t xml:space="preserve"> </w:t>
      </w:r>
      <w:r w:rsidR="002308E4" w:rsidRPr="00B31B43">
        <w:rPr>
          <w:rFonts w:asciiTheme="majorBidi" w:hAnsiTheme="majorBidi" w:cstheme="majorBidi"/>
        </w:rPr>
        <w:t>la gouvernance dans toute</w:t>
      </w:r>
      <w:r w:rsidR="009706D7" w:rsidRPr="00B31B43">
        <w:rPr>
          <w:rFonts w:asciiTheme="majorBidi" w:hAnsiTheme="majorBidi" w:cstheme="majorBidi"/>
        </w:rPr>
        <w:t>s</w:t>
      </w:r>
      <w:r w:rsidR="002308E4" w:rsidRPr="00B31B43">
        <w:rPr>
          <w:rFonts w:asciiTheme="majorBidi" w:hAnsiTheme="majorBidi" w:cstheme="majorBidi"/>
        </w:rPr>
        <w:t xml:space="preserve"> ses formes (</w:t>
      </w:r>
      <w:r w:rsidR="00082D59" w:rsidRPr="00B31B43">
        <w:rPr>
          <w:rFonts w:asciiTheme="majorBidi" w:hAnsiTheme="majorBidi" w:cstheme="majorBidi"/>
        </w:rPr>
        <w:t>économique, politique, environnementale, juridique, transparence inclusive et efficace</w:t>
      </w:r>
      <w:r w:rsidR="002308E4" w:rsidRPr="00B31B43">
        <w:rPr>
          <w:rFonts w:asciiTheme="majorBidi" w:hAnsiTheme="majorBidi" w:cstheme="majorBidi"/>
        </w:rPr>
        <w:t>, a</w:t>
      </w:r>
      <w:r w:rsidR="00082D59" w:rsidRPr="00B31B43">
        <w:rPr>
          <w:rFonts w:asciiTheme="majorBidi" w:hAnsiTheme="majorBidi" w:cstheme="majorBidi"/>
        </w:rPr>
        <w:t>cc</w:t>
      </w:r>
      <w:r w:rsidR="009706D7" w:rsidRPr="00B31B43">
        <w:rPr>
          <w:rFonts w:asciiTheme="majorBidi" w:hAnsiTheme="majorBidi" w:cstheme="majorBidi"/>
        </w:rPr>
        <w:t>è</w:t>
      </w:r>
      <w:r w:rsidR="00082D59" w:rsidRPr="00B31B43">
        <w:rPr>
          <w:rFonts w:asciiTheme="majorBidi" w:hAnsiTheme="majorBidi" w:cstheme="majorBidi"/>
        </w:rPr>
        <w:t>s à la terre et à l’emploi</w:t>
      </w:r>
      <w:r w:rsidR="002308E4" w:rsidRPr="00B31B43">
        <w:rPr>
          <w:rFonts w:asciiTheme="majorBidi" w:hAnsiTheme="majorBidi" w:cstheme="majorBidi"/>
        </w:rPr>
        <w:t>)</w:t>
      </w:r>
      <w:r w:rsidR="00C0407D" w:rsidRPr="00B31B43">
        <w:rPr>
          <w:rFonts w:asciiTheme="majorBidi" w:hAnsiTheme="majorBidi" w:cstheme="majorBidi"/>
        </w:rPr>
        <w:t>.</w:t>
      </w:r>
    </w:p>
    <w:p w14:paraId="739E4E24" w14:textId="77777777" w:rsidR="004B3B80" w:rsidRPr="00B31B43" w:rsidRDefault="004B3B80" w:rsidP="00FC328F">
      <w:pPr>
        <w:rPr>
          <w:rFonts w:asciiTheme="majorBidi" w:hAnsiTheme="majorBidi" w:cstheme="majorBidi"/>
        </w:rPr>
      </w:pPr>
    </w:p>
    <w:p w14:paraId="054E3AFD" w14:textId="77777777" w:rsidR="00080655" w:rsidRDefault="00082D59" w:rsidP="00BE1EEE">
      <w:pPr>
        <w:rPr>
          <w:rFonts w:asciiTheme="majorBidi" w:hAnsiTheme="majorBidi" w:cstheme="majorBidi"/>
        </w:rPr>
      </w:pPr>
      <w:r w:rsidRPr="00B31B43">
        <w:rPr>
          <w:rFonts w:asciiTheme="majorBidi" w:hAnsiTheme="majorBidi" w:cstheme="majorBidi"/>
        </w:rPr>
        <w:t xml:space="preserve">Pour les endiguer, il </w:t>
      </w:r>
      <w:r w:rsidR="00246091" w:rsidRPr="00B31B43">
        <w:rPr>
          <w:rFonts w:asciiTheme="majorBidi" w:hAnsiTheme="majorBidi" w:cstheme="majorBidi"/>
        </w:rPr>
        <w:t xml:space="preserve">serait pertinent de considérer en </w:t>
      </w:r>
      <w:r w:rsidR="00760FB5" w:rsidRPr="00B31B43">
        <w:rPr>
          <w:rFonts w:asciiTheme="majorBidi" w:hAnsiTheme="majorBidi" w:cstheme="majorBidi"/>
        </w:rPr>
        <w:t>pole</w:t>
      </w:r>
      <w:r w:rsidR="00246091" w:rsidRPr="00B31B43">
        <w:rPr>
          <w:rFonts w:asciiTheme="majorBidi" w:hAnsiTheme="majorBidi" w:cstheme="majorBidi"/>
        </w:rPr>
        <w:t xml:space="preserve"> position, les matrices basées sur </w:t>
      </w:r>
      <w:r w:rsidRPr="00B31B43">
        <w:rPr>
          <w:rFonts w:asciiTheme="majorBidi" w:hAnsiTheme="majorBidi" w:cstheme="majorBidi"/>
        </w:rPr>
        <w:t xml:space="preserve">l’analyse et la </w:t>
      </w:r>
      <w:r w:rsidR="00760FB5" w:rsidRPr="00B31B43">
        <w:rPr>
          <w:rFonts w:asciiTheme="majorBidi" w:hAnsiTheme="majorBidi" w:cstheme="majorBidi"/>
        </w:rPr>
        <w:t>prise en compte</w:t>
      </w:r>
      <w:r w:rsidRPr="00B31B43">
        <w:rPr>
          <w:rFonts w:asciiTheme="majorBidi" w:hAnsiTheme="majorBidi" w:cstheme="majorBidi"/>
        </w:rPr>
        <w:t xml:space="preserve"> des risques</w:t>
      </w:r>
      <w:r w:rsidR="00246091" w:rsidRPr="00B31B43">
        <w:rPr>
          <w:rFonts w:asciiTheme="majorBidi" w:hAnsiTheme="majorBidi" w:cstheme="majorBidi"/>
        </w:rPr>
        <w:t xml:space="preserve"> dans les cadres de coopération en plus des priorités stratégiques et </w:t>
      </w:r>
      <w:r w:rsidR="00FC4ED1" w:rsidRPr="00B31B43">
        <w:rPr>
          <w:rFonts w:asciiTheme="majorBidi" w:hAnsiTheme="majorBidi" w:cstheme="majorBidi"/>
        </w:rPr>
        <w:t>d</w:t>
      </w:r>
      <w:r w:rsidR="00246091" w:rsidRPr="00B31B43">
        <w:rPr>
          <w:rFonts w:asciiTheme="majorBidi" w:hAnsiTheme="majorBidi" w:cstheme="majorBidi"/>
        </w:rPr>
        <w:t xml:space="preserve">es thématiques transversales. </w:t>
      </w:r>
    </w:p>
    <w:p w14:paraId="19106EAB" w14:textId="77777777" w:rsidR="00080655" w:rsidRDefault="00080655" w:rsidP="00BE1EEE">
      <w:pPr>
        <w:rPr>
          <w:rFonts w:asciiTheme="majorBidi" w:hAnsiTheme="majorBidi" w:cstheme="majorBidi"/>
        </w:rPr>
      </w:pPr>
    </w:p>
    <w:p w14:paraId="050D0640" w14:textId="77777777" w:rsidR="00CB6375" w:rsidRPr="00B31B43" w:rsidRDefault="009F4B64" w:rsidP="00E82313">
      <w:pPr>
        <w:pStyle w:val="Titre2"/>
      </w:pPr>
      <w:bookmarkStart w:id="111" w:name="_Toc107999652"/>
      <w:r w:rsidRPr="00B31B43">
        <w:t>5.5</w:t>
      </w:r>
      <w:r w:rsidR="00E82313" w:rsidRPr="00B31B43">
        <w:t>.</w:t>
      </w:r>
      <w:r w:rsidRPr="00B31B43">
        <w:t xml:space="preserve"> Coordination</w:t>
      </w:r>
      <w:bookmarkEnd w:id="111"/>
      <w:r w:rsidRPr="00B31B43">
        <w:t xml:space="preserve"> </w:t>
      </w:r>
    </w:p>
    <w:p w14:paraId="5FB58457" w14:textId="77777777" w:rsidR="00E82313" w:rsidRPr="00B31B43" w:rsidRDefault="00E82313" w:rsidP="00E82313">
      <w:pPr>
        <w:rPr>
          <w:rFonts w:asciiTheme="majorBidi" w:hAnsiTheme="majorBidi" w:cstheme="majorBidi"/>
          <w:b/>
          <w:bCs/>
        </w:rPr>
      </w:pPr>
    </w:p>
    <w:tbl>
      <w:tblPr>
        <w:tblStyle w:val="Grilledutableau"/>
        <w:tblW w:w="5000" w:type="pct"/>
        <w:jc w:val="center"/>
        <w:tblLook w:val="04A0" w:firstRow="1" w:lastRow="0" w:firstColumn="1" w:lastColumn="0" w:noHBand="0" w:noVBand="1"/>
      </w:tblPr>
      <w:tblGrid>
        <w:gridCol w:w="9628"/>
      </w:tblGrid>
      <w:tr w:rsidR="00EC1C9A" w:rsidRPr="00080655" w14:paraId="50DE7DF2" w14:textId="77777777" w:rsidTr="004B3B80">
        <w:trPr>
          <w:jc w:val="center"/>
        </w:trPr>
        <w:tc>
          <w:tcPr>
            <w:tcW w:w="9060" w:type="dxa"/>
            <w:shd w:val="clear" w:color="auto" w:fill="D9E2F3" w:themeFill="accent1" w:themeFillTint="33"/>
          </w:tcPr>
          <w:p w14:paraId="51A2D532" w14:textId="77777777" w:rsidR="00EC1C9A" w:rsidRPr="00080655" w:rsidRDefault="00CE1B4D" w:rsidP="00FC328F">
            <w:pPr>
              <w:rPr>
                <w:rFonts w:asciiTheme="majorBidi" w:hAnsiTheme="majorBidi" w:cstheme="majorBidi"/>
                <w:sz w:val="22"/>
                <w:szCs w:val="22"/>
              </w:rPr>
            </w:pPr>
            <w:r w:rsidRPr="00080655">
              <w:rPr>
                <w:rFonts w:asciiTheme="majorBidi" w:hAnsiTheme="majorBidi" w:cstheme="majorBidi"/>
                <w:sz w:val="22"/>
                <w:szCs w:val="22"/>
              </w:rPr>
              <w:t>QE13 </w:t>
            </w:r>
            <w:r w:rsidR="00EC1C9A" w:rsidRPr="00080655">
              <w:rPr>
                <w:rFonts w:asciiTheme="majorBidi" w:hAnsiTheme="majorBidi" w:cstheme="majorBidi"/>
                <w:sz w:val="22"/>
                <w:szCs w:val="22"/>
              </w:rPr>
              <w:t>: Dans quelle mesure la réalisation des résultats attendus, permet l’atteinte des objectifs escomptés et contribue aux effets du CPDD ?</w:t>
            </w:r>
          </w:p>
          <w:p w14:paraId="6ED9C5F7" w14:textId="77777777" w:rsidR="00EC1C9A" w:rsidRPr="00080655" w:rsidRDefault="00EC1C9A" w:rsidP="00FC328F">
            <w:pPr>
              <w:rPr>
                <w:rFonts w:asciiTheme="majorBidi" w:hAnsiTheme="majorBidi" w:cstheme="majorBidi"/>
                <w:sz w:val="22"/>
                <w:szCs w:val="22"/>
              </w:rPr>
            </w:pPr>
          </w:p>
          <w:p w14:paraId="338C76AA" w14:textId="77777777" w:rsidR="00EC1C9A" w:rsidRPr="00080655" w:rsidRDefault="00CE1B4D" w:rsidP="00FC328F">
            <w:pPr>
              <w:rPr>
                <w:rFonts w:asciiTheme="majorBidi" w:hAnsiTheme="majorBidi" w:cstheme="majorBidi"/>
                <w:sz w:val="22"/>
                <w:szCs w:val="22"/>
              </w:rPr>
            </w:pPr>
            <w:r w:rsidRPr="00080655">
              <w:rPr>
                <w:rFonts w:asciiTheme="majorBidi" w:hAnsiTheme="majorBidi" w:cstheme="majorBidi"/>
                <w:sz w:val="22"/>
                <w:szCs w:val="22"/>
              </w:rPr>
              <w:t>QE14 </w:t>
            </w:r>
            <w:r w:rsidR="00EC1C9A" w:rsidRPr="00080655">
              <w:rPr>
                <w:rFonts w:asciiTheme="majorBidi" w:hAnsiTheme="majorBidi" w:cstheme="majorBidi"/>
                <w:sz w:val="22"/>
                <w:szCs w:val="22"/>
              </w:rPr>
              <w:t>: Dans quelle mesure le SNU a-t-il collectivement priorisé les activités en fonction des besoins (demande) plutôt que de la disponibilité des ressources (offre), et réaffecté les ressources en fonction des priorités collectives si nécessaire ?</w:t>
            </w:r>
          </w:p>
          <w:p w14:paraId="2EB11AD2" w14:textId="77777777" w:rsidR="00EC1C9A" w:rsidRPr="00080655" w:rsidRDefault="00CE5468" w:rsidP="00FC328F">
            <w:pPr>
              <w:rPr>
                <w:rFonts w:asciiTheme="majorBidi" w:hAnsiTheme="majorBidi" w:cstheme="majorBidi"/>
                <w:sz w:val="22"/>
                <w:szCs w:val="22"/>
              </w:rPr>
            </w:pPr>
            <w:r w:rsidRPr="00080655">
              <w:rPr>
                <w:rFonts w:asciiTheme="majorBidi" w:hAnsiTheme="majorBidi" w:cstheme="majorBidi"/>
                <w:sz w:val="22"/>
                <w:szCs w:val="22"/>
              </w:rPr>
              <w:t xml:space="preserve"> </w:t>
            </w:r>
          </w:p>
          <w:p w14:paraId="5B5EB391" w14:textId="77777777" w:rsidR="00EC1C9A" w:rsidRPr="00080655" w:rsidRDefault="00CE1B4D" w:rsidP="00FC328F">
            <w:pPr>
              <w:rPr>
                <w:rFonts w:asciiTheme="majorBidi" w:hAnsiTheme="majorBidi" w:cstheme="majorBidi"/>
                <w:sz w:val="22"/>
                <w:szCs w:val="22"/>
              </w:rPr>
            </w:pPr>
            <w:r w:rsidRPr="00080655">
              <w:rPr>
                <w:rFonts w:asciiTheme="majorBidi" w:hAnsiTheme="majorBidi" w:cstheme="majorBidi"/>
                <w:sz w:val="22"/>
                <w:szCs w:val="22"/>
              </w:rPr>
              <w:t xml:space="preserve">QE15 </w:t>
            </w:r>
            <w:r w:rsidR="00EC1C9A" w:rsidRPr="00080655">
              <w:rPr>
                <w:rFonts w:asciiTheme="majorBidi" w:hAnsiTheme="majorBidi" w:cstheme="majorBidi"/>
                <w:sz w:val="22"/>
                <w:szCs w:val="22"/>
              </w:rPr>
              <w:t>:</w:t>
            </w:r>
            <w:r w:rsidR="00CE022D" w:rsidRPr="00080655">
              <w:rPr>
                <w:rFonts w:asciiTheme="majorBidi" w:hAnsiTheme="majorBidi" w:cstheme="majorBidi"/>
                <w:sz w:val="22"/>
                <w:szCs w:val="22"/>
              </w:rPr>
              <w:t xml:space="preserve"> </w:t>
            </w:r>
            <w:r w:rsidR="00EC1C9A" w:rsidRPr="00080655">
              <w:rPr>
                <w:rFonts w:asciiTheme="majorBidi" w:hAnsiTheme="majorBidi" w:cstheme="majorBidi"/>
                <w:sz w:val="22"/>
                <w:szCs w:val="22"/>
              </w:rPr>
              <w:t>Dans quelle mesure le CPDD a-t-il renforcé la position, la crédibilité et la fiabilité du système des Nations Unies en tant que partenaire du Gouvernement et d'autres acteurs, et a-t-il été utilisé efficacement comme véhicule de partenariat ?</w:t>
            </w:r>
          </w:p>
          <w:p w14:paraId="5B1BB43D" w14:textId="77777777" w:rsidR="00EC1C9A" w:rsidRPr="00080655" w:rsidRDefault="00EC1C9A" w:rsidP="00FC328F">
            <w:pPr>
              <w:rPr>
                <w:rFonts w:asciiTheme="majorBidi" w:hAnsiTheme="majorBidi" w:cstheme="majorBidi"/>
                <w:sz w:val="22"/>
                <w:szCs w:val="22"/>
              </w:rPr>
            </w:pPr>
          </w:p>
        </w:tc>
      </w:tr>
      <w:tr w:rsidR="00E03554" w:rsidRPr="00080655" w14:paraId="27A6A368" w14:textId="77777777" w:rsidTr="004B3B80">
        <w:trPr>
          <w:jc w:val="center"/>
        </w:trPr>
        <w:tc>
          <w:tcPr>
            <w:tcW w:w="9060" w:type="dxa"/>
            <w:shd w:val="clear" w:color="auto" w:fill="FFFFFF" w:themeFill="background1"/>
          </w:tcPr>
          <w:p w14:paraId="02929B70" w14:textId="77777777" w:rsidR="00E03554" w:rsidRPr="00080655" w:rsidRDefault="00E03554" w:rsidP="00FC328F">
            <w:pPr>
              <w:rPr>
                <w:rFonts w:asciiTheme="majorBidi" w:hAnsiTheme="majorBidi" w:cstheme="majorBidi"/>
                <w:sz w:val="22"/>
                <w:szCs w:val="22"/>
              </w:rPr>
            </w:pPr>
            <w:r w:rsidRPr="00080655">
              <w:rPr>
                <w:rFonts w:asciiTheme="majorBidi" w:hAnsiTheme="majorBidi" w:cstheme="majorBidi"/>
                <w:b/>
                <w:sz w:val="22"/>
                <w:szCs w:val="22"/>
              </w:rPr>
              <w:t>Résumé des constats</w:t>
            </w:r>
            <w:r w:rsidRPr="00080655">
              <w:rPr>
                <w:rFonts w:asciiTheme="majorBidi" w:hAnsiTheme="majorBidi" w:cstheme="majorBidi"/>
                <w:sz w:val="22"/>
                <w:szCs w:val="22"/>
              </w:rPr>
              <w:t> : De la revue documentaire, des entretiens avec les parties prenantes, il ressort que le dispositif de la coordination du CPDD 2018-2022 est très bien structuré tant en interne avec des organes de gouvern</w:t>
            </w:r>
            <w:r w:rsidR="005532BC" w:rsidRPr="00080655">
              <w:rPr>
                <w:rFonts w:asciiTheme="majorBidi" w:hAnsiTheme="majorBidi" w:cstheme="majorBidi"/>
                <w:sz w:val="22"/>
                <w:szCs w:val="22"/>
              </w:rPr>
              <w:t>ance</w:t>
            </w:r>
            <w:r w:rsidRPr="00080655">
              <w:rPr>
                <w:rFonts w:asciiTheme="majorBidi" w:hAnsiTheme="majorBidi" w:cstheme="majorBidi"/>
                <w:sz w:val="22"/>
                <w:szCs w:val="22"/>
              </w:rPr>
              <w:t xml:space="preserve"> fonctionnelles, qu’en externe avec une démarche partenariale inclusive nourrie par une connexion sectorielle avec les entités étatiques, la société civile internationale et locale. Même si le mécanisme de fonctionnement a connu un démarrage fébrile à cause des attentes de la reforme survenue un an (2019) après le début du cycle et la mise en place tardive des comités de résultats et des comités consultatifs, le leadership avéré des groupes de résultats a permis, avec la détermination de UNCT, de développer et de déployer des initiatives communes pour porter collectivement les interventions du SN</w:t>
            </w:r>
            <w:r w:rsidR="00B27A38" w:rsidRPr="00080655">
              <w:rPr>
                <w:rFonts w:asciiTheme="majorBidi" w:hAnsiTheme="majorBidi" w:cstheme="majorBidi"/>
                <w:sz w:val="22"/>
                <w:szCs w:val="22"/>
              </w:rPr>
              <w:t>U</w:t>
            </w:r>
            <w:r w:rsidRPr="00080655">
              <w:rPr>
                <w:rFonts w:asciiTheme="majorBidi" w:hAnsiTheme="majorBidi" w:cstheme="majorBidi"/>
                <w:sz w:val="22"/>
                <w:szCs w:val="22"/>
              </w:rPr>
              <w:t xml:space="preserve"> tant dans les zones de convergence ou dans d’autres zones de vulnérabilité où la résilience a montré de signes fébrilité. </w:t>
            </w:r>
          </w:p>
          <w:p w14:paraId="4D61C817" w14:textId="77777777" w:rsidR="00E03554" w:rsidRPr="00080655" w:rsidRDefault="00E03554" w:rsidP="00FC328F">
            <w:pPr>
              <w:rPr>
                <w:rFonts w:asciiTheme="majorBidi" w:hAnsiTheme="majorBidi" w:cstheme="majorBidi"/>
                <w:sz w:val="22"/>
                <w:szCs w:val="22"/>
              </w:rPr>
            </w:pPr>
          </w:p>
          <w:p w14:paraId="3B46013C" w14:textId="77777777" w:rsidR="00E03554" w:rsidRPr="00080655" w:rsidRDefault="00E03554" w:rsidP="00FC328F">
            <w:pPr>
              <w:rPr>
                <w:rFonts w:asciiTheme="majorBidi" w:hAnsiTheme="majorBidi" w:cstheme="majorBidi"/>
                <w:sz w:val="22"/>
                <w:szCs w:val="22"/>
              </w:rPr>
            </w:pPr>
            <w:r w:rsidRPr="00080655">
              <w:rPr>
                <w:rFonts w:asciiTheme="majorBidi" w:hAnsiTheme="majorBidi" w:cstheme="majorBidi"/>
                <w:sz w:val="22"/>
                <w:szCs w:val="22"/>
              </w:rPr>
              <w:t xml:space="preserve">En dépit de la considération du CPDD, comme un outil robuste de positionnement stratégique et de mobilisation partenariale, sa communication institutionnelle s’est montrée timide et n’a facilité la visibilité des interventions tant en externe qu’en interne où la compréhension des grandes articulations du CPDD et du MAF (Mutual Accountability Framework) n’est pas la chose </w:t>
            </w:r>
            <w:r w:rsidR="0080076D" w:rsidRPr="00080655">
              <w:rPr>
                <w:rFonts w:asciiTheme="majorBidi" w:hAnsiTheme="majorBidi" w:cstheme="majorBidi"/>
                <w:sz w:val="22"/>
                <w:szCs w:val="22"/>
              </w:rPr>
              <w:t>la mieux partagée</w:t>
            </w:r>
            <w:r w:rsidRPr="00080655">
              <w:rPr>
                <w:rFonts w:asciiTheme="majorBidi" w:hAnsiTheme="majorBidi" w:cstheme="majorBidi"/>
                <w:sz w:val="22"/>
                <w:szCs w:val="22"/>
              </w:rPr>
              <w:t>.</w:t>
            </w:r>
          </w:p>
          <w:p w14:paraId="07AA3457" w14:textId="77777777" w:rsidR="00E03554" w:rsidRPr="00080655" w:rsidRDefault="00E03554" w:rsidP="00FC328F">
            <w:pPr>
              <w:rPr>
                <w:rFonts w:asciiTheme="majorBidi" w:hAnsiTheme="majorBidi" w:cstheme="majorBidi"/>
                <w:sz w:val="22"/>
                <w:szCs w:val="22"/>
              </w:rPr>
            </w:pPr>
          </w:p>
        </w:tc>
      </w:tr>
    </w:tbl>
    <w:p w14:paraId="3ED7904B" w14:textId="4391EA09" w:rsidR="00EC1C9A" w:rsidRPr="00B31B43" w:rsidRDefault="00EC1C9A" w:rsidP="00FC328F">
      <w:pPr>
        <w:rPr>
          <w:rFonts w:asciiTheme="majorBidi" w:hAnsiTheme="majorBidi" w:cstheme="majorBidi"/>
        </w:rPr>
      </w:pPr>
      <w:r w:rsidRPr="00B31B43">
        <w:rPr>
          <w:rFonts w:asciiTheme="majorBidi" w:hAnsiTheme="majorBidi" w:cstheme="majorBidi"/>
        </w:rPr>
        <w:lastRenderedPageBreak/>
        <w:t xml:space="preserve"> </w:t>
      </w:r>
    </w:p>
    <w:p w14:paraId="6EC759F8" w14:textId="6245031C" w:rsidR="00987BC1" w:rsidRPr="00B31B43" w:rsidRDefault="009F4B64" w:rsidP="00E82313">
      <w:pPr>
        <w:pStyle w:val="Titre3"/>
        <w:rPr>
          <w:rFonts w:cstheme="majorBidi"/>
        </w:rPr>
      </w:pPr>
      <w:bookmarkStart w:id="112" w:name="_Toc107999653"/>
      <w:r w:rsidRPr="00B31B43">
        <w:rPr>
          <w:rFonts w:cstheme="majorBidi"/>
        </w:rPr>
        <w:t>5.5.1</w:t>
      </w:r>
      <w:r w:rsidR="00E82313" w:rsidRPr="00B31B43">
        <w:rPr>
          <w:rFonts w:cstheme="majorBidi"/>
        </w:rPr>
        <w:t xml:space="preserve">. </w:t>
      </w:r>
      <w:r w:rsidR="008A25F8" w:rsidRPr="00B31B43">
        <w:rPr>
          <w:rFonts w:cstheme="majorBidi"/>
        </w:rPr>
        <w:t>Structures et rôles des groupes de résultats et des groupes thématiques</w:t>
      </w:r>
      <w:bookmarkEnd w:id="112"/>
      <w:r w:rsidRPr="00B31B43">
        <w:rPr>
          <w:rFonts w:cstheme="majorBidi"/>
        </w:rPr>
        <w:tab/>
      </w:r>
    </w:p>
    <w:p w14:paraId="70D37F4B" w14:textId="77777777" w:rsidR="004B3B80" w:rsidRPr="00B31B43" w:rsidRDefault="004B3B80" w:rsidP="00FC328F">
      <w:pPr>
        <w:rPr>
          <w:rFonts w:asciiTheme="majorBidi" w:hAnsiTheme="majorBidi" w:cstheme="majorBidi"/>
        </w:rPr>
      </w:pPr>
    </w:p>
    <w:p w14:paraId="7CC7585A" w14:textId="77777777" w:rsidR="00CF358A" w:rsidRPr="00B31B43" w:rsidRDefault="00352ADB" w:rsidP="00FC328F">
      <w:pPr>
        <w:rPr>
          <w:rFonts w:asciiTheme="majorBidi" w:hAnsiTheme="majorBidi" w:cstheme="majorBidi"/>
        </w:rPr>
      </w:pPr>
      <w:r w:rsidRPr="00B31B43">
        <w:rPr>
          <w:rFonts w:asciiTheme="majorBidi" w:hAnsiTheme="majorBidi" w:cstheme="majorBidi"/>
        </w:rPr>
        <w:t>Au niveau stratégique, l</w:t>
      </w:r>
      <w:r w:rsidR="008A25F8" w:rsidRPr="00B31B43">
        <w:rPr>
          <w:rFonts w:asciiTheme="majorBidi" w:hAnsiTheme="majorBidi" w:cstheme="majorBidi"/>
        </w:rPr>
        <w:t>e dispositif de coordination du CPDD 2018-2022 est placé sous l’égide du Comité Directeur Conjoint (CDC) coprésidé par le Ministre d</w:t>
      </w:r>
      <w:r w:rsidR="00B4447C">
        <w:rPr>
          <w:rFonts w:asciiTheme="majorBidi" w:hAnsiTheme="majorBidi" w:cstheme="majorBidi"/>
        </w:rPr>
        <w:t>es Affaires Economiques et de la Prom</w:t>
      </w:r>
      <w:r w:rsidR="00EE483A">
        <w:rPr>
          <w:rFonts w:asciiTheme="majorBidi" w:hAnsiTheme="majorBidi" w:cstheme="majorBidi"/>
        </w:rPr>
        <w:t>o</w:t>
      </w:r>
      <w:r w:rsidR="00B4447C">
        <w:rPr>
          <w:rFonts w:asciiTheme="majorBidi" w:hAnsiTheme="majorBidi" w:cstheme="majorBidi"/>
        </w:rPr>
        <w:t xml:space="preserve">tion des </w:t>
      </w:r>
      <w:r w:rsidR="00EE483A">
        <w:rPr>
          <w:rFonts w:asciiTheme="majorBidi" w:hAnsiTheme="majorBidi" w:cstheme="majorBidi"/>
        </w:rPr>
        <w:t xml:space="preserve">Secteurs productifs </w:t>
      </w:r>
      <w:r w:rsidR="008A25F8" w:rsidRPr="00B31B43">
        <w:rPr>
          <w:rFonts w:asciiTheme="majorBidi" w:hAnsiTheme="majorBidi" w:cstheme="majorBidi"/>
        </w:rPr>
        <w:t>et le Coordonnateur Résident des Nations</w:t>
      </w:r>
      <w:r w:rsidRPr="00B31B43">
        <w:rPr>
          <w:rFonts w:asciiTheme="majorBidi" w:hAnsiTheme="majorBidi" w:cstheme="majorBidi"/>
        </w:rPr>
        <w:t>. Au niveau de la gouvernance interne, UNCT est l’organe délibérant qui donne une orientation globale sur le partenariat et la gestion du cadre de coopération sous la houlette du Coordonnateur Résident. Comme le montre le diagramme ci-dessous, UNC</w:t>
      </w:r>
      <w:r w:rsidR="00D6091E">
        <w:rPr>
          <w:rFonts w:asciiTheme="majorBidi" w:hAnsiTheme="majorBidi" w:cstheme="majorBidi"/>
        </w:rPr>
        <w:t>T</w:t>
      </w:r>
      <w:r w:rsidRPr="00B31B43">
        <w:rPr>
          <w:rFonts w:asciiTheme="majorBidi" w:hAnsiTheme="majorBidi" w:cstheme="majorBidi"/>
        </w:rPr>
        <w:t xml:space="preserve"> travaille avec l’appui de trois groupes de résultats à travers le </w:t>
      </w:r>
      <w:r w:rsidR="00CF358A" w:rsidRPr="00B31B43">
        <w:rPr>
          <w:rFonts w:asciiTheme="majorBidi" w:hAnsiTheme="majorBidi" w:cstheme="majorBidi"/>
        </w:rPr>
        <w:t>c</w:t>
      </w:r>
      <w:r w:rsidRPr="00B31B43">
        <w:rPr>
          <w:rFonts w:asciiTheme="majorBidi" w:hAnsiTheme="majorBidi" w:cstheme="majorBidi"/>
        </w:rPr>
        <w:t xml:space="preserve">omité </w:t>
      </w:r>
      <w:r w:rsidR="00CF358A" w:rsidRPr="00B31B43">
        <w:rPr>
          <w:rFonts w:asciiTheme="majorBidi" w:hAnsiTheme="majorBidi" w:cstheme="majorBidi"/>
        </w:rPr>
        <w:t>« </w:t>
      </w:r>
      <w:r w:rsidRPr="00B31B43">
        <w:rPr>
          <w:rFonts w:asciiTheme="majorBidi" w:hAnsiTheme="majorBidi" w:cstheme="majorBidi"/>
        </w:rPr>
        <w:t>Programme-Suivi-Evaluation-Reporting</w:t>
      </w:r>
      <w:r w:rsidR="00CF358A" w:rsidRPr="00B31B43">
        <w:rPr>
          <w:rFonts w:asciiTheme="majorBidi" w:hAnsiTheme="majorBidi" w:cstheme="majorBidi"/>
        </w:rPr>
        <w:t> »</w:t>
      </w:r>
      <w:r w:rsidRPr="00B31B43">
        <w:rPr>
          <w:rFonts w:asciiTheme="majorBidi" w:hAnsiTheme="majorBidi" w:cstheme="majorBidi"/>
        </w:rPr>
        <w:t xml:space="preserve"> placé sous le lead du Représentant UNFPA</w:t>
      </w:r>
      <w:r w:rsidR="00760FB5" w:rsidRPr="00B31B43">
        <w:rPr>
          <w:rFonts w:asciiTheme="majorBidi" w:hAnsiTheme="majorBidi" w:cstheme="majorBidi"/>
        </w:rPr>
        <w:t xml:space="preserve"> (désigné à cet effet)</w:t>
      </w:r>
      <w:r w:rsidRPr="00B31B43">
        <w:rPr>
          <w:rFonts w:asciiTheme="majorBidi" w:hAnsiTheme="majorBidi" w:cstheme="majorBidi"/>
        </w:rPr>
        <w:t xml:space="preserve">. </w:t>
      </w:r>
      <w:r w:rsidR="00CF358A" w:rsidRPr="00B31B43">
        <w:rPr>
          <w:rFonts w:asciiTheme="majorBidi" w:hAnsiTheme="majorBidi" w:cstheme="majorBidi"/>
        </w:rPr>
        <w:t xml:space="preserve"> </w:t>
      </w:r>
      <w:r w:rsidR="00896A0E" w:rsidRPr="00B31B43">
        <w:rPr>
          <w:rFonts w:asciiTheme="majorBidi" w:hAnsiTheme="majorBidi" w:cstheme="majorBidi"/>
        </w:rPr>
        <w:t xml:space="preserve">Convergents avec les trois priorités stratégiques du CPDD, </w:t>
      </w:r>
      <w:r w:rsidR="00CF358A" w:rsidRPr="00B31B43">
        <w:rPr>
          <w:rFonts w:asciiTheme="majorBidi" w:hAnsiTheme="majorBidi" w:cstheme="majorBidi"/>
        </w:rPr>
        <w:t xml:space="preserve">ils </w:t>
      </w:r>
      <w:r w:rsidR="00896A0E" w:rsidRPr="00B31B43">
        <w:rPr>
          <w:rFonts w:asciiTheme="majorBidi" w:hAnsiTheme="majorBidi" w:cstheme="majorBidi"/>
        </w:rPr>
        <w:t xml:space="preserve">sont soutenus de manière transversale par des groupes de travail </w:t>
      </w:r>
      <w:r w:rsidR="00CF358A" w:rsidRPr="00B31B43">
        <w:rPr>
          <w:rFonts w:asciiTheme="majorBidi" w:hAnsiTheme="majorBidi" w:cstheme="majorBidi"/>
        </w:rPr>
        <w:t>« </w:t>
      </w:r>
      <w:r w:rsidR="00896A0E" w:rsidRPr="00B31B43">
        <w:rPr>
          <w:rFonts w:asciiTheme="majorBidi" w:hAnsiTheme="majorBidi" w:cstheme="majorBidi"/>
        </w:rPr>
        <w:t>Opérations et Management Team</w:t>
      </w:r>
      <w:r w:rsidR="00CF358A" w:rsidRPr="00B31B43">
        <w:rPr>
          <w:rFonts w:asciiTheme="majorBidi" w:hAnsiTheme="majorBidi" w:cstheme="majorBidi"/>
        </w:rPr>
        <w:t> »</w:t>
      </w:r>
      <w:r w:rsidR="00896A0E" w:rsidRPr="00B31B43">
        <w:rPr>
          <w:rFonts w:asciiTheme="majorBidi" w:hAnsiTheme="majorBidi" w:cstheme="majorBidi"/>
        </w:rPr>
        <w:t xml:space="preserve">, </w:t>
      </w:r>
      <w:r w:rsidR="00CF358A" w:rsidRPr="00B31B43">
        <w:rPr>
          <w:rFonts w:asciiTheme="majorBidi" w:hAnsiTheme="majorBidi" w:cstheme="majorBidi"/>
        </w:rPr>
        <w:t>« </w:t>
      </w:r>
      <w:r w:rsidR="00896A0E" w:rsidRPr="00B31B43">
        <w:rPr>
          <w:rFonts w:asciiTheme="majorBidi" w:hAnsiTheme="majorBidi" w:cstheme="majorBidi"/>
        </w:rPr>
        <w:t>Partenariat et Mobilisation des Ressources</w:t>
      </w:r>
      <w:r w:rsidR="00CF358A" w:rsidRPr="00B31B43">
        <w:rPr>
          <w:rFonts w:asciiTheme="majorBidi" w:hAnsiTheme="majorBidi" w:cstheme="majorBidi"/>
        </w:rPr>
        <w:t> »</w:t>
      </w:r>
      <w:r w:rsidR="00896A0E" w:rsidRPr="00B31B43">
        <w:rPr>
          <w:rFonts w:asciiTheme="majorBidi" w:hAnsiTheme="majorBidi" w:cstheme="majorBidi"/>
        </w:rPr>
        <w:t xml:space="preserve">, </w:t>
      </w:r>
      <w:r w:rsidR="00CF358A" w:rsidRPr="00B31B43">
        <w:rPr>
          <w:rFonts w:asciiTheme="majorBidi" w:hAnsiTheme="majorBidi" w:cstheme="majorBidi"/>
        </w:rPr>
        <w:t>« </w:t>
      </w:r>
      <w:r w:rsidR="00896A0E" w:rsidRPr="00B31B43">
        <w:rPr>
          <w:rFonts w:asciiTheme="majorBidi" w:hAnsiTheme="majorBidi" w:cstheme="majorBidi"/>
        </w:rPr>
        <w:t>Communication</w:t>
      </w:r>
      <w:r w:rsidR="00CF358A" w:rsidRPr="00B31B43">
        <w:rPr>
          <w:rFonts w:asciiTheme="majorBidi" w:hAnsiTheme="majorBidi" w:cstheme="majorBidi"/>
        </w:rPr>
        <w:t> »</w:t>
      </w:r>
      <w:r w:rsidR="00896A0E" w:rsidRPr="00B31B43">
        <w:rPr>
          <w:rFonts w:asciiTheme="majorBidi" w:hAnsiTheme="majorBidi" w:cstheme="majorBidi"/>
        </w:rPr>
        <w:t xml:space="preserve"> et </w:t>
      </w:r>
      <w:r w:rsidR="00CF358A" w:rsidRPr="00B31B43">
        <w:rPr>
          <w:rFonts w:asciiTheme="majorBidi" w:hAnsiTheme="majorBidi" w:cstheme="majorBidi"/>
        </w:rPr>
        <w:t>« </w:t>
      </w:r>
      <w:r w:rsidR="00896A0E" w:rsidRPr="00B31B43">
        <w:rPr>
          <w:rFonts w:asciiTheme="majorBidi" w:hAnsiTheme="majorBidi" w:cstheme="majorBidi"/>
        </w:rPr>
        <w:t>COVID</w:t>
      </w:r>
      <w:r w:rsidR="00760FB5" w:rsidRPr="00B31B43">
        <w:rPr>
          <w:rFonts w:asciiTheme="majorBidi" w:hAnsiTheme="majorBidi" w:cstheme="majorBidi"/>
        </w:rPr>
        <w:t>-</w:t>
      </w:r>
      <w:r w:rsidR="00896A0E" w:rsidRPr="00B31B43">
        <w:rPr>
          <w:rFonts w:asciiTheme="majorBidi" w:hAnsiTheme="majorBidi" w:cstheme="majorBidi"/>
        </w:rPr>
        <w:t>19 IMS</w:t>
      </w:r>
      <w:r w:rsidR="00CF358A" w:rsidRPr="00B31B43">
        <w:rPr>
          <w:rFonts w:asciiTheme="majorBidi" w:hAnsiTheme="majorBidi" w:cstheme="majorBidi"/>
        </w:rPr>
        <w:t> »</w:t>
      </w:r>
      <w:r w:rsidR="00896A0E" w:rsidRPr="00B31B43">
        <w:rPr>
          <w:rFonts w:asciiTheme="majorBidi" w:hAnsiTheme="majorBidi" w:cstheme="majorBidi"/>
        </w:rPr>
        <w:t xml:space="preserve">. </w:t>
      </w:r>
      <w:r w:rsidR="00286720" w:rsidRPr="00B31B43">
        <w:rPr>
          <w:rFonts w:asciiTheme="majorBidi" w:hAnsiTheme="majorBidi" w:cstheme="majorBidi"/>
        </w:rPr>
        <w:t>Chaque groupe a un mandat</w:t>
      </w:r>
      <w:r w:rsidR="00EE6A69" w:rsidRPr="00B31B43">
        <w:rPr>
          <w:rFonts w:asciiTheme="majorBidi" w:hAnsiTheme="majorBidi" w:cstheme="majorBidi"/>
        </w:rPr>
        <w:t>,</w:t>
      </w:r>
      <w:r w:rsidR="00286720" w:rsidRPr="00B31B43">
        <w:rPr>
          <w:rFonts w:asciiTheme="majorBidi" w:hAnsiTheme="majorBidi" w:cstheme="majorBidi"/>
        </w:rPr>
        <w:t xml:space="preserve"> des termes de références bien définis</w:t>
      </w:r>
      <w:r w:rsidR="00EE6A69" w:rsidRPr="00B31B43">
        <w:rPr>
          <w:rFonts w:asciiTheme="majorBidi" w:hAnsiTheme="majorBidi" w:cstheme="majorBidi"/>
        </w:rPr>
        <w:t xml:space="preserve"> assortis d’un mode de fonctionnement.  Toutefois, il convient de relever qu’ils ont tous connu un fonctionnement très timide entre 2018 et 2019, une </w:t>
      </w:r>
      <w:r w:rsidR="0047187E" w:rsidRPr="00B31B43">
        <w:rPr>
          <w:rFonts w:asciiTheme="majorBidi" w:hAnsiTheme="majorBidi" w:cstheme="majorBidi"/>
        </w:rPr>
        <w:t xml:space="preserve">importante </w:t>
      </w:r>
      <w:r w:rsidR="00EE6A69" w:rsidRPr="00B31B43">
        <w:rPr>
          <w:rFonts w:asciiTheme="majorBidi" w:hAnsiTheme="majorBidi" w:cstheme="majorBidi"/>
        </w:rPr>
        <w:t>perturbation à cause de la COVID-19 en 2020 et une relance prometteuse à partir de 202</w:t>
      </w:r>
      <w:r w:rsidR="00EB5ACD" w:rsidRPr="00B31B43">
        <w:rPr>
          <w:rFonts w:asciiTheme="majorBidi" w:hAnsiTheme="majorBidi" w:cstheme="majorBidi"/>
        </w:rPr>
        <w:t>1</w:t>
      </w:r>
      <w:r w:rsidR="00EE6A69" w:rsidRPr="00B31B43">
        <w:rPr>
          <w:rFonts w:asciiTheme="majorBidi" w:hAnsiTheme="majorBidi" w:cstheme="majorBidi"/>
        </w:rPr>
        <w:t xml:space="preserve">. A l’issue des entretiens avec les différents groupes, </w:t>
      </w:r>
      <w:r w:rsidR="0047187E" w:rsidRPr="00B31B43">
        <w:rPr>
          <w:rFonts w:asciiTheme="majorBidi" w:hAnsiTheme="majorBidi" w:cstheme="majorBidi"/>
        </w:rPr>
        <w:t xml:space="preserve">le casting et le profil des membres ne sont pas toujours compatibles au mandat des groupes. Les membres ne se sentent pas astreints à l’assiduité ou la complétude de leurs contributions à cause de leur charge de travail dans leurs agences ou juste par maque de redevabilité en lien avec la description de leurs tâches. </w:t>
      </w:r>
    </w:p>
    <w:p w14:paraId="06957B7F" w14:textId="77777777" w:rsidR="00D8347A" w:rsidRPr="00B31B43" w:rsidRDefault="00D8347A" w:rsidP="00FC328F">
      <w:pPr>
        <w:rPr>
          <w:rFonts w:asciiTheme="majorBidi" w:hAnsiTheme="majorBidi" w:cstheme="majorBidi"/>
        </w:rPr>
      </w:pPr>
    </w:p>
    <w:p w14:paraId="2FAF61EC" w14:textId="281229F6" w:rsidR="00336F05" w:rsidRDefault="00080655" w:rsidP="00FC328F">
      <w:pPr>
        <w:rPr>
          <w:rFonts w:asciiTheme="majorBidi" w:hAnsiTheme="majorBidi" w:cstheme="majorBidi"/>
          <w:noProof/>
        </w:rPr>
      </w:pPr>
      <w:r>
        <w:rPr>
          <w:rFonts w:asciiTheme="majorBidi" w:hAnsiTheme="majorBidi" w:cstheme="majorBidi"/>
          <w:noProof/>
        </w:rPr>
        <mc:AlternateContent>
          <mc:Choice Requires="wps">
            <w:drawing>
              <wp:inline distT="0" distB="0" distL="0" distR="0" wp14:anchorId="5DACB0E7" wp14:editId="0D8A7EB0">
                <wp:extent cx="5934075" cy="447675"/>
                <wp:effectExtent l="0" t="0" r="28575" b="28575"/>
                <wp:docPr id="38" name="Zone de texte 38"/>
                <wp:cNvGraphicFramePr/>
                <a:graphic xmlns:a="http://schemas.openxmlformats.org/drawingml/2006/main">
                  <a:graphicData uri="http://schemas.microsoft.com/office/word/2010/wordprocessingShape">
                    <wps:wsp>
                      <wps:cNvSpPr txBox="1"/>
                      <wps:spPr>
                        <a:xfrm>
                          <a:off x="0" y="0"/>
                          <a:ext cx="5934075" cy="447675"/>
                        </a:xfrm>
                        <a:prstGeom prst="rect">
                          <a:avLst/>
                        </a:prstGeom>
                        <a:solidFill>
                          <a:schemeClr val="lt1"/>
                        </a:solidFill>
                        <a:ln w="6350">
                          <a:solidFill>
                            <a:prstClr val="black"/>
                          </a:solidFill>
                        </a:ln>
                      </wps:spPr>
                      <wps:txbx>
                        <w:txbxContent>
                          <w:p w14:paraId="455560C0" w14:textId="77777777" w:rsidR="00FF7C86" w:rsidRPr="00647472" w:rsidRDefault="00FF7C86" w:rsidP="0068144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center"/>
                              <w:rPr>
                                <w:rFonts w:ascii="inherit" w:eastAsia="Times New Roman" w:hAnsi="inherit" w:cs="Courier New"/>
                                <w:color w:val="auto"/>
                                <w:sz w:val="50"/>
                                <w:szCs w:val="42"/>
                              </w:rPr>
                            </w:pPr>
                            <w:r w:rsidRPr="00647472">
                              <w:rPr>
                                <w:rFonts w:ascii="inherit" w:eastAsia="Times New Roman" w:hAnsi="inherit" w:cs="Courier New"/>
                                <w:color w:val="auto"/>
                                <w:szCs w:val="42"/>
                              </w:rPr>
                              <w:t>RÉALISER L'AGENDA ODD GRÂCE À UNE PROGRAMMATION COHÉRENTE ET EFFICACE</w:t>
                            </w:r>
                          </w:p>
                          <w:p w14:paraId="3CD90BA4" w14:textId="77777777" w:rsidR="00FF7C86" w:rsidRPr="00647472" w:rsidRDefault="00FF7C86" w:rsidP="0068144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center"/>
                              <w:rPr>
                                <w:rFonts w:ascii="inherit" w:eastAsia="Times New Roman" w:hAnsi="inherit" w:cs="Courier New"/>
                                <w:color w:val="auto"/>
                                <w:szCs w:val="42"/>
                              </w:rPr>
                            </w:pPr>
                            <w:r w:rsidRPr="00647472">
                              <w:rPr>
                                <w:rFonts w:ascii="inherit" w:eastAsia="Times New Roman" w:hAnsi="inherit" w:cs="Courier New"/>
                                <w:color w:val="auto"/>
                                <w:szCs w:val="42"/>
                              </w:rPr>
                              <w:t>GROUPE DE RESULTATS-UNCT MAURITANIE</w:t>
                            </w:r>
                          </w:p>
                          <w:p w14:paraId="6DA07A34" w14:textId="77777777" w:rsidR="00FF7C86" w:rsidRPr="00681448" w:rsidRDefault="00FF7C86" w:rsidP="0068144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center"/>
                              <w:rPr>
                                <w:rFonts w:ascii="inherit" w:eastAsia="Times New Roman" w:hAnsi="inherit" w:cs="Courier New"/>
                                <w:color w:val="202124"/>
                                <w:szCs w:val="4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5DACB0E7" id="_x0000_t202" coordsize="21600,21600" o:spt="202" path="m,l,21600r21600,l21600,xe">
                <v:stroke joinstyle="miter"/>
                <v:path gradientshapeok="t" o:connecttype="rect"/>
              </v:shapetype>
              <v:shape id="Zone de texte 38" o:spid="_x0000_s1028" type="#_x0000_t202" style="width:467.25pt;height:35.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" fillcolor="white [3201]" strokeweight=".5pt">
                <v:textbox>
                  <w:txbxContent>
                    <w:p w14:paraId="455560C0" w14:textId="77777777" w:rsidR="00FF7C86" w:rsidRPr="00647472" w:rsidRDefault="00FF7C86" w:rsidP="0068144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center"/>
                        <w:rPr>
                          <w:rFonts w:ascii="inherit" w:eastAsia="Times New Roman" w:hAnsi="inherit" w:cs="Courier New"/>
                          <w:color w:val="auto"/>
                          <w:sz w:val="50"/>
                          <w:szCs w:val="42"/>
                        </w:rPr>
                      </w:pPr>
                      <w:r w:rsidRPr="00647472">
                        <w:rPr>
                          <w:rFonts w:ascii="inherit" w:eastAsia="Times New Roman" w:hAnsi="inherit" w:cs="Courier New"/>
                          <w:color w:val="auto"/>
                          <w:szCs w:val="42"/>
                        </w:rPr>
                        <w:t>RÉALISER L'AGENDA ODD GRÂCE À UNE PROGRAMMATION COHÉRENTE ET EFFICACE</w:t>
                      </w:r>
                    </w:p>
                    <w:p w14:paraId="3CD90BA4" w14:textId="77777777" w:rsidR="00FF7C86" w:rsidRPr="00647472" w:rsidRDefault="00FF7C86" w:rsidP="0068144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center"/>
                        <w:rPr>
                          <w:rFonts w:ascii="inherit" w:eastAsia="Times New Roman" w:hAnsi="inherit" w:cs="Courier New"/>
                          <w:color w:val="auto"/>
                          <w:szCs w:val="42"/>
                        </w:rPr>
                      </w:pPr>
                      <w:r w:rsidRPr="00647472">
                        <w:rPr>
                          <w:rFonts w:ascii="inherit" w:eastAsia="Times New Roman" w:hAnsi="inherit" w:cs="Courier New"/>
                          <w:color w:val="auto"/>
                          <w:szCs w:val="42"/>
                        </w:rPr>
                        <w:t>GROUPE DE RESULTATS-UNCT MAURITANIE</w:t>
                      </w:r>
                    </w:p>
                    <w:p w14:paraId="6DA07A34" w14:textId="77777777" w:rsidR="00FF7C86" w:rsidRPr="00681448" w:rsidRDefault="00FF7C86" w:rsidP="0068144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center"/>
                        <w:rPr>
                          <w:rFonts w:ascii="inherit" w:eastAsia="Times New Roman" w:hAnsi="inherit" w:cs="Courier New"/>
                          <w:color w:val="202124"/>
                          <w:szCs w:val="42"/>
                        </w:rPr>
                      </w:pPr>
                    </w:p>
                  </w:txbxContent>
                </v:textbox>
                <w10:anchorlock/>
              </v:shape>
            </w:pict>
          </mc:Fallback>
        </mc:AlternateContent>
      </w:r>
    </w:p>
    <w:p w14:paraId="764C69B5" w14:textId="3A1A8FFA" w:rsidR="00B3691F" w:rsidRDefault="00B3691F" w:rsidP="00FC328F">
      <w:pPr>
        <w:rPr>
          <w:rFonts w:asciiTheme="majorBidi" w:hAnsiTheme="majorBidi" w:cstheme="majorBidi"/>
          <w:noProof/>
        </w:rPr>
      </w:pPr>
    </w:p>
    <w:p w14:paraId="45D542E4" w14:textId="11815F5A" w:rsidR="00336F05" w:rsidRDefault="00EF4D29" w:rsidP="00FC328F">
      <w:pPr>
        <w:rPr>
          <w:rFonts w:asciiTheme="majorBidi" w:hAnsiTheme="majorBidi" w:cstheme="majorBidi"/>
          <w:noProof/>
        </w:rPr>
      </w:pPr>
      <w:r>
        <w:rPr>
          <w:rFonts w:cstheme="minorHAnsi"/>
          <w:noProof/>
        </w:rPr>
        <mc:AlternateContent>
          <mc:Choice Requires="wpg">
            <w:drawing>
              <wp:anchor distT="0" distB="0" distL="114300" distR="114300" simplePos="0" relativeHeight="251696128" behindDoc="0" locked="0" layoutInCell="1" allowOverlap="1" wp14:anchorId="3838AC1F" wp14:editId="1D871331">
                <wp:simplePos x="0" y="0"/>
                <wp:positionH relativeFrom="column">
                  <wp:posOffset>737235</wp:posOffset>
                </wp:positionH>
                <wp:positionV relativeFrom="paragraph">
                  <wp:posOffset>67945</wp:posOffset>
                </wp:positionV>
                <wp:extent cx="5438775" cy="3920490"/>
                <wp:effectExtent l="38100" t="0" r="28575" b="22860"/>
                <wp:wrapNone/>
                <wp:docPr id="12" name="Groupe 12"/>
                <wp:cNvGraphicFramePr/>
                <a:graphic xmlns:a="http://schemas.openxmlformats.org/drawingml/2006/main">
                  <a:graphicData uri="http://schemas.microsoft.com/office/word/2010/wordprocessingGroup">
                    <wpg:wgp>
                      <wpg:cNvGrpSpPr/>
                      <wpg:grpSpPr>
                        <a:xfrm>
                          <a:off x="0" y="0"/>
                          <a:ext cx="5438775" cy="3920490"/>
                          <a:chOff x="1333500" y="0"/>
                          <a:chExt cx="5438775" cy="3920490"/>
                        </a:xfrm>
                      </wpg:grpSpPr>
                      <wps:wsp>
                        <wps:cNvPr id="17" name="Connecteur droit 17"/>
                        <wps:cNvCnPr/>
                        <wps:spPr>
                          <a:xfrm>
                            <a:off x="4505325" y="400050"/>
                            <a:ext cx="0" cy="2905932"/>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7" name="Rectangle 7"/>
                        <wps:cNvSpPr/>
                        <wps:spPr>
                          <a:xfrm>
                            <a:off x="4949798" y="0"/>
                            <a:ext cx="1816641" cy="829062"/>
                          </a:xfrm>
                          <a:prstGeom prst="rect">
                            <a:avLst/>
                          </a:prstGeom>
                          <a:ln>
                            <a:solidFill>
                              <a:srgbClr val="0070C0"/>
                            </a:solidFill>
                          </a:ln>
                        </wps:spPr>
                        <wps:style>
                          <a:lnRef idx="2">
                            <a:schemeClr val="accent6"/>
                          </a:lnRef>
                          <a:fillRef idx="1">
                            <a:schemeClr val="lt1"/>
                          </a:fillRef>
                          <a:effectRef idx="0">
                            <a:schemeClr val="accent6"/>
                          </a:effectRef>
                          <a:fontRef idx="minor">
                            <a:schemeClr val="dk1"/>
                          </a:fontRef>
                        </wps:style>
                        <wps:txbx>
                          <w:txbxContent>
                            <w:p w14:paraId="444DCB25" w14:textId="77777777" w:rsidR="00FF7C86" w:rsidRPr="00336F05" w:rsidRDefault="00FF7C86" w:rsidP="00336F05">
                              <w:pPr>
                                <w:jc w:val="center"/>
                                <w:rPr>
                                  <w:color w:val="0070C0"/>
                                  <w:sz w:val="20"/>
                                  <w:szCs w:val="20"/>
                                  <w:lang w:val="en-US"/>
                                </w:rPr>
                              </w:pPr>
                              <w:r w:rsidRPr="00336F05">
                                <w:rPr>
                                  <w:color w:val="0070C0"/>
                                  <w:sz w:val="20"/>
                                  <w:szCs w:val="20"/>
                                  <w:lang w:val="en-US"/>
                                </w:rPr>
                                <w:t>OPERATIONS MANAGEMENT TEAM</w:t>
                              </w:r>
                            </w:p>
                            <w:p w14:paraId="77771C56" w14:textId="77777777" w:rsidR="00FF7C86" w:rsidRPr="00336F05" w:rsidRDefault="00FF7C86" w:rsidP="00336F05">
                              <w:pPr>
                                <w:jc w:val="center"/>
                                <w:rPr>
                                  <w:color w:val="0070C0"/>
                                  <w:sz w:val="20"/>
                                  <w:szCs w:val="20"/>
                                  <w:lang w:val="en-US"/>
                                </w:rPr>
                              </w:pPr>
                              <w:r w:rsidRPr="00336F05">
                                <w:rPr>
                                  <w:color w:val="0070C0"/>
                                  <w:sz w:val="20"/>
                                  <w:szCs w:val="20"/>
                                  <w:lang w:val="en-US"/>
                                </w:rPr>
                                <w:t xml:space="preserve">PRESIDENT: UNDP / RCO FOCAL POINT: ANNIE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Rectangle 19"/>
                        <wps:cNvSpPr/>
                        <wps:spPr>
                          <a:xfrm>
                            <a:off x="4938912" y="1057275"/>
                            <a:ext cx="1833363" cy="875654"/>
                          </a:xfrm>
                          <a:prstGeom prst="rect">
                            <a:avLst/>
                          </a:prstGeom>
                          <a:ln>
                            <a:solidFill>
                              <a:srgbClr val="0070C0"/>
                            </a:solidFill>
                          </a:ln>
                        </wps:spPr>
                        <wps:style>
                          <a:lnRef idx="2">
                            <a:schemeClr val="accent6"/>
                          </a:lnRef>
                          <a:fillRef idx="1">
                            <a:schemeClr val="lt1"/>
                          </a:fillRef>
                          <a:effectRef idx="0">
                            <a:schemeClr val="accent6"/>
                          </a:effectRef>
                          <a:fontRef idx="minor">
                            <a:schemeClr val="dk1"/>
                          </a:fontRef>
                        </wps:style>
                        <wps:txbx>
                          <w:txbxContent>
                            <w:p w14:paraId="5A8AE6D3" w14:textId="77777777" w:rsidR="00FF7C86" w:rsidRPr="00E04FA4" w:rsidRDefault="00FF7C86" w:rsidP="00336F05">
                              <w:pPr>
                                <w:jc w:val="center"/>
                                <w:rPr>
                                  <w:color w:val="0070C0"/>
                                  <w:sz w:val="20"/>
                                  <w:szCs w:val="20"/>
                                </w:rPr>
                              </w:pPr>
                              <w:r w:rsidRPr="00E04FA4">
                                <w:rPr>
                                  <w:color w:val="0070C0"/>
                                  <w:sz w:val="20"/>
                                  <w:szCs w:val="20"/>
                                </w:rPr>
                                <w:t>PARTENARIATS &amp; MOBILISATION DE RESSOURCES</w:t>
                              </w:r>
                            </w:p>
                            <w:p w14:paraId="1DC61E3F" w14:textId="14AC45C4" w:rsidR="00FF7C86" w:rsidRPr="002548D8" w:rsidRDefault="00FF7C86" w:rsidP="00336F05">
                              <w:pPr>
                                <w:jc w:val="center"/>
                                <w:rPr>
                                  <w:color w:val="0070C0"/>
                                  <w:sz w:val="20"/>
                                  <w:szCs w:val="20"/>
                                </w:rPr>
                              </w:pPr>
                              <w:r w:rsidRPr="002548D8">
                                <w:rPr>
                                  <w:color w:val="0070C0"/>
                                  <w:sz w:val="20"/>
                                  <w:szCs w:val="20"/>
                                </w:rPr>
                                <w:t xml:space="preserve">PRESIDENT : PAM / RCO FOCAL </w:t>
                              </w:r>
                              <w:proofErr w:type="gramStart"/>
                              <w:r w:rsidRPr="002548D8">
                                <w:rPr>
                                  <w:color w:val="0070C0"/>
                                  <w:sz w:val="20"/>
                                  <w:szCs w:val="20"/>
                                </w:rPr>
                                <w:t>POINT:</w:t>
                              </w:r>
                              <w:proofErr w:type="gramEnd"/>
                              <w:r w:rsidRPr="002548D8">
                                <w:rPr>
                                  <w:color w:val="0070C0"/>
                                  <w:sz w:val="20"/>
                                  <w:szCs w:val="20"/>
                                </w:rPr>
                                <w:t xml:space="preserve"> MOU</w:t>
                              </w:r>
                              <w:r>
                                <w:rPr>
                                  <w:color w:val="0070C0"/>
                                  <w:sz w:val="20"/>
                                  <w:szCs w:val="20"/>
                                </w:rPr>
                                <w:t>SSA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Rectangle 23"/>
                        <wps:cNvSpPr/>
                        <wps:spPr>
                          <a:xfrm>
                            <a:off x="4943474" y="2133600"/>
                            <a:ext cx="1822965" cy="805815"/>
                          </a:xfrm>
                          <a:prstGeom prst="rect">
                            <a:avLst/>
                          </a:prstGeom>
                          <a:ln>
                            <a:solidFill>
                              <a:srgbClr val="0070C0"/>
                            </a:solidFill>
                          </a:ln>
                        </wps:spPr>
                        <wps:style>
                          <a:lnRef idx="2">
                            <a:schemeClr val="accent6"/>
                          </a:lnRef>
                          <a:fillRef idx="1">
                            <a:schemeClr val="lt1"/>
                          </a:fillRef>
                          <a:effectRef idx="0">
                            <a:schemeClr val="accent6"/>
                          </a:effectRef>
                          <a:fontRef idx="minor">
                            <a:schemeClr val="dk1"/>
                          </a:fontRef>
                        </wps:style>
                        <wps:txbx>
                          <w:txbxContent>
                            <w:p w14:paraId="16519F42" w14:textId="77777777" w:rsidR="00FF7C86" w:rsidRPr="002A565D" w:rsidRDefault="00FF7C86" w:rsidP="00336F05">
                              <w:pPr>
                                <w:jc w:val="center"/>
                                <w:rPr>
                                  <w:color w:val="0070C0"/>
                                  <w:sz w:val="20"/>
                                  <w:szCs w:val="20"/>
                                </w:rPr>
                              </w:pPr>
                              <w:r w:rsidRPr="002A565D">
                                <w:rPr>
                                  <w:color w:val="0070C0"/>
                                  <w:sz w:val="20"/>
                                  <w:szCs w:val="20"/>
                                </w:rPr>
                                <w:t>COMMUNICATION</w:t>
                              </w:r>
                            </w:p>
                            <w:p w14:paraId="545759DA" w14:textId="77777777" w:rsidR="00FF7C86" w:rsidRPr="00A50745" w:rsidRDefault="00FF7C86" w:rsidP="00336F05">
                              <w:pPr>
                                <w:jc w:val="center"/>
                                <w:rPr>
                                  <w:color w:val="0070C0"/>
                                  <w:sz w:val="20"/>
                                  <w:szCs w:val="20"/>
                                  <w:lang w:val="en-US"/>
                                </w:rPr>
                              </w:pPr>
                              <w:r w:rsidRPr="00A50745">
                                <w:rPr>
                                  <w:color w:val="0070C0"/>
                                  <w:sz w:val="20"/>
                                  <w:szCs w:val="20"/>
                                  <w:lang w:val="en-US"/>
                                </w:rPr>
                                <w:t>PRESIDENT: UNHCR/ RCO FOCAL POINT: YASMINE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Rectangle 24"/>
                        <wps:cNvSpPr/>
                        <wps:spPr>
                          <a:xfrm>
                            <a:off x="4938913" y="3114675"/>
                            <a:ext cx="1807374" cy="805815"/>
                          </a:xfrm>
                          <a:prstGeom prst="rect">
                            <a:avLst/>
                          </a:prstGeom>
                          <a:ln>
                            <a:solidFill>
                              <a:srgbClr val="0070C0"/>
                            </a:solidFill>
                          </a:ln>
                        </wps:spPr>
                        <wps:style>
                          <a:lnRef idx="2">
                            <a:schemeClr val="accent6"/>
                          </a:lnRef>
                          <a:fillRef idx="1">
                            <a:schemeClr val="lt1"/>
                          </a:fillRef>
                          <a:effectRef idx="0">
                            <a:schemeClr val="accent6"/>
                          </a:effectRef>
                          <a:fontRef idx="minor">
                            <a:schemeClr val="dk1"/>
                          </a:fontRef>
                        </wps:style>
                        <wps:txbx>
                          <w:txbxContent>
                            <w:p w14:paraId="1645C7EC" w14:textId="77777777" w:rsidR="00FF7C86" w:rsidRPr="00336F05" w:rsidRDefault="00FF7C86" w:rsidP="00336F05">
                              <w:pPr>
                                <w:jc w:val="center"/>
                                <w:rPr>
                                  <w:color w:val="0070C0"/>
                                  <w:sz w:val="20"/>
                                  <w:szCs w:val="20"/>
                                  <w:lang w:val="en-US"/>
                                </w:rPr>
                              </w:pPr>
                              <w:r w:rsidRPr="00336F05">
                                <w:rPr>
                                  <w:color w:val="0070C0"/>
                                  <w:sz w:val="20"/>
                                  <w:szCs w:val="20"/>
                                  <w:lang w:val="en-US"/>
                                </w:rPr>
                                <w:t>COVID19 IMS</w:t>
                              </w:r>
                            </w:p>
                            <w:p w14:paraId="0E1356BE" w14:textId="77777777" w:rsidR="00FF7C86" w:rsidRPr="00336F05" w:rsidRDefault="00FF7C86" w:rsidP="00336F05">
                              <w:pPr>
                                <w:jc w:val="center"/>
                                <w:rPr>
                                  <w:color w:val="0070C0"/>
                                  <w:sz w:val="20"/>
                                  <w:szCs w:val="20"/>
                                  <w:lang w:val="en-US"/>
                                </w:rPr>
                              </w:pPr>
                              <w:r w:rsidRPr="00336F05">
                                <w:rPr>
                                  <w:color w:val="0070C0"/>
                                  <w:sz w:val="20"/>
                                  <w:szCs w:val="20"/>
                                  <w:lang w:val="en-US"/>
                                </w:rPr>
                                <w:t>RCO FOCAL POINT: VACANT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 name="Connecteur droit avec flèche 28"/>
                        <wps:cNvCnPr/>
                        <wps:spPr>
                          <a:xfrm flipH="1">
                            <a:off x="3038475" y="2038350"/>
                            <a:ext cx="148590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29" name="Connecteur droit avec flèche 29"/>
                        <wps:cNvCnPr/>
                        <wps:spPr>
                          <a:xfrm flipH="1">
                            <a:off x="1333500" y="2038350"/>
                            <a:ext cx="3171826" cy="9906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32" name="Connecteur droit avec flèche 32"/>
                        <wps:cNvCnPr/>
                        <wps:spPr>
                          <a:xfrm flipH="1">
                            <a:off x="2409825" y="2038350"/>
                            <a:ext cx="2095502" cy="9906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34" name="Connecteur droit 34"/>
                        <wps:cNvCnPr/>
                        <wps:spPr>
                          <a:xfrm>
                            <a:off x="4524375" y="400050"/>
                            <a:ext cx="314325" cy="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35" name="Connecteur droit 35"/>
                        <wps:cNvCnPr/>
                        <wps:spPr>
                          <a:xfrm>
                            <a:off x="4524375" y="3305175"/>
                            <a:ext cx="314325" cy="0"/>
                          </a:xfrm>
                          <a:prstGeom prst="line">
                            <a:avLst/>
                          </a:prstGeom>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anchor>
            </w:drawing>
          </mc:Choice>
          <mc:Fallback>
            <w:pict>
              <v:group w14:anchorId="3838AC1F" id="Groupe 12" o:spid="_x0000_s1029" style="position:absolute;left:0;text-align:left;margin-left:58.05pt;margin-top:5.35pt;width:428.25pt;height:308.7pt;z-index:251696128;mso-position-horizontal-relative:text;mso-position-vertical-relative:text;mso-width-relative:margin" coordorigin="13335" coordsize="54387,392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">
                <v:line id="Connecteur droit 17" o:spid="_x0000_s1030" style="position:absolute;visibility:visible;mso-wrap-style:square" from="45053,4000" to="45053,330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" strokecolor="#4472c4 [3204]" strokeweight=".5pt">
                  <v:stroke joinstyle="miter"/>
                </v:line>
                <v:rect id="Rectangle 7" o:spid="_x0000_s1031" style="position:absolute;left:49497;width:18167;height:82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" fillcolor="white [3201]" strokecolor="#0070c0" strokeweight="1pt">
                  <v:textbox>
                    <w:txbxContent>
                      <w:p w14:paraId="444DCB25" w14:textId="77777777" w:rsidR="00FF7C86" w:rsidRPr="00336F05" w:rsidRDefault="00FF7C86" w:rsidP="00336F05">
                        <w:pPr>
                          <w:jc w:val="center"/>
                          <w:rPr>
                            <w:color w:val="0070C0"/>
                            <w:sz w:val="20"/>
                            <w:szCs w:val="20"/>
                            <w:lang w:val="en-US"/>
                          </w:rPr>
                        </w:pPr>
                        <w:r w:rsidRPr="00336F05">
                          <w:rPr>
                            <w:color w:val="0070C0"/>
                            <w:sz w:val="20"/>
                            <w:szCs w:val="20"/>
                            <w:lang w:val="en-US"/>
                          </w:rPr>
                          <w:t>OPERATIONS MANAGEMENT TEAM</w:t>
                        </w:r>
                      </w:p>
                      <w:p w14:paraId="77771C56" w14:textId="77777777" w:rsidR="00FF7C86" w:rsidRPr="00336F05" w:rsidRDefault="00FF7C86" w:rsidP="00336F05">
                        <w:pPr>
                          <w:jc w:val="center"/>
                          <w:rPr>
                            <w:color w:val="0070C0"/>
                            <w:sz w:val="20"/>
                            <w:szCs w:val="20"/>
                            <w:lang w:val="en-US"/>
                          </w:rPr>
                        </w:pPr>
                        <w:r w:rsidRPr="00336F05">
                          <w:rPr>
                            <w:color w:val="0070C0"/>
                            <w:sz w:val="20"/>
                            <w:szCs w:val="20"/>
                            <w:lang w:val="en-US"/>
                          </w:rPr>
                          <w:t xml:space="preserve">PRESIDENT: UNDP / RCO FOCAL POINT: ANNIE </w:t>
                        </w:r>
                      </w:p>
                    </w:txbxContent>
                  </v:textbox>
                </v:rect>
                <v:rect id="Rectangle 19" o:spid="_x0000_s1032" style="position:absolute;left:49389;top:10572;width:18333;height:87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" fillcolor="white [3201]" strokecolor="#0070c0" strokeweight="1pt">
                  <v:textbox>
                    <w:txbxContent>
                      <w:p w14:paraId="5A8AE6D3" w14:textId="77777777" w:rsidR="00FF7C86" w:rsidRPr="00E04FA4" w:rsidRDefault="00FF7C86" w:rsidP="00336F05">
                        <w:pPr>
                          <w:jc w:val="center"/>
                          <w:rPr>
                            <w:color w:val="0070C0"/>
                            <w:sz w:val="20"/>
                            <w:szCs w:val="20"/>
                          </w:rPr>
                        </w:pPr>
                        <w:r w:rsidRPr="00E04FA4">
                          <w:rPr>
                            <w:color w:val="0070C0"/>
                            <w:sz w:val="20"/>
                            <w:szCs w:val="20"/>
                          </w:rPr>
                          <w:t>PARTENARIATS &amp; MOBILISATION DE RESSOURCES</w:t>
                        </w:r>
                      </w:p>
                      <w:p w14:paraId="1DC61E3F" w14:textId="14AC45C4" w:rsidR="00FF7C86" w:rsidRPr="002548D8" w:rsidRDefault="00FF7C86" w:rsidP="00336F05">
                        <w:pPr>
                          <w:jc w:val="center"/>
                          <w:rPr>
                            <w:color w:val="0070C0"/>
                            <w:sz w:val="20"/>
                            <w:szCs w:val="20"/>
                          </w:rPr>
                        </w:pPr>
                        <w:r w:rsidRPr="002548D8">
                          <w:rPr>
                            <w:color w:val="0070C0"/>
                            <w:sz w:val="20"/>
                            <w:szCs w:val="20"/>
                          </w:rPr>
                          <w:t xml:space="preserve">PRESIDENT : PAM / RCO FOCAL </w:t>
                        </w:r>
                        <w:proofErr w:type="gramStart"/>
                        <w:r w:rsidRPr="002548D8">
                          <w:rPr>
                            <w:color w:val="0070C0"/>
                            <w:sz w:val="20"/>
                            <w:szCs w:val="20"/>
                          </w:rPr>
                          <w:t>POINT:</w:t>
                        </w:r>
                        <w:proofErr w:type="gramEnd"/>
                        <w:r w:rsidRPr="002548D8">
                          <w:rPr>
                            <w:color w:val="0070C0"/>
                            <w:sz w:val="20"/>
                            <w:szCs w:val="20"/>
                          </w:rPr>
                          <w:t xml:space="preserve"> MOU</w:t>
                        </w:r>
                        <w:r>
                          <w:rPr>
                            <w:color w:val="0070C0"/>
                            <w:sz w:val="20"/>
                            <w:szCs w:val="20"/>
                          </w:rPr>
                          <w:t>SSA</w:t>
                        </w:r>
                      </w:p>
                    </w:txbxContent>
                  </v:textbox>
                </v:rect>
                <v:rect id="Rectangle 23" o:spid="_x0000_s1033" style="position:absolute;left:49434;top:21336;width:18230;height:80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" fillcolor="white [3201]" strokecolor="#0070c0" strokeweight="1pt">
                  <v:textbox>
                    <w:txbxContent>
                      <w:p w14:paraId="16519F42" w14:textId="77777777" w:rsidR="00FF7C86" w:rsidRPr="002A565D" w:rsidRDefault="00FF7C86" w:rsidP="00336F05">
                        <w:pPr>
                          <w:jc w:val="center"/>
                          <w:rPr>
                            <w:color w:val="0070C0"/>
                            <w:sz w:val="20"/>
                            <w:szCs w:val="20"/>
                          </w:rPr>
                        </w:pPr>
                        <w:r w:rsidRPr="002A565D">
                          <w:rPr>
                            <w:color w:val="0070C0"/>
                            <w:sz w:val="20"/>
                            <w:szCs w:val="20"/>
                          </w:rPr>
                          <w:t>COMMUNICATION</w:t>
                        </w:r>
                      </w:p>
                      <w:p w14:paraId="545759DA" w14:textId="77777777" w:rsidR="00FF7C86" w:rsidRPr="00A50745" w:rsidRDefault="00FF7C86" w:rsidP="00336F05">
                        <w:pPr>
                          <w:jc w:val="center"/>
                          <w:rPr>
                            <w:color w:val="0070C0"/>
                            <w:sz w:val="20"/>
                            <w:szCs w:val="20"/>
                            <w:lang w:val="en-US"/>
                          </w:rPr>
                        </w:pPr>
                        <w:r w:rsidRPr="00A50745">
                          <w:rPr>
                            <w:color w:val="0070C0"/>
                            <w:sz w:val="20"/>
                            <w:szCs w:val="20"/>
                            <w:lang w:val="en-US"/>
                          </w:rPr>
                          <w:t>PRESIDENT: UNHCR/ RCO FOCAL POINT: YASMINE</w:t>
                        </w:r>
                      </w:p>
                    </w:txbxContent>
                  </v:textbox>
                </v:rect>
                <v:rect id="Rectangle 24" o:spid="_x0000_s1034" style="position:absolute;left:49389;top:31146;width:18073;height:80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" fillcolor="white [3201]" strokecolor="#0070c0" strokeweight="1pt">
                  <v:textbox>
                    <w:txbxContent>
                      <w:p w14:paraId="1645C7EC" w14:textId="77777777" w:rsidR="00FF7C86" w:rsidRPr="00336F05" w:rsidRDefault="00FF7C86" w:rsidP="00336F05">
                        <w:pPr>
                          <w:jc w:val="center"/>
                          <w:rPr>
                            <w:color w:val="0070C0"/>
                            <w:sz w:val="20"/>
                            <w:szCs w:val="20"/>
                            <w:lang w:val="en-US"/>
                          </w:rPr>
                        </w:pPr>
                        <w:r w:rsidRPr="00336F05">
                          <w:rPr>
                            <w:color w:val="0070C0"/>
                            <w:sz w:val="20"/>
                            <w:szCs w:val="20"/>
                            <w:lang w:val="en-US"/>
                          </w:rPr>
                          <w:t>COVID19 IMS</w:t>
                        </w:r>
                      </w:p>
                      <w:p w14:paraId="0E1356BE" w14:textId="77777777" w:rsidR="00FF7C86" w:rsidRPr="00336F05" w:rsidRDefault="00FF7C86" w:rsidP="00336F05">
                        <w:pPr>
                          <w:jc w:val="center"/>
                          <w:rPr>
                            <w:color w:val="0070C0"/>
                            <w:sz w:val="20"/>
                            <w:szCs w:val="20"/>
                            <w:lang w:val="en-US"/>
                          </w:rPr>
                        </w:pPr>
                        <w:r w:rsidRPr="00336F05">
                          <w:rPr>
                            <w:color w:val="0070C0"/>
                            <w:sz w:val="20"/>
                            <w:szCs w:val="20"/>
                            <w:lang w:val="en-US"/>
                          </w:rPr>
                          <w:t>RCO FOCAL POINT: VACANT</w:t>
                        </w:r>
                      </w:p>
                    </w:txbxContent>
                  </v:textbox>
                </v:rect>
                <v:shapetype id="_x0000_t32" coordsize="21600,21600" o:spt="32" o:oned="t" path="m,l21600,21600e" filled="f">
                  <v:path arrowok="t" fillok="f" o:connecttype="none"/>
                  <o:lock v:ext="edit" shapetype="t"/>
                </v:shapetype>
                <v:shape id="Connecteur droit avec flèche 28" o:spid="_x0000_s1035" type="#_x0000_t32" style="position:absolute;left:30384;top:20383;width:14859;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" strokecolor="#4472c4 [3204]" strokeweight=".5pt">
                  <v:stroke endarrow="block" joinstyle="miter"/>
                </v:shape>
                <v:shape id="Connecteur droit avec flèche 29" o:spid="_x0000_s1036" type="#_x0000_t32" style="position:absolute;left:13335;top:20383;width:31718;height:9906;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" strokecolor="#4472c4 [3204]" strokeweight=".5pt">
                  <v:stroke endarrow="block" joinstyle="miter"/>
                </v:shape>
                <v:shape id="Connecteur droit avec flèche 32" o:spid="_x0000_s1037" type="#_x0000_t32" style="position:absolute;left:24098;top:20383;width:20955;height:9906;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" strokecolor="#4472c4 [3204]" strokeweight=".5pt">
                  <v:stroke endarrow="block" joinstyle="miter"/>
                </v:shape>
                <v:line id="Connecteur droit 34" o:spid="_x0000_s1038" style="position:absolute;visibility:visible;mso-wrap-style:square" from="45243,4000" to="48387,40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" strokecolor="#4472c4 [3204]" strokeweight=".5pt">
                  <v:stroke joinstyle="miter"/>
                </v:line>
                <v:line id="Connecteur droit 35" o:spid="_x0000_s1039" style="position:absolute;visibility:visible;mso-wrap-style:square" from="45243,33051" to="48387,330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" strokecolor="#4472c4 [3204]" strokeweight=".5pt">
                  <v:stroke joinstyle="miter"/>
                </v:line>
              </v:group>
            </w:pict>
          </mc:Fallback>
        </mc:AlternateContent>
      </w:r>
      <w:r w:rsidR="00531CC1">
        <w:rPr>
          <w:rFonts w:cstheme="minorHAnsi"/>
          <w:noProof/>
        </w:rPr>
        <mc:AlternateContent>
          <mc:Choice Requires="wps">
            <w:drawing>
              <wp:anchor distT="0" distB="0" distL="114300" distR="114300" simplePos="0" relativeHeight="251693056" behindDoc="0" locked="0" layoutInCell="1" allowOverlap="1" wp14:anchorId="20C30F57" wp14:editId="2B33BB91">
                <wp:simplePos x="0" y="0"/>
                <wp:positionH relativeFrom="column">
                  <wp:posOffset>2880359</wp:posOffset>
                </wp:positionH>
                <wp:positionV relativeFrom="paragraph">
                  <wp:posOffset>2106296</wp:posOffset>
                </wp:positionV>
                <wp:extent cx="1047750" cy="990600"/>
                <wp:effectExtent l="38100" t="0" r="19050" b="57150"/>
                <wp:wrapNone/>
                <wp:docPr id="33" name="Connecteur droit avec flèche 33"/>
                <wp:cNvGraphicFramePr/>
                <a:graphic xmlns:a="http://schemas.openxmlformats.org/drawingml/2006/main">
                  <a:graphicData uri="http://schemas.microsoft.com/office/word/2010/wordprocessingShape">
                    <wps:wsp>
                      <wps:cNvCnPr/>
                      <wps:spPr>
                        <a:xfrm flipH="1">
                          <a:off x="0" y="0"/>
                          <a:ext cx="1047750" cy="9906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F1E7CB7" id="Connecteur droit avec flèche 33" o:spid="_x0000_s1026" type="#_x0000_t32" style="position:absolute;margin-left:226.8pt;margin-top:165.85pt;width:82.5pt;height:78pt;flip:x;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" strokecolor="black [3200]" strokeweight=".5pt">
                <v:stroke endarrow="block" joinstyle="miter"/>
              </v:shape>
            </w:pict>
          </mc:Fallback>
        </mc:AlternateContent>
      </w:r>
      <w:r w:rsidR="00336F05">
        <w:rPr>
          <w:rFonts w:cstheme="minorHAnsi"/>
          <w:noProof/>
        </w:rPr>
        <w:drawing>
          <wp:inline distT="0" distB="0" distL="0" distR="0" wp14:anchorId="3742B99C" wp14:editId="7ADF6B4C">
            <wp:extent cx="3419475" cy="4618355"/>
            <wp:effectExtent l="12700" t="0" r="34925" b="0"/>
            <wp:docPr id="16" name="Diagramme 1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4" r:lo="rId25" r:qs="rId26" r:cs="rId27"/>
              </a:graphicData>
            </a:graphic>
          </wp:inline>
        </w:drawing>
      </w:r>
    </w:p>
    <w:p w14:paraId="2173F740" w14:textId="77777777" w:rsidR="00336F05" w:rsidRDefault="00336F05" w:rsidP="00FC328F">
      <w:pPr>
        <w:rPr>
          <w:rFonts w:asciiTheme="majorBidi" w:hAnsiTheme="majorBidi" w:cstheme="majorBidi"/>
          <w:noProof/>
        </w:rPr>
      </w:pPr>
    </w:p>
    <w:p w14:paraId="78E12498" w14:textId="77777777" w:rsidR="00896A0E" w:rsidRPr="00B31B43" w:rsidRDefault="00CF358A" w:rsidP="0068477B">
      <w:pPr>
        <w:rPr>
          <w:rFonts w:asciiTheme="majorBidi" w:hAnsiTheme="majorBidi" w:cstheme="majorBidi"/>
        </w:rPr>
      </w:pPr>
      <w:r w:rsidRPr="00B31B43">
        <w:rPr>
          <w:rFonts w:asciiTheme="majorBidi" w:hAnsiTheme="majorBidi" w:cstheme="majorBidi"/>
          <w:noProof/>
          <w:sz w:val="20"/>
          <w:szCs w:val="20"/>
        </w:rPr>
        <w:lastRenderedPageBreak/>
        <mc:AlternateContent>
          <mc:Choice Requires="wps">
            <w:drawing>
              <wp:anchor distT="0" distB="0" distL="114300" distR="114300" simplePos="0" relativeHeight="251665408" behindDoc="0" locked="0" layoutInCell="1" allowOverlap="1" wp14:anchorId="02262590" wp14:editId="2C3C5798">
                <wp:simplePos x="0" y="0"/>
                <wp:positionH relativeFrom="column">
                  <wp:posOffset>6067585</wp:posOffset>
                </wp:positionH>
                <wp:positionV relativeFrom="paragraph">
                  <wp:posOffset>3680847</wp:posOffset>
                </wp:positionV>
                <wp:extent cx="170051" cy="0"/>
                <wp:effectExtent l="0" t="0" r="0" b="0"/>
                <wp:wrapNone/>
                <wp:docPr id="3" name="Connecteur droit 3"/>
                <wp:cNvGraphicFramePr/>
                <a:graphic xmlns:a="http://schemas.openxmlformats.org/drawingml/2006/main">
                  <a:graphicData uri="http://schemas.microsoft.com/office/word/2010/wordprocessingShape">
                    <wps:wsp>
                      <wps:cNvCnPr/>
                      <wps:spPr>
                        <a:xfrm flipH="1">
                          <a:off x="0" y="0"/>
                          <a:ext cx="170051"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BC21D89" id="Connecteur droit 3" o:spid="_x0000_s1026" style="position:absolute;flip:x;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77.75pt,289.85pt" to="491.15pt,28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" strokecolor="#4472c4 [3204]" strokeweight=".5pt">
                <v:stroke joinstyle="miter"/>
              </v:line>
            </w:pict>
          </mc:Fallback>
        </mc:AlternateContent>
      </w:r>
    </w:p>
    <w:p w14:paraId="7045CCF5" w14:textId="77777777" w:rsidR="00987BC1" w:rsidRPr="00B31B43" w:rsidRDefault="00E82313" w:rsidP="00E82313">
      <w:pPr>
        <w:pStyle w:val="Titre3"/>
        <w:rPr>
          <w:rFonts w:cstheme="majorBidi"/>
        </w:rPr>
      </w:pPr>
      <w:bookmarkStart w:id="113" w:name="_Toc107999654"/>
      <w:r w:rsidRPr="00B31B43">
        <w:rPr>
          <w:rFonts w:cstheme="majorBidi"/>
        </w:rPr>
        <w:t xml:space="preserve">5.5.2. </w:t>
      </w:r>
      <w:r w:rsidR="008A25F8" w:rsidRPr="00B31B43">
        <w:rPr>
          <w:rFonts w:cstheme="majorBidi"/>
        </w:rPr>
        <w:t>Fonctionnement des mécanismes de coordination</w:t>
      </w:r>
      <w:bookmarkEnd w:id="113"/>
      <w:r w:rsidR="008A25F8" w:rsidRPr="00B31B43">
        <w:rPr>
          <w:rFonts w:cstheme="majorBidi"/>
        </w:rPr>
        <w:t xml:space="preserve"> </w:t>
      </w:r>
    </w:p>
    <w:p w14:paraId="40D4C904" w14:textId="77777777" w:rsidR="004B3B80" w:rsidRPr="00B31B43" w:rsidRDefault="004B3B80" w:rsidP="00FC328F">
      <w:pPr>
        <w:rPr>
          <w:rFonts w:asciiTheme="majorBidi" w:hAnsiTheme="majorBidi" w:cstheme="majorBidi"/>
        </w:rPr>
      </w:pPr>
    </w:p>
    <w:p w14:paraId="3E307B97" w14:textId="77777777" w:rsidR="004B3B80" w:rsidRPr="00B31B43" w:rsidRDefault="006461A6" w:rsidP="00FC328F">
      <w:pPr>
        <w:rPr>
          <w:rFonts w:asciiTheme="majorBidi" w:hAnsiTheme="majorBidi" w:cstheme="majorBidi"/>
        </w:rPr>
      </w:pPr>
      <w:r w:rsidRPr="00B31B43">
        <w:rPr>
          <w:rFonts w:asciiTheme="majorBidi" w:hAnsiTheme="majorBidi" w:cstheme="majorBidi"/>
        </w:rPr>
        <w:t>Au niveau stratégique, le dialogue politique avec le gouvernement est constructif et continu mais il n’y a pas un véritable ancrage institutionnel</w:t>
      </w:r>
      <w:r w:rsidR="000D7D4F" w:rsidRPr="00B31B43">
        <w:rPr>
          <w:rFonts w:asciiTheme="majorBidi" w:hAnsiTheme="majorBidi" w:cstheme="majorBidi"/>
        </w:rPr>
        <w:t xml:space="preserve"> solide, le </w:t>
      </w:r>
      <w:r w:rsidR="00165F87" w:rsidRPr="00B31B43">
        <w:rPr>
          <w:rFonts w:asciiTheme="majorBidi" w:hAnsiTheme="majorBidi" w:cstheme="majorBidi"/>
        </w:rPr>
        <w:t>Comité Directeur Conjoint (</w:t>
      </w:r>
      <w:r w:rsidR="000D7D4F" w:rsidRPr="00B31B43">
        <w:rPr>
          <w:rFonts w:asciiTheme="majorBidi" w:hAnsiTheme="majorBidi" w:cstheme="majorBidi"/>
        </w:rPr>
        <w:t>CDC</w:t>
      </w:r>
      <w:r w:rsidR="00165F87" w:rsidRPr="00B31B43">
        <w:rPr>
          <w:rFonts w:asciiTheme="majorBidi" w:hAnsiTheme="majorBidi" w:cstheme="majorBidi"/>
        </w:rPr>
        <w:t>)</w:t>
      </w:r>
      <w:r w:rsidR="000D7D4F" w:rsidRPr="00B31B43">
        <w:rPr>
          <w:rFonts w:asciiTheme="majorBidi" w:hAnsiTheme="majorBidi" w:cstheme="majorBidi"/>
        </w:rPr>
        <w:t xml:space="preserve"> n’ayant jamais fonctionné. </w:t>
      </w:r>
      <w:r w:rsidR="002E0C50" w:rsidRPr="00B31B43">
        <w:rPr>
          <w:rFonts w:asciiTheme="majorBidi" w:hAnsiTheme="majorBidi" w:cstheme="majorBidi"/>
        </w:rPr>
        <w:t xml:space="preserve">Un représentant d’un ministère rencontré dans le cadre de cette évaluation explique cette situation en ces termes : </w:t>
      </w:r>
      <w:r w:rsidR="002E0C50" w:rsidRPr="00B31B43">
        <w:rPr>
          <w:rFonts w:asciiTheme="majorBidi" w:hAnsiTheme="majorBidi" w:cstheme="majorBidi"/>
          <w:i/>
          <w:iCs/>
        </w:rPr>
        <w:t>« Il y a une limite au niveau de l’appréciation du rôle du SNU au niveau du gouvernement qui voit plus des Agences verticales qu’un système intégré avec des entités complémentaires. Le SNU doit revoir son positionnement par rapport aux habitudes et aux pratiques des Agences. Nous pensons sincèrement qu’un mécanisme de coordination avec un engagement des agences devrait être établi et installé avec ses instances de gouvernance dès la signature du CPDD 2023-</w:t>
      </w:r>
      <w:r w:rsidR="00A320E8" w:rsidRPr="00B31B43">
        <w:rPr>
          <w:rFonts w:asciiTheme="majorBidi" w:hAnsiTheme="majorBidi" w:cstheme="majorBidi"/>
          <w:i/>
          <w:iCs/>
        </w:rPr>
        <w:t>2027</w:t>
      </w:r>
      <w:r w:rsidR="00A320E8" w:rsidRPr="00B31B43">
        <w:rPr>
          <w:rFonts w:asciiTheme="majorBidi" w:hAnsiTheme="majorBidi" w:cstheme="majorBidi"/>
        </w:rPr>
        <w:t xml:space="preserve"> »</w:t>
      </w:r>
      <w:r w:rsidR="002E0C50" w:rsidRPr="00B31B43">
        <w:rPr>
          <w:rFonts w:asciiTheme="majorBidi" w:hAnsiTheme="majorBidi" w:cstheme="majorBidi"/>
        </w:rPr>
        <w:t>.</w:t>
      </w:r>
      <w:r w:rsidR="00CE022D" w:rsidRPr="00B31B43">
        <w:rPr>
          <w:rFonts w:asciiTheme="majorBidi" w:hAnsiTheme="majorBidi" w:cstheme="majorBidi"/>
        </w:rPr>
        <w:t xml:space="preserve"> Cette assertion corrobore avec </w:t>
      </w:r>
      <w:r w:rsidR="00165F87" w:rsidRPr="00B31B43">
        <w:rPr>
          <w:rFonts w:asciiTheme="majorBidi" w:hAnsiTheme="majorBidi" w:cstheme="majorBidi"/>
        </w:rPr>
        <w:t xml:space="preserve">le point-de-vue de certaines institutions multilatérales comme l’Union européenne qui ne voit pas la prépondérance attendue du leadership onusien dans la coordination des activités en Mauritanie.   </w:t>
      </w:r>
      <w:r w:rsidR="00CE022D" w:rsidRPr="00B31B43">
        <w:rPr>
          <w:rFonts w:asciiTheme="majorBidi" w:hAnsiTheme="majorBidi" w:cstheme="majorBidi"/>
        </w:rPr>
        <w:t xml:space="preserve"> </w:t>
      </w:r>
    </w:p>
    <w:p w14:paraId="6502213A" w14:textId="77777777" w:rsidR="002E0C50" w:rsidRPr="00B31B43" w:rsidRDefault="009A38C0" w:rsidP="00FC328F">
      <w:pPr>
        <w:rPr>
          <w:rFonts w:asciiTheme="majorBidi" w:hAnsiTheme="majorBidi" w:cstheme="majorBidi"/>
          <w:sz w:val="18"/>
          <w:szCs w:val="20"/>
          <w:highlight w:val="yellow"/>
        </w:rPr>
      </w:pPr>
      <w:r w:rsidRPr="00B31B43">
        <w:rPr>
          <w:rFonts w:asciiTheme="majorBidi" w:hAnsiTheme="majorBidi" w:cstheme="majorBidi"/>
        </w:rPr>
        <w:t xml:space="preserve"> </w:t>
      </w:r>
    </w:p>
    <w:p w14:paraId="1DC191F4" w14:textId="77777777" w:rsidR="00360A27" w:rsidRPr="00B31B43" w:rsidRDefault="000D7D4F" w:rsidP="00FC328F">
      <w:pPr>
        <w:rPr>
          <w:rFonts w:asciiTheme="majorBidi" w:hAnsiTheme="majorBidi" w:cstheme="majorBidi"/>
        </w:rPr>
      </w:pPr>
      <w:r w:rsidRPr="00B31B43">
        <w:rPr>
          <w:rFonts w:asciiTheme="majorBidi" w:hAnsiTheme="majorBidi" w:cstheme="majorBidi"/>
        </w:rPr>
        <w:t xml:space="preserve">Au niveau partenarial, </w:t>
      </w:r>
      <w:r w:rsidR="00297DD1" w:rsidRPr="00B31B43">
        <w:rPr>
          <w:rFonts w:asciiTheme="majorBidi" w:hAnsiTheme="majorBidi" w:cstheme="majorBidi"/>
        </w:rPr>
        <w:t xml:space="preserve">les partenaires techniques et financiers </w:t>
      </w:r>
      <w:r w:rsidR="003D1521" w:rsidRPr="00B31B43">
        <w:rPr>
          <w:rFonts w:asciiTheme="majorBidi" w:hAnsiTheme="majorBidi" w:cstheme="majorBidi"/>
        </w:rPr>
        <w:t xml:space="preserve">rencontrés </w:t>
      </w:r>
      <w:r w:rsidR="00297DD1" w:rsidRPr="00B31B43">
        <w:rPr>
          <w:rFonts w:asciiTheme="majorBidi" w:hAnsiTheme="majorBidi" w:cstheme="majorBidi"/>
        </w:rPr>
        <w:t xml:space="preserve">comprennent de mieux en mieux les </w:t>
      </w:r>
      <w:r w:rsidRPr="00B31B43">
        <w:rPr>
          <w:rFonts w:asciiTheme="majorBidi" w:hAnsiTheme="majorBidi" w:cstheme="majorBidi"/>
        </w:rPr>
        <w:t xml:space="preserve">enjeux de la réforme </w:t>
      </w:r>
      <w:r w:rsidR="00297DD1" w:rsidRPr="00B31B43">
        <w:rPr>
          <w:rFonts w:asciiTheme="majorBidi" w:hAnsiTheme="majorBidi" w:cstheme="majorBidi"/>
        </w:rPr>
        <w:t xml:space="preserve">et </w:t>
      </w:r>
      <w:r w:rsidRPr="00B31B43">
        <w:rPr>
          <w:rFonts w:asciiTheme="majorBidi" w:hAnsiTheme="majorBidi" w:cstheme="majorBidi"/>
        </w:rPr>
        <w:t xml:space="preserve">apprécient </w:t>
      </w:r>
      <w:r w:rsidR="00297DD1" w:rsidRPr="00B31B43">
        <w:rPr>
          <w:rFonts w:asciiTheme="majorBidi" w:hAnsiTheme="majorBidi" w:cstheme="majorBidi"/>
        </w:rPr>
        <w:t>l’élan de cohérence du système dans son ensemble</w:t>
      </w:r>
      <w:r w:rsidRPr="00B31B43">
        <w:rPr>
          <w:rFonts w:asciiTheme="majorBidi" w:hAnsiTheme="majorBidi" w:cstheme="majorBidi"/>
        </w:rPr>
        <w:t xml:space="preserve"> mais déplorent dans leur large majorité l’absence d’un cadre de partenariat dynamique, solide </w:t>
      </w:r>
      <w:r w:rsidR="003D1521" w:rsidRPr="00B31B43">
        <w:rPr>
          <w:rFonts w:asciiTheme="majorBidi" w:hAnsiTheme="majorBidi" w:cstheme="majorBidi"/>
        </w:rPr>
        <w:t xml:space="preserve">et </w:t>
      </w:r>
      <w:r w:rsidRPr="00B31B43">
        <w:rPr>
          <w:rFonts w:asciiTheme="majorBidi" w:hAnsiTheme="majorBidi" w:cstheme="majorBidi"/>
        </w:rPr>
        <w:t>agissant pour porter le CPDD</w:t>
      </w:r>
      <w:r w:rsidR="00297DD1" w:rsidRPr="00B31B43">
        <w:rPr>
          <w:rFonts w:asciiTheme="majorBidi" w:hAnsiTheme="majorBidi" w:cstheme="majorBidi"/>
        </w:rPr>
        <w:t>.</w:t>
      </w:r>
      <w:r w:rsidRPr="00B31B43">
        <w:rPr>
          <w:rFonts w:asciiTheme="majorBidi" w:hAnsiTheme="majorBidi" w:cstheme="majorBidi"/>
        </w:rPr>
        <w:t xml:space="preserve"> Certains </w:t>
      </w:r>
      <w:r w:rsidR="003D1521" w:rsidRPr="00B31B43">
        <w:rPr>
          <w:rFonts w:asciiTheme="majorBidi" w:hAnsiTheme="majorBidi" w:cstheme="majorBidi"/>
        </w:rPr>
        <w:t xml:space="preserve">ont relevé l’absence de lisibilité des interventions, la compétition interne entre les Agences </w:t>
      </w:r>
      <w:r w:rsidR="00B85A09" w:rsidRPr="00B31B43">
        <w:rPr>
          <w:rFonts w:asciiTheme="majorBidi" w:hAnsiTheme="majorBidi" w:cstheme="majorBidi"/>
        </w:rPr>
        <w:t xml:space="preserve">d’une part </w:t>
      </w:r>
      <w:r w:rsidR="005C4F85" w:rsidRPr="00B31B43">
        <w:rPr>
          <w:rFonts w:asciiTheme="majorBidi" w:hAnsiTheme="majorBidi" w:cstheme="majorBidi"/>
        </w:rPr>
        <w:t xml:space="preserve">et </w:t>
      </w:r>
      <w:r w:rsidR="003D1521" w:rsidRPr="00B31B43">
        <w:rPr>
          <w:rFonts w:asciiTheme="majorBidi" w:hAnsiTheme="majorBidi" w:cstheme="majorBidi"/>
        </w:rPr>
        <w:t>avec les ONG nationales</w:t>
      </w:r>
      <w:r w:rsidR="00B85A09" w:rsidRPr="00B31B43">
        <w:rPr>
          <w:rFonts w:asciiTheme="majorBidi" w:hAnsiTheme="majorBidi" w:cstheme="majorBidi"/>
        </w:rPr>
        <w:t xml:space="preserve"> d’autre part</w:t>
      </w:r>
      <w:r w:rsidR="003D1521" w:rsidRPr="00B31B43">
        <w:rPr>
          <w:rFonts w:asciiTheme="majorBidi" w:hAnsiTheme="majorBidi" w:cstheme="majorBidi"/>
        </w:rPr>
        <w:t xml:space="preserve">. </w:t>
      </w:r>
      <w:r w:rsidR="003E0777" w:rsidRPr="00B31B43">
        <w:rPr>
          <w:rFonts w:asciiTheme="majorBidi" w:hAnsiTheme="majorBidi" w:cstheme="majorBidi"/>
        </w:rPr>
        <w:t>La communication institutionnelle est timide et ne facilite pas la valorisation du leadership et la visibilité des interventions du CPDD</w:t>
      </w:r>
      <w:r w:rsidR="00360A27" w:rsidRPr="00B31B43">
        <w:rPr>
          <w:rFonts w:asciiTheme="majorBidi" w:hAnsiTheme="majorBidi" w:cstheme="majorBidi"/>
        </w:rPr>
        <w:t xml:space="preserve"> tant en externe qu’en interne où la compréhension des grandes articulations du CPDD n’est pas la chose </w:t>
      </w:r>
      <w:r w:rsidR="00470E1C">
        <w:rPr>
          <w:rFonts w:asciiTheme="majorBidi" w:hAnsiTheme="majorBidi" w:cstheme="majorBidi"/>
        </w:rPr>
        <w:t>la</w:t>
      </w:r>
      <w:r w:rsidR="00360A27" w:rsidRPr="00B31B43">
        <w:rPr>
          <w:rFonts w:asciiTheme="majorBidi" w:hAnsiTheme="majorBidi" w:cstheme="majorBidi"/>
        </w:rPr>
        <w:t xml:space="preserve"> mieux partagée. </w:t>
      </w:r>
    </w:p>
    <w:p w14:paraId="2608F5FD" w14:textId="77777777" w:rsidR="004B3B80" w:rsidRPr="00B31B43" w:rsidRDefault="004B3B80" w:rsidP="00FC328F">
      <w:pPr>
        <w:rPr>
          <w:rFonts w:asciiTheme="majorBidi" w:hAnsiTheme="majorBidi" w:cstheme="majorBidi"/>
        </w:rPr>
      </w:pPr>
    </w:p>
    <w:p w14:paraId="40D1B52A" w14:textId="77777777" w:rsidR="003D1521" w:rsidRDefault="003D1521" w:rsidP="00FC328F">
      <w:pPr>
        <w:rPr>
          <w:rFonts w:asciiTheme="majorBidi" w:hAnsiTheme="majorBidi" w:cstheme="majorBidi"/>
        </w:rPr>
      </w:pPr>
      <w:r w:rsidRPr="00B31B43">
        <w:rPr>
          <w:rFonts w:asciiTheme="majorBidi" w:hAnsiTheme="majorBidi" w:cstheme="majorBidi"/>
        </w:rPr>
        <w:t xml:space="preserve">Au niveau interne, tous les organes prévus dans le </w:t>
      </w:r>
      <w:r w:rsidR="003E0777" w:rsidRPr="00B31B43">
        <w:rPr>
          <w:rFonts w:asciiTheme="majorBidi" w:hAnsiTheme="majorBidi" w:cstheme="majorBidi"/>
        </w:rPr>
        <w:t xml:space="preserve">diagramme </w:t>
      </w:r>
      <w:r w:rsidR="00E14134" w:rsidRPr="00B31B43">
        <w:rPr>
          <w:rFonts w:asciiTheme="majorBidi" w:hAnsiTheme="majorBidi" w:cstheme="majorBidi"/>
        </w:rPr>
        <w:t>ci-dessus en 5.5.1</w:t>
      </w:r>
      <w:r w:rsidR="003E0777" w:rsidRPr="00B31B43">
        <w:rPr>
          <w:rFonts w:asciiTheme="majorBidi" w:hAnsiTheme="majorBidi" w:cstheme="majorBidi"/>
          <w:color w:val="FF0000"/>
        </w:rPr>
        <w:t xml:space="preserve"> </w:t>
      </w:r>
      <w:r w:rsidR="003E0777" w:rsidRPr="00B31B43">
        <w:rPr>
          <w:rFonts w:asciiTheme="majorBidi" w:hAnsiTheme="majorBidi" w:cstheme="majorBidi"/>
        </w:rPr>
        <w:t>par la coordination ont été mis en place</w:t>
      </w:r>
      <w:r w:rsidR="0058312D">
        <w:rPr>
          <w:rFonts w:asciiTheme="majorBidi" w:hAnsiTheme="majorBidi" w:cstheme="majorBidi"/>
        </w:rPr>
        <w:t>. Les trois groupes de résultats disposent d’une note générale régissant leur fonctionnement</w:t>
      </w:r>
      <w:r w:rsidR="003E0777" w:rsidRPr="00B31B43">
        <w:rPr>
          <w:rFonts w:asciiTheme="majorBidi" w:hAnsiTheme="majorBidi" w:cstheme="majorBidi"/>
        </w:rPr>
        <w:t>. Dans l’ensemble, les réunions ont démarré très tardivement (2019 pour certains et 2020 pour d’autres) et la COVID</w:t>
      </w:r>
      <w:r w:rsidR="00F80ED6" w:rsidRPr="00B31B43">
        <w:rPr>
          <w:rFonts w:asciiTheme="majorBidi" w:hAnsiTheme="majorBidi" w:cstheme="majorBidi"/>
        </w:rPr>
        <w:t>-19</w:t>
      </w:r>
      <w:r w:rsidR="003E0777" w:rsidRPr="00B31B43">
        <w:rPr>
          <w:rFonts w:asciiTheme="majorBidi" w:hAnsiTheme="majorBidi" w:cstheme="majorBidi"/>
        </w:rPr>
        <w:t xml:space="preserve"> a été un facteur important pour le</w:t>
      </w:r>
      <w:r w:rsidR="005C4F85" w:rsidRPr="00B31B43">
        <w:rPr>
          <w:rFonts w:asciiTheme="majorBidi" w:hAnsiTheme="majorBidi" w:cstheme="majorBidi"/>
        </w:rPr>
        <w:t>ur</w:t>
      </w:r>
      <w:r w:rsidR="003E0777" w:rsidRPr="00B31B43">
        <w:rPr>
          <w:rFonts w:asciiTheme="majorBidi" w:hAnsiTheme="majorBidi" w:cstheme="majorBidi"/>
        </w:rPr>
        <w:t xml:space="preserve"> dysfonctionnement. </w:t>
      </w:r>
      <w:r w:rsidR="0058312D">
        <w:rPr>
          <w:rFonts w:asciiTheme="majorBidi" w:hAnsiTheme="majorBidi" w:cstheme="majorBidi"/>
        </w:rPr>
        <w:t xml:space="preserve">Ceci se traduit de manière très inégale entre les différents groupes. </w:t>
      </w:r>
      <w:r w:rsidR="003E0777" w:rsidRPr="00B31B43">
        <w:rPr>
          <w:rFonts w:asciiTheme="majorBidi" w:hAnsiTheme="majorBidi" w:cstheme="majorBidi"/>
        </w:rPr>
        <w:t xml:space="preserve">Au demeurant, chaque organe dispose </w:t>
      </w:r>
      <w:r w:rsidR="005C4F85" w:rsidRPr="00B31B43">
        <w:rPr>
          <w:rFonts w:asciiTheme="majorBidi" w:hAnsiTheme="majorBidi" w:cstheme="majorBidi"/>
        </w:rPr>
        <w:t xml:space="preserve">d’un plan de travail, d’un mode de fonctionnement et les comptes rendus des réunions sont disponibles, ainsi que les mécanismes de suivi des résolutions. </w:t>
      </w:r>
    </w:p>
    <w:p w14:paraId="481FE652" w14:textId="77777777" w:rsidR="0058312D" w:rsidRPr="00B31B43" w:rsidRDefault="0058312D" w:rsidP="00FC328F">
      <w:pPr>
        <w:rPr>
          <w:rFonts w:asciiTheme="majorBidi" w:hAnsiTheme="majorBidi" w:cstheme="majorBidi"/>
        </w:rPr>
      </w:pPr>
    </w:p>
    <w:p w14:paraId="0AD3BE5F" w14:textId="77777777" w:rsidR="00897F3D" w:rsidRPr="00B31B43" w:rsidRDefault="00297DD1" w:rsidP="00FC328F">
      <w:pPr>
        <w:rPr>
          <w:rFonts w:asciiTheme="majorBidi" w:hAnsiTheme="majorBidi" w:cstheme="majorBidi"/>
          <w:sz w:val="21"/>
        </w:rPr>
      </w:pPr>
      <w:r w:rsidRPr="00B31B43">
        <w:rPr>
          <w:rFonts w:asciiTheme="majorBidi" w:hAnsiTheme="majorBidi" w:cstheme="majorBidi"/>
          <w:bCs/>
        </w:rPr>
        <w:t xml:space="preserve">Les </w:t>
      </w:r>
      <w:r w:rsidRPr="00B31B43">
        <w:rPr>
          <w:rFonts w:asciiTheme="majorBidi" w:hAnsiTheme="majorBidi" w:cstheme="majorBidi"/>
        </w:rPr>
        <w:t>groupes de résultats</w:t>
      </w:r>
      <w:r w:rsidR="005C4F85" w:rsidRPr="00B31B43">
        <w:rPr>
          <w:rFonts w:asciiTheme="majorBidi" w:hAnsiTheme="majorBidi" w:cstheme="majorBidi"/>
        </w:rPr>
        <w:t>,</w:t>
      </w:r>
      <w:r w:rsidRPr="00B31B43">
        <w:rPr>
          <w:rFonts w:asciiTheme="majorBidi" w:hAnsiTheme="majorBidi" w:cstheme="majorBidi"/>
        </w:rPr>
        <w:t xml:space="preserve"> présidés par </w:t>
      </w:r>
      <w:r w:rsidR="0064676A" w:rsidRPr="00B31B43">
        <w:rPr>
          <w:rFonts w:asciiTheme="majorBidi" w:hAnsiTheme="majorBidi" w:cstheme="majorBidi"/>
        </w:rPr>
        <w:t>un</w:t>
      </w:r>
      <w:r w:rsidRPr="00B31B43">
        <w:rPr>
          <w:rFonts w:asciiTheme="majorBidi" w:hAnsiTheme="majorBidi" w:cstheme="majorBidi"/>
        </w:rPr>
        <w:t xml:space="preserve"> Représentant Résident</w:t>
      </w:r>
      <w:r w:rsidR="005C4F85" w:rsidRPr="00B31B43">
        <w:rPr>
          <w:rFonts w:asciiTheme="majorBidi" w:hAnsiTheme="majorBidi" w:cstheme="majorBidi"/>
        </w:rPr>
        <w:t>,</w:t>
      </w:r>
      <w:r w:rsidRPr="00B31B43">
        <w:rPr>
          <w:rFonts w:asciiTheme="majorBidi" w:hAnsiTheme="majorBidi" w:cstheme="majorBidi"/>
        </w:rPr>
        <w:t xml:space="preserve"> </w:t>
      </w:r>
      <w:r w:rsidR="005C4F85" w:rsidRPr="00B31B43">
        <w:rPr>
          <w:rFonts w:asciiTheme="majorBidi" w:hAnsiTheme="majorBidi" w:cstheme="majorBidi"/>
        </w:rPr>
        <w:t xml:space="preserve">participent de manière active et efficace dans la production des PTA et </w:t>
      </w:r>
      <w:r w:rsidR="009A38C0" w:rsidRPr="00B31B43">
        <w:rPr>
          <w:rFonts w:asciiTheme="majorBidi" w:hAnsiTheme="majorBidi" w:cstheme="majorBidi"/>
        </w:rPr>
        <w:t>les rapports annuels</w:t>
      </w:r>
      <w:r w:rsidR="005C4F85" w:rsidRPr="00B31B43">
        <w:rPr>
          <w:rFonts w:asciiTheme="majorBidi" w:hAnsiTheme="majorBidi" w:cstheme="majorBidi"/>
        </w:rPr>
        <w:t xml:space="preserve"> malgré les contraintes de planification et la régularité des cessions.  </w:t>
      </w:r>
      <w:r w:rsidR="00B85A09" w:rsidRPr="00B31B43">
        <w:rPr>
          <w:rFonts w:asciiTheme="majorBidi" w:hAnsiTheme="majorBidi" w:cstheme="majorBidi"/>
        </w:rPr>
        <w:t xml:space="preserve">Quant à </w:t>
      </w:r>
      <w:r w:rsidRPr="00B31B43">
        <w:rPr>
          <w:rFonts w:asciiTheme="majorBidi" w:hAnsiTheme="majorBidi" w:cstheme="majorBidi"/>
        </w:rPr>
        <w:t>UNInfo</w:t>
      </w:r>
      <w:r w:rsidR="00B85A09" w:rsidRPr="00B31B43">
        <w:rPr>
          <w:rFonts w:asciiTheme="majorBidi" w:hAnsiTheme="majorBidi" w:cstheme="majorBidi"/>
        </w:rPr>
        <w:t>, véritable outil de</w:t>
      </w:r>
      <w:r w:rsidRPr="00B31B43">
        <w:rPr>
          <w:rFonts w:asciiTheme="majorBidi" w:hAnsiTheme="majorBidi" w:cstheme="majorBidi"/>
        </w:rPr>
        <w:t xml:space="preserve"> redevabilité et </w:t>
      </w:r>
      <w:r w:rsidR="00B85A09" w:rsidRPr="00B31B43">
        <w:rPr>
          <w:rFonts w:asciiTheme="majorBidi" w:hAnsiTheme="majorBidi" w:cstheme="majorBidi"/>
        </w:rPr>
        <w:t>de</w:t>
      </w:r>
      <w:r w:rsidRPr="00B31B43">
        <w:rPr>
          <w:rFonts w:asciiTheme="majorBidi" w:hAnsiTheme="majorBidi" w:cstheme="majorBidi"/>
        </w:rPr>
        <w:t xml:space="preserve"> transparence</w:t>
      </w:r>
      <w:r w:rsidR="00B85A09" w:rsidRPr="00B31B43">
        <w:rPr>
          <w:rFonts w:asciiTheme="majorBidi" w:hAnsiTheme="majorBidi" w:cstheme="majorBidi"/>
        </w:rPr>
        <w:t xml:space="preserve">, les bases sont bonnes en dépit des </w:t>
      </w:r>
      <w:r w:rsidRPr="00B31B43">
        <w:rPr>
          <w:rFonts w:asciiTheme="majorBidi" w:hAnsiTheme="majorBidi" w:cstheme="majorBidi"/>
        </w:rPr>
        <w:t xml:space="preserve">défis de mise en commun </w:t>
      </w:r>
      <w:r w:rsidR="00A3731F" w:rsidRPr="00B31B43">
        <w:rPr>
          <w:rFonts w:asciiTheme="majorBidi" w:hAnsiTheme="majorBidi" w:cstheme="majorBidi"/>
        </w:rPr>
        <w:t xml:space="preserve">ou d’alignement </w:t>
      </w:r>
      <w:r w:rsidRPr="00B31B43">
        <w:rPr>
          <w:rFonts w:asciiTheme="majorBidi" w:hAnsiTheme="majorBidi" w:cstheme="majorBidi"/>
        </w:rPr>
        <w:t>des indicateurs</w:t>
      </w:r>
      <w:r w:rsidR="00A3731F" w:rsidRPr="00B31B43">
        <w:rPr>
          <w:rFonts w:asciiTheme="majorBidi" w:hAnsiTheme="majorBidi" w:cstheme="majorBidi"/>
        </w:rPr>
        <w:t xml:space="preserve">, le manque de redevabilité et la lenteur de certaines Agences dans le respect des délais et la qualité des données fournies. </w:t>
      </w:r>
      <w:r w:rsidR="00897F3D" w:rsidRPr="00B31B43">
        <w:rPr>
          <w:rFonts w:asciiTheme="majorBidi" w:hAnsiTheme="majorBidi" w:cstheme="majorBidi"/>
        </w:rPr>
        <w:t>Pour ce qui est de la qualité de participation aux travaux des groupes, il est opportun d’outiller les points focaux/membres par rapport à leur responsabilité, les engager par rapport la description de leurs tâches et les valoriser par rapport à leurs contributions.</w:t>
      </w:r>
      <w:r w:rsidR="00897F3D" w:rsidRPr="00B31B43">
        <w:rPr>
          <w:rFonts w:asciiTheme="majorBidi" w:hAnsiTheme="majorBidi" w:cstheme="majorBidi"/>
          <w:sz w:val="21"/>
        </w:rPr>
        <w:t xml:space="preserve"> </w:t>
      </w:r>
    </w:p>
    <w:p w14:paraId="783AE92C" w14:textId="77777777" w:rsidR="004B3B80" w:rsidRPr="00B31B43" w:rsidRDefault="004B3B80" w:rsidP="00FC328F">
      <w:pPr>
        <w:rPr>
          <w:rFonts w:asciiTheme="majorBidi" w:hAnsiTheme="majorBidi" w:cstheme="majorBidi"/>
          <w:sz w:val="21"/>
          <w:szCs w:val="22"/>
        </w:rPr>
      </w:pPr>
    </w:p>
    <w:p w14:paraId="071032B3" w14:textId="77777777" w:rsidR="004B3B80" w:rsidRDefault="00A3731F" w:rsidP="00FC328F">
      <w:pPr>
        <w:rPr>
          <w:rFonts w:asciiTheme="majorBidi" w:hAnsiTheme="majorBidi" w:cstheme="majorBidi"/>
        </w:rPr>
      </w:pPr>
      <w:r w:rsidRPr="00B31B43">
        <w:rPr>
          <w:rFonts w:asciiTheme="majorBidi" w:hAnsiTheme="majorBidi" w:cstheme="majorBidi"/>
        </w:rPr>
        <w:t xml:space="preserve">Au niveau opérationnel, </w:t>
      </w:r>
      <w:r w:rsidR="006B05C3" w:rsidRPr="00B31B43">
        <w:rPr>
          <w:rFonts w:asciiTheme="majorBidi" w:hAnsiTheme="majorBidi" w:cstheme="majorBidi"/>
        </w:rPr>
        <w:t>les partenaires locaux ont aussi relevé des défis de coordination en termes d</w:t>
      </w:r>
      <w:r w:rsidR="00897F3D" w:rsidRPr="00B31B43">
        <w:rPr>
          <w:rFonts w:asciiTheme="majorBidi" w:hAnsiTheme="majorBidi" w:cstheme="majorBidi"/>
        </w:rPr>
        <w:t>e faiblesse d</w:t>
      </w:r>
      <w:r w:rsidR="00145981" w:rsidRPr="00B31B43">
        <w:rPr>
          <w:rFonts w:asciiTheme="majorBidi" w:hAnsiTheme="majorBidi" w:cstheme="majorBidi"/>
        </w:rPr>
        <w:t>ans l</w:t>
      </w:r>
      <w:r w:rsidR="006B05C3" w:rsidRPr="00B31B43">
        <w:rPr>
          <w:rFonts w:asciiTheme="majorBidi" w:hAnsiTheme="majorBidi" w:cstheme="majorBidi"/>
        </w:rPr>
        <w:t xml:space="preserve">’implication aux activités et </w:t>
      </w:r>
      <w:r w:rsidR="00145981" w:rsidRPr="00B31B43">
        <w:rPr>
          <w:rFonts w:asciiTheme="majorBidi" w:hAnsiTheme="majorBidi" w:cstheme="majorBidi"/>
        </w:rPr>
        <w:t>dans la</w:t>
      </w:r>
      <w:r w:rsidR="006B05C3" w:rsidRPr="00B31B43">
        <w:rPr>
          <w:rFonts w:asciiTheme="majorBidi" w:hAnsiTheme="majorBidi" w:cstheme="majorBidi"/>
        </w:rPr>
        <w:t xml:space="preserve"> communication. Toutefois, les discussions et les rapports d’activités à </w:t>
      </w:r>
      <w:r w:rsidR="00FC2CE4">
        <w:rPr>
          <w:rFonts w:asciiTheme="majorBidi" w:hAnsiTheme="majorBidi" w:cstheme="majorBidi"/>
        </w:rPr>
        <w:t>Bassiknou</w:t>
      </w:r>
      <w:r w:rsidR="006B05C3" w:rsidRPr="00B31B43">
        <w:rPr>
          <w:rFonts w:asciiTheme="majorBidi" w:hAnsiTheme="majorBidi" w:cstheme="majorBidi"/>
        </w:rPr>
        <w:t xml:space="preserve"> ont démontré un visage différent et positif</w:t>
      </w:r>
      <w:r w:rsidRPr="00B31B43">
        <w:rPr>
          <w:rFonts w:asciiTheme="majorBidi" w:hAnsiTheme="majorBidi" w:cstheme="majorBidi"/>
        </w:rPr>
        <w:t xml:space="preserve"> avec une contribution très active des autres Agences</w:t>
      </w:r>
      <w:r w:rsidR="006B05C3" w:rsidRPr="00B31B43">
        <w:rPr>
          <w:rFonts w:asciiTheme="majorBidi" w:hAnsiTheme="majorBidi" w:cstheme="majorBidi"/>
        </w:rPr>
        <w:t xml:space="preserve"> (sous le leadership UNHCR)</w:t>
      </w:r>
      <w:r w:rsidRPr="00B31B43">
        <w:rPr>
          <w:rFonts w:asciiTheme="majorBidi" w:hAnsiTheme="majorBidi" w:cstheme="majorBidi"/>
        </w:rPr>
        <w:t xml:space="preserve"> aux côtés de l’Etat, des ONG internationales et des ONGs nationales pour assurer la mise en </w:t>
      </w:r>
      <w:r w:rsidR="00947262" w:rsidRPr="00B31B43">
        <w:rPr>
          <w:rFonts w:asciiTheme="majorBidi" w:hAnsiTheme="majorBidi" w:cstheme="majorBidi"/>
        </w:rPr>
        <w:t>œuvre</w:t>
      </w:r>
      <w:r w:rsidRPr="00B31B43">
        <w:rPr>
          <w:rFonts w:asciiTheme="majorBidi" w:hAnsiTheme="majorBidi" w:cstheme="majorBidi"/>
        </w:rPr>
        <w:t xml:space="preserve"> des interventions tant dans le Camp de </w:t>
      </w:r>
      <w:r w:rsidR="00FC2CE4">
        <w:rPr>
          <w:rFonts w:asciiTheme="majorBidi" w:hAnsiTheme="majorBidi" w:cstheme="majorBidi"/>
        </w:rPr>
        <w:t>Mbera</w:t>
      </w:r>
      <w:r w:rsidRPr="00B31B43">
        <w:rPr>
          <w:rFonts w:asciiTheme="majorBidi" w:hAnsiTheme="majorBidi" w:cstheme="majorBidi"/>
        </w:rPr>
        <w:t xml:space="preserve"> que dans les communautés hôtes</w:t>
      </w:r>
      <w:r w:rsidR="004D04F4" w:rsidRPr="00B31B43">
        <w:rPr>
          <w:rFonts w:asciiTheme="majorBidi" w:hAnsiTheme="majorBidi" w:cstheme="majorBidi"/>
        </w:rPr>
        <w:t xml:space="preserve"> (comme le démontre la carte ci-après)</w:t>
      </w:r>
      <w:r w:rsidRPr="00B31B43">
        <w:rPr>
          <w:rFonts w:asciiTheme="majorBidi" w:hAnsiTheme="majorBidi" w:cstheme="majorBidi"/>
        </w:rPr>
        <w:t>.</w:t>
      </w:r>
      <w:r w:rsidR="004D04F4" w:rsidRPr="00B31B43">
        <w:rPr>
          <w:rFonts w:asciiTheme="majorBidi" w:hAnsiTheme="majorBidi" w:cstheme="majorBidi"/>
        </w:rPr>
        <w:t xml:space="preserve"> </w:t>
      </w:r>
    </w:p>
    <w:p w14:paraId="1375BE4B" w14:textId="77777777" w:rsidR="004E3EB1" w:rsidRDefault="004E3EB1" w:rsidP="00FC328F">
      <w:pPr>
        <w:rPr>
          <w:rFonts w:asciiTheme="majorBidi" w:hAnsiTheme="majorBidi" w:cstheme="majorBidi"/>
        </w:rPr>
      </w:pPr>
    </w:p>
    <w:p w14:paraId="0842EE5F" w14:textId="77777777" w:rsidR="002D4737" w:rsidRDefault="002D4737">
      <w:pPr>
        <w:spacing w:after="160"/>
        <w:jc w:val="left"/>
        <w:rPr>
          <w:rFonts w:asciiTheme="majorBidi" w:hAnsiTheme="majorBidi" w:cstheme="majorBidi"/>
          <w:color w:val="FF0000"/>
        </w:rPr>
      </w:pPr>
      <w:r>
        <w:rPr>
          <w:rFonts w:asciiTheme="majorBidi" w:hAnsiTheme="majorBidi" w:cstheme="majorBidi"/>
          <w:color w:val="FF0000"/>
        </w:rPr>
        <w:br w:type="page"/>
      </w:r>
    </w:p>
    <w:p w14:paraId="2711FEBE" w14:textId="430A96AB" w:rsidR="004E3EB1" w:rsidRPr="002D4737" w:rsidRDefault="00BC51F8" w:rsidP="00FC328F">
      <w:pPr>
        <w:rPr>
          <w:rFonts w:asciiTheme="majorBidi" w:hAnsiTheme="majorBidi" w:cstheme="majorBidi"/>
          <w:b/>
          <w:bCs/>
          <w:color w:val="auto"/>
        </w:rPr>
      </w:pPr>
      <w:r w:rsidRPr="002D4737">
        <w:rPr>
          <w:rFonts w:asciiTheme="majorBidi" w:hAnsiTheme="majorBidi" w:cstheme="majorBidi"/>
          <w:b/>
          <w:bCs/>
          <w:color w:val="auto"/>
        </w:rPr>
        <w:lastRenderedPageBreak/>
        <w:t>Photo 1 :  Mode de représentativité des partenaires au cadre d’interventions au Camp de Mbera</w:t>
      </w:r>
    </w:p>
    <w:p w14:paraId="78667B0A" w14:textId="77777777" w:rsidR="004E3EB1" w:rsidRDefault="004E3EB1" w:rsidP="00FC328F">
      <w:pPr>
        <w:rPr>
          <w:rFonts w:asciiTheme="majorBidi" w:hAnsiTheme="majorBidi" w:cstheme="majorBidi"/>
        </w:rPr>
      </w:pPr>
    </w:p>
    <w:p w14:paraId="0E8B1B6F" w14:textId="77777777" w:rsidR="004E3EB1" w:rsidRDefault="004E3EB1" w:rsidP="004E3EB1">
      <w:pPr>
        <w:jc w:val="center"/>
        <w:rPr>
          <w:rFonts w:asciiTheme="majorBidi" w:hAnsiTheme="majorBidi" w:cstheme="majorBidi"/>
        </w:rPr>
      </w:pPr>
      <w:r>
        <w:rPr>
          <w:noProof/>
        </w:rPr>
        <w:drawing>
          <wp:inline distT="0" distB="0" distL="0" distR="0" wp14:anchorId="0155F019" wp14:editId="55AF3481">
            <wp:extent cx="5707380" cy="5957887"/>
            <wp:effectExtent l="0" t="0" r="0" b="0"/>
            <wp:docPr id="40" name="Imag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BEBA8EAE-BF5A-486C-A8C5-ECC9F3942E4B}">
                          <a14:imgProps xmlns:a14="http://schemas.microsoft.com/office/drawing/2010/main">
                            <a14:imgLayer r:embed="rId30">
                              <a14:imgEffect>
                                <a14:sharpenSoften amount="50000"/>
                              </a14:imgEffect>
                              <a14:imgEffect>
                                <a14:brightnessContrast bright="40000"/>
                              </a14:imgEffect>
                            </a14:imgLayer>
                          </a14:imgProps>
                        </a:ext>
                      </a:extLst>
                    </a:blip>
                    <a:stretch>
                      <a:fillRect/>
                    </a:stretch>
                  </pic:blipFill>
                  <pic:spPr>
                    <a:xfrm>
                      <a:off x="0" y="0"/>
                      <a:ext cx="5761223" cy="6014093"/>
                    </a:xfrm>
                    <a:prstGeom prst="rect">
                      <a:avLst/>
                    </a:prstGeom>
                  </pic:spPr>
                </pic:pic>
              </a:graphicData>
            </a:graphic>
          </wp:inline>
        </w:drawing>
      </w:r>
    </w:p>
    <w:p w14:paraId="01B84F89" w14:textId="77777777" w:rsidR="002D4737" w:rsidRDefault="002D4737" w:rsidP="00693E34">
      <w:pPr>
        <w:pStyle w:val="Titre3"/>
        <w:rPr>
          <w:rFonts w:cstheme="majorBidi"/>
        </w:rPr>
      </w:pPr>
      <w:bookmarkStart w:id="114" w:name="_Toc107999655"/>
    </w:p>
    <w:p w14:paraId="09A81AEA" w14:textId="703A255D" w:rsidR="009F4B64" w:rsidRPr="00B31B43" w:rsidRDefault="009F4B64" w:rsidP="00693E34">
      <w:pPr>
        <w:pStyle w:val="Titre3"/>
        <w:rPr>
          <w:rFonts w:cstheme="majorBidi"/>
        </w:rPr>
      </w:pPr>
      <w:r w:rsidRPr="00B31B43">
        <w:rPr>
          <w:rFonts w:cstheme="majorBidi"/>
        </w:rPr>
        <w:t>5.</w:t>
      </w:r>
      <w:r w:rsidR="00693E34" w:rsidRPr="00B31B43">
        <w:rPr>
          <w:rFonts w:cstheme="majorBidi"/>
        </w:rPr>
        <w:t>5</w:t>
      </w:r>
      <w:r w:rsidRPr="00B31B43">
        <w:rPr>
          <w:rFonts w:cstheme="majorBidi"/>
        </w:rPr>
        <w:t>.</w:t>
      </w:r>
      <w:r w:rsidR="00987BC1" w:rsidRPr="00B31B43">
        <w:rPr>
          <w:rFonts w:cstheme="majorBidi"/>
        </w:rPr>
        <w:t>3</w:t>
      </w:r>
      <w:r w:rsidR="00CC003F" w:rsidRPr="00B31B43">
        <w:rPr>
          <w:rFonts w:cstheme="majorBidi"/>
        </w:rPr>
        <w:t xml:space="preserve">. </w:t>
      </w:r>
      <w:r w:rsidR="00987BC1" w:rsidRPr="00B31B43">
        <w:rPr>
          <w:rFonts w:cstheme="majorBidi"/>
        </w:rPr>
        <w:t>P</w:t>
      </w:r>
      <w:r w:rsidRPr="00B31B43">
        <w:rPr>
          <w:rFonts w:cstheme="majorBidi"/>
        </w:rPr>
        <w:t xml:space="preserve">erception </w:t>
      </w:r>
      <w:r w:rsidR="00987BC1" w:rsidRPr="00B31B43">
        <w:rPr>
          <w:rFonts w:cstheme="majorBidi"/>
        </w:rPr>
        <w:t xml:space="preserve">du mécanisme de coordination et du modèle de partenariat </w:t>
      </w:r>
      <w:r w:rsidRPr="00B31B43">
        <w:rPr>
          <w:rFonts w:cstheme="majorBidi"/>
        </w:rPr>
        <w:t>par le gouvernement et les autres parties prenantes</w:t>
      </w:r>
      <w:bookmarkEnd w:id="114"/>
    </w:p>
    <w:p w14:paraId="111D2F38" w14:textId="77777777" w:rsidR="004B3B80" w:rsidRPr="00B31B43" w:rsidRDefault="004B3B80" w:rsidP="00FC328F">
      <w:pPr>
        <w:rPr>
          <w:rFonts w:asciiTheme="majorBidi" w:hAnsiTheme="majorBidi" w:cstheme="majorBidi"/>
        </w:rPr>
      </w:pPr>
    </w:p>
    <w:p w14:paraId="27A93144" w14:textId="77777777" w:rsidR="00CC003F" w:rsidRPr="00B31B43" w:rsidRDefault="004D04F4" w:rsidP="00FC328F">
      <w:pPr>
        <w:rPr>
          <w:rFonts w:asciiTheme="majorBidi" w:hAnsiTheme="majorBidi" w:cstheme="majorBidi"/>
        </w:rPr>
      </w:pPr>
      <w:r w:rsidRPr="00B31B43">
        <w:rPr>
          <w:rFonts w:asciiTheme="majorBidi" w:hAnsiTheme="majorBidi" w:cstheme="majorBidi"/>
        </w:rPr>
        <w:t>Il convi</w:t>
      </w:r>
      <w:r w:rsidR="00F80ED6" w:rsidRPr="00B31B43">
        <w:rPr>
          <w:rFonts w:asciiTheme="majorBidi" w:hAnsiTheme="majorBidi" w:cstheme="majorBidi"/>
        </w:rPr>
        <w:t>e</w:t>
      </w:r>
      <w:r w:rsidRPr="00B31B43">
        <w:rPr>
          <w:rFonts w:asciiTheme="majorBidi" w:hAnsiTheme="majorBidi" w:cstheme="majorBidi"/>
        </w:rPr>
        <w:t>nt de relever que l</w:t>
      </w:r>
      <w:r w:rsidR="008A25F8" w:rsidRPr="00B31B43">
        <w:rPr>
          <w:rFonts w:asciiTheme="majorBidi" w:hAnsiTheme="majorBidi" w:cstheme="majorBidi"/>
        </w:rPr>
        <w:t>'approche "Delivering as One" (DaO) a été consolidée tout au long d</w:t>
      </w:r>
      <w:r w:rsidRPr="00B31B43">
        <w:rPr>
          <w:rFonts w:asciiTheme="majorBidi" w:hAnsiTheme="majorBidi" w:cstheme="majorBidi"/>
        </w:rPr>
        <w:t xml:space="preserve">e la mise en </w:t>
      </w:r>
      <w:r w:rsidR="00F80ED6" w:rsidRPr="00B31B43">
        <w:rPr>
          <w:rFonts w:asciiTheme="majorBidi" w:hAnsiTheme="majorBidi" w:cstheme="majorBidi"/>
        </w:rPr>
        <w:t>œuvre</w:t>
      </w:r>
      <w:r w:rsidRPr="00B31B43">
        <w:rPr>
          <w:rFonts w:asciiTheme="majorBidi" w:hAnsiTheme="majorBidi" w:cstheme="majorBidi"/>
        </w:rPr>
        <w:t xml:space="preserve"> du</w:t>
      </w:r>
      <w:r w:rsidR="008A25F8" w:rsidRPr="00B31B43">
        <w:rPr>
          <w:rFonts w:asciiTheme="majorBidi" w:hAnsiTheme="majorBidi" w:cstheme="majorBidi"/>
        </w:rPr>
        <w:t xml:space="preserve"> </w:t>
      </w:r>
      <w:r w:rsidRPr="00B31B43">
        <w:rPr>
          <w:rFonts w:asciiTheme="majorBidi" w:hAnsiTheme="majorBidi" w:cstheme="majorBidi"/>
        </w:rPr>
        <w:t>CPDD</w:t>
      </w:r>
      <w:r w:rsidR="008A25F8" w:rsidRPr="00B31B43">
        <w:rPr>
          <w:rFonts w:asciiTheme="majorBidi" w:hAnsiTheme="majorBidi" w:cstheme="majorBidi"/>
        </w:rPr>
        <w:t xml:space="preserve">, notamment grâce aux activités conjointes ciblées sur </w:t>
      </w:r>
      <w:r w:rsidR="00F80ED6" w:rsidRPr="00B31B43">
        <w:rPr>
          <w:rFonts w:asciiTheme="majorBidi" w:hAnsiTheme="majorBidi" w:cstheme="majorBidi"/>
        </w:rPr>
        <w:t>la réponse</w:t>
      </w:r>
      <w:r w:rsidR="008A25F8" w:rsidRPr="00B31B43">
        <w:rPr>
          <w:rFonts w:asciiTheme="majorBidi" w:hAnsiTheme="majorBidi" w:cstheme="majorBidi"/>
        </w:rPr>
        <w:t xml:space="preserve"> à la COVID</w:t>
      </w:r>
      <w:r w:rsidR="009A38C0" w:rsidRPr="00B31B43">
        <w:rPr>
          <w:rFonts w:asciiTheme="majorBidi" w:hAnsiTheme="majorBidi" w:cstheme="majorBidi"/>
        </w:rPr>
        <w:t>-</w:t>
      </w:r>
      <w:r w:rsidR="008A25F8" w:rsidRPr="00B31B43">
        <w:rPr>
          <w:rFonts w:asciiTheme="majorBidi" w:hAnsiTheme="majorBidi" w:cstheme="majorBidi"/>
        </w:rPr>
        <w:t xml:space="preserve">19 et les situations d'urgence qui ont rapproché le travail commun. L'approche "Unis dans l'action" </w:t>
      </w:r>
      <w:r w:rsidR="00F42A11" w:rsidRPr="00B31B43">
        <w:rPr>
          <w:rFonts w:asciiTheme="majorBidi" w:hAnsiTheme="majorBidi" w:cstheme="majorBidi"/>
        </w:rPr>
        <w:t>est toujours dans une phase d’</w:t>
      </w:r>
      <w:r w:rsidR="00F80ED6" w:rsidRPr="00B31B43">
        <w:rPr>
          <w:rFonts w:asciiTheme="majorBidi" w:hAnsiTheme="majorBidi" w:cstheme="majorBidi"/>
        </w:rPr>
        <w:t>apprentissage</w:t>
      </w:r>
      <w:r w:rsidR="00F42A11" w:rsidRPr="00B31B43">
        <w:rPr>
          <w:rFonts w:asciiTheme="majorBidi" w:hAnsiTheme="majorBidi" w:cstheme="majorBidi"/>
        </w:rPr>
        <w:t xml:space="preserve"> mais dispose d’un</w:t>
      </w:r>
      <w:r w:rsidR="008A25F8" w:rsidRPr="00B31B43">
        <w:rPr>
          <w:rFonts w:asciiTheme="majorBidi" w:hAnsiTheme="majorBidi" w:cstheme="majorBidi"/>
        </w:rPr>
        <w:t xml:space="preserve"> potentiel </w:t>
      </w:r>
      <w:r w:rsidR="00F42A11" w:rsidRPr="00B31B43">
        <w:rPr>
          <w:rFonts w:asciiTheme="majorBidi" w:hAnsiTheme="majorBidi" w:cstheme="majorBidi"/>
        </w:rPr>
        <w:t>pour</w:t>
      </w:r>
      <w:r w:rsidR="008A25F8" w:rsidRPr="00B31B43">
        <w:rPr>
          <w:rFonts w:asciiTheme="majorBidi" w:hAnsiTheme="majorBidi" w:cstheme="majorBidi"/>
        </w:rPr>
        <w:t xml:space="preserve"> réaliser de plus grandes synergies financières et techniques</w:t>
      </w:r>
      <w:r w:rsidR="00145981" w:rsidRPr="00B31B43">
        <w:rPr>
          <w:rFonts w:asciiTheme="majorBidi" w:hAnsiTheme="majorBidi" w:cstheme="majorBidi"/>
        </w:rPr>
        <w:t xml:space="preserve"> à travers des interventions conjointes.</w:t>
      </w:r>
      <w:r w:rsidR="00A73241" w:rsidRPr="00B31B43">
        <w:rPr>
          <w:rFonts w:asciiTheme="majorBidi" w:hAnsiTheme="majorBidi" w:cstheme="majorBidi"/>
        </w:rPr>
        <w:t xml:space="preserve"> A titre d’illustration, trois initiatives conjointes </w:t>
      </w:r>
      <w:r w:rsidR="004F1DFC" w:rsidRPr="00B31B43">
        <w:rPr>
          <w:rFonts w:asciiTheme="majorBidi" w:hAnsiTheme="majorBidi" w:cstheme="majorBidi"/>
        </w:rPr>
        <w:t xml:space="preserve">indicatives </w:t>
      </w:r>
      <w:r w:rsidR="00A73241" w:rsidRPr="00B31B43">
        <w:rPr>
          <w:rFonts w:asciiTheme="majorBidi" w:hAnsiTheme="majorBidi" w:cstheme="majorBidi"/>
        </w:rPr>
        <w:t>peuvent être citées </w:t>
      </w:r>
      <w:r w:rsidR="00F254EA" w:rsidRPr="00B31B43">
        <w:rPr>
          <w:rFonts w:asciiTheme="majorBidi" w:hAnsiTheme="majorBidi" w:cstheme="majorBidi"/>
        </w:rPr>
        <w:t>comme exemples réussis en matière de coordination :</w:t>
      </w:r>
      <w:r w:rsidR="00A73241" w:rsidRPr="00B31B43">
        <w:rPr>
          <w:rFonts w:asciiTheme="majorBidi" w:hAnsiTheme="majorBidi" w:cstheme="majorBidi"/>
        </w:rPr>
        <w:t xml:space="preserve"> </w:t>
      </w:r>
    </w:p>
    <w:p w14:paraId="20D3C0D7" w14:textId="77777777" w:rsidR="00A73241" w:rsidRPr="00B31B43" w:rsidRDefault="00A73241" w:rsidP="00194CBF">
      <w:pPr>
        <w:pStyle w:val="Paragraphedeliste"/>
        <w:numPr>
          <w:ilvl w:val="0"/>
          <w:numId w:val="11"/>
        </w:numPr>
        <w:rPr>
          <w:rFonts w:asciiTheme="majorBidi" w:hAnsiTheme="majorBidi" w:cstheme="majorBidi"/>
        </w:rPr>
      </w:pPr>
      <w:r w:rsidRPr="00B31B43">
        <w:rPr>
          <w:rFonts w:asciiTheme="majorBidi" w:hAnsiTheme="majorBidi" w:cstheme="majorBidi"/>
        </w:rPr>
        <w:t>Les efforts du PAM, du BIT et de l’UNICEF dans la protection sociale avec le soutien de la BM et l’AFD à travers T</w:t>
      </w:r>
      <w:r w:rsidR="00A320E8" w:rsidRPr="00B31B43">
        <w:rPr>
          <w:rFonts w:asciiTheme="majorBidi" w:hAnsiTheme="majorBidi" w:cstheme="majorBidi"/>
        </w:rPr>
        <w:t>a</w:t>
      </w:r>
      <w:r w:rsidRPr="00B31B43">
        <w:rPr>
          <w:rFonts w:asciiTheme="majorBidi" w:hAnsiTheme="majorBidi" w:cstheme="majorBidi"/>
        </w:rPr>
        <w:t>azo</w:t>
      </w:r>
      <w:r w:rsidR="00EB4EAE" w:rsidRPr="00B31B43">
        <w:rPr>
          <w:rFonts w:asciiTheme="majorBidi" w:hAnsiTheme="majorBidi" w:cstheme="majorBidi"/>
        </w:rPr>
        <w:t>ur</w:t>
      </w:r>
      <w:r w:rsidRPr="00B31B43">
        <w:rPr>
          <w:rFonts w:asciiTheme="majorBidi" w:hAnsiTheme="majorBidi" w:cstheme="majorBidi"/>
        </w:rPr>
        <w:t xml:space="preserve"> dans le cadre des filets sociaux (70.000 ménages couverts à travers Tekavo</w:t>
      </w:r>
      <w:r w:rsidR="00165F87" w:rsidRPr="00B31B43">
        <w:rPr>
          <w:rFonts w:asciiTheme="majorBidi" w:hAnsiTheme="majorBidi" w:cstheme="majorBidi"/>
        </w:rPr>
        <w:t>ul</w:t>
      </w:r>
      <w:r w:rsidRPr="00B31B43">
        <w:rPr>
          <w:rFonts w:asciiTheme="majorBidi" w:hAnsiTheme="majorBidi" w:cstheme="majorBidi"/>
        </w:rPr>
        <w:t xml:space="preserve"> et 10.000 ménages à Nouakchott</w:t>
      </w:r>
      <w:r w:rsidR="003B3920" w:rsidRPr="00B31B43">
        <w:rPr>
          <w:rFonts w:asciiTheme="majorBidi" w:hAnsiTheme="majorBidi" w:cstheme="majorBidi"/>
        </w:rPr>
        <w:t xml:space="preserve"> avec la BMZ</w:t>
      </w:r>
      <w:r w:rsidRPr="00B31B43">
        <w:rPr>
          <w:rFonts w:asciiTheme="majorBidi" w:hAnsiTheme="majorBidi" w:cstheme="majorBidi"/>
        </w:rPr>
        <w:t xml:space="preserve">) ; </w:t>
      </w:r>
    </w:p>
    <w:p w14:paraId="7699C85A" w14:textId="77777777" w:rsidR="003B3920" w:rsidRPr="00B31B43" w:rsidRDefault="00A73241" w:rsidP="00194CBF">
      <w:pPr>
        <w:pStyle w:val="Paragraphedeliste"/>
        <w:numPr>
          <w:ilvl w:val="0"/>
          <w:numId w:val="11"/>
        </w:numPr>
        <w:rPr>
          <w:rFonts w:asciiTheme="majorBidi" w:hAnsiTheme="majorBidi" w:cstheme="majorBidi"/>
        </w:rPr>
      </w:pPr>
      <w:r w:rsidRPr="00B31B43">
        <w:rPr>
          <w:rFonts w:asciiTheme="majorBidi" w:hAnsiTheme="majorBidi" w:cstheme="majorBidi"/>
        </w:rPr>
        <w:lastRenderedPageBreak/>
        <w:t xml:space="preserve">Les actions de l’UNICEF, la FAO et PAM sur </w:t>
      </w:r>
      <w:r w:rsidR="003B3920" w:rsidRPr="00B31B43">
        <w:rPr>
          <w:rFonts w:asciiTheme="majorBidi" w:hAnsiTheme="majorBidi" w:cstheme="majorBidi"/>
        </w:rPr>
        <w:t xml:space="preserve">la </w:t>
      </w:r>
      <w:r w:rsidRPr="00B31B43">
        <w:rPr>
          <w:rFonts w:asciiTheme="majorBidi" w:hAnsiTheme="majorBidi" w:cstheme="majorBidi"/>
        </w:rPr>
        <w:t xml:space="preserve">sécurité alimentaire et la </w:t>
      </w:r>
      <w:r w:rsidR="003B3920" w:rsidRPr="00B31B43">
        <w:rPr>
          <w:rFonts w:asciiTheme="majorBidi" w:hAnsiTheme="majorBidi" w:cstheme="majorBidi"/>
        </w:rPr>
        <w:t>nutrition (</w:t>
      </w:r>
      <w:r w:rsidRPr="00B31B43">
        <w:rPr>
          <w:rFonts w:asciiTheme="majorBidi" w:hAnsiTheme="majorBidi" w:cstheme="majorBidi"/>
        </w:rPr>
        <w:t>70.000 femmes formées</w:t>
      </w:r>
      <w:r w:rsidR="003B3920" w:rsidRPr="00B31B43">
        <w:rPr>
          <w:rFonts w:asciiTheme="majorBidi" w:hAnsiTheme="majorBidi" w:cstheme="majorBidi"/>
        </w:rPr>
        <w:t xml:space="preserve"> dans le cadre de la GASPA) ;</w:t>
      </w:r>
    </w:p>
    <w:p w14:paraId="04A81325" w14:textId="77777777" w:rsidR="003B3920" w:rsidRPr="00B31B43" w:rsidRDefault="00A73241" w:rsidP="00194CBF">
      <w:pPr>
        <w:pStyle w:val="Paragraphedeliste"/>
        <w:numPr>
          <w:ilvl w:val="0"/>
          <w:numId w:val="11"/>
        </w:numPr>
        <w:rPr>
          <w:rFonts w:asciiTheme="majorBidi" w:hAnsiTheme="majorBidi" w:cstheme="majorBidi"/>
        </w:rPr>
      </w:pPr>
      <w:r w:rsidRPr="00B31B43">
        <w:rPr>
          <w:rFonts w:asciiTheme="majorBidi" w:hAnsiTheme="majorBidi" w:cstheme="majorBidi"/>
        </w:rPr>
        <w:t>Le renf</w:t>
      </w:r>
      <w:r w:rsidR="003B3920" w:rsidRPr="00B31B43">
        <w:rPr>
          <w:rFonts w:asciiTheme="majorBidi" w:hAnsiTheme="majorBidi" w:cstheme="majorBidi"/>
        </w:rPr>
        <w:t>o</w:t>
      </w:r>
      <w:r w:rsidRPr="00B31B43">
        <w:rPr>
          <w:rFonts w:asciiTheme="majorBidi" w:hAnsiTheme="majorBidi" w:cstheme="majorBidi"/>
        </w:rPr>
        <w:t>rcement de la résili</w:t>
      </w:r>
      <w:r w:rsidR="003B3920" w:rsidRPr="00B31B43">
        <w:rPr>
          <w:rFonts w:asciiTheme="majorBidi" w:hAnsiTheme="majorBidi" w:cstheme="majorBidi"/>
        </w:rPr>
        <w:t>e</w:t>
      </w:r>
      <w:r w:rsidRPr="00B31B43">
        <w:rPr>
          <w:rFonts w:asciiTheme="majorBidi" w:hAnsiTheme="majorBidi" w:cstheme="majorBidi"/>
        </w:rPr>
        <w:t xml:space="preserve">nce dans le Sahel (UNICEF, PAM) sur un </w:t>
      </w:r>
      <w:r w:rsidR="003B3920" w:rsidRPr="00B31B43">
        <w:rPr>
          <w:rFonts w:asciiTheme="majorBidi" w:hAnsiTheme="majorBidi" w:cstheme="majorBidi"/>
        </w:rPr>
        <w:t>financement</w:t>
      </w:r>
      <w:r w:rsidRPr="00B31B43">
        <w:rPr>
          <w:rFonts w:asciiTheme="majorBidi" w:hAnsiTheme="majorBidi" w:cstheme="majorBidi"/>
        </w:rPr>
        <w:t xml:space="preserve"> de la BMZ qui a permis de renforcer les services </w:t>
      </w:r>
      <w:r w:rsidR="003B3920" w:rsidRPr="00B31B43">
        <w:rPr>
          <w:rFonts w:asciiTheme="majorBidi" w:hAnsiTheme="majorBidi" w:cstheme="majorBidi"/>
        </w:rPr>
        <w:t>d’</w:t>
      </w:r>
      <w:r w:rsidRPr="00B31B43">
        <w:rPr>
          <w:rFonts w:asciiTheme="majorBidi" w:hAnsiTheme="majorBidi" w:cstheme="majorBidi"/>
        </w:rPr>
        <w:t xml:space="preserve">eau et </w:t>
      </w:r>
      <w:r w:rsidR="003B3920" w:rsidRPr="00B31B43">
        <w:rPr>
          <w:rFonts w:asciiTheme="majorBidi" w:hAnsiTheme="majorBidi" w:cstheme="majorBidi"/>
        </w:rPr>
        <w:t>assainissement</w:t>
      </w:r>
      <w:r w:rsidRPr="00B31B43">
        <w:rPr>
          <w:rFonts w:asciiTheme="majorBidi" w:hAnsiTheme="majorBidi" w:cstheme="majorBidi"/>
        </w:rPr>
        <w:t xml:space="preserve">, protection, </w:t>
      </w:r>
      <w:r w:rsidR="003B3920" w:rsidRPr="00B31B43">
        <w:rPr>
          <w:rFonts w:asciiTheme="majorBidi" w:hAnsiTheme="majorBidi" w:cstheme="majorBidi"/>
        </w:rPr>
        <w:t>é</w:t>
      </w:r>
      <w:r w:rsidRPr="00B31B43">
        <w:rPr>
          <w:rFonts w:asciiTheme="majorBidi" w:hAnsiTheme="majorBidi" w:cstheme="majorBidi"/>
        </w:rPr>
        <w:t xml:space="preserve">ducation pour les </w:t>
      </w:r>
      <w:r w:rsidR="003B3920" w:rsidRPr="00B31B43">
        <w:rPr>
          <w:rFonts w:asciiTheme="majorBidi" w:hAnsiTheme="majorBidi" w:cstheme="majorBidi"/>
        </w:rPr>
        <w:t>communautés</w:t>
      </w:r>
      <w:r w:rsidRPr="00B31B43">
        <w:rPr>
          <w:rFonts w:asciiTheme="majorBidi" w:hAnsiTheme="majorBidi" w:cstheme="majorBidi"/>
        </w:rPr>
        <w:t xml:space="preserve"> vulnérabl</w:t>
      </w:r>
      <w:r w:rsidR="003B3920" w:rsidRPr="00B31B43">
        <w:rPr>
          <w:rFonts w:asciiTheme="majorBidi" w:hAnsiTheme="majorBidi" w:cstheme="majorBidi"/>
        </w:rPr>
        <w:t>e</w:t>
      </w:r>
      <w:r w:rsidRPr="00B31B43">
        <w:rPr>
          <w:rFonts w:asciiTheme="majorBidi" w:hAnsiTheme="majorBidi" w:cstheme="majorBidi"/>
        </w:rPr>
        <w:t xml:space="preserve">s </w:t>
      </w:r>
      <w:r w:rsidR="003B3920" w:rsidRPr="00B31B43">
        <w:rPr>
          <w:rFonts w:asciiTheme="majorBidi" w:hAnsiTheme="majorBidi" w:cstheme="majorBidi"/>
        </w:rPr>
        <w:t>avec</w:t>
      </w:r>
      <w:r w:rsidRPr="00B31B43">
        <w:rPr>
          <w:rFonts w:asciiTheme="majorBidi" w:hAnsiTheme="majorBidi" w:cstheme="majorBidi"/>
        </w:rPr>
        <w:t xml:space="preserve"> renforce</w:t>
      </w:r>
      <w:r w:rsidR="003B3920" w:rsidRPr="00B31B43">
        <w:rPr>
          <w:rFonts w:asciiTheme="majorBidi" w:hAnsiTheme="majorBidi" w:cstheme="majorBidi"/>
        </w:rPr>
        <w:t xml:space="preserve">ment des capacités </w:t>
      </w:r>
      <w:r w:rsidRPr="00B31B43">
        <w:rPr>
          <w:rFonts w:asciiTheme="majorBidi" w:hAnsiTheme="majorBidi" w:cstheme="majorBidi"/>
        </w:rPr>
        <w:t>des équi</w:t>
      </w:r>
      <w:r w:rsidR="003B3920" w:rsidRPr="00B31B43">
        <w:rPr>
          <w:rFonts w:asciiTheme="majorBidi" w:hAnsiTheme="majorBidi" w:cstheme="majorBidi"/>
        </w:rPr>
        <w:t>p</w:t>
      </w:r>
      <w:r w:rsidRPr="00B31B43">
        <w:rPr>
          <w:rFonts w:asciiTheme="majorBidi" w:hAnsiTheme="majorBidi" w:cstheme="majorBidi"/>
        </w:rPr>
        <w:t>es de DREN, DRAS et le DRAZ</w:t>
      </w:r>
      <w:r w:rsidR="003B3920" w:rsidRPr="00B31B43">
        <w:rPr>
          <w:rFonts w:asciiTheme="majorBidi" w:hAnsiTheme="majorBidi" w:cstheme="majorBidi"/>
        </w:rPr>
        <w:t xml:space="preserve">. </w:t>
      </w:r>
    </w:p>
    <w:p w14:paraId="3EF31C07" w14:textId="77777777" w:rsidR="003B3920" w:rsidRPr="00B31B43" w:rsidRDefault="003B3920" w:rsidP="00FC328F">
      <w:pPr>
        <w:rPr>
          <w:rFonts w:asciiTheme="majorBidi" w:hAnsiTheme="majorBidi" w:cstheme="majorBidi"/>
        </w:rPr>
      </w:pPr>
    </w:p>
    <w:p w14:paraId="0F870B1E" w14:textId="77777777" w:rsidR="000B4598" w:rsidRPr="00B31B43" w:rsidRDefault="00145981" w:rsidP="00FC328F">
      <w:pPr>
        <w:rPr>
          <w:rFonts w:asciiTheme="majorBidi" w:hAnsiTheme="majorBidi" w:cstheme="majorBidi"/>
          <w:i/>
          <w:iCs/>
        </w:rPr>
      </w:pPr>
      <w:r w:rsidRPr="00B31B43">
        <w:rPr>
          <w:rFonts w:asciiTheme="majorBidi" w:hAnsiTheme="majorBidi" w:cstheme="majorBidi"/>
        </w:rPr>
        <w:t>Toutefois, m</w:t>
      </w:r>
      <w:r w:rsidR="008A25F8" w:rsidRPr="00B31B43">
        <w:rPr>
          <w:rFonts w:asciiTheme="majorBidi" w:hAnsiTheme="majorBidi" w:cstheme="majorBidi"/>
        </w:rPr>
        <w:t xml:space="preserve">algré le travail conjoint, les partenaires considèrent encore que les agences travaillent </w:t>
      </w:r>
      <w:r w:rsidR="00BF020C" w:rsidRPr="00B31B43">
        <w:rPr>
          <w:rFonts w:asciiTheme="majorBidi" w:hAnsiTheme="majorBidi" w:cstheme="majorBidi"/>
        </w:rPr>
        <w:t xml:space="preserve">parfois </w:t>
      </w:r>
      <w:r w:rsidR="008A25F8" w:rsidRPr="00B31B43">
        <w:rPr>
          <w:rFonts w:asciiTheme="majorBidi" w:hAnsiTheme="majorBidi" w:cstheme="majorBidi"/>
        </w:rPr>
        <w:t>pour des objectifs différents et, dans certains cas, sont même en co</w:t>
      </w:r>
      <w:r w:rsidR="003E40BE" w:rsidRPr="00B31B43">
        <w:rPr>
          <w:rFonts w:asciiTheme="majorBidi" w:hAnsiTheme="majorBidi" w:cstheme="majorBidi"/>
        </w:rPr>
        <w:t>mpétition.</w:t>
      </w:r>
      <w:r w:rsidR="00BF020C" w:rsidRPr="00B31B43">
        <w:rPr>
          <w:rFonts w:asciiTheme="majorBidi" w:hAnsiTheme="majorBidi" w:cstheme="majorBidi"/>
        </w:rPr>
        <w:t xml:space="preserve"> En interne, cette perception est </w:t>
      </w:r>
      <w:r w:rsidR="000B4598" w:rsidRPr="00B31B43">
        <w:rPr>
          <w:rFonts w:asciiTheme="majorBidi" w:hAnsiTheme="majorBidi" w:cstheme="majorBidi"/>
        </w:rPr>
        <w:t xml:space="preserve">vivante </w:t>
      </w:r>
      <w:r w:rsidR="00BF020C" w:rsidRPr="00B31B43">
        <w:rPr>
          <w:rFonts w:asciiTheme="majorBidi" w:hAnsiTheme="majorBidi" w:cstheme="majorBidi"/>
        </w:rPr>
        <w:t>à en croire</w:t>
      </w:r>
      <w:r w:rsidR="003B3920" w:rsidRPr="00B31B43">
        <w:rPr>
          <w:rFonts w:asciiTheme="majorBidi" w:hAnsiTheme="majorBidi" w:cstheme="majorBidi"/>
        </w:rPr>
        <w:t xml:space="preserve"> </w:t>
      </w:r>
      <w:r w:rsidRPr="00B31B43">
        <w:rPr>
          <w:rFonts w:asciiTheme="majorBidi" w:hAnsiTheme="majorBidi" w:cstheme="majorBidi"/>
        </w:rPr>
        <w:t>les propos ci-après de</w:t>
      </w:r>
      <w:r w:rsidR="00BF020C" w:rsidRPr="00B31B43">
        <w:rPr>
          <w:rFonts w:asciiTheme="majorBidi" w:hAnsiTheme="majorBidi" w:cstheme="majorBidi"/>
        </w:rPr>
        <w:t xml:space="preserve"> </w:t>
      </w:r>
      <w:r w:rsidR="000B4598" w:rsidRPr="00B31B43">
        <w:rPr>
          <w:rFonts w:asciiTheme="majorBidi" w:hAnsiTheme="majorBidi" w:cstheme="majorBidi"/>
        </w:rPr>
        <w:t>deux</w:t>
      </w:r>
      <w:r w:rsidR="00BF020C" w:rsidRPr="00B31B43">
        <w:rPr>
          <w:rFonts w:asciiTheme="majorBidi" w:hAnsiTheme="majorBidi" w:cstheme="majorBidi"/>
        </w:rPr>
        <w:t xml:space="preserve"> agent</w:t>
      </w:r>
      <w:r w:rsidR="000B4598" w:rsidRPr="00B31B43">
        <w:rPr>
          <w:rFonts w:asciiTheme="majorBidi" w:hAnsiTheme="majorBidi" w:cstheme="majorBidi"/>
        </w:rPr>
        <w:t>s</w:t>
      </w:r>
      <w:r w:rsidR="00BF020C" w:rsidRPr="00B31B43">
        <w:rPr>
          <w:rFonts w:asciiTheme="majorBidi" w:hAnsiTheme="majorBidi" w:cstheme="majorBidi"/>
        </w:rPr>
        <w:t xml:space="preserve"> qui estime</w:t>
      </w:r>
      <w:r w:rsidR="000B4598" w:rsidRPr="00B31B43">
        <w:rPr>
          <w:rFonts w:asciiTheme="majorBidi" w:hAnsiTheme="majorBidi" w:cstheme="majorBidi"/>
        </w:rPr>
        <w:t>nt</w:t>
      </w:r>
      <w:r w:rsidR="00BF020C" w:rsidRPr="00B31B43">
        <w:rPr>
          <w:rFonts w:asciiTheme="majorBidi" w:hAnsiTheme="majorBidi" w:cstheme="majorBidi"/>
        </w:rPr>
        <w:t xml:space="preserve"> que</w:t>
      </w:r>
      <w:r w:rsidR="000B4598" w:rsidRPr="00B31B43">
        <w:rPr>
          <w:rFonts w:asciiTheme="majorBidi" w:hAnsiTheme="majorBidi" w:cstheme="majorBidi"/>
        </w:rPr>
        <w:t xml:space="preserve"> : (1) : </w:t>
      </w:r>
      <w:r w:rsidR="00BF020C" w:rsidRPr="00B31B43">
        <w:rPr>
          <w:rFonts w:asciiTheme="majorBidi" w:hAnsiTheme="majorBidi" w:cstheme="majorBidi"/>
        </w:rPr>
        <w:t>‘’les agences continuent de travailler en silo et on a l’impression qu’il y a juste une juxtaposition des programmes. Les gens doivent parler d’une seule voix’</w:t>
      </w:r>
      <w:r w:rsidR="004254E8" w:rsidRPr="00B31B43">
        <w:rPr>
          <w:rFonts w:asciiTheme="majorBidi" w:hAnsiTheme="majorBidi" w:cstheme="majorBidi"/>
        </w:rPr>
        <w:t>’ ;</w:t>
      </w:r>
      <w:r w:rsidR="00A320E8" w:rsidRPr="00B31B43">
        <w:rPr>
          <w:rFonts w:asciiTheme="majorBidi" w:hAnsiTheme="majorBidi" w:cstheme="majorBidi"/>
        </w:rPr>
        <w:t xml:space="preserve"> (</w:t>
      </w:r>
      <w:r w:rsidR="000B4598" w:rsidRPr="00B31B43">
        <w:rPr>
          <w:rFonts w:asciiTheme="majorBidi" w:hAnsiTheme="majorBidi" w:cstheme="majorBidi"/>
        </w:rPr>
        <w:t xml:space="preserve">2) </w:t>
      </w:r>
      <w:r w:rsidR="00191706" w:rsidRPr="00B31B43">
        <w:rPr>
          <w:rFonts w:asciiTheme="majorBidi" w:hAnsiTheme="majorBidi" w:cstheme="majorBidi"/>
          <w:i/>
          <w:iCs/>
        </w:rPr>
        <w:t>« </w:t>
      </w:r>
      <w:r w:rsidR="00F254EA" w:rsidRPr="00B31B43">
        <w:rPr>
          <w:rFonts w:asciiTheme="majorBidi" w:hAnsiTheme="majorBidi" w:cstheme="majorBidi"/>
          <w:i/>
          <w:iCs/>
        </w:rPr>
        <w:t>i</w:t>
      </w:r>
      <w:r w:rsidR="000B4598" w:rsidRPr="00B31B43">
        <w:rPr>
          <w:rFonts w:asciiTheme="majorBidi" w:hAnsiTheme="majorBidi" w:cstheme="majorBidi"/>
          <w:i/>
          <w:iCs/>
        </w:rPr>
        <w:t>l y a t</w:t>
      </w:r>
      <w:r w:rsidR="00897F3D" w:rsidRPr="00B31B43">
        <w:rPr>
          <w:rFonts w:asciiTheme="majorBidi" w:hAnsiTheme="majorBidi" w:cstheme="majorBidi"/>
          <w:i/>
          <w:iCs/>
        </w:rPr>
        <w:t xml:space="preserve">oujours </w:t>
      </w:r>
      <w:r w:rsidR="000B4598" w:rsidRPr="00B31B43">
        <w:rPr>
          <w:rFonts w:asciiTheme="majorBidi" w:hAnsiTheme="majorBidi" w:cstheme="majorBidi"/>
          <w:i/>
          <w:iCs/>
        </w:rPr>
        <w:t xml:space="preserve">une dualité entre le travail d’agence et le travail de la coordination puis que le </w:t>
      </w:r>
      <w:r w:rsidR="00EE64FD" w:rsidRPr="00B31B43">
        <w:rPr>
          <w:rFonts w:asciiTheme="majorBidi" w:hAnsiTheme="majorBidi" w:cstheme="majorBidi"/>
          <w:i/>
          <w:iCs/>
        </w:rPr>
        <w:t>coordonnateur</w:t>
      </w:r>
      <w:r w:rsidR="000B4598" w:rsidRPr="00B31B43">
        <w:rPr>
          <w:rFonts w:asciiTheme="majorBidi" w:hAnsiTheme="majorBidi" w:cstheme="majorBidi"/>
          <w:i/>
          <w:iCs/>
        </w:rPr>
        <w:t xml:space="preserve"> </w:t>
      </w:r>
      <w:r w:rsidR="00897F3D" w:rsidRPr="00B31B43">
        <w:rPr>
          <w:rFonts w:asciiTheme="majorBidi" w:hAnsiTheme="majorBidi" w:cstheme="majorBidi"/>
          <w:i/>
          <w:iCs/>
        </w:rPr>
        <w:t xml:space="preserve">supervise </w:t>
      </w:r>
      <w:r w:rsidR="000B4598" w:rsidRPr="00B31B43">
        <w:rPr>
          <w:rFonts w:asciiTheme="majorBidi" w:hAnsiTheme="majorBidi" w:cstheme="majorBidi"/>
          <w:i/>
          <w:iCs/>
        </w:rPr>
        <w:t>les gens sur qui il n’a aucune emprise. C’est une question d’engagement</w:t>
      </w:r>
      <w:r w:rsidR="00897F3D" w:rsidRPr="00B31B43">
        <w:rPr>
          <w:rFonts w:asciiTheme="majorBidi" w:hAnsiTheme="majorBidi" w:cstheme="majorBidi"/>
          <w:i/>
          <w:iCs/>
        </w:rPr>
        <w:t xml:space="preserve"> </w:t>
      </w:r>
      <w:r w:rsidR="000B4598" w:rsidRPr="00B31B43">
        <w:rPr>
          <w:rFonts w:asciiTheme="majorBidi" w:hAnsiTheme="majorBidi" w:cstheme="majorBidi"/>
          <w:i/>
          <w:iCs/>
        </w:rPr>
        <w:t>personnel</w:t>
      </w:r>
      <w:r w:rsidR="00897F3D" w:rsidRPr="00B31B43">
        <w:rPr>
          <w:rFonts w:asciiTheme="majorBidi" w:hAnsiTheme="majorBidi" w:cstheme="majorBidi"/>
          <w:i/>
          <w:iCs/>
        </w:rPr>
        <w:t xml:space="preserve"> et non une obligation de résultat contractuel</w:t>
      </w:r>
      <w:r w:rsidR="00191706" w:rsidRPr="00B31B43">
        <w:rPr>
          <w:rFonts w:asciiTheme="majorBidi" w:hAnsiTheme="majorBidi" w:cstheme="majorBidi"/>
          <w:i/>
          <w:iCs/>
        </w:rPr>
        <w:t> »</w:t>
      </w:r>
      <w:r w:rsidR="000B4598" w:rsidRPr="00B31B43">
        <w:rPr>
          <w:rFonts w:asciiTheme="majorBidi" w:hAnsiTheme="majorBidi" w:cstheme="majorBidi"/>
          <w:i/>
          <w:iCs/>
        </w:rPr>
        <w:t>.</w:t>
      </w:r>
    </w:p>
    <w:p w14:paraId="4AC237D1" w14:textId="77777777" w:rsidR="003B3920" w:rsidRPr="00B31B43" w:rsidRDefault="003B3920" w:rsidP="00FC328F">
      <w:pPr>
        <w:rPr>
          <w:rFonts w:asciiTheme="majorBidi" w:hAnsiTheme="majorBidi" w:cstheme="majorBidi"/>
        </w:rPr>
      </w:pPr>
    </w:p>
    <w:p w14:paraId="17E4366D" w14:textId="77777777" w:rsidR="000B4598" w:rsidRPr="00B31B43" w:rsidRDefault="00BF020C" w:rsidP="00FC328F">
      <w:pPr>
        <w:rPr>
          <w:rFonts w:asciiTheme="majorBidi" w:hAnsiTheme="majorBidi" w:cstheme="majorBidi"/>
        </w:rPr>
      </w:pPr>
      <w:r w:rsidRPr="00B31B43">
        <w:rPr>
          <w:rFonts w:asciiTheme="majorBidi" w:hAnsiTheme="majorBidi" w:cstheme="majorBidi"/>
        </w:rPr>
        <w:t xml:space="preserve">En effet, </w:t>
      </w:r>
      <w:r w:rsidR="000B4598" w:rsidRPr="00B31B43">
        <w:rPr>
          <w:rFonts w:asciiTheme="majorBidi" w:hAnsiTheme="majorBidi" w:cstheme="majorBidi"/>
        </w:rPr>
        <w:t xml:space="preserve">une </w:t>
      </w:r>
      <w:r w:rsidR="002B3272" w:rsidRPr="00B31B43">
        <w:rPr>
          <w:rFonts w:asciiTheme="majorBidi" w:hAnsiTheme="majorBidi" w:cstheme="majorBidi"/>
        </w:rPr>
        <w:t>réflexion</w:t>
      </w:r>
      <w:r w:rsidRPr="00B31B43">
        <w:rPr>
          <w:rFonts w:asciiTheme="majorBidi" w:hAnsiTheme="majorBidi" w:cstheme="majorBidi"/>
        </w:rPr>
        <w:t xml:space="preserve"> et une communication sur la valeur ajoutée </w:t>
      </w:r>
      <w:r w:rsidR="003E40BE" w:rsidRPr="00B31B43">
        <w:rPr>
          <w:rFonts w:asciiTheme="majorBidi" w:hAnsiTheme="majorBidi" w:cstheme="majorBidi"/>
        </w:rPr>
        <w:t>de la coordination</w:t>
      </w:r>
      <w:r w:rsidRPr="00B31B43">
        <w:rPr>
          <w:rFonts w:asciiTheme="majorBidi" w:hAnsiTheme="majorBidi" w:cstheme="majorBidi"/>
        </w:rPr>
        <w:t xml:space="preserve"> </w:t>
      </w:r>
      <w:r w:rsidR="004F1DFC" w:rsidRPr="00B31B43">
        <w:rPr>
          <w:rFonts w:asciiTheme="majorBidi" w:hAnsiTheme="majorBidi" w:cstheme="majorBidi"/>
        </w:rPr>
        <w:t xml:space="preserve">à travers l’exploration du MAF </w:t>
      </w:r>
      <w:r w:rsidRPr="00B31B43">
        <w:rPr>
          <w:rFonts w:asciiTheme="majorBidi" w:hAnsiTheme="majorBidi" w:cstheme="majorBidi"/>
        </w:rPr>
        <w:t>sont nécessaires</w:t>
      </w:r>
      <w:r w:rsidR="000B4598" w:rsidRPr="00B31B43">
        <w:rPr>
          <w:rFonts w:asciiTheme="majorBidi" w:hAnsiTheme="majorBidi" w:cstheme="majorBidi"/>
        </w:rPr>
        <w:t xml:space="preserve"> pour mieux fixer les uns et les autres sur ses missions, ses moyens et l’ancrage institutionnel des agences en termes d’obligation de résult</w:t>
      </w:r>
      <w:r w:rsidR="003B3920" w:rsidRPr="00B31B43">
        <w:rPr>
          <w:rFonts w:asciiTheme="majorBidi" w:hAnsiTheme="majorBidi" w:cstheme="majorBidi"/>
        </w:rPr>
        <w:t>a</w:t>
      </w:r>
      <w:r w:rsidR="000B4598" w:rsidRPr="00B31B43">
        <w:rPr>
          <w:rFonts w:asciiTheme="majorBidi" w:hAnsiTheme="majorBidi" w:cstheme="majorBidi"/>
        </w:rPr>
        <w:t>t</w:t>
      </w:r>
      <w:r w:rsidR="003B3920" w:rsidRPr="00B31B43">
        <w:rPr>
          <w:rFonts w:asciiTheme="majorBidi" w:hAnsiTheme="majorBidi" w:cstheme="majorBidi"/>
        </w:rPr>
        <w:t>s</w:t>
      </w:r>
      <w:r w:rsidR="000B4598" w:rsidRPr="00B31B43">
        <w:rPr>
          <w:rFonts w:asciiTheme="majorBidi" w:hAnsiTheme="majorBidi" w:cstheme="majorBidi"/>
        </w:rPr>
        <w:t xml:space="preserve"> </w:t>
      </w:r>
      <w:r w:rsidR="003B3920" w:rsidRPr="00B31B43">
        <w:rPr>
          <w:rFonts w:asciiTheme="majorBidi" w:hAnsiTheme="majorBidi" w:cstheme="majorBidi"/>
        </w:rPr>
        <w:t>ou</w:t>
      </w:r>
      <w:r w:rsidR="000B4598" w:rsidRPr="00B31B43">
        <w:rPr>
          <w:rFonts w:asciiTheme="majorBidi" w:hAnsiTheme="majorBidi" w:cstheme="majorBidi"/>
        </w:rPr>
        <w:t xml:space="preserve"> de redevabilité.  </w:t>
      </w:r>
      <w:r w:rsidR="004F1DFC" w:rsidRPr="00B31B43">
        <w:rPr>
          <w:rFonts w:asciiTheme="majorBidi" w:hAnsiTheme="majorBidi" w:cstheme="majorBidi"/>
        </w:rPr>
        <w:t xml:space="preserve">Dans cette perspective, </w:t>
      </w:r>
      <w:r w:rsidRPr="00B31B43">
        <w:rPr>
          <w:rFonts w:asciiTheme="majorBidi" w:hAnsiTheme="majorBidi" w:cstheme="majorBidi"/>
        </w:rPr>
        <w:t xml:space="preserve">il </w:t>
      </w:r>
      <w:r w:rsidR="003B3920" w:rsidRPr="00B31B43">
        <w:rPr>
          <w:rFonts w:asciiTheme="majorBidi" w:hAnsiTheme="majorBidi" w:cstheme="majorBidi"/>
        </w:rPr>
        <w:t xml:space="preserve">serait utile </w:t>
      </w:r>
      <w:r w:rsidR="00640BFC" w:rsidRPr="00B31B43">
        <w:rPr>
          <w:rFonts w:asciiTheme="majorBidi" w:hAnsiTheme="majorBidi" w:cstheme="majorBidi"/>
        </w:rPr>
        <w:t>d’harmonis</w:t>
      </w:r>
      <w:r w:rsidRPr="00B31B43">
        <w:rPr>
          <w:rFonts w:asciiTheme="majorBidi" w:hAnsiTheme="majorBidi" w:cstheme="majorBidi"/>
        </w:rPr>
        <w:t>er</w:t>
      </w:r>
      <w:r w:rsidR="00640BFC" w:rsidRPr="00B31B43">
        <w:rPr>
          <w:rFonts w:asciiTheme="majorBidi" w:hAnsiTheme="majorBidi" w:cstheme="majorBidi"/>
        </w:rPr>
        <w:t xml:space="preserve"> </w:t>
      </w:r>
      <w:r w:rsidRPr="00B31B43">
        <w:rPr>
          <w:rFonts w:asciiTheme="majorBidi" w:hAnsiTheme="majorBidi" w:cstheme="majorBidi"/>
        </w:rPr>
        <w:t>l</w:t>
      </w:r>
      <w:r w:rsidR="00640BFC" w:rsidRPr="00B31B43">
        <w:rPr>
          <w:rFonts w:asciiTheme="majorBidi" w:hAnsiTheme="majorBidi" w:cstheme="majorBidi"/>
        </w:rPr>
        <w:t xml:space="preserve">es </w:t>
      </w:r>
      <w:r w:rsidRPr="00B31B43">
        <w:rPr>
          <w:rFonts w:asciiTheme="majorBidi" w:hAnsiTheme="majorBidi" w:cstheme="majorBidi"/>
        </w:rPr>
        <w:t xml:space="preserve">principes, </w:t>
      </w:r>
      <w:r w:rsidR="00145981" w:rsidRPr="00B31B43">
        <w:rPr>
          <w:rFonts w:asciiTheme="majorBidi" w:hAnsiTheme="majorBidi" w:cstheme="majorBidi"/>
        </w:rPr>
        <w:t xml:space="preserve">les </w:t>
      </w:r>
      <w:r w:rsidR="00640BFC" w:rsidRPr="00B31B43">
        <w:rPr>
          <w:rFonts w:asciiTheme="majorBidi" w:hAnsiTheme="majorBidi" w:cstheme="majorBidi"/>
        </w:rPr>
        <w:t xml:space="preserve">normes et </w:t>
      </w:r>
      <w:r w:rsidRPr="00B31B43">
        <w:rPr>
          <w:rFonts w:asciiTheme="majorBidi" w:hAnsiTheme="majorBidi" w:cstheme="majorBidi"/>
        </w:rPr>
        <w:t>l</w:t>
      </w:r>
      <w:r w:rsidR="00640BFC" w:rsidRPr="00B31B43">
        <w:rPr>
          <w:rFonts w:asciiTheme="majorBidi" w:hAnsiTheme="majorBidi" w:cstheme="majorBidi"/>
        </w:rPr>
        <w:t xml:space="preserve">es outils au niveau central et au niveau des directions </w:t>
      </w:r>
      <w:r w:rsidRPr="00B31B43">
        <w:rPr>
          <w:rFonts w:asciiTheme="majorBidi" w:hAnsiTheme="majorBidi" w:cstheme="majorBidi"/>
        </w:rPr>
        <w:t xml:space="preserve">générales </w:t>
      </w:r>
      <w:r w:rsidR="00640BFC" w:rsidRPr="00B31B43">
        <w:rPr>
          <w:rFonts w:asciiTheme="majorBidi" w:hAnsiTheme="majorBidi" w:cstheme="majorBidi"/>
        </w:rPr>
        <w:t>des Agences</w:t>
      </w:r>
      <w:r w:rsidRPr="00B31B43">
        <w:rPr>
          <w:rFonts w:asciiTheme="majorBidi" w:hAnsiTheme="majorBidi" w:cstheme="majorBidi"/>
        </w:rPr>
        <w:t xml:space="preserve"> pour déplacer </w:t>
      </w:r>
      <w:r w:rsidR="003B3920" w:rsidRPr="00B31B43">
        <w:rPr>
          <w:rFonts w:asciiTheme="majorBidi" w:hAnsiTheme="majorBidi" w:cstheme="majorBidi"/>
        </w:rPr>
        <w:t xml:space="preserve">ou conforter </w:t>
      </w:r>
      <w:r w:rsidRPr="00B31B43">
        <w:rPr>
          <w:rFonts w:asciiTheme="majorBidi" w:hAnsiTheme="majorBidi" w:cstheme="majorBidi"/>
        </w:rPr>
        <w:t>les pôles de redevabilité</w:t>
      </w:r>
      <w:r w:rsidR="003B3920" w:rsidRPr="00B31B43">
        <w:rPr>
          <w:rFonts w:asciiTheme="majorBidi" w:hAnsiTheme="majorBidi" w:cstheme="majorBidi"/>
        </w:rPr>
        <w:t xml:space="preserve"> suivant les directives </w:t>
      </w:r>
      <w:r w:rsidR="003B3920" w:rsidRPr="00B31B43">
        <w:rPr>
          <w:rFonts w:asciiTheme="majorBidi" w:hAnsiTheme="majorBidi" w:cstheme="majorBidi"/>
          <w:color w:val="000000"/>
        </w:rPr>
        <w:t xml:space="preserve">du document de référence du cadre mutuel de redevabilité entre le </w:t>
      </w:r>
      <w:r w:rsidR="004A21D5" w:rsidRPr="00B31B43">
        <w:rPr>
          <w:rFonts w:asciiTheme="majorBidi" w:hAnsiTheme="majorBidi" w:cstheme="majorBidi"/>
          <w:color w:val="000000"/>
        </w:rPr>
        <w:t>Coord</w:t>
      </w:r>
      <w:r w:rsidR="004A21D5">
        <w:rPr>
          <w:rFonts w:asciiTheme="majorBidi" w:hAnsiTheme="majorBidi" w:cstheme="majorBidi"/>
          <w:color w:val="000000"/>
        </w:rPr>
        <w:t>o</w:t>
      </w:r>
      <w:r w:rsidR="004A21D5" w:rsidRPr="00B31B43">
        <w:rPr>
          <w:rFonts w:asciiTheme="majorBidi" w:hAnsiTheme="majorBidi" w:cstheme="majorBidi"/>
          <w:color w:val="000000"/>
        </w:rPr>
        <w:t>nnateur</w:t>
      </w:r>
      <w:r w:rsidR="003B3920" w:rsidRPr="00B31B43">
        <w:rPr>
          <w:rFonts w:asciiTheme="majorBidi" w:hAnsiTheme="majorBidi" w:cstheme="majorBidi"/>
          <w:color w:val="000000"/>
        </w:rPr>
        <w:t xml:space="preserve"> Résident et les Chefs d’Agences</w:t>
      </w:r>
      <w:r w:rsidR="003B3920" w:rsidRPr="00B31B43">
        <w:rPr>
          <w:rStyle w:val="Appelnotedebasdep"/>
          <w:rFonts w:asciiTheme="majorBidi" w:eastAsia="SimSun" w:hAnsiTheme="majorBidi" w:cstheme="majorBidi"/>
          <w:color w:val="000000"/>
          <w:sz w:val="22"/>
        </w:rPr>
        <w:footnoteReference w:id="91"/>
      </w:r>
      <w:r w:rsidR="003B3920" w:rsidRPr="00B31B43">
        <w:rPr>
          <w:rFonts w:asciiTheme="majorBidi" w:hAnsiTheme="majorBidi" w:cstheme="majorBidi"/>
          <w:color w:val="000000"/>
        </w:rPr>
        <w:t>.</w:t>
      </w:r>
      <w:r w:rsidRPr="00B31B43">
        <w:rPr>
          <w:rFonts w:asciiTheme="majorBidi" w:hAnsiTheme="majorBidi" w:cstheme="majorBidi"/>
        </w:rPr>
        <w:t xml:space="preserve"> </w:t>
      </w:r>
    </w:p>
    <w:p w14:paraId="2908C3D9" w14:textId="77777777" w:rsidR="00275534" w:rsidRPr="00B31B43" w:rsidRDefault="00275534" w:rsidP="00FC328F">
      <w:pPr>
        <w:rPr>
          <w:rFonts w:asciiTheme="majorBidi" w:hAnsiTheme="majorBidi" w:cstheme="majorBidi"/>
        </w:rPr>
      </w:pPr>
    </w:p>
    <w:p w14:paraId="504E23EA" w14:textId="77777777" w:rsidR="00640BFC" w:rsidRPr="00B31B43" w:rsidRDefault="00145981" w:rsidP="00FC328F">
      <w:pPr>
        <w:rPr>
          <w:rFonts w:asciiTheme="majorBidi" w:hAnsiTheme="majorBidi" w:cstheme="majorBidi"/>
        </w:rPr>
      </w:pPr>
      <w:r w:rsidRPr="00B31B43">
        <w:rPr>
          <w:rFonts w:asciiTheme="majorBidi" w:hAnsiTheme="majorBidi" w:cstheme="majorBidi"/>
        </w:rPr>
        <w:t>Pour ce qui est des partenaires et du niveau décentralisé, l</w:t>
      </w:r>
      <w:r w:rsidR="00640BFC" w:rsidRPr="00B31B43">
        <w:rPr>
          <w:rFonts w:asciiTheme="majorBidi" w:hAnsiTheme="majorBidi" w:cstheme="majorBidi"/>
        </w:rPr>
        <w:t xml:space="preserve">es besoins en matière de coordination sont diversifiés avec des enjeux multiples tant au niveau des (1) partenaires étatiques (national, régional, départemental et communautaire), (2) des Agences dans le cadre de One UN et du principe « unis dans l’action », (3) des donateurs et des </w:t>
      </w:r>
      <w:proofErr w:type="spellStart"/>
      <w:r w:rsidR="00640BFC" w:rsidRPr="00B31B43">
        <w:rPr>
          <w:rFonts w:asciiTheme="majorBidi" w:hAnsiTheme="majorBidi" w:cstheme="majorBidi"/>
        </w:rPr>
        <w:t>PTFs</w:t>
      </w:r>
      <w:proofErr w:type="spellEnd"/>
      <w:r w:rsidR="00640BFC" w:rsidRPr="00B31B43">
        <w:rPr>
          <w:rFonts w:asciiTheme="majorBidi" w:hAnsiTheme="majorBidi" w:cstheme="majorBidi"/>
        </w:rPr>
        <w:t xml:space="preserve"> sur le plan local et les (4) des partenaires de mise en œuvre.</w:t>
      </w:r>
    </w:p>
    <w:p w14:paraId="60C497CE" w14:textId="77777777" w:rsidR="00275534" w:rsidRPr="00B31B43" w:rsidRDefault="00275534" w:rsidP="00FC328F">
      <w:pPr>
        <w:rPr>
          <w:rFonts w:asciiTheme="majorBidi" w:hAnsiTheme="majorBidi" w:cstheme="majorBidi"/>
        </w:rPr>
      </w:pPr>
    </w:p>
    <w:p w14:paraId="7100A4D5" w14:textId="77777777" w:rsidR="009F4B64" w:rsidRPr="00B31B43" w:rsidRDefault="00145981" w:rsidP="00FC328F">
      <w:pPr>
        <w:rPr>
          <w:rFonts w:asciiTheme="majorBidi" w:hAnsiTheme="majorBidi" w:cstheme="majorBidi"/>
          <w:sz w:val="21"/>
        </w:rPr>
      </w:pPr>
      <w:r w:rsidRPr="00B31B43">
        <w:rPr>
          <w:rFonts w:asciiTheme="majorBidi" w:hAnsiTheme="majorBidi" w:cstheme="majorBidi"/>
        </w:rPr>
        <w:t xml:space="preserve">Enfin, </w:t>
      </w:r>
      <w:r w:rsidR="00640BFC" w:rsidRPr="00B31B43">
        <w:rPr>
          <w:rFonts w:asciiTheme="majorBidi" w:hAnsiTheme="majorBidi" w:cstheme="majorBidi"/>
        </w:rPr>
        <w:t xml:space="preserve">une coordination sans une stratégie d’accompagnement institutionnel des partenaires locaux ne peut pas avoir un impact durable, dans l’optimisation du nexus paix, humanitaire et développement pour les questions de sécurité, de pacification et de croissance inclusive. </w:t>
      </w:r>
      <w:r w:rsidRPr="00B31B43">
        <w:rPr>
          <w:rFonts w:asciiTheme="majorBidi" w:hAnsiTheme="majorBidi" w:cstheme="majorBidi"/>
        </w:rPr>
        <w:t xml:space="preserve"> A cet effet, du point de vue de la plupart d’ONG locales, </w:t>
      </w:r>
      <w:r w:rsidR="002B3272" w:rsidRPr="00B31B43">
        <w:rPr>
          <w:rFonts w:asciiTheme="majorBidi" w:hAnsiTheme="majorBidi" w:cstheme="majorBidi"/>
        </w:rPr>
        <w:t>i</w:t>
      </w:r>
      <w:r w:rsidR="00640BFC" w:rsidRPr="00B31B43">
        <w:rPr>
          <w:rFonts w:asciiTheme="majorBidi" w:hAnsiTheme="majorBidi" w:cstheme="majorBidi"/>
        </w:rPr>
        <w:t>l y a le besoin de faire une cartographie des interventions et des compétences, d’harmonis</w:t>
      </w:r>
      <w:r w:rsidRPr="00B31B43">
        <w:rPr>
          <w:rFonts w:asciiTheme="majorBidi" w:hAnsiTheme="majorBidi" w:cstheme="majorBidi"/>
        </w:rPr>
        <w:t>er</w:t>
      </w:r>
      <w:r w:rsidR="00640BFC" w:rsidRPr="00B31B43">
        <w:rPr>
          <w:rFonts w:asciiTheme="majorBidi" w:hAnsiTheme="majorBidi" w:cstheme="majorBidi"/>
        </w:rPr>
        <w:t xml:space="preserve"> les outils et les approches d’intervention, de faciliter le partage de connaissances et d’expériences, de susciter des opportunités de </w:t>
      </w:r>
      <w:r w:rsidR="00401C5B" w:rsidRPr="00B31B43">
        <w:rPr>
          <w:rFonts w:asciiTheme="majorBidi" w:hAnsiTheme="majorBidi" w:cstheme="majorBidi"/>
        </w:rPr>
        <w:t>cocréation</w:t>
      </w:r>
      <w:r w:rsidR="00640BFC" w:rsidRPr="00B31B43">
        <w:rPr>
          <w:rFonts w:asciiTheme="majorBidi" w:hAnsiTheme="majorBidi" w:cstheme="majorBidi"/>
        </w:rPr>
        <w:t xml:space="preserve"> des activités avec les Agences du SNU, les ONG et les services démembrés de l’Etat, même si leur niveau d’appropriation et de motivation est faible.</w:t>
      </w:r>
      <w:r w:rsidR="00640BFC" w:rsidRPr="00B31B43">
        <w:rPr>
          <w:rFonts w:asciiTheme="majorBidi" w:hAnsiTheme="majorBidi" w:cstheme="majorBidi"/>
          <w:sz w:val="21"/>
        </w:rPr>
        <w:t xml:space="preserve"> </w:t>
      </w:r>
    </w:p>
    <w:p w14:paraId="40C067E7" w14:textId="77777777" w:rsidR="00275534" w:rsidRPr="00B31B43" w:rsidRDefault="00275534" w:rsidP="00FC328F">
      <w:pPr>
        <w:rPr>
          <w:rFonts w:asciiTheme="majorBidi" w:hAnsiTheme="majorBidi" w:cstheme="majorBidi"/>
          <w:sz w:val="21"/>
        </w:rPr>
      </w:pPr>
    </w:p>
    <w:p w14:paraId="305EF1BE" w14:textId="77777777" w:rsidR="00275534" w:rsidRPr="00B31B43" w:rsidRDefault="00BF7A8B" w:rsidP="00CC003F">
      <w:pPr>
        <w:pStyle w:val="Titre2"/>
        <w:rPr>
          <w:color w:val="FF0000"/>
        </w:rPr>
      </w:pPr>
      <w:bookmarkStart w:id="115" w:name="_Toc107999656"/>
      <w:r w:rsidRPr="00B31B43">
        <w:t>5.</w:t>
      </w:r>
      <w:r w:rsidR="00693E34" w:rsidRPr="00B31B43">
        <w:t>6</w:t>
      </w:r>
      <w:r w:rsidR="00CC003F" w:rsidRPr="00B31B43">
        <w:t>.</w:t>
      </w:r>
      <w:r w:rsidRPr="00B31B43">
        <w:t xml:space="preserve"> Approche basée sur les droits de l’homme, l’équité/égalité de genre</w:t>
      </w:r>
      <w:r w:rsidR="00F254EA" w:rsidRPr="00B31B43">
        <w:t xml:space="preserve"> et la protection de l’</w:t>
      </w:r>
      <w:r w:rsidR="00CC003F" w:rsidRPr="00B31B43">
        <w:t>environnement</w:t>
      </w:r>
      <w:bookmarkEnd w:id="115"/>
      <w:r w:rsidR="00B56290" w:rsidRPr="00B31B43">
        <w:rPr>
          <w:color w:val="FF0000"/>
        </w:rPr>
        <w:t xml:space="preserve"> </w:t>
      </w:r>
    </w:p>
    <w:p w14:paraId="456CE449" w14:textId="77777777" w:rsidR="00275534" w:rsidRPr="00B31B43" w:rsidRDefault="00275534" w:rsidP="00275534">
      <w:pPr>
        <w:rPr>
          <w:rFonts w:asciiTheme="majorBidi" w:hAnsiTheme="majorBidi" w:cstheme="majorBidi"/>
          <w:b/>
          <w:bCs/>
          <w:color w:val="FF0000"/>
        </w:rPr>
      </w:pPr>
    </w:p>
    <w:p w14:paraId="7D7E8B53" w14:textId="77777777" w:rsidR="00CF70A6" w:rsidRPr="00B31B43" w:rsidRDefault="00BF7A8B" w:rsidP="00CC003F">
      <w:pPr>
        <w:pStyle w:val="Titre3"/>
        <w:rPr>
          <w:rFonts w:cstheme="majorBidi"/>
        </w:rPr>
      </w:pPr>
      <w:bookmarkStart w:id="116" w:name="_Toc107999657"/>
      <w:r w:rsidRPr="00B31B43">
        <w:rPr>
          <w:rFonts w:cstheme="majorBidi"/>
        </w:rPr>
        <w:t>5.</w:t>
      </w:r>
      <w:r w:rsidR="00693E34" w:rsidRPr="00B31B43">
        <w:rPr>
          <w:rFonts w:cstheme="majorBidi"/>
        </w:rPr>
        <w:t>6</w:t>
      </w:r>
      <w:r w:rsidRPr="00B31B43">
        <w:rPr>
          <w:rFonts w:cstheme="majorBidi"/>
        </w:rPr>
        <w:t>.1</w:t>
      </w:r>
      <w:r w:rsidR="00CC003F" w:rsidRPr="00B31B43">
        <w:rPr>
          <w:rFonts w:cstheme="majorBidi"/>
        </w:rPr>
        <w:t>.</w:t>
      </w:r>
      <w:r w:rsidRPr="00B31B43">
        <w:rPr>
          <w:rFonts w:cstheme="majorBidi"/>
        </w:rPr>
        <w:tab/>
        <w:t>Prise en compte des considérations relatives aux droits de l’homme et le genre dans la conception, la planification et la mise en œuvre</w:t>
      </w:r>
      <w:bookmarkEnd w:id="116"/>
    </w:p>
    <w:p w14:paraId="7AB3E1F0" w14:textId="77777777" w:rsidR="00E45A08" w:rsidRPr="00B31B43" w:rsidRDefault="00DC71E3" w:rsidP="00FC328F">
      <w:pPr>
        <w:pStyle w:val="NormalWeb"/>
        <w:rPr>
          <w:rFonts w:asciiTheme="majorBidi" w:hAnsiTheme="majorBidi" w:cstheme="majorBidi"/>
        </w:rPr>
      </w:pPr>
      <w:r w:rsidRPr="00B31B43">
        <w:rPr>
          <w:rFonts w:asciiTheme="majorBidi" w:hAnsiTheme="majorBidi" w:cstheme="majorBidi"/>
        </w:rPr>
        <w:t>L’Approche Basée sur les Droits de l’Homme (ABDH), la jeunesse et l</w:t>
      </w:r>
      <w:r w:rsidR="00E45A08" w:rsidRPr="00B31B43">
        <w:rPr>
          <w:rFonts w:asciiTheme="majorBidi" w:hAnsiTheme="majorBidi" w:cstheme="majorBidi"/>
        </w:rPr>
        <w:t>a question de l’</w:t>
      </w:r>
      <w:r w:rsidRPr="00B31B43">
        <w:rPr>
          <w:rFonts w:asciiTheme="majorBidi" w:hAnsiTheme="majorBidi" w:cstheme="majorBidi"/>
        </w:rPr>
        <w:t>Egalite</w:t>
      </w:r>
      <w:r w:rsidR="00E45A08" w:rsidRPr="00B31B43">
        <w:rPr>
          <w:rFonts w:asciiTheme="majorBidi" w:hAnsiTheme="majorBidi" w:cstheme="majorBidi"/>
        </w:rPr>
        <w:t xml:space="preserve">́ des sexes et les </w:t>
      </w:r>
      <w:r w:rsidRPr="00B31B43">
        <w:rPr>
          <w:rFonts w:asciiTheme="majorBidi" w:hAnsiTheme="majorBidi" w:cstheme="majorBidi"/>
        </w:rPr>
        <w:t>inégalités</w:t>
      </w:r>
      <w:r w:rsidR="00E45A08" w:rsidRPr="00B31B43">
        <w:rPr>
          <w:rFonts w:asciiTheme="majorBidi" w:hAnsiTheme="majorBidi" w:cstheme="majorBidi"/>
        </w:rPr>
        <w:t xml:space="preserve"> de genre </w:t>
      </w:r>
      <w:r w:rsidRPr="00B31B43">
        <w:rPr>
          <w:rFonts w:asciiTheme="majorBidi" w:hAnsiTheme="majorBidi" w:cstheme="majorBidi"/>
        </w:rPr>
        <w:t>ont été considérées comme des éléments constitutifs du CPDD 2018-</w:t>
      </w:r>
      <w:r w:rsidRPr="00B31B43">
        <w:rPr>
          <w:rFonts w:asciiTheme="majorBidi" w:hAnsiTheme="majorBidi" w:cstheme="majorBidi"/>
        </w:rPr>
        <w:lastRenderedPageBreak/>
        <w:t>2022 à travers les trois priorités stratégiques, certains effets spécifiques</w:t>
      </w:r>
      <w:r w:rsidR="003B3B1F" w:rsidRPr="00B31B43">
        <w:rPr>
          <w:rStyle w:val="Appelnotedebasdep"/>
          <w:rFonts w:asciiTheme="majorBidi" w:eastAsia="SimSun" w:hAnsiTheme="majorBidi" w:cstheme="majorBidi"/>
        </w:rPr>
        <w:footnoteReference w:id="92"/>
      </w:r>
      <w:r w:rsidR="003B3B1F" w:rsidRPr="00B31B43">
        <w:rPr>
          <w:rFonts w:asciiTheme="majorBidi" w:hAnsiTheme="majorBidi" w:cstheme="majorBidi"/>
        </w:rPr>
        <w:t>, des produits</w:t>
      </w:r>
      <w:r w:rsidR="003B3B1F" w:rsidRPr="00B31B43">
        <w:rPr>
          <w:rStyle w:val="Appelnotedebasdep"/>
          <w:rFonts w:asciiTheme="majorBidi" w:eastAsia="SimSun" w:hAnsiTheme="majorBidi" w:cstheme="majorBidi"/>
        </w:rPr>
        <w:footnoteReference w:id="93"/>
      </w:r>
      <w:r w:rsidRPr="00B31B43">
        <w:rPr>
          <w:rFonts w:asciiTheme="majorBidi" w:hAnsiTheme="majorBidi" w:cstheme="majorBidi"/>
        </w:rPr>
        <w:t xml:space="preserve"> et des indicateurs</w:t>
      </w:r>
      <w:r w:rsidR="008F34C0" w:rsidRPr="00B31B43">
        <w:rPr>
          <w:rStyle w:val="Appelnotedebasdep"/>
          <w:rFonts w:asciiTheme="majorBidi" w:eastAsia="SimSun" w:hAnsiTheme="majorBidi" w:cstheme="majorBidi"/>
        </w:rPr>
        <w:footnoteReference w:id="94"/>
      </w:r>
      <w:r w:rsidRPr="00B31B43">
        <w:rPr>
          <w:rFonts w:asciiTheme="majorBidi" w:hAnsiTheme="majorBidi" w:cstheme="majorBidi"/>
        </w:rPr>
        <w:t xml:space="preserve">. </w:t>
      </w:r>
      <w:r w:rsidR="008F34C0" w:rsidRPr="00B31B43">
        <w:rPr>
          <w:rFonts w:asciiTheme="majorBidi" w:hAnsiTheme="majorBidi" w:cstheme="majorBidi"/>
        </w:rPr>
        <w:t xml:space="preserve"> </w:t>
      </w:r>
      <w:r w:rsidR="00834FB7" w:rsidRPr="00B31B43">
        <w:rPr>
          <w:rFonts w:asciiTheme="majorBidi" w:hAnsiTheme="majorBidi" w:cstheme="majorBidi"/>
        </w:rPr>
        <w:t>La revue documentaire et les entretiens montrent que l</w:t>
      </w:r>
      <w:r w:rsidRPr="00B31B43">
        <w:rPr>
          <w:rFonts w:asciiTheme="majorBidi" w:hAnsiTheme="majorBidi" w:cstheme="majorBidi"/>
        </w:rPr>
        <w:t xml:space="preserve">es thématiques </w:t>
      </w:r>
      <w:r w:rsidR="008F34C0" w:rsidRPr="00B31B43">
        <w:rPr>
          <w:rFonts w:asciiTheme="majorBidi" w:hAnsiTheme="majorBidi" w:cstheme="majorBidi"/>
        </w:rPr>
        <w:t xml:space="preserve">sont variées et </w:t>
      </w:r>
      <w:r w:rsidRPr="00B31B43">
        <w:rPr>
          <w:rFonts w:asciiTheme="majorBidi" w:hAnsiTheme="majorBidi" w:cstheme="majorBidi"/>
        </w:rPr>
        <w:t>concernent à la fois</w:t>
      </w:r>
      <w:r w:rsidR="00E45A08" w:rsidRPr="00B31B43">
        <w:rPr>
          <w:rFonts w:asciiTheme="majorBidi" w:hAnsiTheme="majorBidi" w:cstheme="majorBidi"/>
        </w:rPr>
        <w:t xml:space="preserve"> la participation des femmes à la vie politique et </w:t>
      </w:r>
      <w:r w:rsidRPr="00B31B43">
        <w:rPr>
          <w:rFonts w:asciiTheme="majorBidi" w:hAnsiTheme="majorBidi" w:cstheme="majorBidi"/>
        </w:rPr>
        <w:t xml:space="preserve">économique, les questions d’emploi, la santé de reproduction, les activités génératrices de revenus, les </w:t>
      </w:r>
      <w:r w:rsidR="00E45A08" w:rsidRPr="00B31B43">
        <w:rPr>
          <w:rFonts w:asciiTheme="majorBidi" w:hAnsiTheme="majorBidi" w:cstheme="majorBidi"/>
        </w:rPr>
        <w:t xml:space="preserve">Mutilations </w:t>
      </w:r>
      <w:r w:rsidR="00A23AF3" w:rsidRPr="00B31B43">
        <w:rPr>
          <w:rFonts w:asciiTheme="majorBidi" w:hAnsiTheme="majorBidi" w:cstheme="majorBidi"/>
        </w:rPr>
        <w:t>Génitales</w:t>
      </w:r>
      <w:r w:rsidR="00E45A08" w:rsidRPr="00B31B43">
        <w:rPr>
          <w:rFonts w:asciiTheme="majorBidi" w:hAnsiTheme="majorBidi" w:cstheme="majorBidi"/>
        </w:rPr>
        <w:t xml:space="preserve"> </w:t>
      </w:r>
      <w:r w:rsidR="00A23AF3" w:rsidRPr="00B31B43">
        <w:rPr>
          <w:rFonts w:asciiTheme="majorBidi" w:hAnsiTheme="majorBidi" w:cstheme="majorBidi"/>
        </w:rPr>
        <w:t>Féminines</w:t>
      </w:r>
      <w:r w:rsidR="00E45A08" w:rsidRPr="00B31B43">
        <w:rPr>
          <w:rFonts w:asciiTheme="majorBidi" w:hAnsiTheme="majorBidi" w:cstheme="majorBidi"/>
        </w:rPr>
        <w:t xml:space="preserve"> (MGF)</w:t>
      </w:r>
      <w:r w:rsidRPr="00B31B43">
        <w:rPr>
          <w:rFonts w:asciiTheme="majorBidi" w:hAnsiTheme="majorBidi" w:cstheme="majorBidi"/>
        </w:rPr>
        <w:t xml:space="preserve"> ou l’éducation</w:t>
      </w:r>
      <w:r w:rsidR="008F34C0" w:rsidRPr="00B31B43">
        <w:rPr>
          <w:rFonts w:asciiTheme="majorBidi" w:hAnsiTheme="majorBidi" w:cstheme="majorBidi"/>
        </w:rPr>
        <w:t xml:space="preserve"> pour ne citer que </w:t>
      </w:r>
      <w:r w:rsidR="00A23AF3" w:rsidRPr="00B31B43">
        <w:rPr>
          <w:rFonts w:asciiTheme="majorBidi" w:hAnsiTheme="majorBidi" w:cstheme="majorBidi"/>
        </w:rPr>
        <w:t>celles-là</w:t>
      </w:r>
      <w:r w:rsidRPr="00B31B43">
        <w:rPr>
          <w:rFonts w:asciiTheme="majorBidi" w:hAnsiTheme="majorBidi" w:cstheme="majorBidi"/>
        </w:rPr>
        <w:t xml:space="preserve">.  </w:t>
      </w:r>
      <w:r w:rsidR="00BA42DF">
        <w:rPr>
          <w:rFonts w:asciiTheme="majorBidi" w:hAnsiTheme="majorBidi" w:cstheme="majorBidi"/>
        </w:rPr>
        <w:t>De plus,</w:t>
      </w:r>
      <w:r w:rsidR="00834FB7" w:rsidRPr="00B31B43">
        <w:rPr>
          <w:rFonts w:asciiTheme="majorBidi" w:hAnsiTheme="majorBidi" w:cstheme="majorBidi"/>
        </w:rPr>
        <w:t xml:space="preserve"> l</w:t>
      </w:r>
      <w:r w:rsidRPr="00B31B43">
        <w:rPr>
          <w:rFonts w:asciiTheme="majorBidi" w:hAnsiTheme="majorBidi" w:cstheme="majorBidi"/>
        </w:rPr>
        <w:t xml:space="preserve">a </w:t>
      </w:r>
      <w:r w:rsidR="00A23AF3" w:rsidRPr="00B31B43">
        <w:rPr>
          <w:rFonts w:asciiTheme="majorBidi" w:hAnsiTheme="majorBidi" w:cstheme="majorBidi"/>
        </w:rPr>
        <w:t>réalisation</w:t>
      </w:r>
      <w:r w:rsidRPr="00B31B43">
        <w:rPr>
          <w:rFonts w:asciiTheme="majorBidi" w:hAnsiTheme="majorBidi" w:cstheme="majorBidi"/>
        </w:rPr>
        <w:t xml:space="preserve"> des droits de l’homme, </w:t>
      </w:r>
      <w:r w:rsidR="008F34C0" w:rsidRPr="00B31B43">
        <w:rPr>
          <w:rFonts w:asciiTheme="majorBidi" w:hAnsiTheme="majorBidi" w:cstheme="majorBidi"/>
        </w:rPr>
        <w:t xml:space="preserve">la protection sociale, la gouvernance, </w:t>
      </w:r>
      <w:r w:rsidRPr="00B31B43">
        <w:rPr>
          <w:rFonts w:asciiTheme="majorBidi" w:hAnsiTheme="majorBidi" w:cstheme="majorBidi"/>
        </w:rPr>
        <w:t>l’</w:t>
      </w:r>
      <w:r w:rsidR="00F86FD1" w:rsidRPr="00B31B43">
        <w:rPr>
          <w:rFonts w:asciiTheme="majorBidi" w:hAnsiTheme="majorBidi" w:cstheme="majorBidi"/>
        </w:rPr>
        <w:t>égalité</w:t>
      </w:r>
      <w:r w:rsidRPr="00B31B43">
        <w:rPr>
          <w:rFonts w:asciiTheme="majorBidi" w:hAnsiTheme="majorBidi" w:cstheme="majorBidi"/>
        </w:rPr>
        <w:t xml:space="preserve"> des genres et l’autonomisation des femmes sont parmi les principes de base de la programmation intégrées en </w:t>
      </w:r>
      <w:r w:rsidR="00A23AF3" w:rsidRPr="00B31B43">
        <w:rPr>
          <w:rFonts w:asciiTheme="majorBidi" w:hAnsiTheme="majorBidi" w:cstheme="majorBidi"/>
        </w:rPr>
        <w:t>conformité</w:t>
      </w:r>
      <w:r w:rsidRPr="00B31B43">
        <w:rPr>
          <w:rFonts w:asciiTheme="majorBidi" w:hAnsiTheme="majorBidi" w:cstheme="majorBidi"/>
        </w:rPr>
        <w:t>́ avec le principe d’</w:t>
      </w:r>
      <w:r w:rsidR="00A23AF3" w:rsidRPr="00B31B43">
        <w:rPr>
          <w:rFonts w:asciiTheme="majorBidi" w:hAnsiTheme="majorBidi" w:cstheme="majorBidi"/>
        </w:rPr>
        <w:t>intégration</w:t>
      </w:r>
      <w:r w:rsidRPr="00B31B43">
        <w:rPr>
          <w:rFonts w:asciiTheme="majorBidi" w:hAnsiTheme="majorBidi" w:cstheme="majorBidi"/>
        </w:rPr>
        <w:t xml:space="preserve"> des droits de l’homme</w:t>
      </w:r>
      <w:r w:rsidR="008F34C0" w:rsidRPr="00B31B43">
        <w:rPr>
          <w:rFonts w:asciiTheme="majorBidi" w:hAnsiTheme="majorBidi" w:cstheme="majorBidi"/>
        </w:rPr>
        <w:t xml:space="preserve"> et</w:t>
      </w:r>
      <w:r w:rsidRPr="00B31B43">
        <w:rPr>
          <w:rFonts w:asciiTheme="majorBidi" w:hAnsiTheme="majorBidi" w:cstheme="majorBidi"/>
        </w:rPr>
        <w:t xml:space="preserve"> l’approche </w:t>
      </w:r>
      <w:r w:rsidR="00A23AF3" w:rsidRPr="00B31B43">
        <w:rPr>
          <w:rFonts w:asciiTheme="majorBidi" w:hAnsiTheme="majorBidi" w:cstheme="majorBidi"/>
        </w:rPr>
        <w:t>basée</w:t>
      </w:r>
      <w:r w:rsidRPr="00B31B43">
        <w:rPr>
          <w:rFonts w:asciiTheme="majorBidi" w:hAnsiTheme="majorBidi" w:cstheme="majorBidi"/>
        </w:rPr>
        <w:t xml:space="preserve"> sur les droits de l’homme (ADH)</w:t>
      </w:r>
      <w:r w:rsidR="009C3DEC" w:rsidRPr="00B31B43">
        <w:rPr>
          <w:rFonts w:asciiTheme="majorBidi" w:hAnsiTheme="majorBidi" w:cstheme="majorBidi"/>
        </w:rPr>
        <w:t>.</w:t>
      </w:r>
      <w:r w:rsidRPr="00B31B43">
        <w:rPr>
          <w:rFonts w:asciiTheme="majorBidi" w:hAnsiTheme="majorBidi" w:cstheme="majorBidi"/>
        </w:rPr>
        <w:t xml:space="preserve"> </w:t>
      </w:r>
    </w:p>
    <w:p w14:paraId="61EFBEE1" w14:textId="77777777" w:rsidR="00E45A08" w:rsidRPr="00B31B43" w:rsidRDefault="00A23AF3" w:rsidP="00FC328F">
      <w:pPr>
        <w:rPr>
          <w:rFonts w:asciiTheme="majorBidi" w:hAnsiTheme="majorBidi" w:cstheme="majorBidi"/>
        </w:rPr>
      </w:pPr>
      <w:r w:rsidRPr="00B31B43">
        <w:rPr>
          <w:rFonts w:asciiTheme="majorBidi" w:hAnsiTheme="majorBidi" w:cstheme="majorBidi"/>
        </w:rPr>
        <w:t>Au niveau opérationnel, plusieurs interventions ont été menées dont la</w:t>
      </w:r>
      <w:r w:rsidR="00E45A08" w:rsidRPr="00B31B43">
        <w:rPr>
          <w:rFonts w:asciiTheme="majorBidi" w:hAnsiTheme="majorBidi" w:cstheme="majorBidi"/>
        </w:rPr>
        <w:t xml:space="preserve"> sensibilisation et </w:t>
      </w:r>
      <w:r w:rsidRPr="00B31B43">
        <w:rPr>
          <w:rFonts w:asciiTheme="majorBidi" w:hAnsiTheme="majorBidi" w:cstheme="majorBidi"/>
        </w:rPr>
        <w:t>la</w:t>
      </w:r>
      <w:r w:rsidR="00E45A08" w:rsidRPr="00B31B43">
        <w:rPr>
          <w:rFonts w:asciiTheme="majorBidi" w:hAnsiTheme="majorBidi" w:cstheme="majorBidi"/>
        </w:rPr>
        <w:t xml:space="preserve"> promotion de la participation des femmes au pouvoir de décision</w:t>
      </w:r>
      <w:r w:rsidR="003D7345">
        <w:rPr>
          <w:rFonts w:asciiTheme="majorBidi" w:hAnsiTheme="majorBidi" w:cstheme="majorBidi"/>
        </w:rPr>
        <w:t>s</w:t>
      </w:r>
      <w:r w:rsidR="00E45A08" w:rsidRPr="00B31B43">
        <w:rPr>
          <w:rFonts w:asciiTheme="majorBidi" w:hAnsiTheme="majorBidi" w:cstheme="majorBidi"/>
        </w:rPr>
        <w:t xml:space="preserve"> et </w:t>
      </w:r>
      <w:r w:rsidRPr="00B31B43">
        <w:rPr>
          <w:rFonts w:asciiTheme="majorBidi" w:hAnsiTheme="majorBidi" w:cstheme="majorBidi"/>
        </w:rPr>
        <w:t xml:space="preserve">la </w:t>
      </w:r>
      <w:r w:rsidR="00E45A08" w:rsidRPr="00B31B43">
        <w:rPr>
          <w:rFonts w:asciiTheme="majorBidi" w:hAnsiTheme="majorBidi" w:cstheme="majorBidi"/>
        </w:rPr>
        <w:t>célébration régulière de</w:t>
      </w:r>
      <w:r w:rsidR="00622912">
        <w:rPr>
          <w:rFonts w:asciiTheme="majorBidi" w:hAnsiTheme="majorBidi" w:cstheme="majorBidi"/>
        </w:rPr>
        <w:t xml:space="preserve"> la journée internationale des droits des femmes</w:t>
      </w:r>
      <w:r w:rsidRPr="00B31B43">
        <w:rPr>
          <w:rFonts w:asciiTheme="majorBidi" w:hAnsiTheme="majorBidi" w:cstheme="majorBidi"/>
        </w:rPr>
        <w:t xml:space="preserve"> </w:t>
      </w:r>
      <w:r w:rsidR="00E45A08" w:rsidRPr="00B31B43">
        <w:rPr>
          <w:rFonts w:asciiTheme="majorBidi" w:hAnsiTheme="majorBidi" w:cstheme="majorBidi"/>
        </w:rPr>
        <w:t>du 8 mars</w:t>
      </w:r>
      <w:r w:rsidRPr="00B31B43">
        <w:rPr>
          <w:rFonts w:asciiTheme="majorBidi" w:hAnsiTheme="majorBidi" w:cstheme="majorBidi"/>
        </w:rPr>
        <w:t xml:space="preserve">. </w:t>
      </w:r>
    </w:p>
    <w:p w14:paraId="457A9FF8" w14:textId="77777777" w:rsidR="00275534" w:rsidRPr="00B31B43" w:rsidRDefault="00275534" w:rsidP="00FC328F">
      <w:pPr>
        <w:rPr>
          <w:rFonts w:asciiTheme="majorBidi" w:hAnsiTheme="majorBidi" w:cstheme="majorBidi"/>
        </w:rPr>
      </w:pPr>
    </w:p>
    <w:p w14:paraId="0C57CBF5" w14:textId="4267E495" w:rsidR="00CF70A6" w:rsidRDefault="00A23AF3" w:rsidP="00FC328F">
      <w:pPr>
        <w:rPr>
          <w:rFonts w:asciiTheme="majorBidi" w:hAnsiTheme="majorBidi" w:cstheme="majorBidi"/>
        </w:rPr>
      </w:pPr>
      <w:r w:rsidRPr="00B31B43">
        <w:rPr>
          <w:rFonts w:asciiTheme="majorBidi" w:hAnsiTheme="majorBidi" w:cstheme="majorBidi"/>
        </w:rPr>
        <w:t xml:space="preserve">Dans le cadre du </w:t>
      </w:r>
      <w:r w:rsidR="00E45A08" w:rsidRPr="00B31B43">
        <w:rPr>
          <w:rFonts w:asciiTheme="majorBidi" w:hAnsiTheme="majorBidi" w:cstheme="majorBidi"/>
        </w:rPr>
        <w:t>projet justice sociale et résilience à travers la réduction des inégalités en Mauritanie, OXFAM </w:t>
      </w:r>
      <w:r w:rsidRPr="00B31B43">
        <w:rPr>
          <w:rFonts w:asciiTheme="majorBidi" w:hAnsiTheme="majorBidi" w:cstheme="majorBidi"/>
        </w:rPr>
        <w:t>travaille activement pour le</w:t>
      </w:r>
      <w:r w:rsidR="00E45A08" w:rsidRPr="00B31B43">
        <w:rPr>
          <w:rFonts w:asciiTheme="majorBidi" w:hAnsiTheme="majorBidi" w:cstheme="majorBidi"/>
        </w:rPr>
        <w:t xml:space="preserve"> renforcement du pouvoir du citoyen, </w:t>
      </w:r>
      <w:r w:rsidR="00C10A98" w:rsidRPr="00B31B43">
        <w:rPr>
          <w:rFonts w:asciiTheme="majorBidi" w:hAnsiTheme="majorBidi" w:cstheme="majorBidi"/>
        </w:rPr>
        <w:t>l’</w:t>
      </w:r>
      <w:r w:rsidR="00E45A08" w:rsidRPr="00B31B43">
        <w:rPr>
          <w:rFonts w:asciiTheme="majorBidi" w:hAnsiTheme="majorBidi" w:cstheme="majorBidi"/>
        </w:rPr>
        <w:t>organisation communale de base au niveau d</w:t>
      </w:r>
      <w:r w:rsidR="00C10A98" w:rsidRPr="00B31B43">
        <w:rPr>
          <w:rFonts w:asciiTheme="majorBidi" w:hAnsiTheme="majorBidi" w:cstheme="majorBidi"/>
        </w:rPr>
        <w:t>es</w:t>
      </w:r>
      <w:r w:rsidR="00E45A08" w:rsidRPr="00B31B43">
        <w:rPr>
          <w:rFonts w:asciiTheme="majorBidi" w:hAnsiTheme="majorBidi" w:cstheme="majorBidi"/>
        </w:rPr>
        <w:t xml:space="preserve"> </w:t>
      </w:r>
      <w:r w:rsidR="00C10A98" w:rsidRPr="00B31B43">
        <w:rPr>
          <w:rFonts w:asciiTheme="majorBidi" w:hAnsiTheme="majorBidi" w:cstheme="majorBidi"/>
        </w:rPr>
        <w:t>régions de</w:t>
      </w:r>
      <w:r w:rsidR="00E45A08" w:rsidRPr="00B31B43">
        <w:rPr>
          <w:rFonts w:asciiTheme="majorBidi" w:hAnsiTheme="majorBidi" w:cstheme="majorBidi"/>
        </w:rPr>
        <w:t xml:space="preserve"> Gorgol</w:t>
      </w:r>
      <w:r w:rsidR="00C10A98" w:rsidRPr="00B31B43">
        <w:rPr>
          <w:rFonts w:asciiTheme="majorBidi" w:hAnsiTheme="majorBidi" w:cstheme="majorBidi"/>
        </w:rPr>
        <w:t xml:space="preserve"> et de</w:t>
      </w:r>
      <w:r w:rsidR="00E45A08" w:rsidRPr="00B31B43">
        <w:rPr>
          <w:rFonts w:asciiTheme="majorBidi" w:hAnsiTheme="majorBidi" w:cstheme="majorBidi"/>
        </w:rPr>
        <w:t xml:space="preserve"> </w:t>
      </w:r>
      <w:r w:rsidR="00C82938">
        <w:rPr>
          <w:rFonts w:asciiTheme="majorBidi" w:hAnsiTheme="majorBidi" w:cstheme="majorBidi"/>
        </w:rPr>
        <w:t xml:space="preserve">Hodh El Gharbi </w:t>
      </w:r>
      <w:r w:rsidR="00E45A08" w:rsidRPr="00B31B43">
        <w:rPr>
          <w:rFonts w:asciiTheme="majorBidi" w:hAnsiTheme="majorBidi" w:cstheme="majorBidi"/>
        </w:rPr>
        <w:t>pour favoriser la</w:t>
      </w:r>
      <w:r w:rsidR="000F5001" w:rsidRPr="00B31B43">
        <w:rPr>
          <w:rFonts w:asciiTheme="majorBidi" w:hAnsiTheme="majorBidi" w:cstheme="majorBidi"/>
        </w:rPr>
        <w:t xml:space="preserve"> </w:t>
      </w:r>
      <w:r w:rsidR="00D32AFA" w:rsidRPr="00B31B43">
        <w:rPr>
          <w:rFonts w:asciiTheme="majorBidi" w:hAnsiTheme="majorBidi" w:cstheme="majorBidi"/>
        </w:rPr>
        <w:t>co</w:t>
      </w:r>
      <w:r w:rsidR="00E45A08" w:rsidRPr="00B31B43">
        <w:rPr>
          <w:rFonts w:asciiTheme="majorBidi" w:hAnsiTheme="majorBidi" w:cstheme="majorBidi"/>
        </w:rPr>
        <w:t>hésion sociale et l’éducation à la citoyenneté des hommes, des femmes</w:t>
      </w:r>
      <w:r w:rsidR="004F1DFC" w:rsidRPr="00B31B43">
        <w:rPr>
          <w:rFonts w:asciiTheme="majorBidi" w:hAnsiTheme="majorBidi" w:cstheme="majorBidi"/>
        </w:rPr>
        <w:t>,</w:t>
      </w:r>
      <w:r w:rsidR="00E45A08" w:rsidRPr="00B31B43">
        <w:rPr>
          <w:rFonts w:asciiTheme="majorBidi" w:hAnsiTheme="majorBidi" w:cstheme="majorBidi"/>
        </w:rPr>
        <w:t xml:space="preserve"> jeunes et enfants</w:t>
      </w:r>
      <w:r w:rsidR="00C10A98" w:rsidRPr="00B31B43">
        <w:rPr>
          <w:rFonts w:asciiTheme="majorBidi" w:hAnsiTheme="majorBidi" w:cstheme="majorBidi"/>
        </w:rPr>
        <w:t xml:space="preserve">. </w:t>
      </w:r>
    </w:p>
    <w:p w14:paraId="26B906EA" w14:textId="77777777" w:rsidR="00CF06CD" w:rsidRPr="00CF06CD" w:rsidRDefault="00CF06CD" w:rsidP="00FC328F">
      <w:pPr>
        <w:rPr>
          <w:rFonts w:asciiTheme="majorBidi" w:hAnsiTheme="majorBidi" w:cstheme="majorBidi"/>
          <w:sz w:val="16"/>
          <w:szCs w:val="16"/>
        </w:rPr>
      </w:pPr>
    </w:p>
    <w:p w14:paraId="1F3827D5" w14:textId="77777777" w:rsidR="00E45A08" w:rsidRPr="00B31B43" w:rsidRDefault="00C10A98" w:rsidP="00FC328F">
      <w:pPr>
        <w:rPr>
          <w:rFonts w:asciiTheme="majorBidi" w:hAnsiTheme="majorBidi" w:cstheme="majorBidi"/>
        </w:rPr>
      </w:pPr>
      <w:r w:rsidRPr="00B31B43">
        <w:rPr>
          <w:rFonts w:asciiTheme="majorBidi" w:hAnsiTheme="majorBidi" w:cstheme="majorBidi"/>
        </w:rPr>
        <w:t>L</w:t>
      </w:r>
      <w:r w:rsidR="00E45A08" w:rsidRPr="00B31B43">
        <w:rPr>
          <w:rFonts w:asciiTheme="majorBidi" w:hAnsiTheme="majorBidi" w:cstheme="majorBidi"/>
        </w:rPr>
        <w:t xml:space="preserve">’UNFPA travaille </w:t>
      </w:r>
      <w:r w:rsidRPr="00B31B43">
        <w:rPr>
          <w:rFonts w:asciiTheme="majorBidi" w:hAnsiTheme="majorBidi" w:cstheme="majorBidi"/>
        </w:rPr>
        <w:t xml:space="preserve">activement </w:t>
      </w:r>
      <w:r w:rsidR="00E45A08" w:rsidRPr="00B31B43">
        <w:rPr>
          <w:rFonts w:asciiTheme="majorBidi" w:hAnsiTheme="majorBidi" w:cstheme="majorBidi"/>
        </w:rPr>
        <w:t>sur la loi</w:t>
      </w:r>
      <w:r w:rsidRPr="00B31B43">
        <w:rPr>
          <w:rFonts w:asciiTheme="majorBidi" w:hAnsiTheme="majorBidi" w:cstheme="majorBidi"/>
        </w:rPr>
        <w:t xml:space="preserve"> contre les mutilations génitales féminines avec la</w:t>
      </w:r>
      <w:r w:rsidR="00E45A08" w:rsidRPr="00B31B43">
        <w:rPr>
          <w:rFonts w:asciiTheme="majorBidi" w:hAnsiTheme="majorBidi" w:cstheme="majorBidi"/>
        </w:rPr>
        <w:t xml:space="preserve"> plateforme multisectorielle </w:t>
      </w:r>
      <w:r w:rsidRPr="00B31B43">
        <w:rPr>
          <w:rFonts w:asciiTheme="majorBidi" w:hAnsiTheme="majorBidi" w:cstheme="majorBidi"/>
        </w:rPr>
        <w:t>d</w:t>
      </w:r>
      <w:r w:rsidR="00E45A08" w:rsidRPr="00B31B43">
        <w:rPr>
          <w:rFonts w:asciiTheme="majorBidi" w:hAnsiTheme="majorBidi" w:cstheme="majorBidi"/>
        </w:rPr>
        <w:t xml:space="preserve">es prestataires de services de santé, la </w:t>
      </w:r>
      <w:r w:rsidRPr="00B31B43">
        <w:rPr>
          <w:rFonts w:asciiTheme="majorBidi" w:hAnsiTheme="majorBidi" w:cstheme="majorBidi"/>
        </w:rPr>
        <w:t xml:space="preserve">société </w:t>
      </w:r>
      <w:r w:rsidR="00E45A08" w:rsidRPr="00B31B43">
        <w:rPr>
          <w:rFonts w:asciiTheme="majorBidi" w:hAnsiTheme="majorBidi" w:cstheme="majorBidi"/>
        </w:rPr>
        <w:t>civile, la justice</w:t>
      </w:r>
      <w:r w:rsidRPr="00B31B43">
        <w:rPr>
          <w:rFonts w:asciiTheme="majorBidi" w:hAnsiTheme="majorBidi" w:cstheme="majorBidi"/>
        </w:rPr>
        <w:t xml:space="preserve"> et</w:t>
      </w:r>
      <w:r w:rsidR="00E45A08" w:rsidRPr="00B31B43">
        <w:rPr>
          <w:rFonts w:asciiTheme="majorBidi" w:hAnsiTheme="majorBidi" w:cstheme="majorBidi"/>
        </w:rPr>
        <w:t xml:space="preserve"> la police</w:t>
      </w:r>
      <w:r w:rsidRPr="00B31B43">
        <w:rPr>
          <w:rFonts w:asciiTheme="majorBidi" w:hAnsiTheme="majorBidi" w:cstheme="majorBidi"/>
        </w:rPr>
        <w:t xml:space="preserve">.  </w:t>
      </w:r>
    </w:p>
    <w:p w14:paraId="485CE833" w14:textId="77777777" w:rsidR="00275534" w:rsidRPr="00CF06CD" w:rsidRDefault="00275534" w:rsidP="00FC328F">
      <w:pPr>
        <w:rPr>
          <w:rFonts w:asciiTheme="majorBidi" w:hAnsiTheme="majorBidi" w:cstheme="majorBidi"/>
          <w:sz w:val="18"/>
          <w:szCs w:val="18"/>
        </w:rPr>
      </w:pPr>
    </w:p>
    <w:p w14:paraId="2F44D3DB" w14:textId="77777777" w:rsidR="00E45A08" w:rsidRPr="00B31B43" w:rsidRDefault="00E45A08" w:rsidP="00FC328F">
      <w:pPr>
        <w:rPr>
          <w:rFonts w:asciiTheme="majorBidi" w:hAnsiTheme="majorBidi" w:cstheme="majorBidi"/>
        </w:rPr>
      </w:pPr>
      <w:r w:rsidRPr="00B31B43">
        <w:rPr>
          <w:rFonts w:asciiTheme="majorBidi" w:hAnsiTheme="majorBidi" w:cstheme="majorBidi"/>
        </w:rPr>
        <w:t>A propos des droits de l’</w:t>
      </w:r>
      <w:r w:rsidR="00C10A98" w:rsidRPr="00B31B43">
        <w:rPr>
          <w:rFonts w:asciiTheme="majorBidi" w:hAnsiTheme="majorBidi" w:cstheme="majorBidi"/>
        </w:rPr>
        <w:t>h</w:t>
      </w:r>
      <w:r w:rsidRPr="00B31B43">
        <w:rPr>
          <w:rFonts w:asciiTheme="majorBidi" w:hAnsiTheme="majorBidi" w:cstheme="majorBidi"/>
        </w:rPr>
        <w:t xml:space="preserve">omme, le concept de redevabilité est utilisé </w:t>
      </w:r>
      <w:r w:rsidR="00C10A98" w:rsidRPr="00B31B43">
        <w:rPr>
          <w:rFonts w:asciiTheme="majorBidi" w:hAnsiTheme="majorBidi" w:cstheme="majorBidi"/>
        </w:rPr>
        <w:t xml:space="preserve">par le PAM </w:t>
      </w:r>
      <w:r w:rsidRPr="00B31B43">
        <w:rPr>
          <w:rFonts w:asciiTheme="majorBidi" w:hAnsiTheme="majorBidi" w:cstheme="majorBidi"/>
        </w:rPr>
        <w:t xml:space="preserve">avec une meilleure implication des bénéficiaires dans les différentes étapes des projets avec un numéro vert pour </w:t>
      </w:r>
      <w:r w:rsidR="00C10A98" w:rsidRPr="00B31B43">
        <w:rPr>
          <w:rFonts w:asciiTheme="majorBidi" w:hAnsiTheme="majorBidi" w:cstheme="majorBidi"/>
        </w:rPr>
        <w:t xml:space="preserve">recueillir </w:t>
      </w:r>
      <w:r w:rsidRPr="00B31B43">
        <w:rPr>
          <w:rFonts w:asciiTheme="majorBidi" w:hAnsiTheme="majorBidi" w:cstheme="majorBidi"/>
        </w:rPr>
        <w:t xml:space="preserve">doléances. Tous les contrats </w:t>
      </w:r>
      <w:r w:rsidR="00C10A98" w:rsidRPr="00B31B43">
        <w:rPr>
          <w:rFonts w:asciiTheme="majorBidi" w:hAnsiTheme="majorBidi" w:cstheme="majorBidi"/>
        </w:rPr>
        <w:t xml:space="preserve">de prestations </w:t>
      </w:r>
      <w:r w:rsidRPr="00B31B43">
        <w:rPr>
          <w:rFonts w:asciiTheme="majorBidi" w:hAnsiTheme="majorBidi" w:cstheme="majorBidi"/>
        </w:rPr>
        <w:t>ont des clauses sur la tolérance Zéro sur la protection (corruption, abus et exploitation sexuelle</w:t>
      </w:r>
      <w:r w:rsidR="00C10A98" w:rsidRPr="00B31B43">
        <w:rPr>
          <w:rFonts w:asciiTheme="majorBidi" w:hAnsiTheme="majorBidi" w:cstheme="majorBidi"/>
        </w:rPr>
        <w:t xml:space="preserve"> …</w:t>
      </w:r>
      <w:r w:rsidRPr="00B31B43">
        <w:rPr>
          <w:rFonts w:asciiTheme="majorBidi" w:hAnsiTheme="majorBidi" w:cstheme="majorBidi"/>
        </w:rPr>
        <w:t>)</w:t>
      </w:r>
      <w:r w:rsidR="00C10A98" w:rsidRPr="00B31B43">
        <w:rPr>
          <w:rFonts w:asciiTheme="majorBidi" w:hAnsiTheme="majorBidi" w:cstheme="majorBidi"/>
        </w:rPr>
        <w:t>.</w:t>
      </w:r>
      <w:r w:rsidRPr="00B31B43">
        <w:rPr>
          <w:rFonts w:asciiTheme="majorBidi" w:hAnsiTheme="majorBidi" w:cstheme="majorBidi"/>
        </w:rPr>
        <w:t xml:space="preserve"> </w:t>
      </w:r>
    </w:p>
    <w:p w14:paraId="7E803E8A" w14:textId="77777777" w:rsidR="00275534" w:rsidRPr="00CF06CD" w:rsidRDefault="00275534" w:rsidP="00FC328F">
      <w:pPr>
        <w:rPr>
          <w:rFonts w:asciiTheme="majorBidi" w:hAnsiTheme="majorBidi" w:cstheme="majorBidi"/>
          <w:sz w:val="18"/>
          <w:szCs w:val="18"/>
        </w:rPr>
      </w:pPr>
    </w:p>
    <w:p w14:paraId="18EC2700" w14:textId="77777777" w:rsidR="00E45A08" w:rsidRPr="00B31B43" w:rsidRDefault="00377F04" w:rsidP="00FC328F">
      <w:pPr>
        <w:rPr>
          <w:rFonts w:asciiTheme="majorBidi" w:hAnsiTheme="majorBidi" w:cstheme="majorBidi"/>
        </w:rPr>
      </w:pPr>
      <w:r w:rsidRPr="00B31B43">
        <w:rPr>
          <w:rFonts w:asciiTheme="majorBidi" w:hAnsiTheme="majorBidi" w:cstheme="majorBidi"/>
        </w:rPr>
        <w:t>Des deux groupes discussions organisés avec les réfugiés dans le camp de Mbera, il en ressort que l</w:t>
      </w:r>
      <w:r w:rsidR="00E45A08" w:rsidRPr="00B31B43">
        <w:rPr>
          <w:rFonts w:asciiTheme="majorBidi" w:hAnsiTheme="majorBidi" w:cstheme="majorBidi"/>
        </w:rPr>
        <w:t xml:space="preserve">es femmes et les jeunes sont impliqués dans la gouvernance et les activités du camp en tant que conseillers, assistants ou point focaux sur les questions en lien avec leurs statuts. </w:t>
      </w:r>
      <w:r w:rsidR="000F5001" w:rsidRPr="00B31B43">
        <w:rPr>
          <w:rFonts w:asciiTheme="majorBidi" w:hAnsiTheme="majorBidi" w:cstheme="majorBidi"/>
        </w:rPr>
        <w:t>Dans certains secteurs d’activités du camp, l</w:t>
      </w:r>
      <w:r w:rsidR="00E45A08" w:rsidRPr="00B31B43">
        <w:rPr>
          <w:rFonts w:asciiTheme="majorBidi" w:hAnsiTheme="majorBidi" w:cstheme="majorBidi"/>
        </w:rPr>
        <w:t xml:space="preserve">es femmes jouent un rôle parfois plus </w:t>
      </w:r>
      <w:r w:rsidR="000F5001" w:rsidRPr="00B31B43">
        <w:rPr>
          <w:rFonts w:asciiTheme="majorBidi" w:hAnsiTheme="majorBidi" w:cstheme="majorBidi"/>
        </w:rPr>
        <w:t xml:space="preserve">important </w:t>
      </w:r>
      <w:r w:rsidR="00E45A08" w:rsidRPr="00B31B43">
        <w:rPr>
          <w:rFonts w:asciiTheme="majorBidi" w:hAnsiTheme="majorBidi" w:cstheme="majorBidi"/>
        </w:rPr>
        <w:t>que les hommes. Dans l’éducation</w:t>
      </w:r>
      <w:r w:rsidR="000F5001" w:rsidRPr="00B31B43">
        <w:rPr>
          <w:rFonts w:asciiTheme="majorBidi" w:hAnsiTheme="majorBidi" w:cstheme="majorBidi"/>
        </w:rPr>
        <w:t xml:space="preserve"> par exemple</w:t>
      </w:r>
      <w:r w:rsidR="00E45A08" w:rsidRPr="00B31B43">
        <w:rPr>
          <w:rFonts w:asciiTheme="majorBidi" w:hAnsiTheme="majorBidi" w:cstheme="majorBidi"/>
        </w:rPr>
        <w:t xml:space="preserve">, elles font la sensibilisation </w:t>
      </w:r>
      <w:r w:rsidR="000F5001" w:rsidRPr="00B31B43">
        <w:rPr>
          <w:rFonts w:asciiTheme="majorBidi" w:hAnsiTheme="majorBidi" w:cstheme="majorBidi"/>
        </w:rPr>
        <w:t>d</w:t>
      </w:r>
      <w:r w:rsidR="00E45A08" w:rsidRPr="00B31B43">
        <w:rPr>
          <w:rFonts w:asciiTheme="majorBidi" w:hAnsiTheme="majorBidi" w:cstheme="majorBidi"/>
        </w:rPr>
        <w:t>es filles</w:t>
      </w:r>
      <w:r w:rsidR="000F5001" w:rsidRPr="00B31B43">
        <w:rPr>
          <w:rFonts w:asciiTheme="majorBidi" w:hAnsiTheme="majorBidi" w:cstheme="majorBidi"/>
        </w:rPr>
        <w:t xml:space="preserve"> et des parents</w:t>
      </w:r>
      <w:r w:rsidR="00E45A08" w:rsidRPr="00B31B43">
        <w:rPr>
          <w:rFonts w:asciiTheme="majorBidi" w:hAnsiTheme="majorBidi" w:cstheme="majorBidi"/>
        </w:rPr>
        <w:t xml:space="preserve"> pour la scolarisation et contre les mariages précoces et l</w:t>
      </w:r>
      <w:r w:rsidR="000F5001" w:rsidRPr="00B31B43">
        <w:rPr>
          <w:rFonts w:asciiTheme="majorBidi" w:hAnsiTheme="majorBidi" w:cstheme="majorBidi"/>
        </w:rPr>
        <w:t>es</w:t>
      </w:r>
      <w:r w:rsidR="00E45A08" w:rsidRPr="00B31B43">
        <w:rPr>
          <w:rFonts w:asciiTheme="majorBidi" w:hAnsiTheme="majorBidi" w:cstheme="majorBidi"/>
        </w:rPr>
        <w:t xml:space="preserve"> violence</w:t>
      </w:r>
      <w:r w:rsidR="000F5001" w:rsidRPr="00B31B43">
        <w:rPr>
          <w:rFonts w:asciiTheme="majorBidi" w:hAnsiTheme="majorBidi" w:cstheme="majorBidi"/>
        </w:rPr>
        <w:t>s</w:t>
      </w:r>
      <w:r w:rsidR="00E45A08" w:rsidRPr="00B31B43">
        <w:rPr>
          <w:rFonts w:asciiTheme="majorBidi" w:hAnsiTheme="majorBidi" w:cstheme="majorBidi"/>
        </w:rPr>
        <w:t xml:space="preserve"> basée</w:t>
      </w:r>
      <w:r w:rsidR="000F5001" w:rsidRPr="00B31B43">
        <w:rPr>
          <w:rFonts w:asciiTheme="majorBidi" w:hAnsiTheme="majorBidi" w:cstheme="majorBidi"/>
        </w:rPr>
        <w:t>s</w:t>
      </w:r>
      <w:r w:rsidR="00E45A08" w:rsidRPr="00B31B43">
        <w:rPr>
          <w:rFonts w:asciiTheme="majorBidi" w:hAnsiTheme="majorBidi" w:cstheme="majorBidi"/>
        </w:rPr>
        <w:t xml:space="preserve"> sur le genre. </w:t>
      </w:r>
    </w:p>
    <w:p w14:paraId="36A0F003" w14:textId="77777777" w:rsidR="00275534" w:rsidRPr="00CF06CD" w:rsidRDefault="00275534" w:rsidP="00FC328F">
      <w:pPr>
        <w:rPr>
          <w:rFonts w:asciiTheme="majorBidi" w:hAnsiTheme="majorBidi" w:cstheme="majorBidi"/>
          <w:sz w:val="16"/>
          <w:szCs w:val="16"/>
        </w:rPr>
      </w:pPr>
    </w:p>
    <w:p w14:paraId="572461BB" w14:textId="77777777" w:rsidR="000F5001" w:rsidRPr="00B31B43" w:rsidRDefault="000F5001" w:rsidP="00FC328F">
      <w:pPr>
        <w:rPr>
          <w:rFonts w:asciiTheme="majorBidi" w:hAnsiTheme="majorBidi" w:cstheme="majorBidi"/>
        </w:rPr>
      </w:pPr>
      <w:r w:rsidRPr="00B31B43">
        <w:rPr>
          <w:rFonts w:asciiTheme="majorBidi" w:hAnsiTheme="majorBidi" w:cstheme="majorBidi"/>
        </w:rPr>
        <w:t>En effet, en dépit de cette importante considération, la question du genre reste fondamentale et mérite d’être approfondie pour faciliter le passage de la phase de connaissance et de prise de conscience à une étape transformationnelle.  En effet, d</w:t>
      </w:r>
      <w:r w:rsidR="00DB354D" w:rsidRPr="00B31B43">
        <w:rPr>
          <w:rFonts w:asciiTheme="majorBidi" w:hAnsiTheme="majorBidi" w:cstheme="majorBidi"/>
        </w:rPr>
        <w:t>ans l'Agenda 2030</w:t>
      </w:r>
      <w:r w:rsidR="00DB354D" w:rsidRPr="00B31B43">
        <w:rPr>
          <w:rStyle w:val="Appelnotedebasdep"/>
          <w:rFonts w:asciiTheme="majorBidi" w:eastAsiaTheme="majorEastAsia" w:hAnsiTheme="majorBidi" w:cstheme="majorBidi"/>
          <w:sz w:val="22"/>
          <w:szCs w:val="22"/>
        </w:rPr>
        <w:footnoteReference w:id="95"/>
      </w:r>
      <w:r w:rsidR="00DB354D" w:rsidRPr="00B31B43">
        <w:rPr>
          <w:rFonts w:asciiTheme="majorBidi" w:hAnsiTheme="majorBidi" w:cstheme="majorBidi"/>
        </w:rPr>
        <w:t xml:space="preserve"> et dans le cadre de la Décennie d'action, les États membres ont reconnu que l'égalité entre les sexes et l'autonomisation des femmes/filles (GEEW/G)</w:t>
      </w:r>
      <w:r w:rsidR="00DB354D" w:rsidRPr="00B31B43">
        <w:rPr>
          <w:rStyle w:val="Appelnotedebasdep"/>
          <w:rFonts w:asciiTheme="majorBidi" w:eastAsiaTheme="majorEastAsia" w:hAnsiTheme="majorBidi" w:cstheme="majorBidi"/>
          <w:sz w:val="22"/>
          <w:szCs w:val="22"/>
        </w:rPr>
        <w:footnoteReference w:id="96"/>
      </w:r>
      <w:r w:rsidR="00DB354D" w:rsidRPr="00B31B43">
        <w:rPr>
          <w:rFonts w:asciiTheme="majorBidi" w:hAnsiTheme="majorBidi" w:cstheme="majorBidi"/>
        </w:rPr>
        <w:t xml:space="preserve"> contribuerait de manière déterminante aux progrès réalisés dans le cadre de tous les ODD et que l'intégration systématique d'une perspective de genre dans la mise en œuvre de l'Agenda est cruciale pour le succès de la Décennie. </w:t>
      </w:r>
    </w:p>
    <w:p w14:paraId="29C61714" w14:textId="77777777" w:rsidR="00275534" w:rsidRPr="00CF06CD" w:rsidRDefault="00275534" w:rsidP="00FC328F">
      <w:pPr>
        <w:rPr>
          <w:rFonts w:asciiTheme="majorBidi" w:hAnsiTheme="majorBidi" w:cstheme="majorBidi"/>
          <w:sz w:val="16"/>
          <w:szCs w:val="16"/>
        </w:rPr>
      </w:pPr>
    </w:p>
    <w:p w14:paraId="2F70336E" w14:textId="77777777" w:rsidR="006C6116" w:rsidRPr="00B31B43" w:rsidRDefault="000F5001" w:rsidP="00FC328F">
      <w:pPr>
        <w:rPr>
          <w:rFonts w:asciiTheme="majorBidi" w:hAnsiTheme="majorBidi" w:cstheme="majorBidi"/>
        </w:rPr>
      </w:pPr>
      <w:r w:rsidRPr="00B31B43">
        <w:rPr>
          <w:rFonts w:asciiTheme="majorBidi" w:hAnsiTheme="majorBidi" w:cstheme="majorBidi"/>
        </w:rPr>
        <w:t xml:space="preserve">Dans ce contexte, </w:t>
      </w:r>
      <w:r w:rsidR="00DB354D" w:rsidRPr="00B31B43">
        <w:rPr>
          <w:rFonts w:asciiTheme="majorBidi" w:hAnsiTheme="majorBidi" w:cstheme="majorBidi"/>
        </w:rPr>
        <w:t>l</w:t>
      </w:r>
      <w:r w:rsidRPr="00B31B43">
        <w:rPr>
          <w:rFonts w:asciiTheme="majorBidi" w:hAnsiTheme="majorBidi" w:cstheme="majorBidi"/>
        </w:rPr>
        <w:t xml:space="preserve">es évaluateurs </w:t>
      </w:r>
      <w:r w:rsidR="00940312" w:rsidRPr="00B31B43">
        <w:rPr>
          <w:rFonts w:asciiTheme="majorBidi" w:hAnsiTheme="majorBidi" w:cstheme="majorBidi"/>
        </w:rPr>
        <w:t xml:space="preserve">estiment que l’indexation des interventions au niveau du genre transformationnel exige de </w:t>
      </w:r>
      <w:r w:rsidR="006C6116" w:rsidRPr="00B31B43">
        <w:rPr>
          <w:rFonts w:asciiTheme="majorBidi" w:hAnsiTheme="majorBidi" w:cstheme="majorBidi"/>
        </w:rPr>
        <w:t>r</w:t>
      </w:r>
      <w:r w:rsidR="00DB354D" w:rsidRPr="00B31B43">
        <w:rPr>
          <w:rFonts w:asciiTheme="majorBidi" w:hAnsiTheme="majorBidi" w:cstheme="majorBidi"/>
        </w:rPr>
        <w:t>enforcer l'intégration de l'égalité des sexes dans l</w:t>
      </w:r>
      <w:r w:rsidR="006C6116" w:rsidRPr="00B31B43">
        <w:rPr>
          <w:rFonts w:asciiTheme="majorBidi" w:hAnsiTheme="majorBidi" w:cstheme="majorBidi"/>
        </w:rPr>
        <w:t>e corpus</w:t>
      </w:r>
      <w:r w:rsidR="00DB354D" w:rsidRPr="00B31B43">
        <w:rPr>
          <w:rFonts w:asciiTheme="majorBidi" w:hAnsiTheme="majorBidi" w:cstheme="majorBidi"/>
        </w:rPr>
        <w:t xml:space="preserve"> des résultats stratégiques </w:t>
      </w:r>
      <w:r w:rsidR="00377F04" w:rsidRPr="00B31B43">
        <w:rPr>
          <w:rFonts w:asciiTheme="majorBidi" w:hAnsiTheme="majorBidi" w:cstheme="majorBidi"/>
        </w:rPr>
        <w:t>de la SCAPP</w:t>
      </w:r>
      <w:r w:rsidR="006C6116" w:rsidRPr="00B31B43">
        <w:rPr>
          <w:rFonts w:asciiTheme="majorBidi" w:hAnsiTheme="majorBidi" w:cstheme="majorBidi"/>
        </w:rPr>
        <w:t>,</w:t>
      </w:r>
      <w:r w:rsidR="00377F04" w:rsidRPr="00B31B43">
        <w:rPr>
          <w:rFonts w:asciiTheme="majorBidi" w:hAnsiTheme="majorBidi" w:cstheme="majorBidi"/>
        </w:rPr>
        <w:t xml:space="preserve"> du prochain cadre de coopération et </w:t>
      </w:r>
      <w:r w:rsidR="00DB354D" w:rsidRPr="00B31B43">
        <w:rPr>
          <w:rFonts w:asciiTheme="majorBidi" w:hAnsiTheme="majorBidi" w:cstheme="majorBidi"/>
        </w:rPr>
        <w:t>de l'agenda 2030</w:t>
      </w:r>
      <w:r w:rsidR="006C6116" w:rsidRPr="00B31B43">
        <w:rPr>
          <w:rFonts w:asciiTheme="majorBidi" w:hAnsiTheme="majorBidi" w:cstheme="majorBidi"/>
        </w:rPr>
        <w:t xml:space="preserve">. </w:t>
      </w:r>
    </w:p>
    <w:p w14:paraId="7E71E2A4" w14:textId="77777777" w:rsidR="005F4BD4" w:rsidRPr="00CF06CD" w:rsidRDefault="005F4BD4" w:rsidP="00FC328F">
      <w:pPr>
        <w:rPr>
          <w:rFonts w:asciiTheme="majorBidi" w:hAnsiTheme="majorBidi" w:cstheme="majorBidi"/>
          <w:sz w:val="18"/>
          <w:szCs w:val="18"/>
        </w:rPr>
      </w:pPr>
      <w:r w:rsidRPr="00B31B43">
        <w:rPr>
          <w:rFonts w:asciiTheme="majorBidi" w:hAnsiTheme="majorBidi" w:cstheme="majorBidi"/>
          <w:highlight w:val="yellow"/>
        </w:rPr>
        <w:t xml:space="preserve"> </w:t>
      </w:r>
    </w:p>
    <w:p w14:paraId="7210AC0E" w14:textId="77777777" w:rsidR="00814A8D" w:rsidRPr="00B31B43" w:rsidRDefault="00BF7A8B" w:rsidP="00693E34">
      <w:pPr>
        <w:pStyle w:val="Titre3"/>
        <w:rPr>
          <w:rFonts w:cstheme="majorBidi"/>
        </w:rPr>
      </w:pPr>
      <w:bookmarkStart w:id="117" w:name="_Toc107999658"/>
      <w:r w:rsidRPr="00B31B43">
        <w:rPr>
          <w:rFonts w:cstheme="majorBidi"/>
        </w:rPr>
        <w:lastRenderedPageBreak/>
        <w:t>5.</w:t>
      </w:r>
      <w:r w:rsidR="00693E34" w:rsidRPr="00B31B43">
        <w:rPr>
          <w:rFonts w:cstheme="majorBidi"/>
        </w:rPr>
        <w:t>6</w:t>
      </w:r>
      <w:r w:rsidRPr="00B31B43">
        <w:rPr>
          <w:rFonts w:cstheme="majorBidi"/>
        </w:rPr>
        <w:t>.2</w:t>
      </w:r>
      <w:r w:rsidR="00CC003F" w:rsidRPr="00B31B43">
        <w:rPr>
          <w:rFonts w:cstheme="majorBidi"/>
        </w:rPr>
        <w:t>.</w:t>
      </w:r>
      <w:r w:rsidRPr="00B31B43">
        <w:rPr>
          <w:rFonts w:cstheme="majorBidi"/>
        </w:rPr>
        <w:tab/>
        <w:t>Atteinte des groupes les plus vulnérables et à risque pa</w:t>
      </w:r>
      <w:r w:rsidR="00A762C9" w:rsidRPr="00B31B43">
        <w:rPr>
          <w:rFonts w:cstheme="majorBidi"/>
        </w:rPr>
        <w:t>r</w:t>
      </w:r>
      <w:r w:rsidRPr="00B31B43">
        <w:rPr>
          <w:rFonts w:cstheme="majorBidi"/>
        </w:rPr>
        <w:t xml:space="preserve"> l</w:t>
      </w:r>
      <w:r w:rsidR="00D32AFA" w:rsidRPr="00B31B43">
        <w:rPr>
          <w:rFonts w:cstheme="majorBidi"/>
        </w:rPr>
        <w:t>e</w:t>
      </w:r>
      <w:r w:rsidRPr="00B31B43">
        <w:rPr>
          <w:rFonts w:cstheme="majorBidi"/>
        </w:rPr>
        <w:t>s interventions</w:t>
      </w:r>
      <w:bookmarkEnd w:id="117"/>
    </w:p>
    <w:p w14:paraId="04A5864E" w14:textId="77777777" w:rsidR="00275534" w:rsidRPr="00CF06CD" w:rsidRDefault="00275534" w:rsidP="00FC328F">
      <w:pPr>
        <w:rPr>
          <w:rFonts w:asciiTheme="majorBidi" w:hAnsiTheme="majorBidi" w:cstheme="majorBidi"/>
          <w:sz w:val="14"/>
          <w:szCs w:val="14"/>
        </w:rPr>
      </w:pPr>
    </w:p>
    <w:p w14:paraId="5D1E237E" w14:textId="77777777" w:rsidR="00275534" w:rsidRPr="00B31B43" w:rsidRDefault="002628C1" w:rsidP="00FC328F">
      <w:pPr>
        <w:rPr>
          <w:rFonts w:asciiTheme="majorBidi" w:hAnsiTheme="majorBidi" w:cstheme="majorBidi"/>
        </w:rPr>
      </w:pPr>
      <w:r w:rsidRPr="00B31B43">
        <w:rPr>
          <w:rFonts w:asciiTheme="majorBidi" w:hAnsiTheme="majorBidi" w:cstheme="majorBidi"/>
        </w:rPr>
        <w:t>Des efforts ont été faits dans le CPDD 2018</w:t>
      </w:r>
      <w:r w:rsidR="00377F04" w:rsidRPr="00B31B43">
        <w:rPr>
          <w:rFonts w:asciiTheme="majorBidi" w:hAnsiTheme="majorBidi" w:cstheme="majorBidi"/>
        </w:rPr>
        <w:t>-</w:t>
      </w:r>
      <w:r w:rsidRPr="00B31B43">
        <w:rPr>
          <w:rFonts w:asciiTheme="majorBidi" w:hAnsiTheme="majorBidi" w:cstheme="majorBidi"/>
        </w:rPr>
        <w:t xml:space="preserve">2022 et les PTA pour </w:t>
      </w:r>
      <w:r w:rsidR="00D55516" w:rsidRPr="00B31B43">
        <w:rPr>
          <w:rFonts w:asciiTheme="majorBidi" w:hAnsiTheme="majorBidi" w:cstheme="majorBidi"/>
        </w:rPr>
        <w:t>clarifier</w:t>
      </w:r>
      <w:r w:rsidRPr="00B31B43">
        <w:rPr>
          <w:rFonts w:asciiTheme="majorBidi" w:hAnsiTheme="majorBidi" w:cstheme="majorBidi"/>
        </w:rPr>
        <w:t xml:space="preserve"> les groupes cibles, diversifier les thématiques et les approches</w:t>
      </w:r>
      <w:r w:rsidR="00A53754" w:rsidRPr="00B31B43">
        <w:rPr>
          <w:rFonts w:asciiTheme="majorBidi" w:hAnsiTheme="majorBidi" w:cstheme="majorBidi"/>
        </w:rPr>
        <w:t xml:space="preserve"> en</w:t>
      </w:r>
      <w:r w:rsidRPr="00B31B43">
        <w:rPr>
          <w:rFonts w:asciiTheme="majorBidi" w:hAnsiTheme="majorBidi" w:cstheme="majorBidi"/>
        </w:rPr>
        <w:t xml:space="preserve"> engage</w:t>
      </w:r>
      <w:r w:rsidR="00A53754" w:rsidRPr="00B31B43">
        <w:rPr>
          <w:rFonts w:asciiTheme="majorBidi" w:hAnsiTheme="majorBidi" w:cstheme="majorBidi"/>
        </w:rPr>
        <w:t>ant</w:t>
      </w:r>
      <w:r w:rsidRPr="00B31B43">
        <w:rPr>
          <w:rFonts w:asciiTheme="majorBidi" w:hAnsiTheme="majorBidi" w:cstheme="majorBidi"/>
        </w:rPr>
        <w:t xml:space="preserve"> plusieurs types de partenaires aux compétences variées suivant les sites d’interve</w:t>
      </w:r>
      <w:r w:rsidR="00C13BC3" w:rsidRPr="00B31B43">
        <w:rPr>
          <w:rFonts w:asciiTheme="majorBidi" w:hAnsiTheme="majorBidi" w:cstheme="majorBidi"/>
        </w:rPr>
        <w:t>n</w:t>
      </w:r>
      <w:r w:rsidRPr="00B31B43">
        <w:rPr>
          <w:rFonts w:asciiTheme="majorBidi" w:hAnsiTheme="majorBidi" w:cstheme="majorBidi"/>
        </w:rPr>
        <w:t xml:space="preserve">tion. </w:t>
      </w:r>
      <w:r w:rsidR="00A53754" w:rsidRPr="00B31B43">
        <w:rPr>
          <w:rFonts w:asciiTheme="majorBidi" w:hAnsiTheme="majorBidi" w:cstheme="majorBidi"/>
        </w:rPr>
        <w:t>A titre d’exemple, les interventions spécifiques auprès des filles/femmes</w:t>
      </w:r>
      <w:r w:rsidR="004F18BC" w:rsidRPr="00B31B43">
        <w:rPr>
          <w:rFonts w:asciiTheme="majorBidi" w:hAnsiTheme="majorBidi" w:cstheme="majorBidi"/>
        </w:rPr>
        <w:t xml:space="preserve"> (UNFPA, PAM, PNUD)</w:t>
      </w:r>
      <w:r w:rsidR="00A53754" w:rsidRPr="00B31B43">
        <w:rPr>
          <w:rFonts w:asciiTheme="majorBidi" w:hAnsiTheme="majorBidi" w:cstheme="majorBidi"/>
        </w:rPr>
        <w:t xml:space="preserve">, les </w:t>
      </w:r>
      <w:r w:rsidR="006B108D" w:rsidRPr="00B31B43">
        <w:rPr>
          <w:rFonts w:asciiTheme="majorBidi" w:hAnsiTheme="majorBidi" w:cstheme="majorBidi"/>
        </w:rPr>
        <w:t>p</w:t>
      </w:r>
      <w:r w:rsidR="00A53754" w:rsidRPr="00B31B43">
        <w:rPr>
          <w:rFonts w:asciiTheme="majorBidi" w:hAnsiTheme="majorBidi" w:cstheme="majorBidi"/>
        </w:rPr>
        <w:t>êcheurs</w:t>
      </w:r>
      <w:r w:rsidR="004F18BC" w:rsidRPr="00B31B43">
        <w:rPr>
          <w:rFonts w:asciiTheme="majorBidi" w:hAnsiTheme="majorBidi" w:cstheme="majorBidi"/>
        </w:rPr>
        <w:t xml:space="preserve"> (UNDP)</w:t>
      </w:r>
      <w:r w:rsidR="00A53754" w:rsidRPr="00B31B43">
        <w:rPr>
          <w:rFonts w:asciiTheme="majorBidi" w:hAnsiTheme="majorBidi" w:cstheme="majorBidi"/>
        </w:rPr>
        <w:t>, les agriculteurs</w:t>
      </w:r>
      <w:r w:rsidR="004F18BC" w:rsidRPr="00B31B43">
        <w:rPr>
          <w:rFonts w:asciiTheme="majorBidi" w:hAnsiTheme="majorBidi" w:cstheme="majorBidi"/>
        </w:rPr>
        <w:t xml:space="preserve"> (FAO)</w:t>
      </w:r>
      <w:r w:rsidR="00A53754" w:rsidRPr="00B31B43">
        <w:rPr>
          <w:rFonts w:asciiTheme="majorBidi" w:hAnsiTheme="majorBidi" w:cstheme="majorBidi"/>
        </w:rPr>
        <w:t xml:space="preserve">, les </w:t>
      </w:r>
      <w:r w:rsidR="00C13BC3" w:rsidRPr="00B31B43">
        <w:rPr>
          <w:rFonts w:asciiTheme="majorBidi" w:hAnsiTheme="majorBidi" w:cstheme="majorBidi"/>
        </w:rPr>
        <w:t>éleveurs</w:t>
      </w:r>
      <w:r w:rsidR="004F18BC" w:rsidRPr="00B31B43">
        <w:rPr>
          <w:rFonts w:asciiTheme="majorBidi" w:hAnsiTheme="majorBidi" w:cstheme="majorBidi"/>
        </w:rPr>
        <w:t xml:space="preserve"> (UNHCR, PAM)</w:t>
      </w:r>
      <w:r w:rsidR="00A53754" w:rsidRPr="00B31B43">
        <w:rPr>
          <w:rFonts w:asciiTheme="majorBidi" w:hAnsiTheme="majorBidi" w:cstheme="majorBidi"/>
        </w:rPr>
        <w:t>, les jeunes en situation de délinquance en milieu urbain à travers des secteurs comme la santé</w:t>
      </w:r>
      <w:r w:rsidR="004F18BC" w:rsidRPr="00B31B43">
        <w:rPr>
          <w:rFonts w:asciiTheme="majorBidi" w:hAnsiTheme="majorBidi" w:cstheme="majorBidi"/>
        </w:rPr>
        <w:t xml:space="preserve"> (OMS, UNFPA)</w:t>
      </w:r>
      <w:r w:rsidR="00A53754" w:rsidRPr="00B31B43">
        <w:rPr>
          <w:rFonts w:asciiTheme="majorBidi" w:hAnsiTheme="majorBidi" w:cstheme="majorBidi"/>
        </w:rPr>
        <w:t>, l’éducation</w:t>
      </w:r>
      <w:r w:rsidR="004F18BC" w:rsidRPr="00B31B43">
        <w:rPr>
          <w:rFonts w:asciiTheme="majorBidi" w:hAnsiTheme="majorBidi" w:cstheme="majorBidi"/>
        </w:rPr>
        <w:t xml:space="preserve"> (UNESCO, PAM, UNICEF)</w:t>
      </w:r>
      <w:r w:rsidR="00A53754" w:rsidRPr="00B31B43">
        <w:rPr>
          <w:rFonts w:asciiTheme="majorBidi" w:hAnsiTheme="majorBidi" w:cstheme="majorBidi"/>
        </w:rPr>
        <w:t>, la sécurité alimentaire</w:t>
      </w:r>
      <w:r w:rsidR="004F18BC" w:rsidRPr="00B31B43">
        <w:rPr>
          <w:rFonts w:asciiTheme="majorBidi" w:hAnsiTheme="majorBidi" w:cstheme="majorBidi"/>
        </w:rPr>
        <w:t xml:space="preserve"> (UNICEF, PAM, FAO)</w:t>
      </w:r>
      <w:r w:rsidR="00A53754" w:rsidRPr="00B31B43">
        <w:rPr>
          <w:rFonts w:asciiTheme="majorBidi" w:hAnsiTheme="majorBidi" w:cstheme="majorBidi"/>
        </w:rPr>
        <w:t>, le registre social</w:t>
      </w:r>
      <w:r w:rsidR="004F18BC" w:rsidRPr="00B31B43">
        <w:rPr>
          <w:rFonts w:asciiTheme="majorBidi" w:hAnsiTheme="majorBidi" w:cstheme="majorBidi"/>
        </w:rPr>
        <w:t xml:space="preserve"> (UN</w:t>
      </w:r>
      <w:r w:rsidR="00C13BC3" w:rsidRPr="00B31B43">
        <w:rPr>
          <w:rFonts w:asciiTheme="majorBidi" w:hAnsiTheme="majorBidi" w:cstheme="majorBidi"/>
        </w:rPr>
        <w:t>I</w:t>
      </w:r>
      <w:r w:rsidR="004F18BC" w:rsidRPr="00B31B43">
        <w:rPr>
          <w:rFonts w:asciiTheme="majorBidi" w:hAnsiTheme="majorBidi" w:cstheme="majorBidi"/>
        </w:rPr>
        <w:t>CEF, PAM)</w:t>
      </w:r>
      <w:r w:rsidR="00A53754" w:rsidRPr="00B31B43">
        <w:rPr>
          <w:rFonts w:asciiTheme="majorBidi" w:hAnsiTheme="majorBidi" w:cstheme="majorBidi"/>
        </w:rPr>
        <w:t>, la gouvernance</w:t>
      </w:r>
      <w:r w:rsidR="004F18BC" w:rsidRPr="00B31B43">
        <w:rPr>
          <w:rFonts w:asciiTheme="majorBidi" w:hAnsiTheme="majorBidi" w:cstheme="majorBidi"/>
        </w:rPr>
        <w:t xml:space="preserve"> (PNUD)</w:t>
      </w:r>
      <w:r w:rsidR="00A53754" w:rsidRPr="00B31B43">
        <w:rPr>
          <w:rFonts w:asciiTheme="majorBidi" w:hAnsiTheme="majorBidi" w:cstheme="majorBidi"/>
        </w:rPr>
        <w:t>, les droits de l’homme</w:t>
      </w:r>
      <w:r w:rsidR="004F18BC" w:rsidRPr="00B31B43">
        <w:rPr>
          <w:rFonts w:asciiTheme="majorBidi" w:hAnsiTheme="majorBidi" w:cstheme="majorBidi"/>
        </w:rPr>
        <w:t xml:space="preserve"> (UNHDH), </w:t>
      </w:r>
      <w:r w:rsidR="00A53754" w:rsidRPr="00B31B43">
        <w:rPr>
          <w:rFonts w:asciiTheme="majorBidi" w:hAnsiTheme="majorBidi" w:cstheme="majorBidi"/>
        </w:rPr>
        <w:t>la protection de l’environnement</w:t>
      </w:r>
      <w:r w:rsidR="004F18BC" w:rsidRPr="00B31B43">
        <w:rPr>
          <w:rFonts w:asciiTheme="majorBidi" w:hAnsiTheme="majorBidi" w:cstheme="majorBidi"/>
        </w:rPr>
        <w:t xml:space="preserve"> (PNUD</w:t>
      </w:r>
      <w:r w:rsidR="00C55B3F" w:rsidRPr="00B31B43">
        <w:rPr>
          <w:rStyle w:val="Appelnotedebasdep"/>
          <w:rFonts w:asciiTheme="majorBidi" w:eastAsia="SimSun" w:hAnsiTheme="majorBidi" w:cstheme="majorBidi"/>
        </w:rPr>
        <w:footnoteReference w:id="97"/>
      </w:r>
      <w:r w:rsidR="00A53754" w:rsidRPr="00B31B43">
        <w:rPr>
          <w:rFonts w:asciiTheme="majorBidi" w:hAnsiTheme="majorBidi" w:cstheme="majorBidi"/>
        </w:rPr>
        <w:t>,</w:t>
      </w:r>
      <w:r w:rsidR="004F18BC" w:rsidRPr="00B31B43">
        <w:rPr>
          <w:rFonts w:asciiTheme="majorBidi" w:hAnsiTheme="majorBidi" w:cstheme="majorBidi"/>
        </w:rPr>
        <w:t xml:space="preserve"> UNHCR),</w:t>
      </w:r>
      <w:r w:rsidR="00A53754" w:rsidRPr="00B31B43">
        <w:rPr>
          <w:rFonts w:asciiTheme="majorBidi" w:hAnsiTheme="majorBidi" w:cstheme="majorBidi"/>
        </w:rPr>
        <w:t xml:space="preserve"> la paix ou la sécurité, sans compter la prise en compte des besoins des </w:t>
      </w:r>
      <w:r w:rsidR="00C13BC3" w:rsidRPr="00B31B43">
        <w:rPr>
          <w:rFonts w:asciiTheme="majorBidi" w:hAnsiTheme="majorBidi" w:cstheme="majorBidi"/>
        </w:rPr>
        <w:t>réfugiés</w:t>
      </w:r>
      <w:r w:rsidR="00A53754" w:rsidRPr="00B31B43">
        <w:rPr>
          <w:rFonts w:asciiTheme="majorBidi" w:hAnsiTheme="majorBidi" w:cstheme="majorBidi"/>
        </w:rPr>
        <w:t xml:space="preserve"> et des popul</w:t>
      </w:r>
      <w:r w:rsidR="006B108D" w:rsidRPr="00B31B43">
        <w:rPr>
          <w:rFonts w:asciiTheme="majorBidi" w:hAnsiTheme="majorBidi" w:cstheme="majorBidi"/>
        </w:rPr>
        <w:t>a</w:t>
      </w:r>
      <w:r w:rsidR="00A53754" w:rsidRPr="00B31B43">
        <w:rPr>
          <w:rFonts w:asciiTheme="majorBidi" w:hAnsiTheme="majorBidi" w:cstheme="majorBidi"/>
        </w:rPr>
        <w:t xml:space="preserve">tions hôtes, sont </w:t>
      </w:r>
      <w:r w:rsidR="00C13BC3" w:rsidRPr="00B31B43">
        <w:rPr>
          <w:rFonts w:asciiTheme="majorBidi" w:hAnsiTheme="majorBidi" w:cstheme="majorBidi"/>
        </w:rPr>
        <w:t>quelques-unes</w:t>
      </w:r>
      <w:r w:rsidR="00A53754" w:rsidRPr="00B31B43">
        <w:rPr>
          <w:rFonts w:asciiTheme="majorBidi" w:hAnsiTheme="majorBidi" w:cstheme="majorBidi"/>
        </w:rPr>
        <w:t xml:space="preserve"> des stratégies de cerclage des bénéficiaires déployées par le CPDD. </w:t>
      </w:r>
      <w:r w:rsidR="006B108D" w:rsidRPr="00B31B43">
        <w:rPr>
          <w:rFonts w:asciiTheme="majorBidi" w:hAnsiTheme="majorBidi" w:cstheme="majorBidi"/>
        </w:rPr>
        <w:t>L’appui direct à certains départements ministériels, la flexibilité opérationnelle, l’approche par les zones de convergence et le soutien aux structures de coordination ont aussi contribué à honorer cette exig</w:t>
      </w:r>
      <w:r w:rsidR="002C5A17" w:rsidRPr="00B31B43">
        <w:rPr>
          <w:rFonts w:asciiTheme="majorBidi" w:hAnsiTheme="majorBidi" w:cstheme="majorBidi"/>
        </w:rPr>
        <w:t>e</w:t>
      </w:r>
      <w:r w:rsidR="006B108D" w:rsidRPr="00B31B43">
        <w:rPr>
          <w:rFonts w:asciiTheme="majorBidi" w:hAnsiTheme="majorBidi" w:cstheme="majorBidi"/>
        </w:rPr>
        <w:t>nce.</w:t>
      </w:r>
      <w:r w:rsidR="002C5A17" w:rsidRPr="00B31B43">
        <w:rPr>
          <w:rFonts w:asciiTheme="majorBidi" w:hAnsiTheme="majorBidi" w:cstheme="majorBidi"/>
        </w:rPr>
        <w:t xml:space="preserve"> </w:t>
      </w:r>
    </w:p>
    <w:p w14:paraId="68448BB6" w14:textId="77777777" w:rsidR="00275534" w:rsidRPr="00CF06CD" w:rsidRDefault="00275534" w:rsidP="00FC328F">
      <w:pPr>
        <w:rPr>
          <w:rFonts w:asciiTheme="majorBidi" w:hAnsiTheme="majorBidi" w:cstheme="majorBidi"/>
          <w:sz w:val="20"/>
          <w:szCs w:val="20"/>
        </w:rPr>
      </w:pPr>
    </w:p>
    <w:p w14:paraId="28B0B762" w14:textId="77777777" w:rsidR="002628C1" w:rsidRPr="00B31B43" w:rsidRDefault="00EC4D87" w:rsidP="00FC328F">
      <w:pPr>
        <w:rPr>
          <w:rFonts w:asciiTheme="majorBidi" w:hAnsiTheme="majorBidi" w:cstheme="majorBidi"/>
        </w:rPr>
      </w:pPr>
      <w:r w:rsidRPr="00B31B43">
        <w:rPr>
          <w:rFonts w:asciiTheme="majorBidi" w:hAnsiTheme="majorBidi" w:cstheme="majorBidi"/>
        </w:rPr>
        <w:t>Toutefois, un regard attentif devrait être porté sur l’équité et la couverture universel</w:t>
      </w:r>
      <w:r w:rsidR="00275534" w:rsidRPr="00B31B43">
        <w:rPr>
          <w:rFonts w:asciiTheme="majorBidi" w:hAnsiTheme="majorBidi" w:cstheme="majorBidi"/>
        </w:rPr>
        <w:t>le des se</w:t>
      </w:r>
      <w:r w:rsidRPr="00B31B43">
        <w:rPr>
          <w:rFonts w:asciiTheme="majorBidi" w:hAnsiTheme="majorBidi" w:cstheme="majorBidi"/>
        </w:rPr>
        <w:t>rvices qui présentent encore des défis à relever à cause des facteurs liés à l’accès géographique et financier de certa</w:t>
      </w:r>
      <w:r w:rsidR="00275534" w:rsidRPr="00B31B43">
        <w:rPr>
          <w:rFonts w:asciiTheme="majorBidi" w:hAnsiTheme="majorBidi" w:cstheme="majorBidi"/>
        </w:rPr>
        <w:t>ins ménages, la croissance démographique</w:t>
      </w:r>
      <w:r w:rsidRPr="00B31B43">
        <w:rPr>
          <w:rFonts w:asciiTheme="majorBidi" w:hAnsiTheme="majorBidi" w:cstheme="majorBidi"/>
        </w:rPr>
        <w:t xml:space="preserve"> relativement rapide (2,7% en 2019), la forte croissance urbaine (54,5% en 2019 contre 27% en 2080), la vulnérabilité climatique, les défis sécuritaires et surtout la matrice sociale </w:t>
      </w:r>
      <w:r w:rsidR="00E14134" w:rsidRPr="00B31B43">
        <w:rPr>
          <w:rFonts w:asciiTheme="majorBidi" w:hAnsiTheme="majorBidi" w:cstheme="majorBidi"/>
        </w:rPr>
        <w:t>indexé</w:t>
      </w:r>
      <w:r w:rsidRPr="00B31B43">
        <w:rPr>
          <w:rFonts w:asciiTheme="majorBidi" w:hAnsiTheme="majorBidi" w:cstheme="majorBidi"/>
        </w:rPr>
        <w:t xml:space="preserve"> à un passif </w:t>
      </w:r>
      <w:r w:rsidR="00E14134" w:rsidRPr="00B31B43">
        <w:rPr>
          <w:rFonts w:asciiTheme="majorBidi" w:hAnsiTheme="majorBidi" w:cstheme="majorBidi"/>
        </w:rPr>
        <w:t>ethnique</w:t>
      </w:r>
      <w:r w:rsidRPr="00B31B43">
        <w:rPr>
          <w:rFonts w:asciiTheme="majorBidi" w:hAnsiTheme="majorBidi" w:cstheme="majorBidi"/>
        </w:rPr>
        <w:t xml:space="preserve"> et historique qui continue à être une source de frustrations dues aux séquelles de l’</w:t>
      </w:r>
      <w:r w:rsidR="00E14134" w:rsidRPr="00B31B43">
        <w:rPr>
          <w:rFonts w:asciiTheme="majorBidi" w:hAnsiTheme="majorBidi" w:cstheme="majorBidi"/>
        </w:rPr>
        <w:t>esclavage</w:t>
      </w:r>
      <w:r w:rsidRPr="00B31B43">
        <w:rPr>
          <w:rFonts w:asciiTheme="majorBidi" w:hAnsiTheme="majorBidi" w:cstheme="majorBidi"/>
        </w:rPr>
        <w:t xml:space="preserve">.  </w:t>
      </w:r>
    </w:p>
    <w:p w14:paraId="1E780485" w14:textId="77777777" w:rsidR="00275534" w:rsidRPr="00CF06CD" w:rsidRDefault="00275534" w:rsidP="00FC328F">
      <w:pPr>
        <w:rPr>
          <w:rFonts w:asciiTheme="majorBidi" w:hAnsiTheme="majorBidi" w:cstheme="majorBidi"/>
          <w:sz w:val="20"/>
          <w:szCs w:val="20"/>
        </w:rPr>
      </w:pPr>
    </w:p>
    <w:p w14:paraId="7D521497" w14:textId="77777777" w:rsidR="00DC71E3" w:rsidRPr="00B31B43" w:rsidRDefault="00BF7A8B" w:rsidP="00693E34">
      <w:pPr>
        <w:pStyle w:val="Titre3"/>
        <w:rPr>
          <w:rFonts w:cstheme="majorBidi"/>
        </w:rPr>
      </w:pPr>
      <w:bookmarkStart w:id="119" w:name="_Toc107999659"/>
      <w:r w:rsidRPr="00B31B43">
        <w:rPr>
          <w:rFonts w:cstheme="majorBidi"/>
        </w:rPr>
        <w:t>5.</w:t>
      </w:r>
      <w:r w:rsidR="00693E34" w:rsidRPr="00B31B43">
        <w:rPr>
          <w:rFonts w:cstheme="majorBidi"/>
        </w:rPr>
        <w:t>6</w:t>
      </w:r>
      <w:r w:rsidRPr="00B31B43">
        <w:rPr>
          <w:rFonts w:cstheme="majorBidi"/>
        </w:rPr>
        <w:t>.3</w:t>
      </w:r>
      <w:r w:rsidR="003565F4" w:rsidRPr="00B31B43">
        <w:rPr>
          <w:rFonts w:cstheme="majorBidi"/>
        </w:rPr>
        <w:t xml:space="preserve">. </w:t>
      </w:r>
      <w:r w:rsidRPr="00B31B43">
        <w:rPr>
          <w:rFonts w:cstheme="majorBidi"/>
        </w:rPr>
        <w:t>Prise en compte dans le syst</w:t>
      </w:r>
      <w:r w:rsidR="00C55B3F" w:rsidRPr="00B31B43">
        <w:rPr>
          <w:rFonts w:cstheme="majorBidi"/>
        </w:rPr>
        <w:t>è</w:t>
      </w:r>
      <w:r w:rsidRPr="00B31B43">
        <w:rPr>
          <w:rFonts w:cstheme="majorBidi"/>
        </w:rPr>
        <w:t>me de suivi et reportage des considérations relatives aux droits de l’homme et à l’égalité du genre</w:t>
      </w:r>
      <w:bookmarkEnd w:id="119"/>
    </w:p>
    <w:p w14:paraId="50ECE07D" w14:textId="77777777" w:rsidR="00275534" w:rsidRPr="00CF06CD" w:rsidRDefault="00275534" w:rsidP="00FC328F">
      <w:pPr>
        <w:pStyle w:val="PrformatHTML"/>
        <w:rPr>
          <w:rFonts w:asciiTheme="majorBidi" w:hAnsiTheme="majorBidi" w:cstheme="majorBidi"/>
          <w:lang w:val="fr-FR" w:eastAsia="fr-FR"/>
        </w:rPr>
      </w:pPr>
    </w:p>
    <w:p w14:paraId="2A6CEA29" w14:textId="77777777" w:rsidR="00DC71E3" w:rsidRPr="00B31B43" w:rsidRDefault="00DC71E3" w:rsidP="00FC328F">
      <w:pPr>
        <w:pStyle w:val="PrformatHTML"/>
        <w:rPr>
          <w:rFonts w:asciiTheme="majorBidi" w:hAnsiTheme="majorBidi" w:cstheme="majorBidi"/>
          <w:sz w:val="24"/>
          <w:szCs w:val="24"/>
          <w:lang w:val="fr-FR" w:eastAsia="fr-FR"/>
        </w:rPr>
      </w:pPr>
      <w:r w:rsidRPr="00B31B43">
        <w:rPr>
          <w:rFonts w:asciiTheme="majorBidi" w:hAnsiTheme="majorBidi" w:cstheme="majorBidi"/>
          <w:sz w:val="24"/>
          <w:szCs w:val="24"/>
          <w:lang w:val="fr-FR" w:eastAsia="fr-FR"/>
        </w:rPr>
        <w:t>Le Plan stratégique pays (DSP) Mauritanie 2019-2022 du PAM a reçu le code 4 du marqueur genre et âge (</w:t>
      </w:r>
      <w:proofErr w:type="spellStart"/>
      <w:r w:rsidRPr="00B31B43">
        <w:rPr>
          <w:rFonts w:asciiTheme="majorBidi" w:hAnsiTheme="majorBidi" w:cstheme="majorBidi"/>
          <w:sz w:val="24"/>
          <w:szCs w:val="24"/>
          <w:lang w:val="fr-FR" w:eastAsia="fr-FR"/>
        </w:rPr>
        <w:t>GaM</w:t>
      </w:r>
      <w:proofErr w:type="spellEnd"/>
      <w:r w:rsidRPr="00B31B43">
        <w:rPr>
          <w:rFonts w:asciiTheme="majorBidi" w:hAnsiTheme="majorBidi" w:cstheme="majorBidi"/>
          <w:sz w:val="24"/>
          <w:szCs w:val="24"/>
          <w:lang w:val="fr-FR" w:eastAsia="fr-FR"/>
        </w:rPr>
        <w:t xml:space="preserve">). Le </w:t>
      </w:r>
      <w:proofErr w:type="spellStart"/>
      <w:r w:rsidRPr="00B31B43">
        <w:rPr>
          <w:rFonts w:asciiTheme="majorBidi" w:hAnsiTheme="majorBidi" w:cstheme="majorBidi"/>
          <w:sz w:val="24"/>
          <w:szCs w:val="24"/>
          <w:lang w:val="fr-FR" w:eastAsia="fr-FR"/>
        </w:rPr>
        <w:t>GaM</w:t>
      </w:r>
      <w:proofErr w:type="spellEnd"/>
      <w:r w:rsidRPr="00B31B43">
        <w:rPr>
          <w:rFonts w:asciiTheme="majorBidi" w:hAnsiTheme="majorBidi" w:cstheme="majorBidi"/>
          <w:sz w:val="24"/>
          <w:szCs w:val="24"/>
          <w:lang w:val="fr-FR" w:eastAsia="fr-FR"/>
        </w:rPr>
        <w:t xml:space="preserve"> du PAM est un outil institutionnel qui code </w:t>
      </w:r>
      <w:r w:rsidR="00D32AFA" w:rsidRPr="00B31B43">
        <w:rPr>
          <w:rFonts w:asciiTheme="majorBidi" w:hAnsiTheme="majorBidi" w:cstheme="majorBidi"/>
          <w:sz w:val="24"/>
          <w:szCs w:val="24"/>
          <w:lang w:val="fr-FR" w:eastAsia="fr-FR"/>
        </w:rPr>
        <w:t>(</w:t>
      </w:r>
      <w:r w:rsidRPr="00B31B43">
        <w:rPr>
          <w:rFonts w:asciiTheme="majorBidi" w:hAnsiTheme="majorBidi" w:cstheme="majorBidi"/>
          <w:sz w:val="24"/>
          <w:szCs w:val="24"/>
          <w:lang w:val="fr-FR" w:eastAsia="fr-FR"/>
        </w:rPr>
        <w:t>sur une échelle de 0 à 4</w:t>
      </w:r>
      <w:r w:rsidR="00D32AFA" w:rsidRPr="00B31B43">
        <w:rPr>
          <w:rFonts w:asciiTheme="majorBidi" w:hAnsiTheme="majorBidi" w:cstheme="majorBidi"/>
          <w:sz w:val="24"/>
          <w:szCs w:val="24"/>
          <w:lang w:val="fr-FR" w:eastAsia="fr-FR"/>
        </w:rPr>
        <w:t>)</w:t>
      </w:r>
      <w:r w:rsidRPr="00B31B43">
        <w:rPr>
          <w:rFonts w:asciiTheme="majorBidi" w:hAnsiTheme="majorBidi" w:cstheme="majorBidi"/>
          <w:sz w:val="24"/>
          <w:szCs w:val="24"/>
          <w:lang w:val="fr-FR" w:eastAsia="fr-FR"/>
        </w:rPr>
        <w:t xml:space="preserve"> la mesure dans laquelle le genre et l'âge sont intégrés dans la conception et le suivi d'un programme du PAM. L'intégration de la dimension de genre est encouragée dans les évaluations des besoins afin de garantir que les facteurs à l'origine des inégalités sont compris, pris en compte et traités dans la conception et la planification des programmes. Tous les indicateurs permettant de mesurer les extrants et les résultats sont désagrégés par sexe</w:t>
      </w:r>
      <w:r w:rsidR="00E14134" w:rsidRPr="00B31B43">
        <w:rPr>
          <w:rFonts w:asciiTheme="majorBidi" w:hAnsiTheme="majorBidi" w:cstheme="majorBidi"/>
          <w:sz w:val="24"/>
          <w:szCs w:val="24"/>
          <w:lang w:val="fr-FR" w:eastAsia="fr-FR"/>
        </w:rPr>
        <w:t>.</w:t>
      </w:r>
    </w:p>
    <w:p w14:paraId="2F5FFD10" w14:textId="77777777" w:rsidR="00E14134" w:rsidRPr="00CF06CD" w:rsidRDefault="00E14134" w:rsidP="00FC328F">
      <w:pPr>
        <w:pStyle w:val="PrformatHTML"/>
        <w:rPr>
          <w:rFonts w:asciiTheme="majorBidi" w:hAnsiTheme="majorBidi" w:cstheme="majorBidi"/>
          <w:lang w:val="fr-FR" w:eastAsia="fr-FR"/>
        </w:rPr>
      </w:pPr>
    </w:p>
    <w:p w14:paraId="107C244F" w14:textId="77777777" w:rsidR="00234717" w:rsidRPr="00B31B43" w:rsidRDefault="00234717" w:rsidP="00FC328F">
      <w:pPr>
        <w:pStyle w:val="PrformatHTML"/>
        <w:rPr>
          <w:rFonts w:asciiTheme="majorBidi" w:hAnsiTheme="majorBidi" w:cstheme="majorBidi"/>
          <w:sz w:val="24"/>
          <w:szCs w:val="24"/>
          <w:lang w:val="fr-FR" w:eastAsia="fr-FR"/>
        </w:rPr>
      </w:pPr>
      <w:r w:rsidRPr="00B31B43">
        <w:rPr>
          <w:rFonts w:asciiTheme="majorBidi" w:hAnsiTheme="majorBidi" w:cstheme="majorBidi"/>
          <w:sz w:val="24"/>
          <w:szCs w:val="24"/>
          <w:lang w:val="fr-FR" w:eastAsia="fr-FR"/>
        </w:rPr>
        <w:t xml:space="preserve">Toutes les Agences ont déclaré lors des entretiens qu’elles prennent en compte de manière systématique, les questions en lien avec le genre et les droits humains dans leurs interventions. Toutefois, </w:t>
      </w:r>
      <w:r w:rsidR="00C55B3F" w:rsidRPr="00B31B43">
        <w:rPr>
          <w:rFonts w:asciiTheme="majorBidi" w:hAnsiTheme="majorBidi" w:cstheme="majorBidi"/>
          <w:sz w:val="24"/>
          <w:szCs w:val="24"/>
          <w:lang w:val="fr-FR" w:eastAsia="fr-FR"/>
        </w:rPr>
        <w:t xml:space="preserve">aucune </w:t>
      </w:r>
      <w:r w:rsidRPr="00B31B43">
        <w:rPr>
          <w:rFonts w:asciiTheme="majorBidi" w:hAnsiTheme="majorBidi" w:cstheme="majorBidi"/>
          <w:sz w:val="24"/>
          <w:szCs w:val="24"/>
          <w:lang w:val="fr-FR" w:eastAsia="fr-FR"/>
        </w:rPr>
        <w:t>Agence n’a présenté, en dépit de nos multiples requêtes, une politique spécifique sur la dynamique genre et l’approche basée sur les droits humains utili</w:t>
      </w:r>
      <w:r w:rsidR="00C55B3F" w:rsidRPr="00B31B43">
        <w:rPr>
          <w:rFonts w:asciiTheme="majorBidi" w:hAnsiTheme="majorBidi" w:cstheme="majorBidi"/>
          <w:sz w:val="24"/>
          <w:szCs w:val="24"/>
          <w:lang w:val="fr-FR" w:eastAsia="fr-FR"/>
        </w:rPr>
        <w:t>s</w:t>
      </w:r>
      <w:r w:rsidRPr="00B31B43">
        <w:rPr>
          <w:rFonts w:asciiTheme="majorBidi" w:hAnsiTheme="majorBidi" w:cstheme="majorBidi"/>
          <w:sz w:val="24"/>
          <w:szCs w:val="24"/>
          <w:lang w:val="fr-FR" w:eastAsia="fr-FR"/>
        </w:rPr>
        <w:t xml:space="preserve">ée comme grille d’analyse </w:t>
      </w:r>
      <w:r w:rsidR="00C55B3F" w:rsidRPr="00B31B43">
        <w:rPr>
          <w:rFonts w:asciiTheme="majorBidi" w:hAnsiTheme="majorBidi" w:cstheme="majorBidi"/>
          <w:sz w:val="24"/>
          <w:szCs w:val="24"/>
          <w:lang w:val="fr-FR" w:eastAsia="fr-FR"/>
        </w:rPr>
        <w:t xml:space="preserve">de cette </w:t>
      </w:r>
      <w:r w:rsidRPr="00B31B43">
        <w:rPr>
          <w:rFonts w:asciiTheme="majorBidi" w:hAnsiTheme="majorBidi" w:cstheme="majorBidi"/>
          <w:sz w:val="24"/>
          <w:szCs w:val="24"/>
          <w:lang w:val="fr-FR" w:eastAsia="fr-FR"/>
        </w:rPr>
        <w:t>thématique p</w:t>
      </w:r>
      <w:r w:rsidR="00C55B3F" w:rsidRPr="00B31B43">
        <w:rPr>
          <w:rFonts w:asciiTheme="majorBidi" w:hAnsiTheme="majorBidi" w:cstheme="majorBidi"/>
          <w:sz w:val="24"/>
          <w:szCs w:val="24"/>
          <w:lang w:val="fr-FR" w:eastAsia="fr-FR"/>
        </w:rPr>
        <w:t xml:space="preserve">our leurs </w:t>
      </w:r>
      <w:r w:rsidRPr="00B31B43">
        <w:rPr>
          <w:rFonts w:asciiTheme="majorBidi" w:hAnsiTheme="majorBidi" w:cstheme="majorBidi"/>
          <w:sz w:val="24"/>
          <w:szCs w:val="24"/>
          <w:lang w:val="fr-FR" w:eastAsia="fr-FR"/>
        </w:rPr>
        <w:t>projets</w:t>
      </w:r>
      <w:r w:rsidR="00C55B3F" w:rsidRPr="00B31B43">
        <w:rPr>
          <w:rFonts w:asciiTheme="majorBidi" w:hAnsiTheme="majorBidi" w:cstheme="majorBidi"/>
          <w:sz w:val="24"/>
          <w:szCs w:val="24"/>
          <w:lang w:val="fr-FR" w:eastAsia="fr-FR"/>
        </w:rPr>
        <w:t>.</w:t>
      </w:r>
      <w:r w:rsidRPr="00B31B43">
        <w:rPr>
          <w:rFonts w:asciiTheme="majorBidi" w:hAnsiTheme="majorBidi" w:cstheme="majorBidi"/>
          <w:sz w:val="24"/>
          <w:szCs w:val="24"/>
          <w:lang w:val="fr-FR" w:eastAsia="fr-FR"/>
        </w:rPr>
        <w:t xml:space="preserve"> </w:t>
      </w:r>
    </w:p>
    <w:p w14:paraId="0589A7D8" w14:textId="77777777" w:rsidR="00275534" w:rsidRPr="00B31B43" w:rsidRDefault="00275534" w:rsidP="00FC328F">
      <w:pPr>
        <w:pStyle w:val="PrformatHTML"/>
        <w:rPr>
          <w:rFonts w:asciiTheme="majorBidi" w:hAnsiTheme="majorBidi" w:cstheme="majorBidi"/>
          <w:sz w:val="24"/>
          <w:szCs w:val="24"/>
          <w:lang w:val="fr-FR" w:eastAsia="fr-FR"/>
        </w:rPr>
      </w:pPr>
    </w:p>
    <w:p w14:paraId="0CF8C557" w14:textId="77777777" w:rsidR="00BF7A8B" w:rsidRPr="00B31B43" w:rsidRDefault="00BF7A8B" w:rsidP="00693E34">
      <w:pPr>
        <w:pStyle w:val="Titre3"/>
        <w:rPr>
          <w:rFonts w:cstheme="majorBidi"/>
        </w:rPr>
      </w:pPr>
      <w:bookmarkStart w:id="120" w:name="_Toc107999660"/>
      <w:r w:rsidRPr="00B31B43">
        <w:rPr>
          <w:rFonts w:cstheme="majorBidi"/>
        </w:rPr>
        <w:t>5.</w:t>
      </w:r>
      <w:r w:rsidR="00693E34" w:rsidRPr="00B31B43">
        <w:rPr>
          <w:rFonts w:cstheme="majorBidi"/>
        </w:rPr>
        <w:t>6</w:t>
      </w:r>
      <w:r w:rsidRPr="00B31B43">
        <w:rPr>
          <w:rFonts w:cstheme="majorBidi"/>
        </w:rPr>
        <w:t>.4</w:t>
      </w:r>
      <w:r w:rsidR="003565F4" w:rsidRPr="00B31B43">
        <w:rPr>
          <w:rFonts w:cstheme="majorBidi"/>
        </w:rPr>
        <w:t>.</w:t>
      </w:r>
      <w:r w:rsidRPr="00B31B43">
        <w:rPr>
          <w:rFonts w:cstheme="majorBidi"/>
        </w:rPr>
        <w:tab/>
        <w:t>Contribution des interventions du CPDD à la levée des barrières qui empêchent l’accès des femmes aux services</w:t>
      </w:r>
      <w:bookmarkEnd w:id="120"/>
    </w:p>
    <w:p w14:paraId="3EB7531A" w14:textId="77777777" w:rsidR="00275534" w:rsidRPr="00B31B43" w:rsidRDefault="00275534" w:rsidP="00FC328F">
      <w:pPr>
        <w:rPr>
          <w:rFonts w:asciiTheme="majorBidi" w:hAnsiTheme="majorBidi" w:cstheme="majorBidi"/>
        </w:rPr>
      </w:pPr>
    </w:p>
    <w:p w14:paraId="19FBE4A3" w14:textId="77777777" w:rsidR="00814A8D" w:rsidRPr="00B31B43" w:rsidRDefault="00D32AFA" w:rsidP="00FC328F">
      <w:pPr>
        <w:rPr>
          <w:rFonts w:asciiTheme="majorBidi" w:hAnsiTheme="majorBidi" w:cstheme="majorBidi"/>
        </w:rPr>
      </w:pPr>
      <w:r w:rsidRPr="00B31B43">
        <w:rPr>
          <w:rFonts w:asciiTheme="majorBidi" w:hAnsiTheme="majorBidi" w:cstheme="majorBidi"/>
        </w:rPr>
        <w:t xml:space="preserve">Les femmes et les jeunes sont activement impliquées dans la gouvernance et les activités du camp de </w:t>
      </w:r>
      <w:r w:rsidR="00FC2CE4">
        <w:rPr>
          <w:rFonts w:asciiTheme="majorBidi" w:hAnsiTheme="majorBidi" w:cstheme="majorBidi"/>
        </w:rPr>
        <w:t>Mbera</w:t>
      </w:r>
      <w:r w:rsidRPr="00B31B43">
        <w:rPr>
          <w:rFonts w:asciiTheme="majorBidi" w:hAnsiTheme="majorBidi" w:cstheme="majorBidi"/>
        </w:rPr>
        <w:t xml:space="preserve"> en tant que conseillers, assistants ou point focaux sur les questions en lien avec leurs statuts. Les femmes jouent un rôle plus important parfois plus que les hommes. Dans l’éducation, elles font la sensibilisation pour les filles dans les blocs pour la scolarisation et contre les mariages précoces et </w:t>
      </w:r>
      <w:r w:rsidRPr="00B31B43">
        <w:rPr>
          <w:rFonts w:asciiTheme="majorBidi" w:hAnsiTheme="majorBidi" w:cstheme="majorBidi"/>
        </w:rPr>
        <w:lastRenderedPageBreak/>
        <w:t>la violence basée sur le genre.</w:t>
      </w:r>
      <w:r w:rsidR="009D2FBA" w:rsidRPr="00B31B43">
        <w:rPr>
          <w:rFonts w:asciiTheme="majorBidi" w:hAnsiTheme="majorBidi" w:cstheme="majorBidi"/>
        </w:rPr>
        <w:t xml:space="preserve"> Les activités du PNUD sur l’entreprenariat féminin</w:t>
      </w:r>
      <w:r w:rsidR="009D2FBA" w:rsidRPr="00B31B43">
        <w:rPr>
          <w:rStyle w:val="Appelnotedebasdep"/>
          <w:rFonts w:asciiTheme="majorBidi" w:eastAsia="SimSun" w:hAnsiTheme="majorBidi" w:cstheme="majorBidi"/>
          <w:sz w:val="22"/>
          <w:szCs w:val="22"/>
        </w:rPr>
        <w:footnoteReference w:id="98"/>
      </w:r>
      <w:r w:rsidR="009D2FBA" w:rsidRPr="00B31B43">
        <w:rPr>
          <w:rFonts w:asciiTheme="majorBidi" w:hAnsiTheme="majorBidi" w:cstheme="majorBidi"/>
        </w:rPr>
        <w:t xml:space="preserve"> et la transformation numérique</w:t>
      </w:r>
      <w:r w:rsidR="009D2FBA" w:rsidRPr="00B31B43">
        <w:rPr>
          <w:rStyle w:val="Appelnotedebasdep"/>
          <w:rFonts w:asciiTheme="majorBidi" w:eastAsia="SimSun" w:hAnsiTheme="majorBidi" w:cstheme="majorBidi"/>
          <w:sz w:val="22"/>
          <w:szCs w:val="22"/>
        </w:rPr>
        <w:footnoteReference w:id="99"/>
      </w:r>
      <w:r w:rsidR="009D2FBA" w:rsidRPr="00B31B43">
        <w:rPr>
          <w:rFonts w:asciiTheme="majorBidi" w:hAnsiTheme="majorBidi" w:cstheme="majorBidi"/>
        </w:rPr>
        <w:t xml:space="preserve"> sont des facteurs déterminants pour créer des conditions favorables en faveur du leadership féminin.    </w:t>
      </w:r>
    </w:p>
    <w:p w14:paraId="6F7F1309" w14:textId="77777777" w:rsidR="00275534" w:rsidRPr="00CF06CD" w:rsidRDefault="00275534" w:rsidP="00FC328F">
      <w:pPr>
        <w:rPr>
          <w:rFonts w:asciiTheme="majorBidi" w:hAnsiTheme="majorBidi" w:cstheme="majorBidi"/>
          <w:sz w:val="20"/>
          <w:szCs w:val="20"/>
        </w:rPr>
      </w:pPr>
    </w:p>
    <w:p w14:paraId="790A2798" w14:textId="77777777" w:rsidR="00BF7A8B" w:rsidRPr="00B31B43" w:rsidRDefault="00BF7A8B" w:rsidP="00693E34">
      <w:pPr>
        <w:pStyle w:val="Titre3"/>
        <w:rPr>
          <w:rFonts w:cstheme="majorBidi"/>
        </w:rPr>
      </w:pPr>
      <w:bookmarkStart w:id="121" w:name="_Toc107999661"/>
      <w:r w:rsidRPr="00B31B43">
        <w:rPr>
          <w:rFonts w:cstheme="majorBidi"/>
        </w:rPr>
        <w:t>5.</w:t>
      </w:r>
      <w:r w:rsidR="00693E34" w:rsidRPr="00B31B43">
        <w:rPr>
          <w:rFonts w:cstheme="majorBidi"/>
        </w:rPr>
        <w:t>6</w:t>
      </w:r>
      <w:r w:rsidR="003565F4" w:rsidRPr="00B31B43">
        <w:rPr>
          <w:rFonts w:cstheme="majorBidi"/>
        </w:rPr>
        <w:t>.5.</w:t>
      </w:r>
      <w:r w:rsidRPr="00B31B43">
        <w:rPr>
          <w:rFonts w:cstheme="majorBidi"/>
        </w:rPr>
        <w:tab/>
        <w:t xml:space="preserve">Prise en compte du </w:t>
      </w:r>
      <w:r w:rsidR="00E14134" w:rsidRPr="00B31B43">
        <w:rPr>
          <w:rFonts w:cstheme="majorBidi"/>
        </w:rPr>
        <w:t>nexus</w:t>
      </w:r>
      <w:r w:rsidRPr="00B31B43">
        <w:rPr>
          <w:rFonts w:cstheme="majorBidi"/>
        </w:rPr>
        <w:t xml:space="preserve"> humanitaire, développement et paix dans la mise en œuvre du CPDD</w:t>
      </w:r>
      <w:bookmarkEnd w:id="121"/>
      <w:r w:rsidRPr="00B31B43">
        <w:rPr>
          <w:rFonts w:cstheme="majorBidi"/>
        </w:rPr>
        <w:t xml:space="preserve">      </w:t>
      </w:r>
    </w:p>
    <w:p w14:paraId="159DDEA5" w14:textId="77777777" w:rsidR="00275534" w:rsidRPr="00CF06CD" w:rsidRDefault="00275534" w:rsidP="00FC328F">
      <w:pPr>
        <w:rPr>
          <w:rFonts w:asciiTheme="majorBidi" w:hAnsiTheme="majorBidi" w:cstheme="majorBidi"/>
          <w:sz w:val="20"/>
          <w:szCs w:val="20"/>
        </w:rPr>
      </w:pPr>
    </w:p>
    <w:p w14:paraId="64730D1F" w14:textId="77777777" w:rsidR="00814A8D" w:rsidRPr="00B31B43" w:rsidRDefault="003B3B1F" w:rsidP="00FC328F">
      <w:pPr>
        <w:rPr>
          <w:rFonts w:asciiTheme="majorBidi" w:hAnsiTheme="majorBidi" w:cstheme="majorBidi"/>
        </w:rPr>
      </w:pPr>
      <w:r w:rsidRPr="00B31B43">
        <w:rPr>
          <w:rFonts w:asciiTheme="majorBidi" w:hAnsiTheme="majorBidi" w:cstheme="majorBidi"/>
        </w:rPr>
        <w:t>Le CPDD</w:t>
      </w:r>
      <w:r w:rsidR="00CD685D" w:rsidRPr="00B31B43">
        <w:rPr>
          <w:rFonts w:asciiTheme="majorBidi" w:hAnsiTheme="majorBidi" w:cstheme="majorBidi"/>
        </w:rPr>
        <w:t xml:space="preserve"> </w:t>
      </w:r>
      <w:r w:rsidR="008E10C1" w:rsidRPr="00B31B43">
        <w:rPr>
          <w:rFonts w:asciiTheme="majorBidi" w:hAnsiTheme="majorBidi" w:cstheme="majorBidi"/>
        </w:rPr>
        <w:t>2018-2022 est un condensé de nexus qui se propose de répondre</w:t>
      </w:r>
      <w:r w:rsidRPr="00B31B43">
        <w:rPr>
          <w:rFonts w:asciiTheme="majorBidi" w:hAnsiTheme="majorBidi" w:cstheme="majorBidi"/>
        </w:rPr>
        <w:t xml:space="preserve"> aux enjeux humanitaires et de </w:t>
      </w:r>
      <w:r w:rsidR="008E10C1" w:rsidRPr="00B31B43">
        <w:rPr>
          <w:rFonts w:asciiTheme="majorBidi" w:hAnsiTheme="majorBidi" w:cstheme="majorBidi"/>
        </w:rPr>
        <w:t>développement</w:t>
      </w:r>
      <w:r w:rsidRPr="00B31B43">
        <w:rPr>
          <w:rFonts w:asciiTheme="majorBidi" w:hAnsiTheme="majorBidi" w:cstheme="majorBidi"/>
        </w:rPr>
        <w:t xml:space="preserve"> auxquels est </w:t>
      </w:r>
      <w:r w:rsidR="008E10C1" w:rsidRPr="00B31B43">
        <w:rPr>
          <w:rFonts w:asciiTheme="majorBidi" w:hAnsiTheme="majorBidi" w:cstheme="majorBidi"/>
        </w:rPr>
        <w:t>confrontée</w:t>
      </w:r>
      <w:r w:rsidRPr="00B31B43">
        <w:rPr>
          <w:rFonts w:asciiTheme="majorBidi" w:hAnsiTheme="majorBidi" w:cstheme="majorBidi"/>
        </w:rPr>
        <w:t xml:space="preserve"> la Mauritanie en se basant sur les avantages comparatifs respectifs des </w:t>
      </w:r>
      <w:r w:rsidR="008E10C1" w:rsidRPr="00B31B43">
        <w:rPr>
          <w:rFonts w:asciiTheme="majorBidi" w:hAnsiTheme="majorBidi" w:cstheme="majorBidi"/>
        </w:rPr>
        <w:t>différentes</w:t>
      </w:r>
      <w:r w:rsidRPr="00B31B43">
        <w:rPr>
          <w:rFonts w:asciiTheme="majorBidi" w:hAnsiTheme="majorBidi" w:cstheme="majorBidi"/>
        </w:rPr>
        <w:t xml:space="preserve"> agences du SNU et des ONG partenair</w:t>
      </w:r>
      <w:r w:rsidR="008E10C1" w:rsidRPr="00B31B43">
        <w:rPr>
          <w:rFonts w:asciiTheme="majorBidi" w:hAnsiTheme="majorBidi" w:cstheme="majorBidi"/>
        </w:rPr>
        <w:t>e</w:t>
      </w:r>
      <w:r w:rsidRPr="00B31B43">
        <w:rPr>
          <w:rFonts w:asciiTheme="majorBidi" w:hAnsiTheme="majorBidi" w:cstheme="majorBidi"/>
        </w:rPr>
        <w:t>s</w:t>
      </w:r>
      <w:r w:rsidR="008E10C1" w:rsidRPr="00B31B43">
        <w:rPr>
          <w:rFonts w:asciiTheme="majorBidi" w:hAnsiTheme="majorBidi" w:cstheme="majorBidi"/>
        </w:rPr>
        <w:t xml:space="preserve">. A travers ses trois priorités stratégiques, ses effets et ses différents produits, on note une translation enchevêtrée des enjeux de développement, des priorités en matière humanitaire et des problématiques de paix et de sécurité. Pendant la mise en œuvre, cette architecture a été maintenue et renforcée avec le recrutement d’expert en nexus pour diffuser les avantages de l’approche auprès des partenaires, </w:t>
      </w:r>
      <w:r w:rsidR="004A22C3" w:rsidRPr="00B31B43">
        <w:rPr>
          <w:rFonts w:asciiTheme="majorBidi" w:hAnsiTheme="majorBidi" w:cstheme="majorBidi"/>
        </w:rPr>
        <w:t>d</w:t>
      </w:r>
      <w:r w:rsidR="008E10C1" w:rsidRPr="00B31B43">
        <w:rPr>
          <w:rFonts w:asciiTheme="majorBidi" w:hAnsiTheme="majorBidi" w:cstheme="majorBidi"/>
        </w:rPr>
        <w:t xml:space="preserve">es agences et </w:t>
      </w:r>
      <w:r w:rsidR="004A22C3" w:rsidRPr="00B31B43">
        <w:rPr>
          <w:rFonts w:asciiTheme="majorBidi" w:hAnsiTheme="majorBidi" w:cstheme="majorBidi"/>
        </w:rPr>
        <w:t>du</w:t>
      </w:r>
      <w:r w:rsidR="008E10C1" w:rsidRPr="00B31B43">
        <w:rPr>
          <w:rFonts w:asciiTheme="majorBidi" w:hAnsiTheme="majorBidi" w:cstheme="majorBidi"/>
        </w:rPr>
        <w:t xml:space="preserve"> secteur public.   </w:t>
      </w:r>
    </w:p>
    <w:p w14:paraId="2CCB4C68" w14:textId="77777777" w:rsidR="00275534" w:rsidRPr="00B31B43" w:rsidRDefault="00275534" w:rsidP="00FC328F">
      <w:pPr>
        <w:rPr>
          <w:rFonts w:asciiTheme="majorBidi" w:hAnsiTheme="majorBidi" w:cstheme="majorBidi"/>
          <w:sz w:val="20"/>
          <w:szCs w:val="20"/>
          <w:highlight w:val="yellow"/>
        </w:rPr>
      </w:pPr>
    </w:p>
    <w:p w14:paraId="0E3F0C13" w14:textId="77777777" w:rsidR="00F6277C" w:rsidRPr="00B31B43" w:rsidRDefault="00F6277C" w:rsidP="00FC328F">
      <w:pPr>
        <w:rPr>
          <w:rFonts w:asciiTheme="majorBidi" w:hAnsiTheme="majorBidi" w:cstheme="majorBidi"/>
        </w:rPr>
      </w:pPr>
      <w:r w:rsidRPr="00B31B43">
        <w:rPr>
          <w:rFonts w:asciiTheme="majorBidi" w:hAnsiTheme="majorBidi" w:cstheme="majorBidi"/>
        </w:rPr>
        <w:t>Dans le</w:t>
      </w:r>
      <w:r w:rsidR="004A22C3" w:rsidRPr="00B31B43">
        <w:rPr>
          <w:rFonts w:asciiTheme="majorBidi" w:hAnsiTheme="majorBidi" w:cstheme="majorBidi"/>
        </w:rPr>
        <w:t>s</w:t>
      </w:r>
      <w:r w:rsidRPr="00B31B43">
        <w:rPr>
          <w:rFonts w:asciiTheme="majorBidi" w:hAnsiTheme="majorBidi" w:cstheme="majorBidi"/>
        </w:rPr>
        <w:t xml:space="preserve"> </w:t>
      </w:r>
      <w:r w:rsidR="004A22C3" w:rsidRPr="00B31B43">
        <w:rPr>
          <w:rFonts w:asciiTheme="majorBidi" w:hAnsiTheme="majorBidi" w:cstheme="majorBidi"/>
        </w:rPr>
        <w:t xml:space="preserve">zones de convergence, </w:t>
      </w:r>
      <w:r w:rsidRPr="00B31B43">
        <w:rPr>
          <w:rFonts w:asciiTheme="majorBidi" w:hAnsiTheme="majorBidi" w:cstheme="majorBidi"/>
        </w:rPr>
        <w:t>l</w:t>
      </w:r>
      <w:r w:rsidR="00853B5D">
        <w:rPr>
          <w:rFonts w:asciiTheme="majorBidi" w:hAnsiTheme="majorBidi" w:cstheme="majorBidi"/>
        </w:rPr>
        <w:t>’approch</w:t>
      </w:r>
      <w:r w:rsidRPr="00B31B43">
        <w:rPr>
          <w:rFonts w:asciiTheme="majorBidi" w:hAnsiTheme="majorBidi" w:cstheme="majorBidi"/>
        </w:rPr>
        <w:t xml:space="preserve">e nexus </w:t>
      </w:r>
      <w:r w:rsidR="004A22C3" w:rsidRPr="00B31B43">
        <w:rPr>
          <w:rFonts w:asciiTheme="majorBidi" w:hAnsiTheme="majorBidi" w:cstheme="majorBidi"/>
        </w:rPr>
        <w:t>est utilisé</w:t>
      </w:r>
      <w:r w:rsidR="00853B5D">
        <w:rPr>
          <w:rFonts w:asciiTheme="majorBidi" w:hAnsiTheme="majorBidi" w:cstheme="majorBidi"/>
        </w:rPr>
        <w:t>e</w:t>
      </w:r>
      <w:r w:rsidR="004A22C3" w:rsidRPr="00B31B43">
        <w:rPr>
          <w:rFonts w:asciiTheme="majorBidi" w:hAnsiTheme="majorBidi" w:cstheme="majorBidi"/>
        </w:rPr>
        <w:t xml:space="preserve"> par excellence et permet d’a</w:t>
      </w:r>
      <w:r w:rsidRPr="00B31B43">
        <w:rPr>
          <w:rFonts w:asciiTheme="majorBidi" w:hAnsiTheme="majorBidi" w:cstheme="majorBidi"/>
        </w:rPr>
        <w:t>mélior</w:t>
      </w:r>
      <w:r w:rsidR="004A22C3" w:rsidRPr="00B31B43">
        <w:rPr>
          <w:rFonts w:asciiTheme="majorBidi" w:hAnsiTheme="majorBidi" w:cstheme="majorBidi"/>
        </w:rPr>
        <w:t>er</w:t>
      </w:r>
      <w:r w:rsidRPr="00B31B43">
        <w:rPr>
          <w:rFonts w:asciiTheme="majorBidi" w:hAnsiTheme="majorBidi" w:cstheme="majorBidi"/>
        </w:rPr>
        <w:t xml:space="preserve"> l'accès aux services publics de base</w:t>
      </w:r>
      <w:r w:rsidR="004A22C3" w:rsidRPr="00B31B43">
        <w:rPr>
          <w:rFonts w:asciiTheme="majorBidi" w:hAnsiTheme="majorBidi" w:cstheme="majorBidi"/>
        </w:rPr>
        <w:t xml:space="preserve"> et aux moyens de subsistance respectueux de l'environnement (tant pour les réfugiés que pour les populations hôtes), r</w:t>
      </w:r>
      <w:r w:rsidRPr="00B31B43">
        <w:rPr>
          <w:rFonts w:asciiTheme="majorBidi" w:hAnsiTheme="majorBidi" w:cstheme="majorBidi"/>
        </w:rPr>
        <w:t>enforce</w:t>
      </w:r>
      <w:r w:rsidR="004A22C3" w:rsidRPr="00B31B43">
        <w:rPr>
          <w:rFonts w:asciiTheme="majorBidi" w:hAnsiTheme="majorBidi" w:cstheme="majorBidi"/>
        </w:rPr>
        <w:t>r</w:t>
      </w:r>
      <w:r w:rsidRPr="00B31B43">
        <w:rPr>
          <w:rFonts w:asciiTheme="majorBidi" w:hAnsiTheme="majorBidi" w:cstheme="majorBidi"/>
        </w:rPr>
        <w:t xml:space="preserve"> </w:t>
      </w:r>
      <w:r w:rsidR="004A22C3" w:rsidRPr="00B31B43">
        <w:rPr>
          <w:rFonts w:asciiTheme="majorBidi" w:hAnsiTheme="majorBidi" w:cstheme="majorBidi"/>
        </w:rPr>
        <w:t>l</w:t>
      </w:r>
      <w:r w:rsidRPr="00B31B43">
        <w:rPr>
          <w:rFonts w:asciiTheme="majorBidi" w:hAnsiTheme="majorBidi" w:cstheme="majorBidi"/>
        </w:rPr>
        <w:t xml:space="preserve">es mécanismes de coordination </w:t>
      </w:r>
      <w:r w:rsidR="004A22C3" w:rsidRPr="00B31B43">
        <w:rPr>
          <w:rFonts w:asciiTheme="majorBidi" w:hAnsiTheme="majorBidi" w:cstheme="majorBidi"/>
        </w:rPr>
        <w:t>et l</w:t>
      </w:r>
      <w:r w:rsidRPr="00B31B43">
        <w:rPr>
          <w:rFonts w:asciiTheme="majorBidi" w:hAnsiTheme="majorBidi" w:cstheme="majorBidi"/>
        </w:rPr>
        <w:t xml:space="preserve">es capacités de facilitation </w:t>
      </w:r>
      <w:r w:rsidR="004A22C3" w:rsidRPr="00B31B43">
        <w:rPr>
          <w:rFonts w:asciiTheme="majorBidi" w:hAnsiTheme="majorBidi" w:cstheme="majorBidi"/>
        </w:rPr>
        <w:t xml:space="preserve">et consolider </w:t>
      </w:r>
      <w:r w:rsidR="008D0B1A" w:rsidRPr="00B31B43">
        <w:rPr>
          <w:rFonts w:asciiTheme="majorBidi" w:hAnsiTheme="majorBidi" w:cstheme="majorBidi"/>
        </w:rPr>
        <w:t xml:space="preserve">le </w:t>
      </w:r>
      <w:r w:rsidR="004A22C3" w:rsidRPr="00B31B43">
        <w:rPr>
          <w:rFonts w:asciiTheme="majorBidi" w:hAnsiTheme="majorBidi" w:cstheme="majorBidi"/>
        </w:rPr>
        <w:t xml:space="preserve">partenariat et </w:t>
      </w:r>
      <w:r w:rsidRPr="00B31B43">
        <w:rPr>
          <w:rFonts w:asciiTheme="majorBidi" w:hAnsiTheme="majorBidi" w:cstheme="majorBidi"/>
        </w:rPr>
        <w:t xml:space="preserve">l'apprentissage </w:t>
      </w:r>
      <w:r w:rsidR="00234717" w:rsidRPr="00B31B43">
        <w:rPr>
          <w:rFonts w:asciiTheme="majorBidi" w:hAnsiTheme="majorBidi" w:cstheme="majorBidi"/>
        </w:rPr>
        <w:t>inter organisationnel</w:t>
      </w:r>
      <w:r w:rsidRPr="00B31B43">
        <w:rPr>
          <w:rFonts w:asciiTheme="majorBidi" w:hAnsiTheme="majorBidi" w:cstheme="majorBidi"/>
        </w:rPr>
        <w:t xml:space="preserve"> sur les réponses globales au niveau du nexus</w:t>
      </w:r>
      <w:r w:rsidR="004A22C3" w:rsidRPr="00B31B43">
        <w:rPr>
          <w:rFonts w:asciiTheme="majorBidi" w:hAnsiTheme="majorBidi" w:cstheme="majorBidi"/>
        </w:rPr>
        <w:t xml:space="preserve">. </w:t>
      </w:r>
      <w:r w:rsidRPr="00B31B43">
        <w:rPr>
          <w:rFonts w:asciiTheme="majorBidi" w:hAnsiTheme="majorBidi" w:cstheme="majorBidi"/>
        </w:rPr>
        <w:t xml:space="preserve"> </w:t>
      </w:r>
    </w:p>
    <w:p w14:paraId="23BEE3A9" w14:textId="77777777" w:rsidR="00275534" w:rsidRPr="00B31B43" w:rsidRDefault="00275534" w:rsidP="00FC328F">
      <w:pPr>
        <w:rPr>
          <w:rFonts w:asciiTheme="majorBidi" w:hAnsiTheme="majorBidi" w:cstheme="majorBidi"/>
        </w:rPr>
      </w:pPr>
    </w:p>
    <w:p w14:paraId="6D308B0E" w14:textId="77777777" w:rsidR="004A22C3" w:rsidRPr="00B31B43" w:rsidRDefault="004A22C3" w:rsidP="00FC328F">
      <w:pPr>
        <w:rPr>
          <w:rFonts w:asciiTheme="majorBidi" w:hAnsiTheme="majorBidi" w:cstheme="majorBidi"/>
        </w:rPr>
      </w:pPr>
      <w:r w:rsidRPr="00B31B43">
        <w:rPr>
          <w:rFonts w:asciiTheme="majorBidi" w:hAnsiTheme="majorBidi" w:cstheme="majorBidi"/>
        </w:rPr>
        <w:t>Dans le cadre du CPDD, un</w:t>
      </w:r>
      <w:r w:rsidR="00F6277C" w:rsidRPr="00B31B43">
        <w:rPr>
          <w:rFonts w:asciiTheme="majorBidi" w:hAnsiTheme="majorBidi" w:cstheme="majorBidi"/>
        </w:rPr>
        <w:t xml:space="preserve"> document de politique </w:t>
      </w:r>
      <w:r w:rsidRPr="00B31B43">
        <w:rPr>
          <w:rFonts w:asciiTheme="majorBidi" w:hAnsiTheme="majorBidi" w:cstheme="majorBidi"/>
        </w:rPr>
        <w:t xml:space="preserve">sur le nexus a été développé et </w:t>
      </w:r>
      <w:r w:rsidR="00F6277C" w:rsidRPr="00B31B43">
        <w:rPr>
          <w:rFonts w:asciiTheme="majorBidi" w:hAnsiTheme="majorBidi" w:cstheme="majorBidi"/>
        </w:rPr>
        <w:t>propose une approche plus stratégique, plus inclusive et participative</w:t>
      </w:r>
      <w:r w:rsidRPr="00B31B43">
        <w:rPr>
          <w:rFonts w:asciiTheme="majorBidi" w:hAnsiTheme="majorBidi" w:cstheme="majorBidi"/>
        </w:rPr>
        <w:t xml:space="preserve"> pour toucher de manière </w:t>
      </w:r>
      <w:r w:rsidR="00F6277C" w:rsidRPr="00B31B43">
        <w:rPr>
          <w:rFonts w:asciiTheme="majorBidi" w:hAnsiTheme="majorBidi" w:cstheme="majorBidi"/>
        </w:rPr>
        <w:t xml:space="preserve">dynamique </w:t>
      </w:r>
      <w:r w:rsidRPr="00B31B43">
        <w:rPr>
          <w:rFonts w:asciiTheme="majorBidi" w:hAnsiTheme="majorBidi" w:cstheme="majorBidi"/>
        </w:rPr>
        <w:t>et durable l</w:t>
      </w:r>
      <w:r w:rsidR="00F6277C" w:rsidRPr="00B31B43">
        <w:rPr>
          <w:rFonts w:asciiTheme="majorBidi" w:hAnsiTheme="majorBidi" w:cstheme="majorBidi"/>
        </w:rPr>
        <w:t xml:space="preserve">es partenaires techniques et financiers de la Mauritanie. </w:t>
      </w:r>
    </w:p>
    <w:p w14:paraId="7A538EEB" w14:textId="77777777" w:rsidR="00275534" w:rsidRPr="00B31B43" w:rsidRDefault="00275534" w:rsidP="00FC328F">
      <w:pPr>
        <w:rPr>
          <w:rFonts w:asciiTheme="majorBidi" w:hAnsiTheme="majorBidi" w:cstheme="majorBidi"/>
        </w:rPr>
      </w:pPr>
    </w:p>
    <w:p w14:paraId="729ED0DE" w14:textId="77777777" w:rsidR="00F6277C" w:rsidRPr="00B31B43" w:rsidRDefault="004A22C3" w:rsidP="00FC328F">
      <w:pPr>
        <w:rPr>
          <w:rFonts w:asciiTheme="majorBidi" w:hAnsiTheme="majorBidi" w:cstheme="majorBidi"/>
        </w:rPr>
      </w:pPr>
      <w:r w:rsidRPr="00B31B43">
        <w:rPr>
          <w:rFonts w:asciiTheme="majorBidi" w:hAnsiTheme="majorBidi" w:cstheme="majorBidi"/>
        </w:rPr>
        <w:t>Toutefois,</w:t>
      </w:r>
      <w:r w:rsidR="00E55FA4" w:rsidRPr="00B31B43">
        <w:rPr>
          <w:rFonts w:asciiTheme="majorBidi" w:hAnsiTheme="majorBidi" w:cstheme="majorBidi"/>
        </w:rPr>
        <w:t xml:space="preserve"> l</w:t>
      </w:r>
      <w:r w:rsidR="00F6277C" w:rsidRPr="00B31B43">
        <w:rPr>
          <w:rFonts w:asciiTheme="majorBidi" w:hAnsiTheme="majorBidi" w:cstheme="majorBidi"/>
        </w:rPr>
        <w:t xml:space="preserve">’approche </w:t>
      </w:r>
      <w:r w:rsidR="00E55FA4" w:rsidRPr="00B31B43">
        <w:rPr>
          <w:rFonts w:asciiTheme="majorBidi" w:hAnsiTheme="majorBidi" w:cstheme="majorBidi"/>
        </w:rPr>
        <w:t xml:space="preserve">et la pratique </w:t>
      </w:r>
      <w:r w:rsidR="006328C6" w:rsidRPr="00B31B43">
        <w:rPr>
          <w:rFonts w:asciiTheme="majorBidi" w:hAnsiTheme="majorBidi" w:cstheme="majorBidi"/>
        </w:rPr>
        <w:t xml:space="preserve">du </w:t>
      </w:r>
      <w:r w:rsidR="00F6277C" w:rsidRPr="00B31B43">
        <w:rPr>
          <w:rFonts w:asciiTheme="majorBidi" w:hAnsiTheme="majorBidi" w:cstheme="majorBidi"/>
        </w:rPr>
        <w:t>nexus actuel reste</w:t>
      </w:r>
      <w:r w:rsidR="00E55FA4" w:rsidRPr="00B31B43">
        <w:rPr>
          <w:rFonts w:asciiTheme="majorBidi" w:hAnsiTheme="majorBidi" w:cstheme="majorBidi"/>
        </w:rPr>
        <w:t>nt</w:t>
      </w:r>
      <w:r w:rsidR="00F6277C" w:rsidRPr="00B31B43">
        <w:rPr>
          <w:rFonts w:asciiTheme="majorBidi" w:hAnsiTheme="majorBidi" w:cstheme="majorBidi"/>
        </w:rPr>
        <w:t xml:space="preserve"> fragmentée</w:t>
      </w:r>
      <w:r w:rsidR="00E55FA4" w:rsidRPr="00B31B43">
        <w:rPr>
          <w:rFonts w:asciiTheme="majorBidi" w:hAnsiTheme="majorBidi" w:cstheme="majorBidi"/>
        </w:rPr>
        <w:t>s</w:t>
      </w:r>
      <w:r w:rsidR="00F6277C" w:rsidRPr="00B31B43">
        <w:rPr>
          <w:rFonts w:asciiTheme="majorBidi" w:hAnsiTheme="majorBidi" w:cstheme="majorBidi"/>
        </w:rPr>
        <w:t xml:space="preserve"> et axée</w:t>
      </w:r>
      <w:r w:rsidR="00E55FA4" w:rsidRPr="00B31B43">
        <w:rPr>
          <w:rFonts w:asciiTheme="majorBidi" w:hAnsiTheme="majorBidi" w:cstheme="majorBidi"/>
        </w:rPr>
        <w:t>s</w:t>
      </w:r>
      <w:r w:rsidR="00F6277C" w:rsidRPr="00B31B43">
        <w:rPr>
          <w:rFonts w:asciiTheme="majorBidi" w:hAnsiTheme="majorBidi" w:cstheme="majorBidi"/>
        </w:rPr>
        <w:t xml:space="preserve"> sur les actions opérationnelles des partenaires. Elle</w:t>
      </w:r>
      <w:r w:rsidR="00E55FA4" w:rsidRPr="00B31B43">
        <w:rPr>
          <w:rFonts w:asciiTheme="majorBidi" w:hAnsiTheme="majorBidi" w:cstheme="majorBidi"/>
        </w:rPr>
        <w:t>s</w:t>
      </w:r>
      <w:r w:rsidR="00F6277C" w:rsidRPr="00B31B43">
        <w:rPr>
          <w:rFonts w:asciiTheme="majorBidi" w:hAnsiTheme="majorBidi" w:cstheme="majorBidi"/>
        </w:rPr>
        <w:t xml:space="preserve"> se limite</w:t>
      </w:r>
      <w:r w:rsidR="00E55FA4" w:rsidRPr="00B31B43">
        <w:rPr>
          <w:rFonts w:asciiTheme="majorBidi" w:hAnsiTheme="majorBidi" w:cstheme="majorBidi"/>
        </w:rPr>
        <w:t>nt</w:t>
      </w:r>
      <w:r w:rsidR="00F6277C" w:rsidRPr="00B31B43">
        <w:rPr>
          <w:rFonts w:asciiTheme="majorBidi" w:hAnsiTheme="majorBidi" w:cstheme="majorBidi"/>
        </w:rPr>
        <w:t xml:space="preserve"> aux initiatives d’un partenaire ou l’accord de </w:t>
      </w:r>
      <w:r w:rsidR="00411835" w:rsidRPr="00B31B43">
        <w:rPr>
          <w:rFonts w:asciiTheme="majorBidi" w:hAnsiTheme="majorBidi" w:cstheme="majorBidi"/>
        </w:rPr>
        <w:t xml:space="preserve">plusieurs </w:t>
      </w:r>
      <w:r w:rsidR="00F6277C" w:rsidRPr="00B31B43">
        <w:rPr>
          <w:rFonts w:asciiTheme="majorBidi" w:hAnsiTheme="majorBidi" w:cstheme="majorBidi"/>
        </w:rPr>
        <w:t>partenaires pour mener les actions nexus dans certaines zones fragiles. De ce fait, elle</w:t>
      </w:r>
      <w:r w:rsidR="00E55FA4" w:rsidRPr="00B31B43">
        <w:rPr>
          <w:rFonts w:asciiTheme="majorBidi" w:hAnsiTheme="majorBidi" w:cstheme="majorBidi"/>
        </w:rPr>
        <w:t>s</w:t>
      </w:r>
      <w:r w:rsidR="00F6277C" w:rsidRPr="00B31B43">
        <w:rPr>
          <w:rFonts w:asciiTheme="majorBidi" w:hAnsiTheme="majorBidi" w:cstheme="majorBidi"/>
        </w:rPr>
        <w:t xml:space="preserve"> r</w:t>
      </w:r>
      <w:r w:rsidR="00E55FA4" w:rsidRPr="00B31B43">
        <w:rPr>
          <w:rFonts w:asciiTheme="majorBidi" w:hAnsiTheme="majorBidi" w:cstheme="majorBidi"/>
        </w:rPr>
        <w:t>éduisent</w:t>
      </w:r>
      <w:r w:rsidR="00F6277C" w:rsidRPr="00B31B43">
        <w:rPr>
          <w:rFonts w:asciiTheme="majorBidi" w:hAnsiTheme="majorBidi" w:cstheme="majorBidi"/>
        </w:rPr>
        <w:t xml:space="preserve"> les possibilités d’établir des synergies plus conséquentes et plus larges au profit de la matérialisation du nexus humanitaire-développement-paix. </w:t>
      </w:r>
    </w:p>
    <w:p w14:paraId="51BFCC75" w14:textId="77777777" w:rsidR="00275534" w:rsidRPr="00B31B43" w:rsidRDefault="00275534" w:rsidP="00FC328F">
      <w:pPr>
        <w:rPr>
          <w:rFonts w:asciiTheme="majorBidi" w:hAnsiTheme="majorBidi" w:cstheme="majorBidi"/>
        </w:rPr>
      </w:pPr>
    </w:p>
    <w:p w14:paraId="46138F6D" w14:textId="77777777" w:rsidR="00E55FA4" w:rsidRPr="00B31B43" w:rsidRDefault="00E55FA4" w:rsidP="00FC328F">
      <w:pPr>
        <w:rPr>
          <w:rFonts w:asciiTheme="majorBidi" w:hAnsiTheme="majorBidi" w:cstheme="majorBidi"/>
        </w:rPr>
      </w:pPr>
      <w:r w:rsidRPr="00B31B43">
        <w:rPr>
          <w:rFonts w:asciiTheme="majorBidi" w:hAnsiTheme="majorBidi" w:cstheme="majorBidi"/>
        </w:rPr>
        <w:t>Dans ce contexte, les évaluateurs estiment qu’un nexus efficace et durable devrait se reposer sur :</w:t>
      </w:r>
    </w:p>
    <w:p w14:paraId="77722A27" w14:textId="77777777" w:rsidR="00275534" w:rsidRPr="00B31B43" w:rsidRDefault="00275534" w:rsidP="00FC328F">
      <w:pPr>
        <w:rPr>
          <w:rFonts w:asciiTheme="majorBidi" w:hAnsiTheme="majorBidi" w:cstheme="majorBidi"/>
        </w:rPr>
      </w:pPr>
    </w:p>
    <w:p w14:paraId="71C80709" w14:textId="77777777" w:rsidR="00F6277C" w:rsidRPr="00B31B43" w:rsidRDefault="00E55FA4" w:rsidP="00194CBF">
      <w:pPr>
        <w:pStyle w:val="Paragraphedeliste"/>
        <w:numPr>
          <w:ilvl w:val="0"/>
          <w:numId w:val="12"/>
        </w:numPr>
        <w:rPr>
          <w:rFonts w:asciiTheme="majorBidi" w:hAnsiTheme="majorBidi" w:cstheme="majorBidi"/>
        </w:rPr>
      </w:pPr>
      <w:r w:rsidRPr="00B31B43">
        <w:rPr>
          <w:rFonts w:asciiTheme="majorBidi" w:hAnsiTheme="majorBidi" w:cstheme="majorBidi"/>
        </w:rPr>
        <w:t>U</w:t>
      </w:r>
      <w:r w:rsidR="00F6277C" w:rsidRPr="00B31B43">
        <w:rPr>
          <w:rFonts w:asciiTheme="majorBidi" w:hAnsiTheme="majorBidi" w:cstheme="majorBidi"/>
        </w:rPr>
        <w:t xml:space="preserve">n leadership national et local plus accru </w:t>
      </w:r>
      <w:r w:rsidRPr="00B31B43">
        <w:rPr>
          <w:rFonts w:asciiTheme="majorBidi" w:hAnsiTheme="majorBidi" w:cstheme="majorBidi"/>
        </w:rPr>
        <w:t>avec un engagement des décideurs dans une perspective d’appropriation.  Cela demande u</w:t>
      </w:r>
      <w:r w:rsidR="00F6277C" w:rsidRPr="00B31B43">
        <w:rPr>
          <w:rFonts w:asciiTheme="majorBidi" w:hAnsiTheme="majorBidi" w:cstheme="majorBidi"/>
        </w:rPr>
        <w:t>n renforcement de la programmation au niveau local pour créer un environnement propice au nexus et des mécanismes endogènes d’appropriation et de pérennisation.</w:t>
      </w:r>
      <w:r w:rsidRPr="00B31B43">
        <w:rPr>
          <w:rFonts w:asciiTheme="majorBidi" w:hAnsiTheme="majorBidi" w:cstheme="majorBidi"/>
        </w:rPr>
        <w:t xml:space="preserve"> Or, l</w:t>
      </w:r>
      <w:r w:rsidR="00F6277C" w:rsidRPr="00B31B43">
        <w:rPr>
          <w:rFonts w:asciiTheme="majorBidi" w:hAnsiTheme="majorBidi" w:cstheme="majorBidi"/>
        </w:rPr>
        <w:t xml:space="preserve">’approche actuelle </w:t>
      </w:r>
      <w:r w:rsidRPr="00B31B43">
        <w:rPr>
          <w:rFonts w:asciiTheme="majorBidi" w:hAnsiTheme="majorBidi" w:cstheme="majorBidi"/>
        </w:rPr>
        <w:t>demeure</w:t>
      </w:r>
      <w:r w:rsidR="00F6277C" w:rsidRPr="00B31B43">
        <w:rPr>
          <w:rFonts w:asciiTheme="majorBidi" w:hAnsiTheme="majorBidi" w:cstheme="majorBidi"/>
        </w:rPr>
        <w:t xml:space="preserve"> sous le leadership des partenaires humanitaires et l’appropriation nationale et locale reste limitée</w:t>
      </w:r>
      <w:r w:rsidRPr="00B31B43">
        <w:rPr>
          <w:rFonts w:asciiTheme="majorBidi" w:hAnsiTheme="majorBidi" w:cstheme="majorBidi"/>
        </w:rPr>
        <w:t> ;</w:t>
      </w:r>
      <w:r w:rsidR="00F6277C" w:rsidRPr="00B31B43">
        <w:rPr>
          <w:rFonts w:asciiTheme="majorBidi" w:hAnsiTheme="majorBidi" w:cstheme="majorBidi"/>
        </w:rPr>
        <w:t xml:space="preserve"> </w:t>
      </w:r>
    </w:p>
    <w:p w14:paraId="21C2E1A0" w14:textId="77777777" w:rsidR="00E14134" w:rsidRPr="00B31B43" w:rsidRDefault="00E14134" w:rsidP="00E14134">
      <w:pPr>
        <w:pStyle w:val="Paragraphedeliste"/>
        <w:rPr>
          <w:rFonts w:asciiTheme="majorBidi" w:hAnsiTheme="majorBidi" w:cstheme="majorBidi"/>
        </w:rPr>
      </w:pPr>
    </w:p>
    <w:p w14:paraId="4C568C9E" w14:textId="77777777" w:rsidR="00E55FA4" w:rsidRPr="00B31B43" w:rsidRDefault="00F6277C" w:rsidP="00194CBF">
      <w:pPr>
        <w:pStyle w:val="Paragraphedeliste"/>
        <w:numPr>
          <w:ilvl w:val="0"/>
          <w:numId w:val="12"/>
        </w:numPr>
        <w:rPr>
          <w:rFonts w:asciiTheme="majorBidi" w:hAnsiTheme="majorBidi" w:cstheme="majorBidi"/>
        </w:rPr>
      </w:pPr>
      <w:r w:rsidRPr="00B31B43">
        <w:rPr>
          <w:rFonts w:asciiTheme="majorBidi" w:hAnsiTheme="majorBidi" w:cstheme="majorBidi"/>
        </w:rPr>
        <w:t xml:space="preserve">Un alignement sur la SCAPP des initiatives humanitaires et de toutes les actions nexus sur la stratégie nationale de développement, leur intégration dans ses mécanismes de suivi et évaluation au niveau central et local des zones fragiles ciblées. L’approche nexus actuelle est plus axée sur les programmes-pays des partenaires, la programmation sur les réfugiés ou les plans de réponse </w:t>
      </w:r>
      <w:r w:rsidR="00E55FA4" w:rsidRPr="00B31B43">
        <w:rPr>
          <w:rFonts w:asciiTheme="majorBidi" w:hAnsiTheme="majorBidi" w:cstheme="majorBidi"/>
        </w:rPr>
        <w:t xml:space="preserve">de </w:t>
      </w:r>
      <w:r w:rsidRPr="00B31B43">
        <w:rPr>
          <w:rFonts w:asciiTheme="majorBidi" w:hAnsiTheme="majorBidi" w:cstheme="majorBidi"/>
        </w:rPr>
        <w:t>soudure</w:t>
      </w:r>
      <w:r w:rsidR="00E55FA4" w:rsidRPr="00B31B43">
        <w:rPr>
          <w:rFonts w:asciiTheme="majorBidi" w:hAnsiTheme="majorBidi" w:cstheme="majorBidi"/>
        </w:rPr>
        <w:t> ;</w:t>
      </w:r>
    </w:p>
    <w:p w14:paraId="2F5D6CE8" w14:textId="77777777" w:rsidR="00E14134" w:rsidRPr="00B31B43" w:rsidRDefault="00E14134" w:rsidP="00E14134">
      <w:pPr>
        <w:pStyle w:val="Paragraphedeliste"/>
        <w:rPr>
          <w:rFonts w:asciiTheme="majorBidi" w:hAnsiTheme="majorBidi" w:cstheme="majorBidi"/>
        </w:rPr>
      </w:pPr>
    </w:p>
    <w:p w14:paraId="2E27BC26" w14:textId="77777777" w:rsidR="00F6277C" w:rsidRPr="00B31B43" w:rsidRDefault="00F6277C" w:rsidP="00194CBF">
      <w:pPr>
        <w:pStyle w:val="Paragraphedeliste"/>
        <w:numPr>
          <w:ilvl w:val="0"/>
          <w:numId w:val="12"/>
        </w:numPr>
        <w:rPr>
          <w:rFonts w:asciiTheme="majorBidi" w:hAnsiTheme="majorBidi" w:cstheme="majorBidi"/>
        </w:rPr>
      </w:pPr>
      <w:r w:rsidRPr="00B31B43">
        <w:rPr>
          <w:rFonts w:asciiTheme="majorBidi" w:hAnsiTheme="majorBidi" w:cstheme="majorBidi"/>
        </w:rPr>
        <w:t xml:space="preserve">Une implication plus accrue des entités décentralisées de six wilayas fragiles dans l’appropriation des actions des partenaires. Dans l’approche actuelle, les entités décentralisées </w:t>
      </w:r>
      <w:r w:rsidRPr="00B31B43">
        <w:rPr>
          <w:rFonts w:asciiTheme="majorBidi" w:hAnsiTheme="majorBidi" w:cstheme="majorBidi"/>
        </w:rPr>
        <w:lastRenderedPageBreak/>
        <w:t>sont peu impliquées dans la formulation de certains documents de programmation ce qui diminu</w:t>
      </w:r>
      <w:r w:rsidR="00E55FA4" w:rsidRPr="00B31B43">
        <w:rPr>
          <w:rFonts w:asciiTheme="majorBidi" w:hAnsiTheme="majorBidi" w:cstheme="majorBidi"/>
        </w:rPr>
        <w:t>e</w:t>
      </w:r>
      <w:r w:rsidRPr="00B31B43">
        <w:rPr>
          <w:rFonts w:asciiTheme="majorBidi" w:hAnsiTheme="majorBidi" w:cstheme="majorBidi"/>
        </w:rPr>
        <w:t xml:space="preserve"> leur appropriation et le leadership local</w:t>
      </w:r>
      <w:r w:rsidR="00E55FA4" w:rsidRPr="00B31B43">
        <w:rPr>
          <w:rFonts w:asciiTheme="majorBidi" w:hAnsiTheme="majorBidi" w:cstheme="majorBidi"/>
        </w:rPr>
        <w:t> ;</w:t>
      </w:r>
    </w:p>
    <w:p w14:paraId="4569DCAA" w14:textId="77777777" w:rsidR="00E14134" w:rsidRPr="00B31B43" w:rsidRDefault="00E14134" w:rsidP="00E14134">
      <w:pPr>
        <w:pStyle w:val="Paragraphedeliste"/>
        <w:rPr>
          <w:rFonts w:asciiTheme="majorBidi" w:hAnsiTheme="majorBidi" w:cstheme="majorBidi"/>
        </w:rPr>
      </w:pPr>
    </w:p>
    <w:p w14:paraId="09433DF4" w14:textId="77777777" w:rsidR="00411835" w:rsidRPr="00B31B43" w:rsidRDefault="00F6277C" w:rsidP="00194CBF">
      <w:pPr>
        <w:pStyle w:val="Paragraphedeliste"/>
        <w:numPr>
          <w:ilvl w:val="0"/>
          <w:numId w:val="12"/>
        </w:numPr>
        <w:rPr>
          <w:rFonts w:asciiTheme="majorBidi" w:hAnsiTheme="majorBidi" w:cstheme="majorBidi"/>
        </w:rPr>
      </w:pPr>
      <w:r w:rsidRPr="00B31B43">
        <w:rPr>
          <w:rFonts w:asciiTheme="majorBidi" w:hAnsiTheme="majorBidi" w:cstheme="majorBidi"/>
        </w:rPr>
        <w:t xml:space="preserve">Une analyse causale multisectorielle, multidimensionnelle, inclusive et participative pour déterminer conjointement les </w:t>
      </w:r>
      <w:r w:rsidR="00E55FA4" w:rsidRPr="00B31B43">
        <w:rPr>
          <w:rFonts w:asciiTheme="majorBidi" w:hAnsiTheme="majorBidi" w:cstheme="majorBidi"/>
        </w:rPr>
        <w:t xml:space="preserve">facteurs de risques et les </w:t>
      </w:r>
      <w:r w:rsidRPr="00B31B43">
        <w:rPr>
          <w:rFonts w:asciiTheme="majorBidi" w:hAnsiTheme="majorBidi" w:cstheme="majorBidi"/>
        </w:rPr>
        <w:t>causes structurelles et profondes des problèmes humanitaires</w:t>
      </w:r>
      <w:r w:rsidR="00E55FA4" w:rsidRPr="00B31B43">
        <w:rPr>
          <w:rFonts w:asciiTheme="majorBidi" w:hAnsiTheme="majorBidi" w:cstheme="majorBidi"/>
        </w:rPr>
        <w:t>/développement</w:t>
      </w:r>
      <w:r w:rsidRPr="00B31B43">
        <w:rPr>
          <w:rFonts w:asciiTheme="majorBidi" w:hAnsiTheme="majorBidi" w:cstheme="majorBidi"/>
        </w:rPr>
        <w:t xml:space="preserve"> de la Mauritanie de manière à formuler des résultats collectifs</w:t>
      </w:r>
      <w:r w:rsidR="00E55FA4" w:rsidRPr="00B31B43">
        <w:rPr>
          <w:rFonts w:asciiTheme="majorBidi" w:hAnsiTheme="majorBidi" w:cstheme="majorBidi"/>
        </w:rPr>
        <w:t>.</w:t>
      </w:r>
      <w:r w:rsidRPr="00B31B43">
        <w:rPr>
          <w:rFonts w:asciiTheme="majorBidi" w:hAnsiTheme="majorBidi" w:cstheme="majorBidi"/>
        </w:rPr>
        <w:t xml:space="preserve"> L’approche nexus actuelle reste thématique et est beaucoup plus liée aux mandats des partenaires impliqués dans les actions opérationnelles. </w:t>
      </w:r>
    </w:p>
    <w:p w14:paraId="73AC6519" w14:textId="77777777" w:rsidR="00275534" w:rsidRPr="00B31B43" w:rsidRDefault="00275534" w:rsidP="00FC328F">
      <w:pPr>
        <w:rPr>
          <w:rFonts w:asciiTheme="majorBidi" w:hAnsiTheme="majorBidi" w:cstheme="majorBidi"/>
        </w:rPr>
      </w:pPr>
    </w:p>
    <w:p w14:paraId="37AF5769" w14:textId="77777777" w:rsidR="00F6277C" w:rsidRPr="00B31B43" w:rsidRDefault="00F6277C" w:rsidP="00FC328F">
      <w:pPr>
        <w:rPr>
          <w:rFonts w:asciiTheme="majorBidi" w:hAnsiTheme="majorBidi" w:cstheme="majorBidi"/>
        </w:rPr>
      </w:pPr>
      <w:r w:rsidRPr="00B31B43">
        <w:rPr>
          <w:rFonts w:asciiTheme="majorBidi" w:hAnsiTheme="majorBidi" w:cstheme="majorBidi"/>
        </w:rPr>
        <w:t xml:space="preserve">En dehors du système des Nations Unies qui a défini des résultats collectifs dans son cadre de coopération, les autres partenaires du pays ne sont pas liés par des résultats collectifs ciblant les zones fragiles. En outre l’approche actuelle reste axée sur le double nexus humanitaire-développement. Elle ne prend pas en compte le risque à la paix qu’encourt la Mauritanie en proie à la pauvreté extrême et du fait de sa longue frontière de 2 237 Km avec le Mali instable. Un accent est ainsi mis sur la nécessité d’activer un triple nexus humanitaire-développement-paix en Mauritanie. </w:t>
      </w:r>
    </w:p>
    <w:p w14:paraId="5CB91D33" w14:textId="77777777" w:rsidR="00BF7A8B" w:rsidRPr="00B31B43" w:rsidRDefault="00BF7A8B" w:rsidP="00FC328F">
      <w:pPr>
        <w:rPr>
          <w:rFonts w:asciiTheme="majorBidi" w:hAnsiTheme="majorBidi" w:cstheme="majorBidi"/>
        </w:rPr>
      </w:pPr>
    </w:p>
    <w:p w14:paraId="44A2275C" w14:textId="77777777" w:rsidR="00275534" w:rsidRPr="00B31B43" w:rsidRDefault="00275534">
      <w:pPr>
        <w:spacing w:after="160"/>
        <w:jc w:val="left"/>
        <w:rPr>
          <w:rFonts w:asciiTheme="majorBidi" w:hAnsiTheme="majorBidi" w:cstheme="majorBidi"/>
        </w:rPr>
      </w:pPr>
      <w:r w:rsidRPr="00B31B43">
        <w:rPr>
          <w:rFonts w:asciiTheme="majorBidi" w:hAnsiTheme="majorBidi" w:cstheme="majorBidi"/>
        </w:rPr>
        <w:br w:type="page"/>
      </w:r>
    </w:p>
    <w:p w14:paraId="1BCCDB9A" w14:textId="77777777" w:rsidR="00987BC1" w:rsidRPr="00B31B43" w:rsidRDefault="00DD374B" w:rsidP="00DD374B">
      <w:pPr>
        <w:pStyle w:val="Titre1"/>
      </w:pPr>
      <w:bookmarkStart w:id="122" w:name="_Toc107999662"/>
      <w:r w:rsidRPr="00B31B43">
        <w:lastRenderedPageBreak/>
        <w:t xml:space="preserve">VI. </w:t>
      </w:r>
      <w:r w:rsidR="00BF7A8B" w:rsidRPr="00B31B43">
        <w:t>Conclusions</w:t>
      </w:r>
      <w:bookmarkEnd w:id="122"/>
    </w:p>
    <w:p w14:paraId="1D115AFE" w14:textId="77777777" w:rsidR="00275534" w:rsidRPr="00B31B43" w:rsidRDefault="00275534" w:rsidP="00FC328F">
      <w:pPr>
        <w:rPr>
          <w:rFonts w:asciiTheme="majorBidi" w:hAnsiTheme="majorBidi" w:cstheme="majorBidi"/>
        </w:rPr>
      </w:pPr>
    </w:p>
    <w:p w14:paraId="3DDC9705" w14:textId="77777777" w:rsidR="00BF7A8B" w:rsidRPr="00B31B43" w:rsidRDefault="00DD374B" w:rsidP="00DD374B">
      <w:pPr>
        <w:pStyle w:val="Titre2"/>
      </w:pPr>
      <w:bookmarkStart w:id="123" w:name="_Toc107999663"/>
      <w:r w:rsidRPr="00B31B43">
        <w:t xml:space="preserve">6.1. </w:t>
      </w:r>
      <w:r w:rsidR="00BF7A8B" w:rsidRPr="00B31B43">
        <w:t>Pertinence</w:t>
      </w:r>
      <w:bookmarkEnd w:id="123"/>
      <w:r w:rsidR="00B56290" w:rsidRPr="00B31B43">
        <w:t xml:space="preserve"> </w:t>
      </w:r>
    </w:p>
    <w:p w14:paraId="529A5F00" w14:textId="77777777" w:rsidR="00275534" w:rsidRPr="00B31B43" w:rsidRDefault="00275534" w:rsidP="00FC328F">
      <w:pPr>
        <w:rPr>
          <w:rFonts w:asciiTheme="majorBidi" w:hAnsiTheme="majorBidi" w:cstheme="majorBidi"/>
        </w:rPr>
      </w:pPr>
    </w:p>
    <w:p w14:paraId="073B6815" w14:textId="77777777" w:rsidR="002A59B4" w:rsidRPr="00B31B43" w:rsidRDefault="00472BF5" w:rsidP="00C2373D">
      <w:pPr>
        <w:ind w:left="700" w:hanging="700"/>
        <w:rPr>
          <w:rFonts w:asciiTheme="majorBidi" w:hAnsiTheme="majorBidi" w:cstheme="majorBidi"/>
        </w:rPr>
      </w:pPr>
      <w:r w:rsidRPr="00B31B43">
        <w:rPr>
          <w:rFonts w:asciiTheme="majorBidi" w:hAnsiTheme="majorBidi" w:cstheme="majorBidi"/>
          <w:b/>
          <w:bCs/>
        </w:rPr>
        <w:t>C1 :</w:t>
      </w:r>
      <w:r w:rsidR="00C2373D" w:rsidRPr="00B31B43">
        <w:rPr>
          <w:rFonts w:asciiTheme="majorBidi" w:hAnsiTheme="majorBidi" w:cstheme="majorBidi"/>
          <w:b/>
          <w:bCs/>
        </w:rPr>
        <w:tab/>
      </w:r>
      <w:r w:rsidR="00974AEC" w:rsidRPr="00B31B43">
        <w:rPr>
          <w:rFonts w:asciiTheme="majorBidi" w:hAnsiTheme="majorBidi" w:cstheme="majorBidi"/>
        </w:rPr>
        <w:t xml:space="preserve">La pertinence du CPDD 2018-2022 aux priorités nationales, aux engagements régionaux et internationaux est très relevé. En effet, non seulement ses trois priorités stratégiques (Croissance inclusive, capital humain et services </w:t>
      </w:r>
      <w:r w:rsidR="00E14134" w:rsidRPr="00B31B43">
        <w:rPr>
          <w:rFonts w:asciiTheme="majorBidi" w:hAnsiTheme="majorBidi" w:cstheme="majorBidi"/>
        </w:rPr>
        <w:t>sociaux</w:t>
      </w:r>
      <w:r w:rsidR="00974AEC" w:rsidRPr="00B31B43">
        <w:rPr>
          <w:rFonts w:asciiTheme="majorBidi" w:hAnsiTheme="majorBidi" w:cstheme="majorBidi"/>
        </w:rPr>
        <w:t xml:space="preserve"> de base et Gouvernance) sont cohérentes avec les trois leviers stratégiques de la SCAPP (Croissance inclusive, capital humains et services soci</w:t>
      </w:r>
      <w:r w:rsidR="002A59B4" w:rsidRPr="00B31B43">
        <w:rPr>
          <w:rFonts w:asciiTheme="majorBidi" w:hAnsiTheme="majorBidi" w:cstheme="majorBidi"/>
        </w:rPr>
        <w:t>a</w:t>
      </w:r>
      <w:r w:rsidR="00974AEC" w:rsidRPr="00B31B43">
        <w:rPr>
          <w:rFonts w:asciiTheme="majorBidi" w:hAnsiTheme="majorBidi" w:cstheme="majorBidi"/>
        </w:rPr>
        <w:t>ux de base et Gouvernance), mais aussi avec les objectifs du SINU</w:t>
      </w:r>
      <w:r w:rsidR="008D23C6" w:rsidRPr="00B31B43">
        <w:rPr>
          <w:rFonts w:asciiTheme="majorBidi" w:hAnsiTheme="majorBidi" w:cstheme="majorBidi"/>
        </w:rPr>
        <w:t>S,</w:t>
      </w:r>
      <w:r w:rsidR="00974AEC" w:rsidRPr="00B31B43">
        <w:rPr>
          <w:rFonts w:asciiTheme="majorBidi" w:hAnsiTheme="majorBidi" w:cstheme="majorBidi"/>
        </w:rPr>
        <w:t xml:space="preserve"> du G5 Sahel, </w:t>
      </w:r>
      <w:r w:rsidR="008D23C6" w:rsidRPr="00B31B43">
        <w:rPr>
          <w:rFonts w:asciiTheme="majorBidi" w:hAnsiTheme="majorBidi" w:cstheme="majorBidi"/>
        </w:rPr>
        <w:t>de la vision 2063 de l’Union Africaine et l’Agenda 2030 des Nations Unies sur les objectifs durables de développement.</w:t>
      </w:r>
      <w:r w:rsidR="00BB1EA3" w:rsidRPr="00B31B43">
        <w:rPr>
          <w:rFonts w:asciiTheme="majorBidi" w:hAnsiTheme="majorBidi" w:cstheme="majorBidi"/>
        </w:rPr>
        <w:t xml:space="preserve"> </w:t>
      </w:r>
      <w:r w:rsidR="00974AEC" w:rsidRPr="00B31B43">
        <w:rPr>
          <w:rFonts w:asciiTheme="majorBidi" w:hAnsiTheme="majorBidi" w:cstheme="majorBidi"/>
        </w:rPr>
        <w:t xml:space="preserve"> </w:t>
      </w:r>
      <w:r w:rsidR="00BB1EA3" w:rsidRPr="00B31B43">
        <w:rPr>
          <w:rFonts w:asciiTheme="majorBidi" w:hAnsiTheme="majorBidi" w:cstheme="majorBidi"/>
        </w:rPr>
        <w:t xml:space="preserve">La </w:t>
      </w:r>
      <w:r w:rsidR="002A59B4" w:rsidRPr="00B31B43">
        <w:rPr>
          <w:rFonts w:asciiTheme="majorBidi" w:hAnsiTheme="majorBidi" w:cstheme="majorBidi"/>
        </w:rPr>
        <w:t xml:space="preserve">pertinence s’est </w:t>
      </w:r>
      <w:r w:rsidR="00377F04" w:rsidRPr="00B31B43">
        <w:rPr>
          <w:rFonts w:asciiTheme="majorBidi" w:hAnsiTheme="majorBidi" w:cstheme="majorBidi"/>
        </w:rPr>
        <w:t>manifestée</w:t>
      </w:r>
      <w:r w:rsidR="002A59B4" w:rsidRPr="00B31B43">
        <w:rPr>
          <w:rFonts w:asciiTheme="majorBidi" w:hAnsiTheme="majorBidi" w:cstheme="majorBidi"/>
        </w:rPr>
        <w:t xml:space="preserve"> aussi au niveau de sa flexibilité et de </w:t>
      </w:r>
      <w:r w:rsidR="00997396" w:rsidRPr="00B31B43">
        <w:rPr>
          <w:rFonts w:asciiTheme="majorBidi" w:hAnsiTheme="majorBidi" w:cstheme="majorBidi"/>
        </w:rPr>
        <w:t>l’</w:t>
      </w:r>
      <w:r w:rsidR="002A59B4" w:rsidRPr="00B31B43">
        <w:rPr>
          <w:rFonts w:asciiTheme="majorBidi" w:hAnsiTheme="majorBidi" w:cstheme="majorBidi"/>
        </w:rPr>
        <w:t xml:space="preserve">adaptation </w:t>
      </w:r>
      <w:r w:rsidR="00BB1EA3" w:rsidRPr="00B31B43">
        <w:rPr>
          <w:rFonts w:asciiTheme="majorBidi" w:hAnsiTheme="majorBidi" w:cstheme="majorBidi"/>
        </w:rPr>
        <w:t xml:space="preserve">de </w:t>
      </w:r>
      <w:r w:rsidR="002A59B4" w:rsidRPr="00B31B43">
        <w:rPr>
          <w:rFonts w:asciiTheme="majorBidi" w:hAnsiTheme="majorBidi" w:cstheme="majorBidi"/>
        </w:rPr>
        <w:t xml:space="preserve">l’équipe pays à l’évolution des crises comme la sécheresse de 2019, la </w:t>
      </w:r>
      <w:r w:rsidR="00997396" w:rsidRPr="00B31B43">
        <w:rPr>
          <w:rFonts w:asciiTheme="majorBidi" w:hAnsiTheme="majorBidi" w:cstheme="majorBidi"/>
        </w:rPr>
        <w:t>COVID-19 et la pression migratoire liée aux contraintes socio-politique</w:t>
      </w:r>
      <w:r w:rsidR="00B17D9B" w:rsidRPr="00B31B43">
        <w:rPr>
          <w:rFonts w:asciiTheme="majorBidi" w:hAnsiTheme="majorBidi" w:cstheme="majorBidi"/>
        </w:rPr>
        <w:t>s</w:t>
      </w:r>
      <w:r w:rsidR="00997396" w:rsidRPr="00B31B43">
        <w:rPr>
          <w:rFonts w:asciiTheme="majorBidi" w:hAnsiTheme="majorBidi" w:cstheme="majorBidi"/>
        </w:rPr>
        <w:t xml:space="preserve"> au Mali.  </w:t>
      </w:r>
    </w:p>
    <w:p w14:paraId="0D14A262" w14:textId="77777777" w:rsidR="00275534" w:rsidRPr="00B31B43" w:rsidRDefault="00275534" w:rsidP="00FC328F">
      <w:pPr>
        <w:rPr>
          <w:rFonts w:asciiTheme="majorBidi" w:hAnsiTheme="majorBidi" w:cstheme="majorBidi"/>
        </w:rPr>
      </w:pPr>
    </w:p>
    <w:p w14:paraId="6BA63848" w14:textId="77777777" w:rsidR="00503EDE" w:rsidRPr="00B31B43" w:rsidRDefault="00C2373D" w:rsidP="00C2373D">
      <w:pPr>
        <w:ind w:left="700" w:hanging="700"/>
        <w:rPr>
          <w:rFonts w:asciiTheme="majorBidi" w:hAnsiTheme="majorBidi" w:cstheme="majorBidi"/>
        </w:rPr>
      </w:pPr>
      <w:r w:rsidRPr="00B31B43">
        <w:rPr>
          <w:rFonts w:asciiTheme="majorBidi" w:hAnsiTheme="majorBidi" w:cstheme="majorBidi"/>
          <w:b/>
          <w:bCs/>
        </w:rPr>
        <w:t>C2 </w:t>
      </w:r>
      <w:r w:rsidR="00472BF5" w:rsidRPr="00B31B43">
        <w:rPr>
          <w:rFonts w:asciiTheme="majorBidi" w:hAnsiTheme="majorBidi" w:cstheme="majorBidi"/>
          <w:b/>
          <w:bCs/>
        </w:rPr>
        <w:t xml:space="preserve">: </w:t>
      </w:r>
      <w:r w:rsidRPr="00B31B43">
        <w:rPr>
          <w:rFonts w:asciiTheme="majorBidi" w:hAnsiTheme="majorBidi" w:cstheme="majorBidi"/>
          <w:b/>
          <w:bCs/>
        </w:rPr>
        <w:tab/>
      </w:r>
      <w:r w:rsidR="00997396" w:rsidRPr="00B31B43">
        <w:rPr>
          <w:rFonts w:asciiTheme="majorBidi" w:hAnsiTheme="majorBidi" w:cstheme="majorBidi"/>
        </w:rPr>
        <w:t xml:space="preserve">En interne, les Agences se sont bien positionnées par rapport aux grands défis du pays à travers les zones de convergence et les autres thématiques transversales de développement. En externe, </w:t>
      </w:r>
      <w:r w:rsidR="00BB1EA3" w:rsidRPr="00B31B43">
        <w:rPr>
          <w:rFonts w:asciiTheme="majorBidi" w:hAnsiTheme="majorBidi" w:cstheme="majorBidi"/>
        </w:rPr>
        <w:t xml:space="preserve">le CPDD </w:t>
      </w:r>
      <w:r w:rsidR="00B17D9B" w:rsidRPr="00B31B43">
        <w:rPr>
          <w:rFonts w:asciiTheme="majorBidi" w:hAnsiTheme="majorBidi" w:cstheme="majorBidi"/>
        </w:rPr>
        <w:t xml:space="preserve">est </w:t>
      </w:r>
      <w:r w:rsidR="00997396" w:rsidRPr="00B31B43">
        <w:rPr>
          <w:rFonts w:asciiTheme="majorBidi" w:hAnsiTheme="majorBidi" w:cstheme="majorBidi"/>
        </w:rPr>
        <w:t>adossé sur un partenariat agissant avec des ONG internationales et des structures locales. Toutefois, pour des raisons d’équité et une meilleure prise compte du principe « </w:t>
      </w:r>
      <w:r w:rsidR="00377F04" w:rsidRPr="00B31B43">
        <w:rPr>
          <w:rFonts w:asciiTheme="majorBidi" w:hAnsiTheme="majorBidi" w:cstheme="majorBidi"/>
        </w:rPr>
        <w:t>n</w:t>
      </w:r>
      <w:r w:rsidR="00997396" w:rsidRPr="00B31B43">
        <w:rPr>
          <w:rFonts w:asciiTheme="majorBidi" w:hAnsiTheme="majorBidi" w:cstheme="majorBidi"/>
        </w:rPr>
        <w:t xml:space="preserve">e laisser </w:t>
      </w:r>
      <w:r w:rsidR="00377F04" w:rsidRPr="00B31B43">
        <w:rPr>
          <w:rFonts w:asciiTheme="majorBidi" w:hAnsiTheme="majorBidi" w:cstheme="majorBidi"/>
        </w:rPr>
        <w:t>p</w:t>
      </w:r>
      <w:r w:rsidR="00997396" w:rsidRPr="00B31B43">
        <w:rPr>
          <w:rFonts w:asciiTheme="majorBidi" w:hAnsiTheme="majorBidi" w:cstheme="majorBidi"/>
        </w:rPr>
        <w:t>ersonne de côté », l</w:t>
      </w:r>
      <w:r w:rsidR="002A59B4" w:rsidRPr="00B31B43">
        <w:rPr>
          <w:rFonts w:asciiTheme="majorBidi" w:hAnsiTheme="majorBidi" w:cstheme="majorBidi"/>
        </w:rPr>
        <w:t>e CP</w:t>
      </w:r>
      <w:r w:rsidR="00CC24DD" w:rsidRPr="00B31B43">
        <w:rPr>
          <w:rFonts w:asciiTheme="majorBidi" w:hAnsiTheme="majorBidi" w:cstheme="majorBidi"/>
        </w:rPr>
        <w:t>DD</w:t>
      </w:r>
      <w:r w:rsidR="002A59B4" w:rsidRPr="00B31B43">
        <w:rPr>
          <w:rFonts w:asciiTheme="majorBidi" w:hAnsiTheme="majorBidi" w:cstheme="majorBidi"/>
        </w:rPr>
        <w:t xml:space="preserve"> est </w:t>
      </w:r>
      <w:r w:rsidR="00997396" w:rsidRPr="00B31B43">
        <w:rPr>
          <w:rFonts w:asciiTheme="majorBidi" w:hAnsiTheme="majorBidi" w:cstheme="majorBidi"/>
        </w:rPr>
        <w:t xml:space="preserve">resté </w:t>
      </w:r>
      <w:r w:rsidR="00CC24DD" w:rsidRPr="00B31B43">
        <w:rPr>
          <w:rFonts w:asciiTheme="majorBidi" w:hAnsiTheme="majorBidi" w:cstheme="majorBidi"/>
        </w:rPr>
        <w:t>indécis</w:t>
      </w:r>
      <w:r w:rsidR="002A59B4" w:rsidRPr="00B31B43">
        <w:rPr>
          <w:rFonts w:asciiTheme="majorBidi" w:hAnsiTheme="majorBidi" w:cstheme="majorBidi"/>
        </w:rPr>
        <w:t xml:space="preserve"> sur la cartographie</w:t>
      </w:r>
      <w:r w:rsidR="00997396" w:rsidRPr="00B31B43">
        <w:rPr>
          <w:rFonts w:asciiTheme="majorBidi" w:hAnsiTheme="majorBidi" w:cstheme="majorBidi"/>
        </w:rPr>
        <w:t>, l’analyse holistique et la prise en compte</w:t>
      </w:r>
      <w:r w:rsidR="002A59B4" w:rsidRPr="00B31B43">
        <w:rPr>
          <w:rFonts w:asciiTheme="majorBidi" w:hAnsiTheme="majorBidi" w:cstheme="majorBidi"/>
        </w:rPr>
        <w:t xml:space="preserve"> </w:t>
      </w:r>
      <w:r w:rsidR="00CC24DD" w:rsidRPr="00B31B43">
        <w:rPr>
          <w:rFonts w:asciiTheme="majorBidi" w:hAnsiTheme="majorBidi" w:cstheme="majorBidi"/>
        </w:rPr>
        <w:t>d</w:t>
      </w:r>
      <w:r w:rsidR="002A59B4" w:rsidRPr="00B31B43">
        <w:rPr>
          <w:rFonts w:asciiTheme="majorBidi" w:hAnsiTheme="majorBidi" w:cstheme="majorBidi"/>
        </w:rPr>
        <w:t>es facteurs de risque</w:t>
      </w:r>
      <w:r w:rsidR="00974AEC" w:rsidRPr="00B31B43">
        <w:rPr>
          <w:rFonts w:asciiTheme="majorBidi" w:hAnsiTheme="majorBidi" w:cstheme="majorBidi"/>
        </w:rPr>
        <w:t xml:space="preserve"> </w:t>
      </w:r>
      <w:r w:rsidR="00997396" w:rsidRPr="00B31B43">
        <w:rPr>
          <w:rFonts w:asciiTheme="majorBidi" w:hAnsiTheme="majorBidi" w:cstheme="majorBidi"/>
        </w:rPr>
        <w:t>dans son déploiement.</w:t>
      </w:r>
    </w:p>
    <w:p w14:paraId="62CA0236" w14:textId="77777777" w:rsidR="00275534" w:rsidRPr="00B31B43" w:rsidRDefault="00275534" w:rsidP="00FC328F">
      <w:pPr>
        <w:rPr>
          <w:rFonts w:asciiTheme="majorBidi" w:hAnsiTheme="majorBidi" w:cstheme="majorBidi"/>
        </w:rPr>
      </w:pPr>
    </w:p>
    <w:p w14:paraId="7AC3CCB9" w14:textId="77777777" w:rsidR="00BF7A8B" w:rsidRPr="00B31B43" w:rsidRDefault="00DD374B" w:rsidP="00DD374B">
      <w:pPr>
        <w:pStyle w:val="Titre2"/>
      </w:pPr>
      <w:bookmarkStart w:id="124" w:name="_Toc107999664"/>
      <w:r w:rsidRPr="00B31B43">
        <w:t xml:space="preserve">6.2. </w:t>
      </w:r>
      <w:r w:rsidR="00BF7A8B" w:rsidRPr="00B31B43">
        <w:t>Efficacité</w:t>
      </w:r>
      <w:bookmarkEnd w:id="124"/>
      <w:r w:rsidR="00B56290" w:rsidRPr="00B31B43">
        <w:t xml:space="preserve">    </w:t>
      </w:r>
    </w:p>
    <w:p w14:paraId="4491BFC1" w14:textId="77777777" w:rsidR="00275534" w:rsidRPr="00B31B43" w:rsidRDefault="00275534" w:rsidP="00FC328F">
      <w:pPr>
        <w:rPr>
          <w:rFonts w:asciiTheme="majorBidi" w:hAnsiTheme="majorBidi" w:cstheme="majorBidi"/>
        </w:rPr>
      </w:pPr>
    </w:p>
    <w:p w14:paraId="26763458" w14:textId="77777777" w:rsidR="00D3107D" w:rsidRPr="00B31B43" w:rsidRDefault="00C2373D" w:rsidP="00C2373D">
      <w:pPr>
        <w:ind w:left="700" w:hanging="700"/>
        <w:rPr>
          <w:rFonts w:asciiTheme="majorBidi" w:hAnsiTheme="majorBidi" w:cstheme="majorBidi"/>
        </w:rPr>
      </w:pPr>
      <w:r w:rsidRPr="00B31B43">
        <w:rPr>
          <w:rFonts w:asciiTheme="majorBidi" w:hAnsiTheme="majorBidi" w:cstheme="majorBidi"/>
        </w:rPr>
        <w:t xml:space="preserve">C3 : </w:t>
      </w:r>
      <w:r w:rsidRPr="00B31B43">
        <w:rPr>
          <w:rFonts w:asciiTheme="majorBidi" w:hAnsiTheme="majorBidi" w:cstheme="majorBidi"/>
        </w:rPr>
        <w:tab/>
      </w:r>
      <w:r w:rsidR="00D3107D" w:rsidRPr="00B31B43">
        <w:rPr>
          <w:rFonts w:asciiTheme="majorBidi" w:hAnsiTheme="majorBidi" w:cstheme="majorBidi"/>
        </w:rPr>
        <w:t>Les interventions du CPDD 2018-2022 ont contribué à certains des résultats destinés à améliorer les priorités de développement en Mauritanie. L'équipe de pays des Nations Unies s'est montrée efficace en produisant des résultats et en contribuant aux progrès réalisés dans les différents effets du CPDD. Ceci a été confirmé par des changements positifs dans certains indicateurs statistiques pertinents.</w:t>
      </w:r>
      <w:r w:rsidRPr="00B31B43">
        <w:rPr>
          <w:rFonts w:asciiTheme="majorBidi" w:hAnsiTheme="majorBidi" w:cstheme="majorBidi"/>
        </w:rPr>
        <w:t xml:space="preserve"> Par ailleurs, le </w:t>
      </w:r>
      <w:r w:rsidR="00D3107D" w:rsidRPr="00B31B43">
        <w:rPr>
          <w:rFonts w:asciiTheme="majorBidi" w:hAnsiTheme="majorBidi" w:cstheme="majorBidi"/>
        </w:rPr>
        <w:t>partenariat avec les institutions gouvernementales a été un moyen pertinent et réussi pour atteindre les populations vulnérables, y compris celles touchées par la migration, le pastoralisme ou la crise sanitaire. Conformément au principe de "ne laisser personne pour compte", le partenariat et la coopération de l'équipe pays des Nations Unies avec le gouvernement ont permis au SNU de répondre à de nombreux problèmes différents en même temps et d'atteindre efficacement un grand nombre de personnes.</w:t>
      </w:r>
      <w:r w:rsidRPr="00B31B43">
        <w:rPr>
          <w:rFonts w:asciiTheme="majorBidi" w:hAnsiTheme="majorBidi" w:cstheme="majorBidi"/>
        </w:rPr>
        <w:t xml:space="preserve"> </w:t>
      </w:r>
    </w:p>
    <w:p w14:paraId="1FC2D6A8" w14:textId="77777777" w:rsidR="00275534" w:rsidRPr="00B31B43" w:rsidRDefault="00275534" w:rsidP="00FC328F">
      <w:pPr>
        <w:rPr>
          <w:rFonts w:asciiTheme="majorBidi" w:hAnsiTheme="majorBidi" w:cstheme="majorBidi"/>
        </w:rPr>
      </w:pPr>
    </w:p>
    <w:p w14:paraId="10B1B7D6" w14:textId="77777777" w:rsidR="009E4042" w:rsidRPr="00B31B43" w:rsidRDefault="00F92FF8" w:rsidP="00F92FF8">
      <w:pPr>
        <w:ind w:left="700" w:hanging="700"/>
        <w:rPr>
          <w:rFonts w:asciiTheme="majorBidi" w:hAnsiTheme="majorBidi" w:cstheme="majorBidi"/>
        </w:rPr>
      </w:pPr>
      <w:r w:rsidRPr="00B31B43">
        <w:rPr>
          <w:rFonts w:asciiTheme="majorBidi" w:hAnsiTheme="majorBidi" w:cstheme="majorBidi"/>
        </w:rPr>
        <w:t>C4 :</w:t>
      </w:r>
      <w:r w:rsidRPr="00B31B43">
        <w:rPr>
          <w:rFonts w:asciiTheme="majorBidi" w:hAnsiTheme="majorBidi" w:cstheme="majorBidi"/>
        </w:rPr>
        <w:tab/>
      </w:r>
      <w:r w:rsidR="00D3107D" w:rsidRPr="00B31B43">
        <w:rPr>
          <w:rFonts w:asciiTheme="majorBidi" w:hAnsiTheme="majorBidi" w:cstheme="majorBidi"/>
        </w:rPr>
        <w:t xml:space="preserve">Plusieurs interventions du système des Nations Unies ont été </w:t>
      </w:r>
      <w:r w:rsidR="00C2373D" w:rsidRPr="00B31B43">
        <w:rPr>
          <w:rFonts w:asciiTheme="majorBidi" w:hAnsiTheme="majorBidi" w:cstheme="majorBidi"/>
        </w:rPr>
        <w:t xml:space="preserve">certes </w:t>
      </w:r>
      <w:r w:rsidR="00D3107D" w:rsidRPr="00B31B43">
        <w:rPr>
          <w:rFonts w:asciiTheme="majorBidi" w:hAnsiTheme="majorBidi" w:cstheme="majorBidi"/>
        </w:rPr>
        <w:t>efficaces de manière vérifiable</w:t>
      </w:r>
      <w:r w:rsidR="00C25A9B" w:rsidRPr="00B31B43">
        <w:rPr>
          <w:rFonts w:asciiTheme="majorBidi" w:hAnsiTheme="majorBidi" w:cstheme="majorBidi"/>
        </w:rPr>
        <w:t xml:space="preserve"> </w:t>
      </w:r>
      <w:r w:rsidR="00D3107D" w:rsidRPr="00B31B43">
        <w:rPr>
          <w:rFonts w:asciiTheme="majorBidi" w:hAnsiTheme="majorBidi" w:cstheme="majorBidi"/>
        </w:rPr>
        <w:t>en ce qui concerne la réalisation des résultats prévus au niveau des agenc</w:t>
      </w:r>
      <w:r w:rsidR="00C2373D" w:rsidRPr="00B31B43">
        <w:rPr>
          <w:rFonts w:asciiTheme="majorBidi" w:hAnsiTheme="majorBidi" w:cstheme="majorBidi"/>
        </w:rPr>
        <w:t>es</w:t>
      </w:r>
      <w:r w:rsidR="00D3107D" w:rsidRPr="00B31B43">
        <w:rPr>
          <w:rFonts w:asciiTheme="majorBidi" w:hAnsiTheme="majorBidi" w:cstheme="majorBidi"/>
        </w:rPr>
        <w:t xml:space="preserve">. </w:t>
      </w:r>
      <w:r w:rsidR="00C2373D" w:rsidRPr="00B31B43">
        <w:rPr>
          <w:rFonts w:asciiTheme="majorBidi" w:hAnsiTheme="majorBidi" w:cstheme="majorBidi"/>
        </w:rPr>
        <w:t xml:space="preserve">En effet, elles </w:t>
      </w:r>
      <w:r w:rsidR="00D3107D" w:rsidRPr="00B31B43">
        <w:rPr>
          <w:rFonts w:asciiTheme="majorBidi" w:hAnsiTheme="majorBidi" w:cstheme="majorBidi"/>
        </w:rPr>
        <w:t>disposent de systèmes pour mesurer leurs progrès vers la réalisation des produits spécifiques aux agences, mais les approches pour le suivi de la contribution réelle à la réalisation des résultats du CPDD sont inadaptées</w:t>
      </w:r>
      <w:r w:rsidR="004A7E0C" w:rsidRPr="00B31B43">
        <w:rPr>
          <w:rFonts w:asciiTheme="majorBidi" w:hAnsiTheme="majorBidi" w:cstheme="majorBidi"/>
        </w:rPr>
        <w:t xml:space="preserve">. </w:t>
      </w:r>
      <w:r w:rsidR="00C2373D" w:rsidRPr="00B31B43">
        <w:rPr>
          <w:rFonts w:asciiTheme="majorBidi" w:hAnsiTheme="majorBidi" w:cstheme="majorBidi"/>
        </w:rPr>
        <w:t xml:space="preserve">Toutefois, il convient de relever que </w:t>
      </w:r>
      <w:r w:rsidR="001A4546" w:rsidRPr="00B31B43">
        <w:rPr>
          <w:rFonts w:asciiTheme="majorBidi" w:hAnsiTheme="majorBidi" w:cstheme="majorBidi"/>
        </w:rPr>
        <w:t xml:space="preserve">le CPDD 2018-2022 a fixé trop d’objectifs à la fois, avec de nombreux Effets (10) et produits (41) dont certaines sont programmés par plusieurs agences, parfois aux mêmes endroits. En dépit de progrès et d’un potentiel impact, force est de reconnaître que la dispersion des efforts sur un territoire immense ne favorise pas les synergies, ni les résultats conséquents et donne l’impression de </w:t>
      </w:r>
      <w:r w:rsidR="008117E2" w:rsidRPr="00F868D2">
        <w:rPr>
          <w:rFonts w:asciiTheme="majorBidi" w:hAnsiTheme="majorBidi" w:cstheme="majorBidi"/>
        </w:rPr>
        <w:t>dispersion des efforts</w:t>
      </w:r>
      <w:r w:rsidR="001A4546" w:rsidRPr="00B31B43">
        <w:rPr>
          <w:rFonts w:asciiTheme="majorBidi" w:hAnsiTheme="majorBidi" w:cstheme="majorBidi"/>
        </w:rPr>
        <w:t xml:space="preserve">. La plupart des réalisations concernent une petite échelle ou un impact difficile à apprécier. Quelle est « la part » des interventions du SNU dans l’atteinte des résultats globaux enregistrés en matière de développement (pauvreté, emploi, gouvernance, etc.) ou des ODD ? </w:t>
      </w:r>
    </w:p>
    <w:p w14:paraId="0CE64731" w14:textId="77777777" w:rsidR="009E4042" w:rsidRPr="00B31B43" w:rsidRDefault="009E4042" w:rsidP="00F92FF8">
      <w:pPr>
        <w:ind w:left="700" w:hanging="700"/>
        <w:rPr>
          <w:rFonts w:asciiTheme="majorBidi" w:hAnsiTheme="majorBidi" w:cstheme="majorBidi"/>
        </w:rPr>
      </w:pPr>
    </w:p>
    <w:p w14:paraId="7945C9FC" w14:textId="77777777" w:rsidR="004A7E0C" w:rsidRPr="00B31B43" w:rsidRDefault="009E4042" w:rsidP="00F92FF8">
      <w:pPr>
        <w:ind w:left="700" w:hanging="700"/>
        <w:rPr>
          <w:rFonts w:asciiTheme="majorBidi" w:hAnsiTheme="majorBidi" w:cstheme="majorBidi"/>
        </w:rPr>
      </w:pPr>
      <w:r w:rsidRPr="00B31B43">
        <w:rPr>
          <w:rFonts w:asciiTheme="majorBidi" w:hAnsiTheme="majorBidi" w:cstheme="majorBidi"/>
        </w:rPr>
        <w:t>C5 :</w:t>
      </w:r>
      <w:r w:rsidRPr="00B31B43">
        <w:rPr>
          <w:rFonts w:asciiTheme="majorBidi" w:hAnsiTheme="majorBidi" w:cstheme="majorBidi"/>
        </w:rPr>
        <w:tab/>
        <w:t>L</w:t>
      </w:r>
      <w:r w:rsidR="00F92FF8" w:rsidRPr="00B31B43">
        <w:rPr>
          <w:rFonts w:asciiTheme="majorBidi" w:hAnsiTheme="majorBidi" w:cstheme="majorBidi"/>
        </w:rPr>
        <w:t>a</w:t>
      </w:r>
      <w:r w:rsidR="001A4546" w:rsidRPr="00B31B43">
        <w:rPr>
          <w:rFonts w:asciiTheme="majorBidi" w:hAnsiTheme="majorBidi" w:cstheme="majorBidi"/>
        </w:rPr>
        <w:t xml:space="preserve"> plupart des indicateurs retenus sont difficilement mesurables et s’ils le sont, cela nécessite la réalisation d’enquêtes spécifiques, engage</w:t>
      </w:r>
      <w:r w:rsidR="00BB1EA3" w:rsidRPr="00B31B43">
        <w:rPr>
          <w:rFonts w:asciiTheme="majorBidi" w:hAnsiTheme="majorBidi" w:cstheme="majorBidi"/>
        </w:rPr>
        <w:t>a</w:t>
      </w:r>
      <w:r w:rsidR="001A4546" w:rsidRPr="00B31B43">
        <w:rPr>
          <w:rFonts w:asciiTheme="majorBidi" w:hAnsiTheme="majorBidi" w:cstheme="majorBidi"/>
        </w:rPr>
        <w:t xml:space="preserve">nt des coûts et des délais pour y arriver. Sur 35 </w:t>
      </w:r>
      <w:r w:rsidR="001A4546" w:rsidRPr="00B31B43">
        <w:rPr>
          <w:rFonts w:asciiTheme="majorBidi" w:hAnsiTheme="majorBidi" w:cstheme="majorBidi"/>
        </w:rPr>
        <w:lastRenderedPageBreak/>
        <w:t xml:space="preserve">indicateurs de résultat (PS1 : 9 ; PS2 : 15 et PS3 : 11), répertoriés dans le document du CPDD 2018-2022, 15 (42%) n’ont pas été renseignés pour la période de référence et/ ou pour la cible à atteindre. On peut dès lors s’interroger sur </w:t>
      </w:r>
      <w:r w:rsidR="00F92FF8" w:rsidRPr="00B31B43">
        <w:rPr>
          <w:rFonts w:asciiTheme="majorBidi" w:hAnsiTheme="majorBidi" w:cstheme="majorBidi"/>
        </w:rPr>
        <w:t xml:space="preserve">la </w:t>
      </w:r>
      <w:r w:rsidR="001A4546" w:rsidRPr="00B31B43">
        <w:rPr>
          <w:rFonts w:asciiTheme="majorBidi" w:hAnsiTheme="majorBidi" w:cstheme="majorBidi"/>
        </w:rPr>
        <w:t xml:space="preserve">pertinence dans </w:t>
      </w:r>
      <w:r w:rsidR="00F92FF8" w:rsidRPr="00B31B43">
        <w:rPr>
          <w:rFonts w:asciiTheme="majorBidi" w:hAnsiTheme="majorBidi" w:cstheme="majorBidi"/>
        </w:rPr>
        <w:t xml:space="preserve">leur </w:t>
      </w:r>
      <w:r w:rsidR="001A4546" w:rsidRPr="00B31B43">
        <w:rPr>
          <w:rFonts w:asciiTheme="majorBidi" w:hAnsiTheme="majorBidi" w:cstheme="majorBidi"/>
        </w:rPr>
        <w:t xml:space="preserve">mesure </w:t>
      </w:r>
      <w:r w:rsidR="00F92FF8" w:rsidRPr="00B31B43">
        <w:rPr>
          <w:rFonts w:asciiTheme="majorBidi" w:hAnsiTheme="majorBidi" w:cstheme="majorBidi"/>
        </w:rPr>
        <w:t xml:space="preserve">s’ils </w:t>
      </w:r>
      <w:r w:rsidR="001A4546" w:rsidRPr="00B31B43">
        <w:rPr>
          <w:rFonts w:asciiTheme="majorBidi" w:hAnsiTheme="majorBidi" w:cstheme="majorBidi"/>
        </w:rPr>
        <w:t>ne sont pas faciles à mesurer. Cela relativise les opinions et réponses aux questions d’évaluation.</w:t>
      </w:r>
    </w:p>
    <w:p w14:paraId="0562C8AE" w14:textId="77777777" w:rsidR="00275534" w:rsidRPr="00B31B43" w:rsidRDefault="00275534" w:rsidP="00FC328F">
      <w:pPr>
        <w:rPr>
          <w:rFonts w:asciiTheme="majorBidi" w:hAnsiTheme="majorBidi" w:cstheme="majorBidi"/>
        </w:rPr>
      </w:pPr>
    </w:p>
    <w:p w14:paraId="39B95FB4" w14:textId="77777777" w:rsidR="00BF7A8B" w:rsidRPr="00B31B43" w:rsidRDefault="00DD374B" w:rsidP="00DD374B">
      <w:pPr>
        <w:pStyle w:val="Titre2"/>
      </w:pPr>
      <w:bookmarkStart w:id="125" w:name="_Toc107999665"/>
      <w:r w:rsidRPr="00B31B43">
        <w:t xml:space="preserve">6.3. </w:t>
      </w:r>
      <w:r w:rsidR="00BF7A8B" w:rsidRPr="00B31B43">
        <w:t>Efficience</w:t>
      </w:r>
      <w:r w:rsidR="00B56290" w:rsidRPr="00B31B43">
        <w:t>.</w:t>
      </w:r>
      <w:bookmarkEnd w:id="125"/>
      <w:r w:rsidR="00B56290" w:rsidRPr="00B31B43">
        <w:t xml:space="preserve">  </w:t>
      </w:r>
    </w:p>
    <w:p w14:paraId="1799417A" w14:textId="77777777" w:rsidR="00275534" w:rsidRPr="00B31B43" w:rsidRDefault="00275534" w:rsidP="00FC328F">
      <w:pPr>
        <w:rPr>
          <w:rFonts w:asciiTheme="majorBidi" w:hAnsiTheme="majorBidi" w:cstheme="majorBidi"/>
        </w:rPr>
      </w:pPr>
    </w:p>
    <w:p w14:paraId="6D71AAED" w14:textId="77777777" w:rsidR="00F92FF8" w:rsidRPr="00B31B43" w:rsidRDefault="009E4042" w:rsidP="00F92FF8">
      <w:pPr>
        <w:ind w:left="700" w:hanging="700"/>
        <w:rPr>
          <w:rFonts w:asciiTheme="majorBidi" w:hAnsiTheme="majorBidi" w:cstheme="majorBidi"/>
        </w:rPr>
      </w:pPr>
      <w:r w:rsidRPr="00B31B43">
        <w:rPr>
          <w:rFonts w:asciiTheme="majorBidi" w:hAnsiTheme="majorBidi" w:cstheme="majorBidi"/>
        </w:rPr>
        <w:t>C6 </w:t>
      </w:r>
      <w:r w:rsidR="00F92FF8" w:rsidRPr="00B31B43">
        <w:rPr>
          <w:rFonts w:asciiTheme="majorBidi" w:hAnsiTheme="majorBidi" w:cstheme="majorBidi"/>
        </w:rPr>
        <w:t>:</w:t>
      </w:r>
      <w:r w:rsidR="00F92FF8" w:rsidRPr="00B31B43">
        <w:rPr>
          <w:rFonts w:asciiTheme="majorBidi" w:hAnsiTheme="majorBidi" w:cstheme="majorBidi"/>
        </w:rPr>
        <w:tab/>
      </w:r>
      <w:r w:rsidR="00AE14F4" w:rsidRPr="00B31B43">
        <w:rPr>
          <w:rFonts w:asciiTheme="majorBidi" w:hAnsiTheme="majorBidi" w:cstheme="majorBidi"/>
        </w:rPr>
        <w:t>Globalement, le CPDD 2018-2022 a été mis en œuvre avec une efficien</w:t>
      </w:r>
      <w:r w:rsidR="00E23AD9">
        <w:rPr>
          <w:rFonts w:asciiTheme="majorBidi" w:hAnsiTheme="majorBidi" w:cstheme="majorBidi"/>
        </w:rPr>
        <w:t>c</w:t>
      </w:r>
      <w:r w:rsidR="00AE14F4" w:rsidRPr="00B31B43">
        <w:rPr>
          <w:rFonts w:asciiTheme="majorBidi" w:hAnsiTheme="majorBidi" w:cstheme="majorBidi"/>
        </w:rPr>
        <w:t>e certaine et en conformité aux procédures en vigueur dans les Agences. Les budgets prévus ont été relativement mobilisés ou exécutés pendant la période 2018-2020. Les ressources financières, humaines et matérielles canalisées vers les interventions ont été évidentes dans le continuum des services tout au long du cycle, en dépit de la pandémie de Covid-19 qui a ralenti certains engagements avec les partenaires de mise en œuvre.</w:t>
      </w:r>
      <w:r w:rsidR="00F92FF8" w:rsidRPr="00B31B43">
        <w:rPr>
          <w:rFonts w:asciiTheme="majorBidi" w:hAnsiTheme="majorBidi" w:cstheme="majorBidi"/>
        </w:rPr>
        <w:t xml:space="preserve"> </w:t>
      </w:r>
      <w:r w:rsidR="00C11E99" w:rsidRPr="00B31B43">
        <w:rPr>
          <w:rFonts w:asciiTheme="majorBidi" w:hAnsiTheme="majorBidi" w:cstheme="majorBidi"/>
        </w:rPr>
        <w:t xml:space="preserve">Toutefois, la stratégie de mobilisation des ressources par priorité stratégique et par effet stratégique pour optimiser la disponibilité financière du cadre de coopération n’est pas évidente. </w:t>
      </w:r>
    </w:p>
    <w:p w14:paraId="3CB73C7C" w14:textId="77777777" w:rsidR="00F92FF8" w:rsidRPr="00B31B43" w:rsidRDefault="00F92FF8" w:rsidP="00F92FF8">
      <w:pPr>
        <w:ind w:left="700" w:hanging="700"/>
        <w:rPr>
          <w:rFonts w:asciiTheme="majorBidi" w:hAnsiTheme="majorBidi" w:cstheme="majorBidi"/>
        </w:rPr>
      </w:pPr>
    </w:p>
    <w:p w14:paraId="5C983A96" w14:textId="77777777" w:rsidR="00106C59" w:rsidRPr="00B31B43" w:rsidRDefault="009E4042" w:rsidP="00106C59">
      <w:pPr>
        <w:ind w:left="700" w:hanging="700"/>
        <w:rPr>
          <w:rFonts w:asciiTheme="majorBidi" w:hAnsiTheme="majorBidi" w:cstheme="majorBidi"/>
        </w:rPr>
      </w:pPr>
      <w:r w:rsidRPr="00B31B43">
        <w:rPr>
          <w:rFonts w:asciiTheme="majorBidi" w:hAnsiTheme="majorBidi" w:cstheme="majorBidi"/>
        </w:rPr>
        <w:t>C7 </w:t>
      </w:r>
      <w:r w:rsidR="00F92FF8" w:rsidRPr="00B31B43">
        <w:rPr>
          <w:rFonts w:asciiTheme="majorBidi" w:hAnsiTheme="majorBidi" w:cstheme="majorBidi"/>
        </w:rPr>
        <w:t>:</w:t>
      </w:r>
      <w:r w:rsidR="00F92FF8" w:rsidRPr="00B31B43">
        <w:rPr>
          <w:rFonts w:asciiTheme="majorBidi" w:hAnsiTheme="majorBidi" w:cstheme="majorBidi"/>
        </w:rPr>
        <w:tab/>
      </w:r>
      <w:r w:rsidR="00AE14F4" w:rsidRPr="00B31B43">
        <w:rPr>
          <w:rFonts w:asciiTheme="majorBidi" w:hAnsiTheme="majorBidi" w:cstheme="majorBidi"/>
        </w:rPr>
        <w:t>Valeur ajoutée par excellence, le personnel des Agences est qualifié et doté de capacités techniques remarquables, selon les partenaires. Toutefois, certaines activités ont souffert du déficit de ressources humaines à cause des « postes non pourvus », du retard et des procédures de recrutement longues, sans compter la forte demande de la contribution de certains agents dans les activités de la coordination.</w:t>
      </w:r>
      <w:r w:rsidR="00F92FF8" w:rsidRPr="00B31B43">
        <w:rPr>
          <w:rFonts w:asciiTheme="majorBidi" w:hAnsiTheme="majorBidi" w:cstheme="majorBidi"/>
        </w:rPr>
        <w:t xml:space="preserve"> </w:t>
      </w:r>
      <w:r w:rsidR="00AE14F4" w:rsidRPr="00B31B43">
        <w:rPr>
          <w:rFonts w:asciiTheme="majorBidi" w:hAnsiTheme="majorBidi" w:cstheme="majorBidi"/>
        </w:rPr>
        <w:t xml:space="preserve">Au niveau du bureau du Coordinateur Résident, le déficit d’experts a été très perceptible par rapport à la portée de sa mission, la qualité technique du travail à faire et les attentes variées des agences qui sont à la fois ses clients pour les questions de mobilisation des ressources et la diligence stratégique, et ses fournisseurs en intrants pour les PTA, les rapports d’activités, la visibilité et la crédibilité du système. </w:t>
      </w:r>
    </w:p>
    <w:p w14:paraId="570C68A7" w14:textId="77777777" w:rsidR="00AE14F4" w:rsidRPr="00B31B43" w:rsidRDefault="009E4042" w:rsidP="001730ED">
      <w:pPr>
        <w:pStyle w:val="xmsonormal"/>
        <w:ind w:left="700" w:hanging="700"/>
        <w:rPr>
          <w:rFonts w:asciiTheme="majorBidi" w:hAnsiTheme="majorBidi" w:cstheme="majorBidi"/>
        </w:rPr>
      </w:pPr>
      <w:r w:rsidRPr="00B31B43">
        <w:rPr>
          <w:rFonts w:asciiTheme="majorBidi" w:hAnsiTheme="majorBidi" w:cstheme="majorBidi"/>
        </w:rPr>
        <w:t>C8 </w:t>
      </w:r>
      <w:r w:rsidR="001730ED" w:rsidRPr="00B31B43">
        <w:rPr>
          <w:rFonts w:asciiTheme="majorBidi" w:hAnsiTheme="majorBidi" w:cstheme="majorBidi"/>
        </w:rPr>
        <w:t>:</w:t>
      </w:r>
      <w:r w:rsidR="001730ED" w:rsidRPr="00B31B43">
        <w:rPr>
          <w:rFonts w:asciiTheme="majorBidi" w:hAnsiTheme="majorBidi" w:cstheme="majorBidi"/>
        </w:rPr>
        <w:tab/>
      </w:r>
      <w:r w:rsidR="00106C59" w:rsidRPr="00B31B43">
        <w:rPr>
          <w:rFonts w:asciiTheme="majorBidi" w:hAnsiTheme="majorBidi" w:cstheme="majorBidi"/>
        </w:rPr>
        <w:t>D</w:t>
      </w:r>
      <w:r w:rsidR="00AE14F4" w:rsidRPr="00B31B43">
        <w:rPr>
          <w:rFonts w:asciiTheme="majorBidi" w:hAnsiTheme="majorBidi" w:cstheme="majorBidi"/>
        </w:rPr>
        <w:t>es partenariats sectoriels aguerris ont été utilisés pour l’optimisation des résultats atteints en dépit de l’ancrage stratégique limité</w:t>
      </w:r>
      <w:bookmarkStart w:id="126" w:name="x__ftnref2"/>
      <w:r w:rsidR="00AE14F4" w:rsidRPr="00B31B43">
        <w:rPr>
          <w:rFonts w:asciiTheme="majorBidi" w:hAnsiTheme="majorBidi" w:cstheme="majorBidi"/>
        </w:rPr>
        <w:t xml:space="preserve"> </w:t>
      </w:r>
      <w:bookmarkEnd w:id="126"/>
      <w:r w:rsidR="00AE14F4" w:rsidRPr="00B31B43">
        <w:rPr>
          <w:rFonts w:asciiTheme="majorBidi" w:hAnsiTheme="majorBidi" w:cstheme="majorBidi"/>
        </w:rPr>
        <w:t xml:space="preserve">avec le gouvernement et l’absence d’un partenariat </w:t>
      </w:r>
      <w:proofErr w:type="spellStart"/>
      <w:r w:rsidR="00AE14F4" w:rsidRPr="00B31B43">
        <w:rPr>
          <w:rFonts w:asciiTheme="majorBidi" w:hAnsiTheme="majorBidi" w:cstheme="majorBidi"/>
        </w:rPr>
        <w:t>co-créé</w:t>
      </w:r>
      <w:proofErr w:type="spellEnd"/>
      <w:r w:rsidR="00AE14F4" w:rsidRPr="00B31B43">
        <w:rPr>
          <w:rFonts w:asciiTheme="majorBidi" w:hAnsiTheme="majorBidi" w:cstheme="majorBidi"/>
        </w:rPr>
        <w:t xml:space="preserve"> avec certains partenaires bilatéraux intervenant sur les mêmes thématiques''.</w:t>
      </w:r>
    </w:p>
    <w:p w14:paraId="1217B88B" w14:textId="77777777" w:rsidR="00106C59" w:rsidRPr="00B31B43" w:rsidRDefault="00106C59" w:rsidP="00106C59">
      <w:pPr>
        <w:ind w:left="700" w:hanging="700"/>
        <w:rPr>
          <w:rFonts w:asciiTheme="majorBidi" w:hAnsiTheme="majorBidi" w:cstheme="majorBidi"/>
        </w:rPr>
      </w:pPr>
      <w:r w:rsidRPr="00B31B43">
        <w:rPr>
          <w:rFonts w:asciiTheme="majorBidi" w:hAnsiTheme="majorBidi" w:cstheme="majorBidi"/>
        </w:rPr>
        <w:t xml:space="preserve">C9 : </w:t>
      </w:r>
      <w:r w:rsidRPr="00B31B43">
        <w:rPr>
          <w:rFonts w:asciiTheme="majorBidi" w:hAnsiTheme="majorBidi" w:cstheme="majorBidi"/>
        </w:rPr>
        <w:tab/>
        <w:t xml:space="preserve">Le Business Operations Strategy (BOS) est une excellente démarche pour intégrer les opérations différentes agences et réduire la charge de travail et les doublons des procédures dans l’approche Unis dans l’action. Toutefois, l’harmonisation des coûts unitaires des interventions et les systèmes financiers au niveau des Agences reste un défi majeur à relever. </w:t>
      </w:r>
    </w:p>
    <w:p w14:paraId="330F7939" w14:textId="77777777" w:rsidR="00FC6CC8" w:rsidRPr="00B31B43" w:rsidRDefault="00FC6CC8" w:rsidP="00106C59">
      <w:pPr>
        <w:ind w:left="700" w:hanging="700"/>
        <w:rPr>
          <w:rFonts w:asciiTheme="majorBidi" w:hAnsiTheme="majorBidi" w:cstheme="majorBidi"/>
        </w:rPr>
      </w:pPr>
    </w:p>
    <w:p w14:paraId="73AA598B" w14:textId="77777777" w:rsidR="00BF7A8B" w:rsidRPr="00B31B43" w:rsidRDefault="00DD374B" w:rsidP="00DD374B">
      <w:pPr>
        <w:pStyle w:val="Titre2"/>
      </w:pPr>
      <w:bookmarkStart w:id="127" w:name="_Toc107999666"/>
      <w:r w:rsidRPr="00B31B43">
        <w:t xml:space="preserve">6.4. </w:t>
      </w:r>
      <w:r w:rsidR="00BF7A8B" w:rsidRPr="00B31B43">
        <w:t>Durabilité</w:t>
      </w:r>
      <w:bookmarkEnd w:id="127"/>
      <w:r w:rsidR="00984A64" w:rsidRPr="00B31B43">
        <w:t xml:space="preserve">  </w:t>
      </w:r>
    </w:p>
    <w:p w14:paraId="693A2187" w14:textId="77777777" w:rsidR="00275534" w:rsidRPr="00B31B43" w:rsidRDefault="00275534" w:rsidP="00FC328F">
      <w:pPr>
        <w:rPr>
          <w:rFonts w:asciiTheme="majorBidi" w:hAnsiTheme="majorBidi" w:cstheme="majorBidi"/>
        </w:rPr>
      </w:pPr>
    </w:p>
    <w:p w14:paraId="762537F1" w14:textId="77777777" w:rsidR="00C61275" w:rsidRPr="00B31B43" w:rsidRDefault="001B4220" w:rsidP="00C61275">
      <w:pPr>
        <w:ind w:left="700" w:hanging="700"/>
        <w:rPr>
          <w:rFonts w:asciiTheme="majorBidi" w:hAnsiTheme="majorBidi" w:cstheme="majorBidi"/>
        </w:rPr>
      </w:pPr>
      <w:r w:rsidRPr="00B31B43">
        <w:rPr>
          <w:rFonts w:asciiTheme="majorBidi" w:hAnsiTheme="majorBidi" w:cstheme="majorBidi"/>
        </w:rPr>
        <w:t>C10 </w:t>
      </w:r>
      <w:r w:rsidR="004762E5" w:rsidRPr="00B31B43">
        <w:rPr>
          <w:rFonts w:asciiTheme="majorBidi" w:hAnsiTheme="majorBidi" w:cstheme="majorBidi"/>
        </w:rPr>
        <w:t>:</w:t>
      </w:r>
      <w:r w:rsidR="004762E5" w:rsidRPr="00B31B43">
        <w:rPr>
          <w:rFonts w:asciiTheme="majorBidi" w:hAnsiTheme="majorBidi" w:cstheme="majorBidi"/>
        </w:rPr>
        <w:tab/>
      </w:r>
      <w:r w:rsidR="00C04387" w:rsidRPr="00B31B43">
        <w:rPr>
          <w:rFonts w:asciiTheme="majorBidi" w:hAnsiTheme="majorBidi" w:cstheme="majorBidi"/>
        </w:rPr>
        <w:t>Le niveau de durabilité perçu est élevé en interne et en externe par la plupart des partenaires rencontrés, surtout les acteurs étatiques, les partenaires de mise en œuvre et davantage</w:t>
      </w:r>
      <w:r w:rsidR="00E4201E" w:rsidRPr="00B31B43">
        <w:rPr>
          <w:rFonts w:asciiTheme="majorBidi" w:hAnsiTheme="majorBidi" w:cstheme="majorBidi"/>
        </w:rPr>
        <w:t xml:space="preserve"> </w:t>
      </w:r>
      <w:r w:rsidR="00C04387" w:rsidRPr="00B31B43">
        <w:rPr>
          <w:rFonts w:asciiTheme="majorBidi" w:hAnsiTheme="majorBidi" w:cstheme="majorBidi"/>
        </w:rPr>
        <w:t xml:space="preserve">les bénéficiaires. Des changements positifs ont été relevés à travers les interventions des différentes Agences au niveau de l’éducation, la croissance économique, le registre social et les droits de l’homme, la redevabilité du service publique, le changement climatique, l’emploi, la modernisation de la justice ou la décentralisation. Cependant, l’élan d’appropriation est faible sur toute la pyramide décisionnelle, tant au niveau national, décentralisé que communautaire. Il en est de même des organisations locales dont les capacités et les compétences restent à renforcer sur le double plan organisationnel et de la gestion efficace des projets. Dans ce contexte, la valorisation des acquis en termes de pérennisation demeure un défi à remonter. </w:t>
      </w:r>
      <w:r w:rsidR="00F70223" w:rsidRPr="00B31B43">
        <w:rPr>
          <w:rFonts w:asciiTheme="majorBidi" w:hAnsiTheme="majorBidi" w:cstheme="majorBidi"/>
        </w:rPr>
        <w:t>A</w:t>
      </w:r>
      <w:r w:rsidR="00C04387" w:rsidRPr="00B31B43">
        <w:rPr>
          <w:rFonts w:asciiTheme="majorBidi" w:hAnsiTheme="majorBidi" w:cstheme="majorBidi"/>
        </w:rPr>
        <w:t xml:space="preserve">u-delà de l’impact temporel assigné à des projets, un « score </w:t>
      </w:r>
      <w:proofErr w:type="spellStart"/>
      <w:r w:rsidR="00C04387" w:rsidRPr="00B31B43">
        <w:rPr>
          <w:rFonts w:asciiTheme="majorBidi" w:hAnsiTheme="majorBidi" w:cstheme="majorBidi"/>
        </w:rPr>
        <w:t>card</w:t>
      </w:r>
      <w:proofErr w:type="spellEnd"/>
      <w:r w:rsidR="00C04387" w:rsidRPr="00B31B43">
        <w:rPr>
          <w:rFonts w:asciiTheme="majorBidi" w:hAnsiTheme="majorBidi" w:cstheme="majorBidi"/>
        </w:rPr>
        <w:t xml:space="preserve"> » homologué est nécessaire pour indexer les changements (et leurs déterminants) pour les thématiques importantes comme la croissance inclusive, la gouvernance et les services sociaux de base.   </w:t>
      </w:r>
    </w:p>
    <w:p w14:paraId="0CE01B14" w14:textId="77777777" w:rsidR="00C61275" w:rsidRPr="00B31B43" w:rsidRDefault="00C61275" w:rsidP="00C61275">
      <w:pPr>
        <w:ind w:left="700" w:hanging="700"/>
        <w:rPr>
          <w:rFonts w:asciiTheme="majorBidi" w:hAnsiTheme="majorBidi" w:cstheme="majorBidi"/>
        </w:rPr>
      </w:pPr>
    </w:p>
    <w:p w14:paraId="0C7B91EE" w14:textId="77777777" w:rsidR="00C04387" w:rsidRPr="00B31B43" w:rsidRDefault="009E4042" w:rsidP="00C61275">
      <w:pPr>
        <w:ind w:left="700" w:hanging="700"/>
        <w:rPr>
          <w:rFonts w:asciiTheme="majorBidi" w:hAnsiTheme="majorBidi" w:cstheme="majorBidi"/>
        </w:rPr>
      </w:pPr>
      <w:r w:rsidRPr="00B31B43">
        <w:rPr>
          <w:rFonts w:asciiTheme="majorBidi" w:hAnsiTheme="majorBidi" w:cstheme="majorBidi"/>
        </w:rPr>
        <w:lastRenderedPageBreak/>
        <w:t>C1</w:t>
      </w:r>
      <w:r w:rsidR="001B4220" w:rsidRPr="00B31B43">
        <w:rPr>
          <w:rFonts w:asciiTheme="majorBidi" w:hAnsiTheme="majorBidi" w:cstheme="majorBidi"/>
        </w:rPr>
        <w:t>1</w:t>
      </w:r>
      <w:r w:rsidRPr="00B31B43">
        <w:rPr>
          <w:rFonts w:asciiTheme="majorBidi" w:hAnsiTheme="majorBidi" w:cstheme="majorBidi"/>
        </w:rPr>
        <w:t> </w:t>
      </w:r>
      <w:r w:rsidR="00C61275" w:rsidRPr="00B31B43">
        <w:rPr>
          <w:rFonts w:asciiTheme="majorBidi" w:hAnsiTheme="majorBidi" w:cstheme="majorBidi"/>
        </w:rPr>
        <w:t>:</w:t>
      </w:r>
      <w:r w:rsidR="00C61275" w:rsidRPr="00B31B43">
        <w:rPr>
          <w:rFonts w:asciiTheme="majorBidi" w:hAnsiTheme="majorBidi" w:cstheme="majorBidi"/>
        </w:rPr>
        <w:tab/>
      </w:r>
      <w:r w:rsidR="00C04387" w:rsidRPr="00B31B43">
        <w:rPr>
          <w:rFonts w:asciiTheme="majorBidi" w:hAnsiTheme="majorBidi" w:cstheme="majorBidi"/>
        </w:rPr>
        <w:t xml:space="preserve">Les femmes, les filles et les jeunes ont été impliqués dans la gestion des thématiques en lien avec les droits de l’homme et de genre. La plupart des agences utilisent la planification communautaire participative où les groupes cibles participent activement au diagnostic des besoins, à la formulation des projets et à leur mise en œuvre. </w:t>
      </w:r>
      <w:r w:rsidR="00E4201E" w:rsidRPr="00B31B43">
        <w:rPr>
          <w:rFonts w:asciiTheme="majorBidi" w:hAnsiTheme="majorBidi" w:cstheme="majorBidi"/>
        </w:rPr>
        <w:t>T</w:t>
      </w:r>
      <w:r w:rsidR="00C04387" w:rsidRPr="00B31B43">
        <w:rPr>
          <w:rFonts w:asciiTheme="majorBidi" w:hAnsiTheme="majorBidi" w:cstheme="majorBidi"/>
        </w:rPr>
        <w:t xml:space="preserve">outefois, toutes ces actions ne sont pas toujours soutenues par une stratégie de sortie ou de pérennisation. </w:t>
      </w:r>
    </w:p>
    <w:p w14:paraId="7B9A0BC2" w14:textId="77777777" w:rsidR="002D5190" w:rsidRPr="00B31B43" w:rsidRDefault="002D5190" w:rsidP="00FC328F">
      <w:pPr>
        <w:rPr>
          <w:rFonts w:asciiTheme="majorBidi" w:hAnsiTheme="majorBidi" w:cstheme="majorBidi"/>
        </w:rPr>
      </w:pPr>
    </w:p>
    <w:p w14:paraId="5FC2096F" w14:textId="77777777" w:rsidR="00BF7A8B" w:rsidRPr="00B31B43" w:rsidRDefault="00DD374B" w:rsidP="00DD374B">
      <w:pPr>
        <w:pStyle w:val="Titre2"/>
      </w:pPr>
      <w:bookmarkStart w:id="128" w:name="_Toc107999667"/>
      <w:r w:rsidRPr="00B31B43">
        <w:t xml:space="preserve">6.5. </w:t>
      </w:r>
      <w:r w:rsidR="00BF7A8B" w:rsidRPr="00B31B43">
        <w:t>Coordination</w:t>
      </w:r>
      <w:bookmarkEnd w:id="128"/>
    </w:p>
    <w:p w14:paraId="31F0E02F" w14:textId="77777777" w:rsidR="00275534" w:rsidRPr="00B31B43" w:rsidRDefault="00275534" w:rsidP="00FC328F">
      <w:pPr>
        <w:rPr>
          <w:rFonts w:asciiTheme="majorBidi" w:hAnsiTheme="majorBidi" w:cstheme="majorBidi"/>
        </w:rPr>
      </w:pPr>
    </w:p>
    <w:p w14:paraId="00D54465" w14:textId="77777777" w:rsidR="002D5190" w:rsidRPr="00B31B43" w:rsidRDefault="009E4042" w:rsidP="00C61275">
      <w:pPr>
        <w:ind w:left="700" w:hanging="700"/>
        <w:rPr>
          <w:rFonts w:asciiTheme="majorBidi" w:hAnsiTheme="majorBidi" w:cstheme="majorBidi"/>
        </w:rPr>
      </w:pPr>
      <w:r w:rsidRPr="00B31B43">
        <w:rPr>
          <w:rFonts w:asciiTheme="majorBidi" w:hAnsiTheme="majorBidi" w:cstheme="majorBidi"/>
        </w:rPr>
        <w:t>C1</w:t>
      </w:r>
      <w:r w:rsidR="001B4220" w:rsidRPr="00B31B43">
        <w:rPr>
          <w:rFonts w:asciiTheme="majorBidi" w:hAnsiTheme="majorBidi" w:cstheme="majorBidi"/>
        </w:rPr>
        <w:t>2</w:t>
      </w:r>
      <w:r w:rsidRPr="00B31B43">
        <w:rPr>
          <w:rFonts w:asciiTheme="majorBidi" w:hAnsiTheme="majorBidi" w:cstheme="majorBidi"/>
        </w:rPr>
        <w:t> </w:t>
      </w:r>
      <w:r w:rsidR="00C61275" w:rsidRPr="00B31B43">
        <w:rPr>
          <w:rFonts w:asciiTheme="majorBidi" w:hAnsiTheme="majorBidi" w:cstheme="majorBidi"/>
        </w:rPr>
        <w:t xml:space="preserve">: </w:t>
      </w:r>
      <w:r w:rsidR="00C61275" w:rsidRPr="00B31B43">
        <w:rPr>
          <w:rFonts w:asciiTheme="majorBidi" w:hAnsiTheme="majorBidi" w:cstheme="majorBidi"/>
        </w:rPr>
        <w:tab/>
      </w:r>
      <w:r w:rsidR="002D5190" w:rsidRPr="00B31B43">
        <w:rPr>
          <w:rFonts w:asciiTheme="majorBidi" w:hAnsiTheme="majorBidi" w:cstheme="majorBidi"/>
        </w:rPr>
        <w:t xml:space="preserve">Les structures et le mandat des groupes de résultats et des groupes thématiques sont bien organisés avec des termes de référence spécifiques. </w:t>
      </w:r>
      <w:r w:rsidR="002D5190" w:rsidRPr="00B31B43">
        <w:rPr>
          <w:rFonts w:asciiTheme="majorBidi" w:hAnsiTheme="majorBidi" w:cstheme="majorBidi"/>
          <w:color w:val="000000"/>
        </w:rPr>
        <w:t xml:space="preserve">Au niveau conceptuel, le dispositif de coordination du CPDD 2018-2022 a un ancrage stratégique à travers </w:t>
      </w:r>
      <w:r w:rsidR="007B1470">
        <w:rPr>
          <w:rFonts w:asciiTheme="majorBidi" w:hAnsiTheme="majorBidi" w:cstheme="majorBidi"/>
          <w:color w:val="000000"/>
        </w:rPr>
        <w:t>le</w:t>
      </w:r>
      <w:r w:rsidR="002D5190" w:rsidRPr="00B31B43">
        <w:rPr>
          <w:rFonts w:asciiTheme="majorBidi" w:hAnsiTheme="majorBidi" w:cstheme="majorBidi"/>
          <w:color w:val="000000"/>
        </w:rPr>
        <w:t xml:space="preserve"> Comité Directeur Conjoint (CDC) coprésidé par le Ministre de l’</w:t>
      </w:r>
      <w:r w:rsidR="000A2CA0" w:rsidRPr="00B31B43">
        <w:rPr>
          <w:rFonts w:asciiTheme="majorBidi" w:hAnsiTheme="majorBidi" w:cstheme="majorBidi"/>
          <w:color w:val="000000"/>
        </w:rPr>
        <w:t>Économie</w:t>
      </w:r>
      <w:r w:rsidR="002D5190" w:rsidRPr="00B31B43">
        <w:rPr>
          <w:rFonts w:asciiTheme="majorBidi" w:hAnsiTheme="majorBidi" w:cstheme="majorBidi"/>
          <w:color w:val="000000"/>
        </w:rPr>
        <w:t xml:space="preserve"> et des </w:t>
      </w:r>
      <w:r w:rsidR="002D5190" w:rsidRPr="00B31B43">
        <w:rPr>
          <w:rFonts w:asciiTheme="majorBidi" w:hAnsiTheme="majorBidi" w:cstheme="majorBidi"/>
        </w:rPr>
        <w:t>Finances</w:t>
      </w:r>
      <w:r w:rsidR="000A2CA0" w:rsidRPr="00B31B43">
        <w:rPr>
          <w:rFonts w:asciiTheme="majorBidi" w:hAnsiTheme="majorBidi" w:cstheme="majorBidi"/>
        </w:rPr>
        <w:t>,</w:t>
      </w:r>
      <w:r w:rsidR="002D5190" w:rsidRPr="00B31B43">
        <w:rPr>
          <w:rFonts w:asciiTheme="majorBidi" w:hAnsiTheme="majorBidi" w:cstheme="majorBidi"/>
        </w:rPr>
        <w:t xml:space="preserve"> et le Coordonnateur Résident des Nations</w:t>
      </w:r>
      <w:r w:rsidR="00E4201E" w:rsidRPr="00B31B43">
        <w:rPr>
          <w:rFonts w:asciiTheme="majorBidi" w:hAnsiTheme="majorBidi" w:cstheme="majorBidi"/>
        </w:rPr>
        <w:t xml:space="preserve"> Unies</w:t>
      </w:r>
      <w:r w:rsidR="000A2CA0" w:rsidRPr="00B31B43">
        <w:rPr>
          <w:rFonts w:asciiTheme="majorBidi" w:hAnsiTheme="majorBidi" w:cstheme="majorBidi"/>
        </w:rPr>
        <w:t>. Toutefois,</w:t>
      </w:r>
      <w:r w:rsidR="002D5190" w:rsidRPr="00B31B43">
        <w:rPr>
          <w:rFonts w:asciiTheme="majorBidi" w:hAnsiTheme="majorBidi" w:cstheme="majorBidi"/>
        </w:rPr>
        <w:t xml:space="preserve"> ce dispositif n’a jamais fonctionné. </w:t>
      </w:r>
      <w:r w:rsidR="00E4201E" w:rsidRPr="00B31B43">
        <w:rPr>
          <w:rFonts w:asciiTheme="majorBidi" w:hAnsiTheme="majorBidi" w:cstheme="majorBidi"/>
        </w:rPr>
        <w:t>L’</w:t>
      </w:r>
      <w:r w:rsidR="002D5190" w:rsidRPr="00B31B43">
        <w:rPr>
          <w:rFonts w:asciiTheme="majorBidi" w:hAnsiTheme="majorBidi" w:cstheme="majorBidi"/>
        </w:rPr>
        <w:t xml:space="preserve">UNCT et ses organes de soutien ont donné une impulsion importante pour le développement des PTA et des rapports annuels en dépit de leur fonctionnement épisodique. Les partenaires techniques et financiers comprennent de mieux en mieux les enjeux de la réforme et apprécient l’élan de cohérence du système dans son ensemble mais déplorent dans leur large majorité l’absence d’un cadre de partenariat dynamique, solide et agissant pour porter le CPDD. </w:t>
      </w:r>
    </w:p>
    <w:p w14:paraId="10AD7797" w14:textId="77777777" w:rsidR="00275534" w:rsidRPr="00B31B43" w:rsidRDefault="00275534" w:rsidP="00FC328F">
      <w:pPr>
        <w:rPr>
          <w:rFonts w:asciiTheme="majorBidi" w:hAnsiTheme="majorBidi" w:cstheme="majorBidi"/>
        </w:rPr>
      </w:pPr>
    </w:p>
    <w:p w14:paraId="69D1855D" w14:textId="77777777" w:rsidR="002D5190" w:rsidRPr="00B31B43" w:rsidRDefault="009E4042" w:rsidP="00C61275">
      <w:pPr>
        <w:ind w:left="700" w:hanging="700"/>
        <w:rPr>
          <w:rFonts w:asciiTheme="majorBidi" w:hAnsiTheme="majorBidi" w:cstheme="majorBidi"/>
        </w:rPr>
      </w:pPr>
      <w:r w:rsidRPr="00B31B43">
        <w:rPr>
          <w:rFonts w:asciiTheme="majorBidi" w:hAnsiTheme="majorBidi" w:cstheme="majorBidi"/>
        </w:rPr>
        <w:t>C1</w:t>
      </w:r>
      <w:r w:rsidR="001B4220" w:rsidRPr="00B31B43">
        <w:rPr>
          <w:rFonts w:asciiTheme="majorBidi" w:hAnsiTheme="majorBidi" w:cstheme="majorBidi"/>
        </w:rPr>
        <w:t>3</w:t>
      </w:r>
      <w:r w:rsidRPr="00B31B43">
        <w:rPr>
          <w:rFonts w:asciiTheme="majorBidi" w:hAnsiTheme="majorBidi" w:cstheme="majorBidi"/>
        </w:rPr>
        <w:t> </w:t>
      </w:r>
      <w:r w:rsidR="00C61275" w:rsidRPr="00B31B43">
        <w:rPr>
          <w:rFonts w:asciiTheme="majorBidi" w:hAnsiTheme="majorBidi" w:cstheme="majorBidi"/>
        </w:rPr>
        <w:t xml:space="preserve">: </w:t>
      </w:r>
      <w:r w:rsidR="00C61275" w:rsidRPr="00B31B43">
        <w:rPr>
          <w:rFonts w:asciiTheme="majorBidi" w:hAnsiTheme="majorBidi" w:cstheme="majorBidi"/>
        </w:rPr>
        <w:tab/>
      </w:r>
      <w:r w:rsidR="002D5190" w:rsidRPr="00B31B43">
        <w:rPr>
          <w:rFonts w:asciiTheme="majorBidi" w:hAnsiTheme="majorBidi" w:cstheme="majorBidi"/>
        </w:rPr>
        <w:t xml:space="preserve">Au niveau opérationnel, les partenaires locaux ont relevé des défis de coordination en termes de faiblesse </w:t>
      </w:r>
      <w:r w:rsidR="00C61275" w:rsidRPr="00B31B43">
        <w:rPr>
          <w:rFonts w:asciiTheme="majorBidi" w:hAnsiTheme="majorBidi" w:cstheme="majorBidi"/>
        </w:rPr>
        <w:t xml:space="preserve">de leur </w:t>
      </w:r>
      <w:r w:rsidR="002D5190" w:rsidRPr="00B31B43">
        <w:rPr>
          <w:rFonts w:asciiTheme="majorBidi" w:hAnsiTheme="majorBidi" w:cstheme="majorBidi"/>
        </w:rPr>
        <w:t xml:space="preserve">implication </w:t>
      </w:r>
      <w:r w:rsidR="00C61275" w:rsidRPr="00B31B43">
        <w:rPr>
          <w:rFonts w:asciiTheme="majorBidi" w:hAnsiTheme="majorBidi" w:cstheme="majorBidi"/>
        </w:rPr>
        <w:t xml:space="preserve">dans les </w:t>
      </w:r>
      <w:r w:rsidR="002D5190" w:rsidRPr="00B31B43">
        <w:rPr>
          <w:rFonts w:asciiTheme="majorBidi" w:hAnsiTheme="majorBidi" w:cstheme="majorBidi"/>
        </w:rPr>
        <w:t xml:space="preserve">activités et dans la communication. Toutefois, les discussions et les rapports d’activités dans les zones de convergence ont démontré un visage différent et positif avec une contribution très active des autres Agences aux côtés de l’Etat, des ONG internationales et des ONGs nationales. </w:t>
      </w:r>
    </w:p>
    <w:p w14:paraId="25F63E41" w14:textId="77777777" w:rsidR="00275534" w:rsidRPr="00B31B43" w:rsidRDefault="00275534" w:rsidP="00FC328F">
      <w:pPr>
        <w:rPr>
          <w:rFonts w:asciiTheme="majorBidi" w:hAnsiTheme="majorBidi" w:cstheme="majorBidi"/>
          <w:color w:val="000000"/>
        </w:rPr>
      </w:pPr>
    </w:p>
    <w:p w14:paraId="72BF1056" w14:textId="77777777" w:rsidR="002D5190" w:rsidRPr="00B31B43" w:rsidRDefault="009E4042" w:rsidP="00747EAC">
      <w:pPr>
        <w:ind w:left="700" w:hanging="700"/>
        <w:rPr>
          <w:rFonts w:asciiTheme="majorBidi" w:hAnsiTheme="majorBidi" w:cstheme="majorBidi"/>
        </w:rPr>
      </w:pPr>
      <w:r w:rsidRPr="00B31B43">
        <w:rPr>
          <w:rFonts w:asciiTheme="majorBidi" w:hAnsiTheme="majorBidi" w:cstheme="majorBidi"/>
        </w:rPr>
        <w:t>C1</w:t>
      </w:r>
      <w:r w:rsidR="001B4220" w:rsidRPr="00B31B43">
        <w:rPr>
          <w:rFonts w:asciiTheme="majorBidi" w:hAnsiTheme="majorBidi" w:cstheme="majorBidi"/>
        </w:rPr>
        <w:t>4</w:t>
      </w:r>
      <w:r w:rsidRPr="00B31B43">
        <w:rPr>
          <w:rFonts w:asciiTheme="majorBidi" w:hAnsiTheme="majorBidi" w:cstheme="majorBidi"/>
        </w:rPr>
        <w:t> </w:t>
      </w:r>
      <w:r w:rsidR="00747EAC" w:rsidRPr="00B31B43">
        <w:rPr>
          <w:rFonts w:asciiTheme="majorBidi" w:hAnsiTheme="majorBidi" w:cstheme="majorBidi"/>
        </w:rPr>
        <w:t>:</w:t>
      </w:r>
      <w:r w:rsidR="00747EAC" w:rsidRPr="00B31B43">
        <w:rPr>
          <w:rFonts w:asciiTheme="majorBidi" w:hAnsiTheme="majorBidi" w:cstheme="majorBidi"/>
        </w:rPr>
        <w:tab/>
      </w:r>
      <w:r w:rsidR="002D5190" w:rsidRPr="00B31B43">
        <w:rPr>
          <w:rFonts w:asciiTheme="majorBidi" w:hAnsiTheme="majorBidi" w:cstheme="majorBidi"/>
        </w:rPr>
        <w:t xml:space="preserve">Les approches "Delivering as One" (DaO) </w:t>
      </w:r>
      <w:r w:rsidR="00F868D2">
        <w:rPr>
          <w:rFonts w:asciiTheme="majorBidi" w:hAnsiTheme="majorBidi" w:cstheme="majorBidi"/>
        </w:rPr>
        <w:t>ou</w:t>
      </w:r>
      <w:r w:rsidR="002D5190" w:rsidRPr="00B31B43">
        <w:rPr>
          <w:rFonts w:asciiTheme="majorBidi" w:hAnsiTheme="majorBidi" w:cstheme="majorBidi"/>
        </w:rPr>
        <w:t xml:space="preserve"> "Unis dans l'action" ont été consolidées tout au long de la mise en œuvre du CPDD, notamment grâce aux activités conjointes ciblées sur la réponse à la COVID-19, aux nombreux projets conjoints et aux situations d'urgence qui ont rapproché le travail commun dans les zones de convergence. Toutefois, ces approches sont toujours dans une phase d’apprentissage quoi que disposant </w:t>
      </w:r>
      <w:r w:rsidR="00427529" w:rsidRPr="00B31B43">
        <w:rPr>
          <w:rFonts w:asciiTheme="majorBidi" w:hAnsiTheme="majorBidi" w:cstheme="majorBidi"/>
        </w:rPr>
        <w:t>d’</w:t>
      </w:r>
      <w:r w:rsidR="002D5190" w:rsidRPr="00B31B43">
        <w:rPr>
          <w:rFonts w:asciiTheme="majorBidi" w:hAnsiTheme="majorBidi" w:cstheme="majorBidi"/>
        </w:rPr>
        <w:t xml:space="preserve">un potentiel </w:t>
      </w:r>
      <w:r w:rsidR="000A2CA0" w:rsidRPr="00B31B43">
        <w:rPr>
          <w:rFonts w:asciiTheme="majorBidi" w:hAnsiTheme="majorBidi" w:cstheme="majorBidi"/>
        </w:rPr>
        <w:t>prodigieux</w:t>
      </w:r>
      <w:r w:rsidR="002D5190" w:rsidRPr="00B31B43">
        <w:rPr>
          <w:rFonts w:asciiTheme="majorBidi" w:hAnsiTheme="majorBidi" w:cstheme="majorBidi"/>
        </w:rPr>
        <w:t xml:space="preserve"> pour réaliser de plus grandes synergies pour un positionnement stratégique et opérationnel</w:t>
      </w:r>
      <w:r w:rsidR="00582401" w:rsidRPr="00B31B43">
        <w:rPr>
          <w:rFonts w:asciiTheme="majorBidi" w:hAnsiTheme="majorBidi" w:cstheme="majorBidi"/>
        </w:rPr>
        <w:t xml:space="preserve"> du système</w:t>
      </w:r>
      <w:r w:rsidR="002D5190" w:rsidRPr="00B31B43">
        <w:rPr>
          <w:rFonts w:asciiTheme="majorBidi" w:hAnsiTheme="majorBidi" w:cstheme="majorBidi"/>
        </w:rPr>
        <w:t>.</w:t>
      </w:r>
      <w:r w:rsidR="00582401" w:rsidRPr="00B31B43">
        <w:rPr>
          <w:rFonts w:asciiTheme="majorBidi" w:hAnsiTheme="majorBidi" w:cstheme="majorBidi"/>
        </w:rPr>
        <w:t xml:space="preserve"> Par ailleurs, le travail en silo et le reflexe identitaire de certaines Agences sont très perceptibles</w:t>
      </w:r>
      <w:r w:rsidR="002D5190" w:rsidRPr="00B31B43">
        <w:rPr>
          <w:rFonts w:asciiTheme="majorBidi" w:hAnsiTheme="majorBidi" w:cstheme="majorBidi"/>
        </w:rPr>
        <w:t xml:space="preserve"> </w:t>
      </w:r>
      <w:r w:rsidR="00582401" w:rsidRPr="00B31B43">
        <w:rPr>
          <w:rFonts w:asciiTheme="majorBidi" w:hAnsiTheme="majorBidi" w:cstheme="majorBidi"/>
        </w:rPr>
        <w:t xml:space="preserve">dans le contexte où le MAF a besoin d’être disséminé pour renforcer l’esprit de collaboration mutuelle et le respect des attributions fonctionnelles. </w:t>
      </w:r>
    </w:p>
    <w:p w14:paraId="26E2B372" w14:textId="77777777" w:rsidR="002D5190" w:rsidRPr="00B31B43" w:rsidRDefault="002D5190" w:rsidP="00FC328F">
      <w:pPr>
        <w:rPr>
          <w:rFonts w:asciiTheme="majorBidi" w:hAnsiTheme="majorBidi" w:cstheme="majorBidi"/>
        </w:rPr>
      </w:pPr>
    </w:p>
    <w:p w14:paraId="620AEE29" w14:textId="77777777" w:rsidR="00BF7A8B" w:rsidRPr="00B31B43" w:rsidRDefault="00BF7A8B" w:rsidP="00DD374B">
      <w:pPr>
        <w:pStyle w:val="Titre2"/>
      </w:pPr>
      <w:bookmarkStart w:id="129" w:name="_Toc107999668"/>
      <w:r w:rsidRPr="00B31B43">
        <w:t>6.</w:t>
      </w:r>
      <w:r w:rsidR="00F1182F" w:rsidRPr="00B31B43">
        <w:t>6</w:t>
      </w:r>
      <w:r w:rsidR="00DD374B" w:rsidRPr="00B31B43">
        <w:t xml:space="preserve">. </w:t>
      </w:r>
      <w:r w:rsidRPr="00B31B43">
        <w:t xml:space="preserve">Approche basée sur les droits de l’homme, </w:t>
      </w:r>
      <w:r w:rsidR="00503EDE" w:rsidRPr="00B31B43">
        <w:t xml:space="preserve">le genre et </w:t>
      </w:r>
      <w:r w:rsidR="00DD374B" w:rsidRPr="00B31B43">
        <w:t>l’ég</w:t>
      </w:r>
      <w:r w:rsidRPr="00B31B43">
        <w:t>alité</w:t>
      </w:r>
      <w:r w:rsidR="00984A64" w:rsidRPr="00B31B43">
        <w:t xml:space="preserve"> </w:t>
      </w:r>
      <w:r w:rsidR="00503EDE" w:rsidRPr="00B31B43">
        <w:t>des sexes</w:t>
      </w:r>
      <w:bookmarkEnd w:id="129"/>
      <w:r w:rsidR="00503EDE" w:rsidRPr="00B31B43">
        <w:t xml:space="preserve"> </w:t>
      </w:r>
    </w:p>
    <w:p w14:paraId="585F7B40" w14:textId="77777777" w:rsidR="00453106" w:rsidRPr="00B31B43" w:rsidRDefault="009E4042" w:rsidP="00747EAC">
      <w:pPr>
        <w:pStyle w:val="NormalWeb"/>
        <w:ind w:left="700" w:hanging="700"/>
        <w:rPr>
          <w:rFonts w:asciiTheme="majorBidi" w:hAnsiTheme="majorBidi" w:cstheme="majorBidi"/>
        </w:rPr>
      </w:pPr>
      <w:r w:rsidRPr="00B31B43">
        <w:rPr>
          <w:rFonts w:asciiTheme="majorBidi" w:hAnsiTheme="majorBidi" w:cstheme="majorBidi"/>
        </w:rPr>
        <w:t>C1</w:t>
      </w:r>
      <w:r w:rsidR="001B4220" w:rsidRPr="00B31B43">
        <w:rPr>
          <w:rFonts w:asciiTheme="majorBidi" w:hAnsiTheme="majorBidi" w:cstheme="majorBidi"/>
        </w:rPr>
        <w:t>5</w:t>
      </w:r>
      <w:r w:rsidRPr="00B31B43">
        <w:rPr>
          <w:rFonts w:asciiTheme="majorBidi" w:hAnsiTheme="majorBidi" w:cstheme="majorBidi"/>
        </w:rPr>
        <w:t> </w:t>
      </w:r>
      <w:r w:rsidR="00747EAC" w:rsidRPr="00B31B43">
        <w:rPr>
          <w:rFonts w:asciiTheme="majorBidi" w:hAnsiTheme="majorBidi" w:cstheme="majorBidi"/>
        </w:rPr>
        <w:t xml:space="preserve">: </w:t>
      </w:r>
      <w:r w:rsidR="00747EAC" w:rsidRPr="00B31B43">
        <w:rPr>
          <w:rFonts w:asciiTheme="majorBidi" w:hAnsiTheme="majorBidi" w:cstheme="majorBidi"/>
        </w:rPr>
        <w:tab/>
      </w:r>
      <w:r w:rsidR="00C66A25" w:rsidRPr="00B31B43">
        <w:rPr>
          <w:rFonts w:asciiTheme="majorBidi" w:hAnsiTheme="majorBidi" w:cstheme="majorBidi"/>
        </w:rPr>
        <w:t xml:space="preserve">L’Approche Basée sur les Droits de l’Homme (ABDH), la jeunesse et la question de l’Egalité des sexes et les inégalités de genre ont été considérées comme des éléments constitutifs du CPDD 2018-2022 à travers les trois priorités stratégiques, certains effets spécifiques, des produits et des indicateurs. </w:t>
      </w:r>
      <w:r w:rsidR="00F86FD1" w:rsidRPr="00B31B43">
        <w:rPr>
          <w:rFonts w:asciiTheme="majorBidi" w:hAnsiTheme="majorBidi" w:cstheme="majorBidi"/>
        </w:rPr>
        <w:t>L</w:t>
      </w:r>
      <w:r w:rsidR="00C66A25" w:rsidRPr="00B31B43">
        <w:rPr>
          <w:rFonts w:asciiTheme="majorBidi" w:hAnsiTheme="majorBidi" w:cstheme="majorBidi"/>
        </w:rPr>
        <w:t>a protection sociale, la gouvernance, l’</w:t>
      </w:r>
      <w:r w:rsidR="00F86FD1" w:rsidRPr="00B31B43">
        <w:rPr>
          <w:rFonts w:asciiTheme="majorBidi" w:hAnsiTheme="majorBidi" w:cstheme="majorBidi"/>
        </w:rPr>
        <w:t xml:space="preserve">égalité </w:t>
      </w:r>
      <w:r w:rsidR="00C66A25" w:rsidRPr="00B31B43">
        <w:rPr>
          <w:rFonts w:asciiTheme="majorBidi" w:hAnsiTheme="majorBidi" w:cstheme="majorBidi"/>
        </w:rPr>
        <w:t>de</w:t>
      </w:r>
      <w:r w:rsidR="00C66A25" w:rsidRPr="00B31B43">
        <w:rPr>
          <w:rFonts w:asciiTheme="majorBidi" w:hAnsiTheme="majorBidi" w:cstheme="majorBidi"/>
          <w:strike/>
        </w:rPr>
        <w:t>s</w:t>
      </w:r>
      <w:r w:rsidR="00C66A25" w:rsidRPr="00B31B43">
        <w:rPr>
          <w:rFonts w:asciiTheme="majorBidi" w:hAnsiTheme="majorBidi" w:cstheme="majorBidi"/>
        </w:rPr>
        <w:t xml:space="preserve"> genre</w:t>
      </w:r>
      <w:r w:rsidR="00C66A25" w:rsidRPr="00B31B43">
        <w:rPr>
          <w:rFonts w:asciiTheme="majorBidi" w:hAnsiTheme="majorBidi" w:cstheme="majorBidi"/>
          <w:strike/>
        </w:rPr>
        <w:t>s</w:t>
      </w:r>
      <w:r w:rsidR="00C66A25" w:rsidRPr="00B31B43">
        <w:rPr>
          <w:rFonts w:asciiTheme="majorBidi" w:hAnsiTheme="majorBidi" w:cstheme="majorBidi"/>
        </w:rPr>
        <w:t xml:space="preserve"> et l’autonomisation des femmes sont parmi les principes de base de la programmation intégrée en conformité́ avec le principe d’intégration des droits de l’homme et l’approche basée sur les droits de l’homme (ABDH). </w:t>
      </w:r>
    </w:p>
    <w:p w14:paraId="620836B7" w14:textId="77777777" w:rsidR="00C66A25" w:rsidRPr="00B31B43" w:rsidRDefault="00427529" w:rsidP="001E09C3">
      <w:pPr>
        <w:ind w:left="700"/>
        <w:rPr>
          <w:rFonts w:asciiTheme="majorBidi" w:hAnsiTheme="majorBidi" w:cstheme="majorBidi"/>
        </w:rPr>
      </w:pPr>
      <w:r w:rsidRPr="00B31B43">
        <w:rPr>
          <w:rFonts w:asciiTheme="majorBidi" w:hAnsiTheme="majorBidi" w:cstheme="majorBidi"/>
        </w:rPr>
        <w:t>En particulier p</w:t>
      </w:r>
      <w:r w:rsidR="00F86FD1" w:rsidRPr="00B31B43">
        <w:rPr>
          <w:rFonts w:asciiTheme="majorBidi" w:hAnsiTheme="majorBidi" w:cstheme="majorBidi"/>
        </w:rPr>
        <w:t xml:space="preserve">our ce qui est du genre, des efforts remarquables sont </w:t>
      </w:r>
      <w:r w:rsidRPr="00B31B43">
        <w:rPr>
          <w:rFonts w:asciiTheme="majorBidi" w:hAnsiTheme="majorBidi" w:cstheme="majorBidi"/>
        </w:rPr>
        <w:t xml:space="preserve">déployés </w:t>
      </w:r>
      <w:r w:rsidR="00F86FD1" w:rsidRPr="00B31B43">
        <w:rPr>
          <w:rFonts w:asciiTheme="majorBidi" w:hAnsiTheme="majorBidi" w:cstheme="majorBidi"/>
        </w:rPr>
        <w:t xml:space="preserve">dans le cadre de la gouvernance, les activités du camp de </w:t>
      </w:r>
      <w:r w:rsidR="00FC2CE4">
        <w:rPr>
          <w:rFonts w:asciiTheme="majorBidi" w:hAnsiTheme="majorBidi" w:cstheme="majorBidi"/>
        </w:rPr>
        <w:t>Mbera</w:t>
      </w:r>
      <w:r w:rsidR="00F86FD1" w:rsidRPr="00B31B43">
        <w:rPr>
          <w:rFonts w:asciiTheme="majorBidi" w:hAnsiTheme="majorBidi" w:cstheme="majorBidi"/>
        </w:rPr>
        <w:t>,</w:t>
      </w:r>
      <w:r w:rsidR="006C6116" w:rsidRPr="00B31B43">
        <w:rPr>
          <w:rFonts w:asciiTheme="majorBidi" w:hAnsiTheme="majorBidi" w:cstheme="majorBidi"/>
        </w:rPr>
        <w:t xml:space="preserve"> </w:t>
      </w:r>
      <w:r w:rsidR="00F86FD1" w:rsidRPr="00B31B43">
        <w:rPr>
          <w:rFonts w:asciiTheme="majorBidi" w:hAnsiTheme="majorBidi" w:cstheme="majorBidi"/>
        </w:rPr>
        <w:t xml:space="preserve">l’entreprenariat féminin et la transformation numérique </w:t>
      </w:r>
      <w:r w:rsidR="006C6116" w:rsidRPr="00B31B43">
        <w:rPr>
          <w:rFonts w:asciiTheme="majorBidi" w:hAnsiTheme="majorBidi" w:cstheme="majorBidi"/>
        </w:rPr>
        <w:t>à titre illustratif. Toutefois, l</w:t>
      </w:r>
      <w:r w:rsidR="00C66A25" w:rsidRPr="00B31B43">
        <w:rPr>
          <w:rFonts w:asciiTheme="majorBidi" w:hAnsiTheme="majorBidi" w:cstheme="majorBidi"/>
        </w:rPr>
        <w:t xml:space="preserve">a question du genre reste fondamentale et mérite d’être approfondie pour faciliter le passage de la phase de connaissance et de prise de conscience à une étape transformationnelle. </w:t>
      </w:r>
    </w:p>
    <w:p w14:paraId="7027FCF8" w14:textId="77777777" w:rsidR="00C66A25" w:rsidRPr="00B31B43" w:rsidRDefault="00C66A25" w:rsidP="00FC328F">
      <w:pPr>
        <w:rPr>
          <w:rFonts w:asciiTheme="majorBidi" w:hAnsiTheme="majorBidi" w:cstheme="majorBidi"/>
        </w:rPr>
      </w:pPr>
    </w:p>
    <w:p w14:paraId="4920A4EA" w14:textId="77777777" w:rsidR="00275534" w:rsidRPr="00B31B43" w:rsidRDefault="00275534">
      <w:pPr>
        <w:spacing w:after="160"/>
        <w:jc w:val="left"/>
        <w:rPr>
          <w:rFonts w:asciiTheme="majorBidi" w:hAnsiTheme="majorBidi" w:cstheme="majorBidi"/>
        </w:rPr>
      </w:pPr>
      <w:r w:rsidRPr="00B31B43">
        <w:rPr>
          <w:rFonts w:asciiTheme="majorBidi" w:hAnsiTheme="majorBidi" w:cstheme="majorBidi"/>
        </w:rPr>
        <w:br w:type="page"/>
      </w:r>
    </w:p>
    <w:p w14:paraId="0463715D" w14:textId="77777777" w:rsidR="00BF7A8B" w:rsidRPr="00B31B43" w:rsidRDefault="00BF7A8B" w:rsidP="00DD374B">
      <w:pPr>
        <w:pStyle w:val="Titre1"/>
      </w:pPr>
      <w:bookmarkStart w:id="130" w:name="_Toc107999669"/>
      <w:r w:rsidRPr="00B31B43">
        <w:lastRenderedPageBreak/>
        <w:t xml:space="preserve">VII. </w:t>
      </w:r>
      <w:r w:rsidRPr="00B31B43">
        <w:tab/>
        <w:t>Recommandations</w:t>
      </w:r>
      <w:bookmarkEnd w:id="130"/>
    </w:p>
    <w:p w14:paraId="7600B3C8" w14:textId="77777777" w:rsidR="00275534" w:rsidRPr="00B31B43" w:rsidRDefault="00275534" w:rsidP="00FC328F">
      <w:pPr>
        <w:rPr>
          <w:rFonts w:asciiTheme="majorBidi" w:hAnsiTheme="majorBidi" w:cstheme="majorBidi"/>
        </w:rPr>
      </w:pPr>
    </w:p>
    <w:p w14:paraId="13FDE5F0" w14:textId="77777777" w:rsidR="00BF7A8B" w:rsidRPr="00B31B43" w:rsidRDefault="00BF7A8B" w:rsidP="00DD374B">
      <w:pPr>
        <w:pStyle w:val="Titre2"/>
      </w:pPr>
      <w:bookmarkStart w:id="131" w:name="_Toc107999670"/>
      <w:r w:rsidRPr="00B31B43">
        <w:t>7</w:t>
      </w:r>
      <w:r w:rsidR="00DD374B" w:rsidRPr="00B31B43">
        <w:t xml:space="preserve">.1. </w:t>
      </w:r>
      <w:r w:rsidRPr="00B31B43">
        <w:t>Pertinence</w:t>
      </w:r>
      <w:bookmarkEnd w:id="131"/>
      <w:r w:rsidR="00984A64" w:rsidRPr="00B31B43">
        <w:t xml:space="preserve"> </w:t>
      </w:r>
    </w:p>
    <w:p w14:paraId="0E6AD96B" w14:textId="77777777" w:rsidR="00275534" w:rsidRPr="00B31B43" w:rsidRDefault="00275534" w:rsidP="00FC328F">
      <w:pPr>
        <w:rPr>
          <w:rFonts w:asciiTheme="majorBidi" w:hAnsiTheme="majorBidi" w:cstheme="majorBidi"/>
          <w:b/>
          <w:bCs/>
        </w:rPr>
      </w:pPr>
    </w:p>
    <w:p w14:paraId="34239E4F" w14:textId="77777777" w:rsidR="004E3ED3" w:rsidRPr="00B31B43" w:rsidRDefault="004E3ED3" w:rsidP="00FC328F">
      <w:pPr>
        <w:rPr>
          <w:rFonts w:asciiTheme="majorBidi" w:hAnsiTheme="majorBidi" w:cstheme="majorBidi"/>
          <w:b/>
          <w:bCs/>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2881"/>
        <w:gridCol w:w="3497"/>
      </w:tblGrid>
      <w:tr w:rsidR="00EE1315" w:rsidRPr="00B31B43" w14:paraId="3C0CEFD7" w14:textId="77777777" w:rsidTr="009E4042">
        <w:tc>
          <w:tcPr>
            <w:tcW w:w="9634" w:type="dxa"/>
            <w:gridSpan w:val="3"/>
            <w:shd w:val="clear" w:color="auto" w:fill="5B9BD5" w:themeFill="accent5"/>
          </w:tcPr>
          <w:p w14:paraId="557D1EA1" w14:textId="77777777" w:rsidR="00EE1315" w:rsidRPr="00B31B43" w:rsidRDefault="00EE1315" w:rsidP="00EE1315">
            <w:pPr>
              <w:rPr>
                <w:rFonts w:asciiTheme="majorBidi" w:hAnsiTheme="majorBidi" w:cstheme="majorBidi"/>
                <w:b/>
              </w:rPr>
            </w:pPr>
            <w:r w:rsidRPr="00B31B43">
              <w:rPr>
                <w:rFonts w:asciiTheme="majorBidi" w:hAnsiTheme="majorBidi" w:cstheme="majorBidi"/>
                <w:b/>
                <w:bCs/>
                <w:color w:val="FFFFFF" w:themeColor="background1"/>
                <w:sz w:val="28"/>
              </w:rPr>
              <w:t>Recommandation No 1 </w:t>
            </w:r>
          </w:p>
        </w:tc>
      </w:tr>
      <w:tr w:rsidR="00EE1315" w:rsidRPr="00B31B43" w14:paraId="45A764A8" w14:textId="77777777" w:rsidTr="009E4042">
        <w:tc>
          <w:tcPr>
            <w:tcW w:w="3256" w:type="dxa"/>
          </w:tcPr>
          <w:p w14:paraId="5759CD6A" w14:textId="77777777" w:rsidR="00EE1315" w:rsidRPr="00B31B43" w:rsidRDefault="00EE1315" w:rsidP="00EE1315">
            <w:pPr>
              <w:spacing w:line="276" w:lineRule="auto"/>
              <w:rPr>
                <w:rFonts w:asciiTheme="majorBidi" w:hAnsiTheme="majorBidi" w:cstheme="majorBidi"/>
                <w:b/>
              </w:rPr>
            </w:pPr>
            <w:r w:rsidRPr="00B31B43">
              <w:rPr>
                <w:rFonts w:asciiTheme="majorBidi" w:hAnsiTheme="majorBidi" w:cstheme="majorBidi"/>
                <w:b/>
              </w:rPr>
              <w:t>Conclusion de référence</w:t>
            </w:r>
            <w:r w:rsidRPr="00B31B43">
              <w:rPr>
                <w:rFonts w:asciiTheme="majorBidi" w:hAnsiTheme="majorBidi" w:cstheme="majorBidi"/>
              </w:rPr>
              <w:t> : N02</w:t>
            </w:r>
          </w:p>
        </w:tc>
        <w:tc>
          <w:tcPr>
            <w:tcW w:w="2881" w:type="dxa"/>
          </w:tcPr>
          <w:p w14:paraId="2B2A5232" w14:textId="77777777" w:rsidR="00EE1315" w:rsidRPr="00B31B43" w:rsidRDefault="00EE1315" w:rsidP="00EE1315">
            <w:pPr>
              <w:spacing w:line="276" w:lineRule="auto"/>
              <w:rPr>
                <w:rFonts w:asciiTheme="majorBidi" w:hAnsiTheme="majorBidi" w:cstheme="majorBidi"/>
                <w:b/>
              </w:rPr>
            </w:pPr>
            <w:r w:rsidRPr="00B31B43">
              <w:rPr>
                <w:rFonts w:asciiTheme="majorBidi" w:hAnsiTheme="majorBidi" w:cstheme="majorBidi"/>
                <w:b/>
              </w:rPr>
              <w:t>Urgence</w:t>
            </w:r>
            <w:r w:rsidRPr="00B31B43">
              <w:rPr>
                <w:rFonts w:asciiTheme="majorBidi" w:hAnsiTheme="majorBidi" w:cstheme="majorBidi"/>
              </w:rPr>
              <w:t> : Moyenne</w:t>
            </w:r>
          </w:p>
        </w:tc>
        <w:tc>
          <w:tcPr>
            <w:tcW w:w="3497" w:type="dxa"/>
          </w:tcPr>
          <w:p w14:paraId="11A01737" w14:textId="77777777" w:rsidR="00EE1315" w:rsidRPr="00B31B43" w:rsidRDefault="00EE1315" w:rsidP="00EE1315">
            <w:pPr>
              <w:spacing w:line="276" w:lineRule="auto"/>
              <w:rPr>
                <w:rFonts w:asciiTheme="majorBidi" w:hAnsiTheme="majorBidi" w:cstheme="majorBidi"/>
                <w:b/>
              </w:rPr>
            </w:pPr>
            <w:r w:rsidRPr="00B31B43">
              <w:rPr>
                <w:rFonts w:asciiTheme="majorBidi" w:hAnsiTheme="majorBidi" w:cstheme="majorBidi"/>
                <w:b/>
              </w:rPr>
              <w:t>Difficulté perçue</w:t>
            </w:r>
            <w:r w:rsidRPr="00B31B43">
              <w:rPr>
                <w:rFonts w:asciiTheme="majorBidi" w:hAnsiTheme="majorBidi" w:cstheme="majorBidi"/>
              </w:rPr>
              <w:t xml:space="preserve"> : Faible</w:t>
            </w:r>
          </w:p>
        </w:tc>
      </w:tr>
      <w:tr w:rsidR="00EE1315" w:rsidRPr="00B31B43" w14:paraId="0FE55362" w14:textId="77777777" w:rsidTr="009E4042">
        <w:trPr>
          <w:trHeight w:val="1275"/>
        </w:trPr>
        <w:tc>
          <w:tcPr>
            <w:tcW w:w="9634" w:type="dxa"/>
            <w:gridSpan w:val="3"/>
          </w:tcPr>
          <w:p w14:paraId="41CD6C67" w14:textId="77777777" w:rsidR="00EE1315" w:rsidRPr="00B31B43" w:rsidRDefault="00EE1315" w:rsidP="00EE1315">
            <w:pPr>
              <w:autoSpaceDE w:val="0"/>
              <w:autoSpaceDN w:val="0"/>
              <w:adjustRightInd w:val="0"/>
              <w:rPr>
                <w:rFonts w:asciiTheme="majorBidi" w:hAnsiTheme="majorBidi" w:cstheme="majorBidi"/>
              </w:rPr>
            </w:pPr>
            <w:r w:rsidRPr="00B31B43">
              <w:rPr>
                <w:rFonts w:asciiTheme="majorBidi" w:hAnsiTheme="majorBidi" w:cstheme="majorBidi"/>
                <w:b/>
              </w:rPr>
              <w:t>Description de la recommandation</w:t>
            </w:r>
            <w:r w:rsidRPr="00B31B43">
              <w:rPr>
                <w:rFonts w:asciiTheme="majorBidi" w:hAnsiTheme="majorBidi" w:cstheme="majorBidi"/>
              </w:rPr>
              <w:t> : Faire de manière participative avec les autres parties prenantes une analyse des besoins et une cartographie des facteurs de risques, pour un meilleur profilage des cibles du CPDD 2023/2027, en lien avec les objectifs de la deuxième phase de la SCAPP 2021-2025 pour structurer une meilleure offre programmatique dans la perspective du respect du principe LNOB</w:t>
            </w:r>
            <w:r w:rsidR="00A33535" w:rsidRPr="00B31B43">
              <w:rPr>
                <w:rFonts w:asciiTheme="majorBidi" w:hAnsiTheme="majorBidi" w:cstheme="majorBidi"/>
              </w:rPr>
              <w:t>.</w:t>
            </w:r>
            <w:r w:rsidRPr="00B31B43">
              <w:rPr>
                <w:rFonts w:asciiTheme="majorBidi" w:hAnsiTheme="majorBidi" w:cstheme="majorBidi"/>
              </w:rPr>
              <w:t xml:space="preserve"> </w:t>
            </w:r>
          </w:p>
          <w:p w14:paraId="00C4906D" w14:textId="77777777" w:rsidR="00EE1315" w:rsidRPr="00B31B43" w:rsidRDefault="00EE1315" w:rsidP="00EE1315">
            <w:pPr>
              <w:autoSpaceDE w:val="0"/>
              <w:autoSpaceDN w:val="0"/>
              <w:adjustRightInd w:val="0"/>
              <w:rPr>
                <w:rFonts w:asciiTheme="majorBidi" w:hAnsiTheme="majorBidi" w:cstheme="majorBidi"/>
              </w:rPr>
            </w:pPr>
          </w:p>
        </w:tc>
      </w:tr>
      <w:tr w:rsidR="00EE1315" w:rsidRPr="00B31B43" w14:paraId="3AF01F9B" w14:textId="77777777" w:rsidTr="009E4042">
        <w:tc>
          <w:tcPr>
            <w:tcW w:w="9634" w:type="dxa"/>
            <w:gridSpan w:val="3"/>
          </w:tcPr>
          <w:p w14:paraId="6BBC8967" w14:textId="77777777" w:rsidR="00EE1315" w:rsidRPr="00B31B43" w:rsidRDefault="00EE1315" w:rsidP="00EE1315">
            <w:pPr>
              <w:spacing w:line="276" w:lineRule="auto"/>
              <w:rPr>
                <w:rFonts w:asciiTheme="majorBidi" w:hAnsiTheme="majorBidi" w:cstheme="majorBidi"/>
              </w:rPr>
            </w:pPr>
            <w:r w:rsidRPr="00B31B43">
              <w:rPr>
                <w:rFonts w:asciiTheme="majorBidi" w:hAnsiTheme="majorBidi" w:cstheme="majorBidi"/>
                <w:b/>
              </w:rPr>
              <w:t>Entité responsable de la mise en œuvre</w:t>
            </w:r>
            <w:r w:rsidRPr="00B31B43">
              <w:rPr>
                <w:rFonts w:asciiTheme="majorBidi" w:hAnsiTheme="majorBidi" w:cstheme="majorBidi"/>
              </w:rPr>
              <w:t> : Bureau du Coordonnateur Résident</w:t>
            </w:r>
          </w:p>
        </w:tc>
      </w:tr>
      <w:tr w:rsidR="00EE1315" w:rsidRPr="00B31B43" w14:paraId="7CC58A2F" w14:textId="77777777" w:rsidTr="009E4042">
        <w:tc>
          <w:tcPr>
            <w:tcW w:w="9634" w:type="dxa"/>
            <w:gridSpan w:val="3"/>
          </w:tcPr>
          <w:p w14:paraId="28F93DD3" w14:textId="77777777" w:rsidR="00EE1315" w:rsidRPr="00B31B43" w:rsidRDefault="00EE1315" w:rsidP="00EE1315">
            <w:pPr>
              <w:spacing w:line="276" w:lineRule="auto"/>
              <w:rPr>
                <w:rFonts w:asciiTheme="majorBidi" w:hAnsiTheme="majorBidi" w:cstheme="majorBidi"/>
              </w:rPr>
            </w:pPr>
            <w:r w:rsidRPr="00B31B43">
              <w:rPr>
                <w:rFonts w:asciiTheme="majorBidi" w:hAnsiTheme="majorBidi" w:cstheme="majorBidi"/>
                <w:b/>
              </w:rPr>
              <w:t>Période</w:t>
            </w:r>
            <w:r w:rsidRPr="00B31B43">
              <w:rPr>
                <w:rFonts w:asciiTheme="majorBidi" w:hAnsiTheme="majorBidi" w:cstheme="majorBidi"/>
              </w:rPr>
              <w:t xml:space="preserve"> : Avant le prochain cycle du CPDD </w:t>
            </w:r>
          </w:p>
        </w:tc>
      </w:tr>
      <w:tr w:rsidR="00EE1315" w:rsidRPr="00B31B43" w14:paraId="30B1BAE2" w14:textId="77777777" w:rsidTr="009E4042">
        <w:tc>
          <w:tcPr>
            <w:tcW w:w="9634" w:type="dxa"/>
            <w:gridSpan w:val="3"/>
          </w:tcPr>
          <w:p w14:paraId="415338AA" w14:textId="77777777" w:rsidR="00EE1315" w:rsidRPr="00B31B43" w:rsidRDefault="00EE1315" w:rsidP="00EE1315">
            <w:pPr>
              <w:spacing w:line="276" w:lineRule="auto"/>
              <w:rPr>
                <w:rFonts w:asciiTheme="majorBidi" w:hAnsiTheme="majorBidi" w:cstheme="majorBidi"/>
              </w:rPr>
            </w:pPr>
            <w:r w:rsidRPr="00B31B43">
              <w:rPr>
                <w:rFonts w:asciiTheme="majorBidi" w:hAnsiTheme="majorBidi" w:cstheme="majorBidi"/>
                <w:b/>
              </w:rPr>
              <w:t>Impact perçu</w:t>
            </w:r>
            <w:r w:rsidRPr="00B31B43">
              <w:rPr>
                <w:rFonts w:asciiTheme="majorBidi" w:hAnsiTheme="majorBidi" w:cstheme="majorBidi"/>
              </w:rPr>
              <w:t> : Élevé</w:t>
            </w:r>
          </w:p>
        </w:tc>
      </w:tr>
    </w:tbl>
    <w:p w14:paraId="2D5B43DF" w14:textId="77777777" w:rsidR="004E3ED3" w:rsidRPr="00B31B43" w:rsidRDefault="004E3ED3" w:rsidP="00FC328F">
      <w:pPr>
        <w:rPr>
          <w:rFonts w:asciiTheme="majorBidi" w:hAnsiTheme="majorBidi" w:cstheme="majorBidi"/>
          <w:b/>
          <w:bCs/>
        </w:rPr>
      </w:pPr>
    </w:p>
    <w:p w14:paraId="21479EB3" w14:textId="77777777" w:rsidR="00275534" w:rsidRPr="00B31B43" w:rsidRDefault="00275534" w:rsidP="00FC328F">
      <w:pPr>
        <w:rPr>
          <w:rFonts w:asciiTheme="majorBidi" w:hAnsiTheme="majorBidi" w:cstheme="majorBidi"/>
          <w:b/>
          <w:bCs/>
        </w:rPr>
      </w:pPr>
    </w:p>
    <w:p w14:paraId="53A006F4" w14:textId="77777777" w:rsidR="00BF7A8B" w:rsidRPr="00B31B43" w:rsidRDefault="00DD374B" w:rsidP="00DD374B">
      <w:pPr>
        <w:pStyle w:val="Titre2"/>
      </w:pPr>
      <w:bookmarkStart w:id="132" w:name="_Toc107999671"/>
      <w:r w:rsidRPr="00B31B43">
        <w:t xml:space="preserve">7.2. </w:t>
      </w:r>
      <w:r w:rsidR="00BF7A8B" w:rsidRPr="00B31B43">
        <w:t>Efficacité</w:t>
      </w:r>
      <w:bookmarkEnd w:id="132"/>
      <w:r w:rsidR="00984A64" w:rsidRPr="00B31B43">
        <w:t xml:space="preserve">  </w:t>
      </w:r>
    </w:p>
    <w:p w14:paraId="3D3794E2" w14:textId="77777777" w:rsidR="00275534" w:rsidRPr="00B31B43" w:rsidRDefault="00275534" w:rsidP="00FC328F">
      <w:pPr>
        <w:rPr>
          <w:rFonts w:asciiTheme="majorBidi" w:hAnsiTheme="majorBidi" w:cstheme="majorBidi"/>
          <w:b/>
          <w:bCs/>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2881"/>
        <w:gridCol w:w="3497"/>
      </w:tblGrid>
      <w:tr w:rsidR="00EE1315" w:rsidRPr="00B31B43" w14:paraId="6F9F39B2" w14:textId="77777777" w:rsidTr="009E4042">
        <w:tc>
          <w:tcPr>
            <w:tcW w:w="9634" w:type="dxa"/>
            <w:gridSpan w:val="3"/>
            <w:shd w:val="clear" w:color="auto" w:fill="5B9BD5" w:themeFill="accent5"/>
          </w:tcPr>
          <w:p w14:paraId="18577E91" w14:textId="77777777" w:rsidR="00EE1315" w:rsidRPr="00B31B43" w:rsidRDefault="00EE1315" w:rsidP="00A33535">
            <w:pPr>
              <w:rPr>
                <w:rFonts w:asciiTheme="majorBidi" w:hAnsiTheme="majorBidi" w:cstheme="majorBidi"/>
                <w:b/>
              </w:rPr>
            </w:pPr>
            <w:r w:rsidRPr="00B31B43">
              <w:rPr>
                <w:rFonts w:asciiTheme="majorBidi" w:hAnsiTheme="majorBidi" w:cstheme="majorBidi"/>
                <w:b/>
                <w:bCs/>
                <w:color w:val="FFFFFF" w:themeColor="background1"/>
                <w:sz w:val="28"/>
              </w:rPr>
              <w:t>Recommandation No 2 </w:t>
            </w:r>
          </w:p>
        </w:tc>
      </w:tr>
      <w:tr w:rsidR="00EE1315" w:rsidRPr="00B31B43" w14:paraId="7A27D4D7" w14:textId="77777777" w:rsidTr="009E4042">
        <w:tc>
          <w:tcPr>
            <w:tcW w:w="3256" w:type="dxa"/>
          </w:tcPr>
          <w:p w14:paraId="4A754445" w14:textId="77777777" w:rsidR="00EE1315" w:rsidRPr="00B31B43" w:rsidRDefault="00EE1315" w:rsidP="00A33535">
            <w:pPr>
              <w:spacing w:line="276" w:lineRule="auto"/>
              <w:rPr>
                <w:rFonts w:asciiTheme="majorBidi" w:hAnsiTheme="majorBidi" w:cstheme="majorBidi"/>
                <w:b/>
              </w:rPr>
            </w:pPr>
            <w:r w:rsidRPr="00B31B43">
              <w:rPr>
                <w:rFonts w:asciiTheme="majorBidi" w:hAnsiTheme="majorBidi" w:cstheme="majorBidi"/>
                <w:b/>
              </w:rPr>
              <w:t>Conclusion de référence</w:t>
            </w:r>
            <w:r w:rsidRPr="00B31B43">
              <w:rPr>
                <w:rFonts w:asciiTheme="majorBidi" w:hAnsiTheme="majorBidi" w:cstheme="majorBidi"/>
              </w:rPr>
              <w:t xml:space="preserve"> : </w:t>
            </w:r>
            <w:r w:rsidR="0073210E" w:rsidRPr="00B31B43">
              <w:rPr>
                <w:rFonts w:asciiTheme="majorBidi" w:hAnsiTheme="majorBidi" w:cstheme="majorBidi"/>
              </w:rPr>
              <w:t>N04</w:t>
            </w:r>
          </w:p>
        </w:tc>
        <w:tc>
          <w:tcPr>
            <w:tcW w:w="2881" w:type="dxa"/>
          </w:tcPr>
          <w:p w14:paraId="0FC8E668" w14:textId="77777777" w:rsidR="00EE1315" w:rsidRPr="00B31B43" w:rsidRDefault="00EE1315" w:rsidP="00A33535">
            <w:pPr>
              <w:spacing w:line="276" w:lineRule="auto"/>
              <w:rPr>
                <w:rFonts w:asciiTheme="majorBidi" w:hAnsiTheme="majorBidi" w:cstheme="majorBidi"/>
                <w:b/>
              </w:rPr>
            </w:pPr>
            <w:r w:rsidRPr="00B31B43">
              <w:rPr>
                <w:rFonts w:asciiTheme="majorBidi" w:hAnsiTheme="majorBidi" w:cstheme="majorBidi"/>
                <w:b/>
              </w:rPr>
              <w:t>Urgence</w:t>
            </w:r>
            <w:r w:rsidRPr="00B31B43">
              <w:rPr>
                <w:rFonts w:asciiTheme="majorBidi" w:hAnsiTheme="majorBidi" w:cstheme="majorBidi"/>
              </w:rPr>
              <w:t xml:space="preserve"> : </w:t>
            </w:r>
            <w:r w:rsidR="00622912" w:rsidRPr="00B31B43">
              <w:rPr>
                <w:rFonts w:asciiTheme="majorBidi" w:hAnsiTheme="majorBidi" w:cstheme="majorBidi"/>
              </w:rPr>
              <w:t>Elevée</w:t>
            </w:r>
          </w:p>
        </w:tc>
        <w:tc>
          <w:tcPr>
            <w:tcW w:w="3497" w:type="dxa"/>
          </w:tcPr>
          <w:p w14:paraId="293BE75E" w14:textId="77777777" w:rsidR="00EE1315" w:rsidRPr="00B31B43" w:rsidRDefault="00EE1315" w:rsidP="00A33535">
            <w:pPr>
              <w:spacing w:line="276" w:lineRule="auto"/>
              <w:rPr>
                <w:rFonts w:asciiTheme="majorBidi" w:hAnsiTheme="majorBidi" w:cstheme="majorBidi"/>
                <w:b/>
              </w:rPr>
            </w:pPr>
            <w:r w:rsidRPr="00B31B43">
              <w:rPr>
                <w:rFonts w:asciiTheme="majorBidi" w:hAnsiTheme="majorBidi" w:cstheme="majorBidi"/>
                <w:b/>
              </w:rPr>
              <w:t>Difficulté perçue</w:t>
            </w:r>
            <w:r w:rsidRPr="00B31B43">
              <w:rPr>
                <w:rFonts w:asciiTheme="majorBidi" w:hAnsiTheme="majorBidi" w:cstheme="majorBidi"/>
              </w:rPr>
              <w:t xml:space="preserve"> : Faible</w:t>
            </w:r>
          </w:p>
        </w:tc>
      </w:tr>
      <w:tr w:rsidR="00EE1315" w:rsidRPr="00B31B43" w14:paraId="281F79EB" w14:textId="77777777" w:rsidTr="009E4042">
        <w:trPr>
          <w:trHeight w:val="1275"/>
        </w:trPr>
        <w:tc>
          <w:tcPr>
            <w:tcW w:w="9634" w:type="dxa"/>
            <w:gridSpan w:val="3"/>
          </w:tcPr>
          <w:p w14:paraId="651D382F" w14:textId="77777777" w:rsidR="009E4042" w:rsidRPr="00B31B43" w:rsidRDefault="00EE1315" w:rsidP="00EE1315">
            <w:pPr>
              <w:rPr>
                <w:rFonts w:asciiTheme="majorBidi" w:hAnsiTheme="majorBidi" w:cstheme="majorBidi"/>
              </w:rPr>
            </w:pPr>
            <w:r w:rsidRPr="00B31B43">
              <w:rPr>
                <w:rFonts w:asciiTheme="majorBidi" w:hAnsiTheme="majorBidi" w:cstheme="majorBidi"/>
                <w:b/>
              </w:rPr>
              <w:t>Description de la recommandation</w:t>
            </w:r>
            <w:r w:rsidRPr="00B31B43">
              <w:rPr>
                <w:rFonts w:asciiTheme="majorBidi" w:hAnsiTheme="majorBidi" w:cstheme="majorBidi"/>
              </w:rPr>
              <w:t> : </w:t>
            </w:r>
            <w:r w:rsidR="009E4042" w:rsidRPr="00B31B43">
              <w:rPr>
                <w:rFonts w:asciiTheme="majorBidi" w:hAnsiTheme="majorBidi" w:cstheme="majorBidi"/>
              </w:rPr>
              <w:t>Structurer l’architecture du CPDD 2023/2027 en favorisant une vision qui focalise les interventions de toutes les agences sur un nombre limité d’ODD « porteurs », interdépendants et qui maximisent les effets multiplicateurs sur une aire géographique ciblée sur la base de critères pertinents.</w:t>
            </w:r>
          </w:p>
          <w:p w14:paraId="2D015B7C" w14:textId="77777777" w:rsidR="00EE1315" w:rsidRPr="00B31B43" w:rsidRDefault="00EE1315" w:rsidP="009E4042">
            <w:pPr>
              <w:rPr>
                <w:rFonts w:asciiTheme="majorBidi" w:hAnsiTheme="majorBidi" w:cstheme="majorBidi"/>
              </w:rPr>
            </w:pPr>
          </w:p>
        </w:tc>
      </w:tr>
      <w:tr w:rsidR="00EE1315" w:rsidRPr="00B31B43" w14:paraId="1D480EE7" w14:textId="77777777" w:rsidTr="009E4042">
        <w:tc>
          <w:tcPr>
            <w:tcW w:w="9634" w:type="dxa"/>
            <w:gridSpan w:val="3"/>
          </w:tcPr>
          <w:p w14:paraId="5A94E5FD" w14:textId="77777777" w:rsidR="00EE1315" w:rsidRPr="00B31B43" w:rsidRDefault="00EE1315" w:rsidP="00A33535">
            <w:pPr>
              <w:spacing w:line="276" w:lineRule="auto"/>
              <w:rPr>
                <w:rFonts w:asciiTheme="majorBidi" w:hAnsiTheme="majorBidi" w:cstheme="majorBidi"/>
              </w:rPr>
            </w:pPr>
            <w:r w:rsidRPr="00B31B43">
              <w:rPr>
                <w:rFonts w:asciiTheme="majorBidi" w:hAnsiTheme="majorBidi" w:cstheme="majorBidi"/>
                <w:b/>
              </w:rPr>
              <w:t>Entité responsable de la mise en œuvre</w:t>
            </w:r>
            <w:r w:rsidRPr="00B31B43">
              <w:rPr>
                <w:rFonts w:asciiTheme="majorBidi" w:hAnsiTheme="majorBidi" w:cstheme="majorBidi"/>
              </w:rPr>
              <w:t> : Bureau du Coordonnateur Résident</w:t>
            </w:r>
          </w:p>
        </w:tc>
      </w:tr>
      <w:tr w:rsidR="00EE1315" w:rsidRPr="00B31B43" w14:paraId="2443D378" w14:textId="77777777" w:rsidTr="009E4042">
        <w:tc>
          <w:tcPr>
            <w:tcW w:w="9634" w:type="dxa"/>
            <w:gridSpan w:val="3"/>
          </w:tcPr>
          <w:p w14:paraId="70706E49" w14:textId="77777777" w:rsidR="00EE1315" w:rsidRPr="00B31B43" w:rsidRDefault="00EE1315" w:rsidP="00A33535">
            <w:pPr>
              <w:spacing w:line="276" w:lineRule="auto"/>
              <w:rPr>
                <w:rFonts w:asciiTheme="majorBidi" w:hAnsiTheme="majorBidi" w:cstheme="majorBidi"/>
              </w:rPr>
            </w:pPr>
            <w:r w:rsidRPr="00B31B43">
              <w:rPr>
                <w:rFonts w:asciiTheme="majorBidi" w:hAnsiTheme="majorBidi" w:cstheme="majorBidi"/>
                <w:b/>
              </w:rPr>
              <w:t>Période</w:t>
            </w:r>
            <w:r w:rsidRPr="00B31B43">
              <w:rPr>
                <w:rFonts w:asciiTheme="majorBidi" w:hAnsiTheme="majorBidi" w:cstheme="majorBidi"/>
              </w:rPr>
              <w:t xml:space="preserve"> : Avant le prochain cycle du CPDD </w:t>
            </w:r>
          </w:p>
        </w:tc>
      </w:tr>
      <w:tr w:rsidR="00EE1315" w:rsidRPr="00B31B43" w14:paraId="7CD7BAF7" w14:textId="77777777" w:rsidTr="009E4042">
        <w:tc>
          <w:tcPr>
            <w:tcW w:w="9634" w:type="dxa"/>
            <w:gridSpan w:val="3"/>
          </w:tcPr>
          <w:p w14:paraId="59145A44" w14:textId="77777777" w:rsidR="00EE1315" w:rsidRPr="00B31B43" w:rsidRDefault="00EE1315" w:rsidP="00A33535">
            <w:pPr>
              <w:spacing w:line="276" w:lineRule="auto"/>
              <w:rPr>
                <w:rFonts w:asciiTheme="majorBidi" w:hAnsiTheme="majorBidi" w:cstheme="majorBidi"/>
              </w:rPr>
            </w:pPr>
            <w:r w:rsidRPr="00B31B43">
              <w:rPr>
                <w:rFonts w:asciiTheme="majorBidi" w:hAnsiTheme="majorBidi" w:cstheme="majorBidi"/>
                <w:b/>
              </w:rPr>
              <w:t>Impact perçu</w:t>
            </w:r>
            <w:r w:rsidRPr="00B31B43">
              <w:rPr>
                <w:rFonts w:asciiTheme="majorBidi" w:hAnsiTheme="majorBidi" w:cstheme="majorBidi"/>
              </w:rPr>
              <w:t> : Élevé</w:t>
            </w:r>
          </w:p>
        </w:tc>
      </w:tr>
    </w:tbl>
    <w:p w14:paraId="7B2C94E1" w14:textId="77777777" w:rsidR="00EE1315" w:rsidRPr="00B31B43" w:rsidRDefault="00EE1315" w:rsidP="00FC328F">
      <w:pPr>
        <w:rPr>
          <w:rFonts w:asciiTheme="majorBidi" w:hAnsiTheme="majorBidi" w:cstheme="majorBidi"/>
          <w:b/>
          <w:bCs/>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2881"/>
        <w:gridCol w:w="3497"/>
      </w:tblGrid>
      <w:tr w:rsidR="0073210E" w:rsidRPr="00B31B43" w14:paraId="7701CE00" w14:textId="77777777" w:rsidTr="00A33535">
        <w:tc>
          <w:tcPr>
            <w:tcW w:w="9634" w:type="dxa"/>
            <w:gridSpan w:val="3"/>
            <w:shd w:val="clear" w:color="auto" w:fill="5B9BD5" w:themeFill="accent5"/>
          </w:tcPr>
          <w:p w14:paraId="78588561" w14:textId="77777777" w:rsidR="0073210E" w:rsidRPr="00B31B43" w:rsidRDefault="0073210E" w:rsidP="00A33535">
            <w:pPr>
              <w:rPr>
                <w:rFonts w:asciiTheme="majorBidi" w:hAnsiTheme="majorBidi" w:cstheme="majorBidi"/>
                <w:b/>
              </w:rPr>
            </w:pPr>
            <w:r w:rsidRPr="00B31B43">
              <w:rPr>
                <w:rFonts w:asciiTheme="majorBidi" w:hAnsiTheme="majorBidi" w:cstheme="majorBidi"/>
                <w:b/>
                <w:bCs/>
                <w:color w:val="FFFFFF" w:themeColor="background1"/>
                <w:sz w:val="28"/>
              </w:rPr>
              <w:t>Recommandation No 3 </w:t>
            </w:r>
          </w:p>
        </w:tc>
      </w:tr>
      <w:tr w:rsidR="0073210E" w:rsidRPr="00B31B43" w14:paraId="4BA22ECB" w14:textId="77777777" w:rsidTr="00A33535">
        <w:tc>
          <w:tcPr>
            <w:tcW w:w="3256" w:type="dxa"/>
          </w:tcPr>
          <w:p w14:paraId="1B48C845" w14:textId="77777777" w:rsidR="0073210E" w:rsidRPr="00B31B43" w:rsidRDefault="0073210E" w:rsidP="00A33535">
            <w:pPr>
              <w:spacing w:line="276" w:lineRule="auto"/>
              <w:rPr>
                <w:rFonts w:asciiTheme="majorBidi" w:hAnsiTheme="majorBidi" w:cstheme="majorBidi"/>
                <w:b/>
              </w:rPr>
            </w:pPr>
            <w:r w:rsidRPr="00B31B43">
              <w:rPr>
                <w:rFonts w:asciiTheme="majorBidi" w:hAnsiTheme="majorBidi" w:cstheme="majorBidi"/>
                <w:b/>
              </w:rPr>
              <w:t>Conclusion de référence</w:t>
            </w:r>
            <w:r w:rsidRPr="00B31B43">
              <w:rPr>
                <w:rFonts w:asciiTheme="majorBidi" w:hAnsiTheme="majorBidi" w:cstheme="majorBidi"/>
              </w:rPr>
              <w:t> : N05</w:t>
            </w:r>
          </w:p>
        </w:tc>
        <w:tc>
          <w:tcPr>
            <w:tcW w:w="2881" w:type="dxa"/>
          </w:tcPr>
          <w:p w14:paraId="5237B2B1" w14:textId="77777777" w:rsidR="0073210E" w:rsidRPr="00B31B43" w:rsidRDefault="0073210E" w:rsidP="00A33535">
            <w:pPr>
              <w:spacing w:line="276" w:lineRule="auto"/>
              <w:rPr>
                <w:rFonts w:asciiTheme="majorBidi" w:hAnsiTheme="majorBidi" w:cstheme="majorBidi"/>
                <w:b/>
              </w:rPr>
            </w:pPr>
            <w:r w:rsidRPr="00B31B43">
              <w:rPr>
                <w:rFonts w:asciiTheme="majorBidi" w:hAnsiTheme="majorBidi" w:cstheme="majorBidi"/>
                <w:b/>
              </w:rPr>
              <w:t>Urgence</w:t>
            </w:r>
            <w:r w:rsidRPr="00B31B43">
              <w:rPr>
                <w:rFonts w:asciiTheme="majorBidi" w:hAnsiTheme="majorBidi" w:cstheme="majorBidi"/>
              </w:rPr>
              <w:t> : Moyenne</w:t>
            </w:r>
          </w:p>
        </w:tc>
        <w:tc>
          <w:tcPr>
            <w:tcW w:w="3497" w:type="dxa"/>
          </w:tcPr>
          <w:p w14:paraId="3DCF0FE9" w14:textId="77777777" w:rsidR="0073210E" w:rsidRPr="00B31B43" w:rsidRDefault="0073210E" w:rsidP="00A33535">
            <w:pPr>
              <w:spacing w:line="276" w:lineRule="auto"/>
              <w:rPr>
                <w:rFonts w:asciiTheme="majorBidi" w:hAnsiTheme="majorBidi" w:cstheme="majorBidi"/>
                <w:b/>
              </w:rPr>
            </w:pPr>
            <w:r w:rsidRPr="00B31B43">
              <w:rPr>
                <w:rFonts w:asciiTheme="majorBidi" w:hAnsiTheme="majorBidi" w:cstheme="majorBidi"/>
                <w:b/>
              </w:rPr>
              <w:t>Difficulté perçue</w:t>
            </w:r>
            <w:r w:rsidRPr="00B31B43">
              <w:rPr>
                <w:rFonts w:asciiTheme="majorBidi" w:hAnsiTheme="majorBidi" w:cstheme="majorBidi"/>
              </w:rPr>
              <w:t xml:space="preserve"> : Faible</w:t>
            </w:r>
          </w:p>
        </w:tc>
      </w:tr>
      <w:tr w:rsidR="0073210E" w:rsidRPr="00B31B43" w14:paraId="54C4ADEA" w14:textId="77777777" w:rsidTr="00A33535">
        <w:trPr>
          <w:trHeight w:val="1124"/>
        </w:trPr>
        <w:tc>
          <w:tcPr>
            <w:tcW w:w="9634" w:type="dxa"/>
            <w:gridSpan w:val="3"/>
          </w:tcPr>
          <w:p w14:paraId="27E9F0B9" w14:textId="77777777" w:rsidR="0073210E" w:rsidRPr="00B31B43" w:rsidRDefault="0073210E" w:rsidP="0073210E">
            <w:pPr>
              <w:rPr>
                <w:rFonts w:asciiTheme="majorBidi" w:hAnsiTheme="majorBidi" w:cstheme="majorBidi"/>
              </w:rPr>
            </w:pPr>
            <w:r w:rsidRPr="00B31B43">
              <w:rPr>
                <w:rFonts w:asciiTheme="majorBidi" w:hAnsiTheme="majorBidi" w:cstheme="majorBidi"/>
                <w:b/>
              </w:rPr>
              <w:t>Description de la recommandation</w:t>
            </w:r>
            <w:r w:rsidRPr="00B31B43">
              <w:rPr>
                <w:rFonts w:asciiTheme="majorBidi" w:hAnsiTheme="majorBidi" w:cstheme="majorBidi"/>
              </w:rPr>
              <w:t> : Disposer pour le prochain cadre de coopération d’un plan de suivi-évaluation clair avec des indicateurs simplifiés et mesurables, basé sur les ODD et non sur les études des Agences plus portées sur l’efficacité que sur l’efficience et la durabilité</w:t>
            </w:r>
            <w:r w:rsidR="00A33535" w:rsidRPr="00B31B43">
              <w:rPr>
                <w:rFonts w:asciiTheme="majorBidi" w:hAnsiTheme="majorBidi" w:cstheme="majorBidi"/>
              </w:rPr>
              <w:t>.</w:t>
            </w:r>
            <w:r w:rsidRPr="00B31B43">
              <w:rPr>
                <w:rFonts w:asciiTheme="majorBidi" w:hAnsiTheme="majorBidi" w:cstheme="majorBidi"/>
              </w:rPr>
              <w:t> </w:t>
            </w:r>
          </w:p>
        </w:tc>
      </w:tr>
      <w:tr w:rsidR="0073210E" w:rsidRPr="00B31B43" w14:paraId="70B4E820" w14:textId="77777777" w:rsidTr="00A33535">
        <w:tc>
          <w:tcPr>
            <w:tcW w:w="9634" w:type="dxa"/>
            <w:gridSpan w:val="3"/>
          </w:tcPr>
          <w:p w14:paraId="1850D981" w14:textId="77777777" w:rsidR="0073210E" w:rsidRPr="00B31B43" w:rsidRDefault="0073210E" w:rsidP="00A33535">
            <w:pPr>
              <w:spacing w:line="276" w:lineRule="auto"/>
              <w:rPr>
                <w:rFonts w:asciiTheme="majorBidi" w:hAnsiTheme="majorBidi" w:cstheme="majorBidi"/>
              </w:rPr>
            </w:pPr>
            <w:r w:rsidRPr="00B31B43">
              <w:rPr>
                <w:rFonts w:asciiTheme="majorBidi" w:hAnsiTheme="majorBidi" w:cstheme="majorBidi"/>
                <w:b/>
              </w:rPr>
              <w:t>Entité responsable de la mise en œuvre</w:t>
            </w:r>
            <w:r w:rsidR="00622912">
              <w:rPr>
                <w:rFonts w:asciiTheme="majorBidi" w:hAnsiTheme="majorBidi" w:cstheme="majorBidi"/>
                <w:b/>
              </w:rPr>
              <w:t> :</w:t>
            </w:r>
            <w:r w:rsidRPr="00B31B43">
              <w:rPr>
                <w:rFonts w:asciiTheme="majorBidi" w:hAnsiTheme="majorBidi" w:cstheme="majorBidi"/>
              </w:rPr>
              <w:t> </w:t>
            </w:r>
            <w:r w:rsidR="00622912">
              <w:rPr>
                <w:rFonts w:asciiTheme="majorBidi" w:hAnsiTheme="majorBidi" w:cstheme="majorBidi"/>
              </w:rPr>
              <w:t>Groupe de Suivi-Evaluation</w:t>
            </w:r>
          </w:p>
        </w:tc>
      </w:tr>
      <w:tr w:rsidR="0073210E" w:rsidRPr="00B31B43" w14:paraId="39C42197" w14:textId="77777777" w:rsidTr="00A33535">
        <w:tc>
          <w:tcPr>
            <w:tcW w:w="9634" w:type="dxa"/>
            <w:gridSpan w:val="3"/>
          </w:tcPr>
          <w:p w14:paraId="673A11A7" w14:textId="77777777" w:rsidR="0073210E" w:rsidRPr="00B31B43" w:rsidRDefault="0073210E" w:rsidP="00A33535">
            <w:pPr>
              <w:spacing w:line="276" w:lineRule="auto"/>
              <w:rPr>
                <w:rFonts w:asciiTheme="majorBidi" w:hAnsiTheme="majorBidi" w:cstheme="majorBidi"/>
              </w:rPr>
            </w:pPr>
            <w:r w:rsidRPr="00B31B43">
              <w:rPr>
                <w:rFonts w:asciiTheme="majorBidi" w:hAnsiTheme="majorBidi" w:cstheme="majorBidi"/>
                <w:b/>
              </w:rPr>
              <w:t>Période</w:t>
            </w:r>
            <w:r w:rsidRPr="00B31B43">
              <w:rPr>
                <w:rFonts w:asciiTheme="majorBidi" w:hAnsiTheme="majorBidi" w:cstheme="majorBidi"/>
              </w:rPr>
              <w:t xml:space="preserve"> : </w:t>
            </w:r>
            <w:r w:rsidR="00A33535" w:rsidRPr="00B31B43">
              <w:rPr>
                <w:rFonts w:asciiTheme="majorBidi" w:hAnsiTheme="majorBidi" w:cstheme="majorBidi"/>
              </w:rPr>
              <w:t>Pendant le développement du</w:t>
            </w:r>
            <w:r w:rsidRPr="00B31B43">
              <w:rPr>
                <w:rFonts w:asciiTheme="majorBidi" w:hAnsiTheme="majorBidi" w:cstheme="majorBidi"/>
              </w:rPr>
              <w:t xml:space="preserve"> prochain cycle du CPDD </w:t>
            </w:r>
          </w:p>
        </w:tc>
      </w:tr>
      <w:tr w:rsidR="0073210E" w:rsidRPr="00B31B43" w14:paraId="7E70FCA3" w14:textId="77777777" w:rsidTr="00A33535">
        <w:tc>
          <w:tcPr>
            <w:tcW w:w="9634" w:type="dxa"/>
            <w:gridSpan w:val="3"/>
          </w:tcPr>
          <w:p w14:paraId="3449633D" w14:textId="77777777" w:rsidR="0073210E" w:rsidRPr="00B31B43" w:rsidRDefault="0073210E" w:rsidP="00A33535">
            <w:pPr>
              <w:spacing w:line="276" w:lineRule="auto"/>
              <w:rPr>
                <w:rFonts w:asciiTheme="majorBidi" w:hAnsiTheme="majorBidi" w:cstheme="majorBidi"/>
              </w:rPr>
            </w:pPr>
            <w:r w:rsidRPr="00B31B43">
              <w:rPr>
                <w:rFonts w:asciiTheme="majorBidi" w:hAnsiTheme="majorBidi" w:cstheme="majorBidi"/>
                <w:b/>
              </w:rPr>
              <w:t>Impact perçu</w:t>
            </w:r>
            <w:r w:rsidRPr="00B31B43">
              <w:rPr>
                <w:rFonts w:asciiTheme="majorBidi" w:hAnsiTheme="majorBidi" w:cstheme="majorBidi"/>
              </w:rPr>
              <w:t> : Élevé</w:t>
            </w:r>
          </w:p>
        </w:tc>
      </w:tr>
    </w:tbl>
    <w:p w14:paraId="4F99057B" w14:textId="77777777" w:rsidR="0073210E" w:rsidRPr="00B31B43" w:rsidRDefault="0073210E" w:rsidP="00FC328F">
      <w:pPr>
        <w:rPr>
          <w:rFonts w:asciiTheme="majorBidi" w:hAnsiTheme="majorBidi" w:cstheme="majorBidi"/>
          <w:b/>
          <w:bCs/>
        </w:rPr>
      </w:pPr>
    </w:p>
    <w:p w14:paraId="3C741AB9" w14:textId="77777777" w:rsidR="00BD44EA" w:rsidRPr="00B31B43" w:rsidRDefault="002840B0" w:rsidP="00BD44EA">
      <w:pPr>
        <w:rPr>
          <w:rFonts w:asciiTheme="majorBidi" w:hAnsiTheme="majorBidi" w:cstheme="majorBidi"/>
        </w:rPr>
      </w:pPr>
      <w:r w:rsidRPr="00B31B43">
        <w:rPr>
          <w:rFonts w:asciiTheme="majorBidi" w:hAnsiTheme="majorBidi" w:cstheme="majorBidi"/>
        </w:rPr>
        <w:t xml:space="preserve">  </w:t>
      </w:r>
      <w:r w:rsidRPr="00B31B43">
        <w:rPr>
          <w:rFonts w:asciiTheme="majorBidi" w:hAnsiTheme="majorBidi" w:cstheme="majorBidi"/>
          <w:b/>
        </w:rPr>
        <w:t xml:space="preserve"> </w:t>
      </w:r>
    </w:p>
    <w:p w14:paraId="4D31F948" w14:textId="77777777" w:rsidR="0011583C" w:rsidRDefault="0011583C">
      <w:pPr>
        <w:spacing w:after="160"/>
        <w:jc w:val="left"/>
        <w:rPr>
          <w:rFonts w:asciiTheme="majorBidi" w:eastAsiaTheme="majorEastAsia" w:hAnsiTheme="majorBidi" w:cstheme="majorBidi"/>
          <w:b/>
          <w:bCs/>
          <w:color w:val="0000CC"/>
          <w:sz w:val="28"/>
          <w:szCs w:val="26"/>
          <w:u w:val="single"/>
        </w:rPr>
      </w:pPr>
      <w:r>
        <w:br w:type="page"/>
      </w:r>
    </w:p>
    <w:p w14:paraId="11352357" w14:textId="77777777" w:rsidR="00AE14F4" w:rsidRPr="00B31B43" w:rsidRDefault="00DD374B" w:rsidP="00DD374B">
      <w:pPr>
        <w:pStyle w:val="Titre2"/>
        <w:rPr>
          <w:color w:val="FF0000"/>
        </w:rPr>
      </w:pPr>
      <w:bookmarkStart w:id="133" w:name="_Toc107999672"/>
      <w:r w:rsidRPr="00B31B43">
        <w:lastRenderedPageBreak/>
        <w:t xml:space="preserve">7.3. </w:t>
      </w:r>
      <w:r w:rsidR="00BF7A8B" w:rsidRPr="00B31B43">
        <w:t>Efficience</w:t>
      </w:r>
      <w:bookmarkEnd w:id="133"/>
    </w:p>
    <w:p w14:paraId="3E996E76" w14:textId="77777777" w:rsidR="00275534" w:rsidRPr="00B31B43" w:rsidRDefault="00275534" w:rsidP="00FC328F">
      <w:pPr>
        <w:rPr>
          <w:rFonts w:asciiTheme="majorBidi" w:hAnsiTheme="majorBidi" w:cstheme="majorBidi"/>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2410"/>
        <w:gridCol w:w="3118"/>
      </w:tblGrid>
      <w:tr w:rsidR="009E4042" w:rsidRPr="00B31B43" w14:paraId="7D0E2C8F" w14:textId="77777777" w:rsidTr="00A33535">
        <w:tc>
          <w:tcPr>
            <w:tcW w:w="9634" w:type="dxa"/>
            <w:gridSpan w:val="3"/>
            <w:shd w:val="clear" w:color="auto" w:fill="5B9BD5" w:themeFill="accent5"/>
          </w:tcPr>
          <w:p w14:paraId="1F2F8501" w14:textId="77777777" w:rsidR="009E4042" w:rsidRPr="00B31B43" w:rsidRDefault="009E4042" w:rsidP="00A33535">
            <w:pPr>
              <w:rPr>
                <w:rFonts w:asciiTheme="majorBidi" w:hAnsiTheme="majorBidi" w:cstheme="majorBidi"/>
                <w:b/>
              </w:rPr>
            </w:pPr>
            <w:r w:rsidRPr="00B31B43">
              <w:rPr>
                <w:rFonts w:asciiTheme="majorBidi" w:hAnsiTheme="majorBidi" w:cstheme="majorBidi"/>
                <w:b/>
                <w:bCs/>
                <w:color w:val="FFFFFF" w:themeColor="background1"/>
                <w:sz w:val="28"/>
              </w:rPr>
              <w:t xml:space="preserve">Recommandation No </w:t>
            </w:r>
            <w:r w:rsidR="00C11E99" w:rsidRPr="00B31B43">
              <w:rPr>
                <w:rFonts w:asciiTheme="majorBidi" w:hAnsiTheme="majorBidi" w:cstheme="majorBidi"/>
                <w:b/>
                <w:bCs/>
                <w:color w:val="FFFFFF" w:themeColor="background1"/>
                <w:sz w:val="28"/>
              </w:rPr>
              <w:t>4</w:t>
            </w:r>
          </w:p>
        </w:tc>
      </w:tr>
      <w:tr w:rsidR="009E4042" w:rsidRPr="00B31B43" w14:paraId="613B8C9A" w14:textId="77777777" w:rsidTr="00A33535">
        <w:tc>
          <w:tcPr>
            <w:tcW w:w="4106" w:type="dxa"/>
          </w:tcPr>
          <w:p w14:paraId="23D068CE" w14:textId="77777777" w:rsidR="009E4042" w:rsidRPr="00B31B43" w:rsidRDefault="009E4042" w:rsidP="00A33535">
            <w:pPr>
              <w:spacing w:line="276" w:lineRule="auto"/>
              <w:rPr>
                <w:rFonts w:asciiTheme="majorBidi" w:hAnsiTheme="majorBidi" w:cstheme="majorBidi"/>
                <w:b/>
              </w:rPr>
            </w:pPr>
            <w:r w:rsidRPr="00B31B43">
              <w:rPr>
                <w:rFonts w:asciiTheme="majorBidi" w:hAnsiTheme="majorBidi" w:cstheme="majorBidi"/>
                <w:b/>
              </w:rPr>
              <w:t>Conclusion</w:t>
            </w:r>
            <w:r w:rsidR="00C11E99" w:rsidRPr="00B31B43">
              <w:rPr>
                <w:rFonts w:asciiTheme="majorBidi" w:hAnsiTheme="majorBidi" w:cstheme="majorBidi"/>
                <w:b/>
              </w:rPr>
              <w:t>s</w:t>
            </w:r>
            <w:r w:rsidRPr="00B31B43">
              <w:rPr>
                <w:rFonts w:asciiTheme="majorBidi" w:hAnsiTheme="majorBidi" w:cstheme="majorBidi"/>
                <w:b/>
              </w:rPr>
              <w:t xml:space="preserve"> de référence</w:t>
            </w:r>
            <w:r w:rsidRPr="00B31B43">
              <w:rPr>
                <w:rFonts w:asciiTheme="majorBidi" w:hAnsiTheme="majorBidi" w:cstheme="majorBidi"/>
              </w:rPr>
              <w:t xml:space="preserve"> : </w:t>
            </w:r>
            <w:r w:rsidR="00C11E99" w:rsidRPr="00B31B43">
              <w:rPr>
                <w:rFonts w:asciiTheme="majorBidi" w:hAnsiTheme="majorBidi" w:cstheme="majorBidi"/>
              </w:rPr>
              <w:t xml:space="preserve">C6 et C8 </w:t>
            </w:r>
          </w:p>
        </w:tc>
        <w:tc>
          <w:tcPr>
            <w:tcW w:w="2410" w:type="dxa"/>
          </w:tcPr>
          <w:p w14:paraId="0D516E3F" w14:textId="77777777" w:rsidR="009E4042" w:rsidRPr="00B31B43" w:rsidRDefault="009E4042" w:rsidP="00A33535">
            <w:pPr>
              <w:spacing w:line="276" w:lineRule="auto"/>
              <w:rPr>
                <w:rFonts w:asciiTheme="majorBidi" w:hAnsiTheme="majorBidi" w:cstheme="majorBidi"/>
                <w:b/>
              </w:rPr>
            </w:pPr>
            <w:r w:rsidRPr="00B31B43">
              <w:rPr>
                <w:rFonts w:asciiTheme="majorBidi" w:hAnsiTheme="majorBidi" w:cstheme="majorBidi"/>
                <w:b/>
              </w:rPr>
              <w:t>Urgence</w:t>
            </w:r>
            <w:r w:rsidRPr="00B31B43">
              <w:rPr>
                <w:rFonts w:asciiTheme="majorBidi" w:hAnsiTheme="majorBidi" w:cstheme="majorBidi"/>
              </w:rPr>
              <w:t> : Moyenne</w:t>
            </w:r>
          </w:p>
        </w:tc>
        <w:tc>
          <w:tcPr>
            <w:tcW w:w="3118" w:type="dxa"/>
          </w:tcPr>
          <w:p w14:paraId="07FF1E56" w14:textId="77777777" w:rsidR="009E4042" w:rsidRPr="00B31B43" w:rsidRDefault="009E4042" w:rsidP="00A33535">
            <w:pPr>
              <w:spacing w:line="276" w:lineRule="auto"/>
              <w:rPr>
                <w:rFonts w:asciiTheme="majorBidi" w:hAnsiTheme="majorBidi" w:cstheme="majorBidi"/>
                <w:b/>
              </w:rPr>
            </w:pPr>
            <w:r w:rsidRPr="00B31B43">
              <w:rPr>
                <w:rFonts w:asciiTheme="majorBidi" w:hAnsiTheme="majorBidi" w:cstheme="majorBidi"/>
                <w:b/>
              </w:rPr>
              <w:t>Difficulté perçue</w:t>
            </w:r>
            <w:r w:rsidRPr="00B31B43">
              <w:rPr>
                <w:rFonts w:asciiTheme="majorBidi" w:hAnsiTheme="majorBidi" w:cstheme="majorBidi"/>
              </w:rPr>
              <w:t xml:space="preserve"> : Faible</w:t>
            </w:r>
          </w:p>
        </w:tc>
      </w:tr>
      <w:tr w:rsidR="009E4042" w:rsidRPr="00B31B43" w14:paraId="1035022B" w14:textId="77777777" w:rsidTr="00A33535">
        <w:trPr>
          <w:trHeight w:val="1275"/>
        </w:trPr>
        <w:tc>
          <w:tcPr>
            <w:tcW w:w="9634" w:type="dxa"/>
            <w:gridSpan w:val="3"/>
          </w:tcPr>
          <w:p w14:paraId="448DD519" w14:textId="77777777" w:rsidR="009E4042" w:rsidRPr="00B31B43" w:rsidRDefault="009E4042" w:rsidP="0011583C">
            <w:pPr>
              <w:rPr>
                <w:rFonts w:asciiTheme="majorBidi" w:hAnsiTheme="majorBidi" w:cstheme="majorBidi"/>
              </w:rPr>
            </w:pPr>
            <w:r w:rsidRPr="00B31B43">
              <w:rPr>
                <w:rFonts w:asciiTheme="majorBidi" w:hAnsiTheme="majorBidi" w:cstheme="majorBidi"/>
                <w:b/>
              </w:rPr>
              <w:t>Description de la recommandation</w:t>
            </w:r>
            <w:r w:rsidR="00C11E99" w:rsidRPr="00B31B43">
              <w:rPr>
                <w:rFonts w:asciiTheme="majorBidi" w:hAnsiTheme="majorBidi" w:cstheme="majorBidi"/>
              </w:rPr>
              <w:t> : Élaborer une stratégie de mobilisation des ressources structurée par priorité stratégique et par effet stratégique pour optimiser la disponibilité financière du cadre de coopération d</w:t>
            </w:r>
            <w:r w:rsidR="00A33535" w:rsidRPr="00B31B43">
              <w:rPr>
                <w:rFonts w:asciiTheme="majorBidi" w:hAnsiTheme="majorBidi" w:cstheme="majorBidi"/>
              </w:rPr>
              <w:t>u</w:t>
            </w:r>
            <w:r w:rsidR="00C11E99" w:rsidRPr="00B31B43">
              <w:rPr>
                <w:rFonts w:asciiTheme="majorBidi" w:hAnsiTheme="majorBidi" w:cstheme="majorBidi"/>
              </w:rPr>
              <w:t xml:space="preserve"> cycle 2023-2027. Elle devrait disposer, en plus des actions liées directement à la mobilisation des financements, des aspects de sensibilisation et de plaidoyer </w:t>
            </w:r>
            <w:r w:rsidR="00A33535" w:rsidRPr="00B31B43">
              <w:rPr>
                <w:rFonts w:asciiTheme="majorBidi" w:hAnsiTheme="majorBidi" w:cstheme="majorBidi"/>
              </w:rPr>
              <w:t xml:space="preserve">pour l’ancrage d’un cadre de partenariat </w:t>
            </w:r>
            <w:r w:rsidR="00194CBF" w:rsidRPr="00B31B43">
              <w:rPr>
                <w:rFonts w:asciiTheme="majorBidi" w:hAnsiTheme="majorBidi" w:cstheme="majorBidi"/>
              </w:rPr>
              <w:t>cocrée</w:t>
            </w:r>
            <w:r w:rsidR="00A33535" w:rsidRPr="00B31B43">
              <w:rPr>
                <w:rFonts w:asciiTheme="majorBidi" w:hAnsiTheme="majorBidi" w:cstheme="majorBidi"/>
              </w:rPr>
              <w:t xml:space="preserve"> avec l</w:t>
            </w:r>
            <w:r w:rsidR="004F12DC" w:rsidRPr="00B31B43">
              <w:rPr>
                <w:rFonts w:asciiTheme="majorBidi" w:hAnsiTheme="majorBidi" w:cstheme="majorBidi"/>
              </w:rPr>
              <w:t xml:space="preserve">e Gouvernement, les autres parties prenantes dans la perspective d’accompagner les objectifs du CPDD.  </w:t>
            </w:r>
            <w:r w:rsidR="00A33535" w:rsidRPr="00B31B43">
              <w:rPr>
                <w:rFonts w:asciiTheme="majorBidi" w:hAnsiTheme="majorBidi" w:cstheme="majorBidi"/>
              </w:rPr>
              <w:t xml:space="preserve">      </w:t>
            </w:r>
          </w:p>
        </w:tc>
      </w:tr>
      <w:tr w:rsidR="009E4042" w:rsidRPr="00B31B43" w14:paraId="21458325" w14:textId="77777777" w:rsidTr="00A33535">
        <w:tc>
          <w:tcPr>
            <w:tcW w:w="9634" w:type="dxa"/>
            <w:gridSpan w:val="3"/>
          </w:tcPr>
          <w:p w14:paraId="5CA0D62E" w14:textId="77777777" w:rsidR="009E4042" w:rsidRPr="00B31B43" w:rsidRDefault="009E4042" w:rsidP="00A33535">
            <w:pPr>
              <w:spacing w:line="276" w:lineRule="auto"/>
              <w:rPr>
                <w:rFonts w:asciiTheme="majorBidi" w:hAnsiTheme="majorBidi" w:cstheme="majorBidi"/>
              </w:rPr>
            </w:pPr>
            <w:r w:rsidRPr="00B31B43">
              <w:rPr>
                <w:rFonts w:asciiTheme="majorBidi" w:hAnsiTheme="majorBidi" w:cstheme="majorBidi"/>
                <w:b/>
              </w:rPr>
              <w:t>Entité responsable de la mise en œuvre</w:t>
            </w:r>
            <w:r w:rsidRPr="00B31B43">
              <w:rPr>
                <w:rFonts w:asciiTheme="majorBidi" w:hAnsiTheme="majorBidi" w:cstheme="majorBidi"/>
              </w:rPr>
              <w:t xml:space="preserve"> : </w:t>
            </w:r>
            <w:r w:rsidR="004F12DC" w:rsidRPr="00B31B43">
              <w:rPr>
                <w:rFonts w:asciiTheme="majorBidi" w:hAnsiTheme="majorBidi" w:cstheme="majorBidi"/>
              </w:rPr>
              <w:t>Toutes les Agences sur la houlette du</w:t>
            </w:r>
            <w:r w:rsidRPr="00B31B43">
              <w:rPr>
                <w:rFonts w:asciiTheme="majorBidi" w:hAnsiTheme="majorBidi" w:cstheme="majorBidi"/>
              </w:rPr>
              <w:t xml:space="preserve"> Coordonnateur Résident</w:t>
            </w:r>
          </w:p>
        </w:tc>
      </w:tr>
      <w:tr w:rsidR="009E4042" w:rsidRPr="00B31B43" w14:paraId="58BED6F5" w14:textId="77777777" w:rsidTr="00A33535">
        <w:tc>
          <w:tcPr>
            <w:tcW w:w="9634" w:type="dxa"/>
            <w:gridSpan w:val="3"/>
          </w:tcPr>
          <w:p w14:paraId="02C4F385" w14:textId="77777777" w:rsidR="009E4042" w:rsidRPr="00B31B43" w:rsidRDefault="009E4042" w:rsidP="00A33535">
            <w:pPr>
              <w:spacing w:line="276" w:lineRule="auto"/>
              <w:rPr>
                <w:rFonts w:asciiTheme="majorBidi" w:hAnsiTheme="majorBidi" w:cstheme="majorBidi"/>
              </w:rPr>
            </w:pPr>
            <w:r w:rsidRPr="00B31B43">
              <w:rPr>
                <w:rFonts w:asciiTheme="majorBidi" w:hAnsiTheme="majorBidi" w:cstheme="majorBidi"/>
                <w:b/>
              </w:rPr>
              <w:t>Période</w:t>
            </w:r>
            <w:r w:rsidRPr="00B31B43">
              <w:rPr>
                <w:rFonts w:asciiTheme="majorBidi" w:hAnsiTheme="majorBidi" w:cstheme="majorBidi"/>
              </w:rPr>
              <w:t xml:space="preserve"> : </w:t>
            </w:r>
            <w:r w:rsidR="004F12DC" w:rsidRPr="00B31B43">
              <w:rPr>
                <w:rFonts w:asciiTheme="majorBidi" w:hAnsiTheme="majorBidi" w:cstheme="majorBidi"/>
              </w:rPr>
              <w:t xml:space="preserve">Tout </w:t>
            </w:r>
            <w:r w:rsidR="00A33535" w:rsidRPr="00B31B43">
              <w:rPr>
                <w:rFonts w:asciiTheme="majorBidi" w:hAnsiTheme="majorBidi" w:cstheme="majorBidi"/>
              </w:rPr>
              <w:t>au long du cycle du</w:t>
            </w:r>
            <w:r w:rsidRPr="00B31B43">
              <w:rPr>
                <w:rFonts w:asciiTheme="majorBidi" w:hAnsiTheme="majorBidi" w:cstheme="majorBidi"/>
              </w:rPr>
              <w:t xml:space="preserve"> CPDD </w:t>
            </w:r>
            <w:r w:rsidR="00A33535" w:rsidRPr="00B31B43">
              <w:rPr>
                <w:rFonts w:asciiTheme="majorBidi" w:hAnsiTheme="majorBidi" w:cstheme="majorBidi"/>
              </w:rPr>
              <w:t>2023/2027</w:t>
            </w:r>
          </w:p>
        </w:tc>
      </w:tr>
      <w:tr w:rsidR="009E4042" w:rsidRPr="00B31B43" w14:paraId="1695D84A" w14:textId="77777777" w:rsidTr="00A33535">
        <w:tc>
          <w:tcPr>
            <w:tcW w:w="9634" w:type="dxa"/>
            <w:gridSpan w:val="3"/>
          </w:tcPr>
          <w:p w14:paraId="2C496434" w14:textId="77777777" w:rsidR="009E4042" w:rsidRPr="00B31B43" w:rsidRDefault="009E4042" w:rsidP="00A33535">
            <w:pPr>
              <w:spacing w:line="276" w:lineRule="auto"/>
              <w:rPr>
                <w:rFonts w:asciiTheme="majorBidi" w:hAnsiTheme="majorBidi" w:cstheme="majorBidi"/>
              </w:rPr>
            </w:pPr>
            <w:r w:rsidRPr="00B31B43">
              <w:rPr>
                <w:rFonts w:asciiTheme="majorBidi" w:hAnsiTheme="majorBidi" w:cstheme="majorBidi"/>
                <w:b/>
              </w:rPr>
              <w:t>Impact perçu</w:t>
            </w:r>
            <w:r w:rsidRPr="00B31B43">
              <w:rPr>
                <w:rFonts w:asciiTheme="majorBidi" w:hAnsiTheme="majorBidi" w:cstheme="majorBidi"/>
              </w:rPr>
              <w:t> : Élevé</w:t>
            </w:r>
          </w:p>
        </w:tc>
      </w:tr>
    </w:tbl>
    <w:p w14:paraId="0D97479B" w14:textId="77777777" w:rsidR="009E4042" w:rsidRPr="00B31B43" w:rsidRDefault="009E4042" w:rsidP="00FC328F">
      <w:pPr>
        <w:rPr>
          <w:rFonts w:asciiTheme="majorBidi" w:hAnsiTheme="majorBidi" w:cstheme="majorBidi"/>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2881"/>
        <w:gridCol w:w="3497"/>
      </w:tblGrid>
      <w:tr w:rsidR="00F840E2" w:rsidRPr="00B31B43" w14:paraId="237A8775" w14:textId="77777777" w:rsidTr="00A33535">
        <w:tc>
          <w:tcPr>
            <w:tcW w:w="9634" w:type="dxa"/>
            <w:gridSpan w:val="3"/>
            <w:shd w:val="clear" w:color="auto" w:fill="5B9BD5" w:themeFill="accent5"/>
          </w:tcPr>
          <w:p w14:paraId="7FA2CC0A" w14:textId="77777777" w:rsidR="00F840E2" w:rsidRPr="00B31B43" w:rsidRDefault="00F840E2" w:rsidP="00A33535">
            <w:pPr>
              <w:rPr>
                <w:rFonts w:asciiTheme="majorBidi" w:hAnsiTheme="majorBidi" w:cstheme="majorBidi"/>
                <w:b/>
              </w:rPr>
            </w:pPr>
            <w:r w:rsidRPr="00B31B43">
              <w:rPr>
                <w:rFonts w:asciiTheme="majorBidi" w:hAnsiTheme="majorBidi" w:cstheme="majorBidi"/>
                <w:b/>
                <w:bCs/>
                <w:color w:val="FFFFFF" w:themeColor="background1"/>
                <w:sz w:val="28"/>
              </w:rPr>
              <w:t>Recommandation No 5</w:t>
            </w:r>
          </w:p>
        </w:tc>
      </w:tr>
      <w:tr w:rsidR="00F840E2" w:rsidRPr="00B31B43" w14:paraId="5A481E51" w14:textId="77777777" w:rsidTr="00A33535">
        <w:tc>
          <w:tcPr>
            <w:tcW w:w="3256" w:type="dxa"/>
          </w:tcPr>
          <w:p w14:paraId="2EAB55AB" w14:textId="77777777" w:rsidR="00F840E2" w:rsidRPr="00B31B43" w:rsidRDefault="00F840E2" w:rsidP="00A33535">
            <w:pPr>
              <w:spacing w:line="276" w:lineRule="auto"/>
              <w:rPr>
                <w:rFonts w:asciiTheme="majorBidi" w:hAnsiTheme="majorBidi" w:cstheme="majorBidi"/>
                <w:b/>
              </w:rPr>
            </w:pPr>
            <w:r w:rsidRPr="00B31B43">
              <w:rPr>
                <w:rFonts w:asciiTheme="majorBidi" w:hAnsiTheme="majorBidi" w:cstheme="majorBidi"/>
                <w:b/>
              </w:rPr>
              <w:t>Conclusions de référence</w:t>
            </w:r>
            <w:r w:rsidRPr="00B31B43">
              <w:rPr>
                <w:rFonts w:asciiTheme="majorBidi" w:hAnsiTheme="majorBidi" w:cstheme="majorBidi"/>
              </w:rPr>
              <w:t xml:space="preserve"> : C7 </w:t>
            </w:r>
          </w:p>
        </w:tc>
        <w:tc>
          <w:tcPr>
            <w:tcW w:w="2881" w:type="dxa"/>
          </w:tcPr>
          <w:p w14:paraId="7E024381" w14:textId="77777777" w:rsidR="00F840E2" w:rsidRPr="00B31B43" w:rsidRDefault="00F840E2" w:rsidP="00A33535">
            <w:pPr>
              <w:spacing w:line="276" w:lineRule="auto"/>
              <w:rPr>
                <w:rFonts w:asciiTheme="majorBidi" w:hAnsiTheme="majorBidi" w:cstheme="majorBidi"/>
                <w:b/>
              </w:rPr>
            </w:pPr>
            <w:r w:rsidRPr="00B31B43">
              <w:rPr>
                <w:rFonts w:asciiTheme="majorBidi" w:hAnsiTheme="majorBidi" w:cstheme="majorBidi"/>
                <w:b/>
              </w:rPr>
              <w:t>Urgence</w:t>
            </w:r>
            <w:r w:rsidRPr="00B31B43">
              <w:rPr>
                <w:rFonts w:asciiTheme="majorBidi" w:hAnsiTheme="majorBidi" w:cstheme="majorBidi"/>
              </w:rPr>
              <w:t> : Moyenne</w:t>
            </w:r>
          </w:p>
        </w:tc>
        <w:tc>
          <w:tcPr>
            <w:tcW w:w="3497" w:type="dxa"/>
          </w:tcPr>
          <w:p w14:paraId="37E4A985" w14:textId="77777777" w:rsidR="00F840E2" w:rsidRPr="00B31B43" w:rsidRDefault="00F840E2" w:rsidP="00A33535">
            <w:pPr>
              <w:spacing w:line="276" w:lineRule="auto"/>
              <w:rPr>
                <w:rFonts w:asciiTheme="majorBidi" w:hAnsiTheme="majorBidi" w:cstheme="majorBidi"/>
                <w:b/>
              </w:rPr>
            </w:pPr>
            <w:r w:rsidRPr="00B31B43">
              <w:rPr>
                <w:rFonts w:asciiTheme="majorBidi" w:hAnsiTheme="majorBidi" w:cstheme="majorBidi"/>
                <w:b/>
              </w:rPr>
              <w:t>Difficulté perçue</w:t>
            </w:r>
            <w:r w:rsidRPr="00B31B43">
              <w:rPr>
                <w:rFonts w:asciiTheme="majorBidi" w:hAnsiTheme="majorBidi" w:cstheme="majorBidi"/>
              </w:rPr>
              <w:t xml:space="preserve"> : Faible</w:t>
            </w:r>
          </w:p>
        </w:tc>
      </w:tr>
      <w:tr w:rsidR="00F840E2" w:rsidRPr="00B31B43" w14:paraId="3038A2EE" w14:textId="77777777" w:rsidTr="00F840E2">
        <w:trPr>
          <w:trHeight w:val="994"/>
        </w:trPr>
        <w:tc>
          <w:tcPr>
            <w:tcW w:w="9634" w:type="dxa"/>
            <w:gridSpan w:val="3"/>
          </w:tcPr>
          <w:p w14:paraId="1BC002D0" w14:textId="77777777" w:rsidR="00F840E2" w:rsidRPr="00B31B43" w:rsidRDefault="00F840E2" w:rsidP="00F840E2">
            <w:pPr>
              <w:rPr>
                <w:rFonts w:asciiTheme="majorBidi" w:hAnsiTheme="majorBidi" w:cstheme="majorBidi"/>
              </w:rPr>
            </w:pPr>
            <w:r w:rsidRPr="00B31B43">
              <w:rPr>
                <w:rFonts w:asciiTheme="majorBidi" w:hAnsiTheme="majorBidi" w:cstheme="majorBidi"/>
                <w:b/>
              </w:rPr>
              <w:t>Description de la recommandation</w:t>
            </w:r>
            <w:r w:rsidRPr="00B31B43">
              <w:rPr>
                <w:rFonts w:asciiTheme="majorBidi" w:hAnsiTheme="majorBidi" w:cstheme="majorBidi"/>
              </w:rPr>
              <w:t xml:space="preserve"> : Faire une analyse des besoins en capital humain dans le bureau du Coordonnateur Résident avec un reprofilage des </w:t>
            </w:r>
            <w:r w:rsidR="003639D5" w:rsidRPr="00B31B43">
              <w:rPr>
                <w:rFonts w:asciiTheme="majorBidi" w:hAnsiTheme="majorBidi" w:cstheme="majorBidi"/>
              </w:rPr>
              <w:t>postes pour</w:t>
            </w:r>
            <w:r w:rsidRPr="00B31B43">
              <w:rPr>
                <w:rFonts w:asciiTheme="majorBidi" w:hAnsiTheme="majorBidi" w:cstheme="majorBidi"/>
              </w:rPr>
              <w:t xml:space="preserve"> renforcer le personnel de la coordination.</w:t>
            </w:r>
          </w:p>
        </w:tc>
      </w:tr>
      <w:tr w:rsidR="00F840E2" w:rsidRPr="00B31B43" w14:paraId="3805B14B" w14:textId="77777777" w:rsidTr="00A33535">
        <w:tc>
          <w:tcPr>
            <w:tcW w:w="9634" w:type="dxa"/>
            <w:gridSpan w:val="3"/>
          </w:tcPr>
          <w:p w14:paraId="07CF553D" w14:textId="77777777" w:rsidR="00F840E2" w:rsidRPr="00B31B43" w:rsidRDefault="00F840E2" w:rsidP="00A33535">
            <w:pPr>
              <w:spacing w:line="276" w:lineRule="auto"/>
              <w:rPr>
                <w:rFonts w:asciiTheme="majorBidi" w:hAnsiTheme="majorBidi" w:cstheme="majorBidi"/>
              </w:rPr>
            </w:pPr>
            <w:r w:rsidRPr="00B31B43">
              <w:rPr>
                <w:rFonts w:asciiTheme="majorBidi" w:hAnsiTheme="majorBidi" w:cstheme="majorBidi"/>
                <w:b/>
              </w:rPr>
              <w:t>Entité responsable de la mise en œuvre</w:t>
            </w:r>
            <w:r w:rsidRPr="00B31B43">
              <w:rPr>
                <w:rFonts w:asciiTheme="majorBidi" w:hAnsiTheme="majorBidi" w:cstheme="majorBidi"/>
              </w:rPr>
              <w:t> : Bureau du Coordonnateur Résident</w:t>
            </w:r>
          </w:p>
        </w:tc>
      </w:tr>
      <w:tr w:rsidR="00F840E2" w:rsidRPr="00B31B43" w14:paraId="454B5292" w14:textId="77777777" w:rsidTr="00A33535">
        <w:tc>
          <w:tcPr>
            <w:tcW w:w="9634" w:type="dxa"/>
            <w:gridSpan w:val="3"/>
          </w:tcPr>
          <w:p w14:paraId="4D6F638F" w14:textId="77777777" w:rsidR="00F840E2" w:rsidRPr="00B31B43" w:rsidRDefault="00F840E2" w:rsidP="00A33535">
            <w:pPr>
              <w:spacing w:line="276" w:lineRule="auto"/>
              <w:rPr>
                <w:rFonts w:asciiTheme="majorBidi" w:hAnsiTheme="majorBidi" w:cstheme="majorBidi"/>
              </w:rPr>
            </w:pPr>
            <w:r w:rsidRPr="00B31B43">
              <w:rPr>
                <w:rFonts w:asciiTheme="majorBidi" w:hAnsiTheme="majorBidi" w:cstheme="majorBidi"/>
                <w:b/>
              </w:rPr>
              <w:t>Période</w:t>
            </w:r>
            <w:r w:rsidRPr="00B31B43">
              <w:rPr>
                <w:rFonts w:asciiTheme="majorBidi" w:hAnsiTheme="majorBidi" w:cstheme="majorBidi"/>
              </w:rPr>
              <w:t xml:space="preserve"> : Avant le </w:t>
            </w:r>
            <w:r w:rsidR="00313BCE" w:rsidRPr="00B31B43">
              <w:rPr>
                <w:rFonts w:asciiTheme="majorBidi" w:hAnsiTheme="majorBidi" w:cstheme="majorBidi"/>
              </w:rPr>
              <w:t xml:space="preserve">démarrage du </w:t>
            </w:r>
            <w:r w:rsidRPr="00B31B43">
              <w:rPr>
                <w:rFonts w:asciiTheme="majorBidi" w:hAnsiTheme="majorBidi" w:cstheme="majorBidi"/>
              </w:rPr>
              <w:t xml:space="preserve">prochain cycle du CPDD </w:t>
            </w:r>
          </w:p>
        </w:tc>
      </w:tr>
      <w:tr w:rsidR="00F840E2" w:rsidRPr="00B31B43" w14:paraId="4E972E9C" w14:textId="77777777" w:rsidTr="00A33535">
        <w:tc>
          <w:tcPr>
            <w:tcW w:w="9634" w:type="dxa"/>
            <w:gridSpan w:val="3"/>
          </w:tcPr>
          <w:p w14:paraId="75AB7AE9" w14:textId="77777777" w:rsidR="00F840E2" w:rsidRPr="00B31B43" w:rsidRDefault="00F840E2" w:rsidP="00A33535">
            <w:pPr>
              <w:spacing w:line="276" w:lineRule="auto"/>
              <w:rPr>
                <w:rFonts w:asciiTheme="majorBidi" w:hAnsiTheme="majorBidi" w:cstheme="majorBidi"/>
              </w:rPr>
            </w:pPr>
            <w:r w:rsidRPr="00B31B43">
              <w:rPr>
                <w:rFonts w:asciiTheme="majorBidi" w:hAnsiTheme="majorBidi" w:cstheme="majorBidi"/>
                <w:b/>
              </w:rPr>
              <w:t>Impact perçu</w:t>
            </w:r>
            <w:r w:rsidRPr="00B31B43">
              <w:rPr>
                <w:rFonts w:asciiTheme="majorBidi" w:hAnsiTheme="majorBidi" w:cstheme="majorBidi"/>
              </w:rPr>
              <w:t> : Élevé</w:t>
            </w:r>
          </w:p>
        </w:tc>
      </w:tr>
    </w:tbl>
    <w:p w14:paraId="18E3FB27" w14:textId="77777777" w:rsidR="00F840E2" w:rsidRPr="00B31B43" w:rsidRDefault="00F840E2" w:rsidP="00FC328F">
      <w:pPr>
        <w:rPr>
          <w:rFonts w:asciiTheme="majorBidi" w:hAnsiTheme="majorBidi" w:cstheme="majorBidi"/>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2881"/>
        <w:gridCol w:w="3497"/>
      </w:tblGrid>
      <w:tr w:rsidR="003639D5" w:rsidRPr="00B31B43" w14:paraId="5528D734" w14:textId="77777777" w:rsidTr="00A33535">
        <w:tc>
          <w:tcPr>
            <w:tcW w:w="9634" w:type="dxa"/>
            <w:gridSpan w:val="3"/>
            <w:shd w:val="clear" w:color="auto" w:fill="5B9BD5" w:themeFill="accent5"/>
          </w:tcPr>
          <w:p w14:paraId="7D26D0E5" w14:textId="77777777" w:rsidR="003639D5" w:rsidRPr="00B31B43" w:rsidRDefault="003639D5" w:rsidP="00A33535">
            <w:pPr>
              <w:rPr>
                <w:rFonts w:asciiTheme="majorBidi" w:hAnsiTheme="majorBidi" w:cstheme="majorBidi"/>
                <w:b/>
              </w:rPr>
            </w:pPr>
            <w:r w:rsidRPr="00B31B43">
              <w:rPr>
                <w:rFonts w:asciiTheme="majorBidi" w:hAnsiTheme="majorBidi" w:cstheme="majorBidi"/>
                <w:b/>
                <w:bCs/>
                <w:color w:val="FFFFFF" w:themeColor="background1"/>
                <w:sz w:val="28"/>
              </w:rPr>
              <w:t>Recommandation No 6</w:t>
            </w:r>
          </w:p>
        </w:tc>
      </w:tr>
      <w:tr w:rsidR="003639D5" w:rsidRPr="00B31B43" w14:paraId="6E5DDB3F" w14:textId="77777777" w:rsidTr="00A33535">
        <w:tc>
          <w:tcPr>
            <w:tcW w:w="3256" w:type="dxa"/>
          </w:tcPr>
          <w:p w14:paraId="1AD4C307" w14:textId="77777777" w:rsidR="003639D5" w:rsidRPr="00B31B43" w:rsidRDefault="003639D5" w:rsidP="00A33535">
            <w:pPr>
              <w:spacing w:line="276" w:lineRule="auto"/>
              <w:rPr>
                <w:rFonts w:asciiTheme="majorBidi" w:hAnsiTheme="majorBidi" w:cstheme="majorBidi"/>
                <w:b/>
              </w:rPr>
            </w:pPr>
            <w:r w:rsidRPr="00B31B43">
              <w:rPr>
                <w:rFonts w:asciiTheme="majorBidi" w:hAnsiTheme="majorBidi" w:cstheme="majorBidi"/>
                <w:b/>
              </w:rPr>
              <w:t>Conclusions de référence</w:t>
            </w:r>
            <w:r w:rsidRPr="00B31B43">
              <w:rPr>
                <w:rFonts w:asciiTheme="majorBidi" w:hAnsiTheme="majorBidi" w:cstheme="majorBidi"/>
              </w:rPr>
              <w:t xml:space="preserve"> : C9 </w:t>
            </w:r>
          </w:p>
        </w:tc>
        <w:tc>
          <w:tcPr>
            <w:tcW w:w="2881" w:type="dxa"/>
          </w:tcPr>
          <w:p w14:paraId="6F4AB4EA" w14:textId="77777777" w:rsidR="003639D5" w:rsidRPr="00B31B43" w:rsidRDefault="003639D5" w:rsidP="00A33535">
            <w:pPr>
              <w:spacing w:line="276" w:lineRule="auto"/>
              <w:rPr>
                <w:rFonts w:asciiTheme="majorBidi" w:hAnsiTheme="majorBidi" w:cstheme="majorBidi"/>
                <w:b/>
              </w:rPr>
            </w:pPr>
            <w:r w:rsidRPr="00B31B43">
              <w:rPr>
                <w:rFonts w:asciiTheme="majorBidi" w:hAnsiTheme="majorBidi" w:cstheme="majorBidi"/>
                <w:b/>
              </w:rPr>
              <w:t>Urgence</w:t>
            </w:r>
            <w:r w:rsidRPr="00B31B43">
              <w:rPr>
                <w:rFonts w:asciiTheme="majorBidi" w:hAnsiTheme="majorBidi" w:cstheme="majorBidi"/>
              </w:rPr>
              <w:t xml:space="preserve"> : </w:t>
            </w:r>
            <w:r w:rsidR="00313BCE" w:rsidRPr="00B31B43">
              <w:rPr>
                <w:rFonts w:asciiTheme="majorBidi" w:hAnsiTheme="majorBidi" w:cstheme="majorBidi"/>
              </w:rPr>
              <w:t>Faible</w:t>
            </w:r>
          </w:p>
        </w:tc>
        <w:tc>
          <w:tcPr>
            <w:tcW w:w="3497" w:type="dxa"/>
          </w:tcPr>
          <w:p w14:paraId="200B58E4" w14:textId="77777777" w:rsidR="003639D5" w:rsidRPr="00B31B43" w:rsidRDefault="003639D5" w:rsidP="00A33535">
            <w:pPr>
              <w:spacing w:line="276" w:lineRule="auto"/>
              <w:rPr>
                <w:rFonts w:asciiTheme="majorBidi" w:hAnsiTheme="majorBidi" w:cstheme="majorBidi"/>
                <w:b/>
              </w:rPr>
            </w:pPr>
            <w:r w:rsidRPr="00B31B43">
              <w:rPr>
                <w:rFonts w:asciiTheme="majorBidi" w:hAnsiTheme="majorBidi" w:cstheme="majorBidi"/>
                <w:b/>
              </w:rPr>
              <w:t>Difficulté perçue</w:t>
            </w:r>
            <w:r w:rsidRPr="00B31B43">
              <w:rPr>
                <w:rFonts w:asciiTheme="majorBidi" w:hAnsiTheme="majorBidi" w:cstheme="majorBidi"/>
              </w:rPr>
              <w:t xml:space="preserve"> : </w:t>
            </w:r>
            <w:r w:rsidR="00313BCE" w:rsidRPr="00B31B43">
              <w:rPr>
                <w:rFonts w:asciiTheme="majorBidi" w:hAnsiTheme="majorBidi" w:cstheme="majorBidi"/>
              </w:rPr>
              <w:t>Moyenne</w:t>
            </w:r>
          </w:p>
        </w:tc>
      </w:tr>
      <w:tr w:rsidR="003639D5" w:rsidRPr="00B31B43" w14:paraId="1D12B2E7" w14:textId="77777777" w:rsidTr="00A33535">
        <w:trPr>
          <w:trHeight w:val="994"/>
        </w:trPr>
        <w:tc>
          <w:tcPr>
            <w:tcW w:w="9634" w:type="dxa"/>
            <w:gridSpan w:val="3"/>
          </w:tcPr>
          <w:p w14:paraId="21B0F779" w14:textId="77777777" w:rsidR="003639D5" w:rsidRPr="00B31B43" w:rsidRDefault="003639D5" w:rsidP="0011583C">
            <w:pPr>
              <w:rPr>
                <w:rFonts w:asciiTheme="majorBidi" w:hAnsiTheme="majorBidi" w:cstheme="majorBidi"/>
              </w:rPr>
            </w:pPr>
            <w:r w:rsidRPr="00B31B43">
              <w:rPr>
                <w:rFonts w:asciiTheme="majorBidi" w:hAnsiTheme="majorBidi" w:cstheme="majorBidi"/>
                <w:b/>
              </w:rPr>
              <w:t>Description de la recommandation</w:t>
            </w:r>
            <w:r w:rsidRPr="00B31B43">
              <w:rPr>
                <w:rFonts w:asciiTheme="majorBidi" w:hAnsiTheme="majorBidi" w:cstheme="majorBidi"/>
              </w:rPr>
              <w:t xml:space="preserve"> : Harmoniser les coûts unitaires des interventions et les systèmes financiers au niveau des Agences dans le cadre du Business Operations Strategy (BOS) actuellement en cours pour faciliter l'analyse du rapport coût-efficacité des interventions dans l’approche ‘’unis dans l’action’’. </w:t>
            </w:r>
          </w:p>
        </w:tc>
      </w:tr>
      <w:tr w:rsidR="003639D5" w:rsidRPr="00B31B43" w14:paraId="72612CBA" w14:textId="77777777" w:rsidTr="00A33535">
        <w:tc>
          <w:tcPr>
            <w:tcW w:w="9634" w:type="dxa"/>
            <w:gridSpan w:val="3"/>
          </w:tcPr>
          <w:p w14:paraId="71660881" w14:textId="77777777" w:rsidR="003639D5" w:rsidRPr="00B31B43" w:rsidRDefault="003639D5" w:rsidP="00A33535">
            <w:pPr>
              <w:spacing w:line="276" w:lineRule="auto"/>
              <w:rPr>
                <w:rFonts w:asciiTheme="majorBidi" w:hAnsiTheme="majorBidi" w:cstheme="majorBidi"/>
              </w:rPr>
            </w:pPr>
            <w:r w:rsidRPr="00B31B43">
              <w:rPr>
                <w:rFonts w:asciiTheme="majorBidi" w:hAnsiTheme="majorBidi" w:cstheme="majorBidi"/>
                <w:b/>
              </w:rPr>
              <w:t>Entité responsable de la mise en œuvre</w:t>
            </w:r>
            <w:r w:rsidRPr="00B31B43">
              <w:rPr>
                <w:rFonts w:asciiTheme="majorBidi" w:hAnsiTheme="majorBidi" w:cstheme="majorBidi"/>
              </w:rPr>
              <w:t> : PNUD</w:t>
            </w:r>
          </w:p>
        </w:tc>
      </w:tr>
      <w:tr w:rsidR="003639D5" w:rsidRPr="00B31B43" w14:paraId="6AFEC000" w14:textId="77777777" w:rsidTr="00A33535">
        <w:tc>
          <w:tcPr>
            <w:tcW w:w="9634" w:type="dxa"/>
            <w:gridSpan w:val="3"/>
          </w:tcPr>
          <w:p w14:paraId="14FDE31E" w14:textId="77777777" w:rsidR="003639D5" w:rsidRPr="00B31B43" w:rsidRDefault="003639D5" w:rsidP="00A33535">
            <w:pPr>
              <w:spacing w:line="276" w:lineRule="auto"/>
              <w:rPr>
                <w:rFonts w:asciiTheme="majorBidi" w:hAnsiTheme="majorBidi" w:cstheme="majorBidi"/>
              </w:rPr>
            </w:pPr>
            <w:r w:rsidRPr="00B31B43">
              <w:rPr>
                <w:rFonts w:asciiTheme="majorBidi" w:hAnsiTheme="majorBidi" w:cstheme="majorBidi"/>
                <w:b/>
              </w:rPr>
              <w:t>Période</w:t>
            </w:r>
            <w:r w:rsidRPr="00B31B43">
              <w:rPr>
                <w:rFonts w:asciiTheme="majorBidi" w:hAnsiTheme="majorBidi" w:cstheme="majorBidi"/>
              </w:rPr>
              <w:t> : Pendant cycle du CPDD 2023/2027</w:t>
            </w:r>
          </w:p>
        </w:tc>
      </w:tr>
      <w:tr w:rsidR="003639D5" w:rsidRPr="00B31B43" w14:paraId="3084543B" w14:textId="77777777" w:rsidTr="00A33535">
        <w:tc>
          <w:tcPr>
            <w:tcW w:w="9634" w:type="dxa"/>
            <w:gridSpan w:val="3"/>
          </w:tcPr>
          <w:p w14:paraId="4A18B27D" w14:textId="77777777" w:rsidR="003639D5" w:rsidRPr="00B31B43" w:rsidRDefault="003639D5" w:rsidP="00A33535">
            <w:pPr>
              <w:spacing w:line="276" w:lineRule="auto"/>
              <w:rPr>
                <w:rFonts w:asciiTheme="majorBidi" w:hAnsiTheme="majorBidi" w:cstheme="majorBidi"/>
              </w:rPr>
            </w:pPr>
            <w:r w:rsidRPr="00B31B43">
              <w:rPr>
                <w:rFonts w:asciiTheme="majorBidi" w:hAnsiTheme="majorBidi" w:cstheme="majorBidi"/>
                <w:b/>
              </w:rPr>
              <w:t>Impact perçu</w:t>
            </w:r>
            <w:r w:rsidRPr="00B31B43">
              <w:rPr>
                <w:rFonts w:asciiTheme="majorBidi" w:hAnsiTheme="majorBidi" w:cstheme="majorBidi"/>
              </w:rPr>
              <w:t> : moyen</w:t>
            </w:r>
          </w:p>
        </w:tc>
      </w:tr>
    </w:tbl>
    <w:p w14:paraId="5FA027B6" w14:textId="77777777" w:rsidR="00C768AC" w:rsidRPr="00B31B43" w:rsidRDefault="00C768AC" w:rsidP="00FC328F">
      <w:pPr>
        <w:rPr>
          <w:rFonts w:asciiTheme="majorBidi" w:hAnsiTheme="majorBidi" w:cstheme="majorBidi"/>
        </w:rPr>
      </w:pPr>
    </w:p>
    <w:p w14:paraId="1E204783" w14:textId="77777777" w:rsidR="00413BA6" w:rsidRPr="00B31B43" w:rsidRDefault="00DD374B" w:rsidP="00DD374B">
      <w:pPr>
        <w:pStyle w:val="Titre2"/>
      </w:pPr>
      <w:bookmarkStart w:id="134" w:name="_Toc107999673"/>
      <w:r w:rsidRPr="00B31B43">
        <w:t xml:space="preserve">7.4. </w:t>
      </w:r>
      <w:r w:rsidR="00BF7A8B" w:rsidRPr="00B31B43">
        <w:t>Durabilité</w:t>
      </w:r>
      <w:bookmarkEnd w:id="134"/>
      <w:r w:rsidR="00984A64" w:rsidRPr="00B31B43">
        <w:t xml:space="preserve"> </w:t>
      </w:r>
    </w:p>
    <w:p w14:paraId="576430A0" w14:textId="77777777" w:rsidR="00275534" w:rsidRPr="00B31B43" w:rsidRDefault="00275534" w:rsidP="00FC328F">
      <w:pPr>
        <w:rPr>
          <w:rFonts w:asciiTheme="majorBidi" w:hAnsiTheme="majorBidi" w:cstheme="majorBidi"/>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7"/>
        <w:gridCol w:w="2740"/>
        <w:gridCol w:w="3497"/>
      </w:tblGrid>
      <w:tr w:rsidR="00495825" w:rsidRPr="00B31B43" w14:paraId="5396B10F" w14:textId="77777777" w:rsidTr="00A33535">
        <w:tc>
          <w:tcPr>
            <w:tcW w:w="9634" w:type="dxa"/>
            <w:gridSpan w:val="3"/>
            <w:shd w:val="clear" w:color="auto" w:fill="5B9BD5" w:themeFill="accent5"/>
          </w:tcPr>
          <w:p w14:paraId="39AA4144" w14:textId="77777777" w:rsidR="00495825" w:rsidRPr="00B31B43" w:rsidRDefault="00495825" w:rsidP="00A33535">
            <w:pPr>
              <w:rPr>
                <w:rFonts w:asciiTheme="majorBidi" w:hAnsiTheme="majorBidi" w:cstheme="majorBidi"/>
                <w:b/>
              </w:rPr>
            </w:pPr>
            <w:r w:rsidRPr="00B31B43">
              <w:rPr>
                <w:rFonts w:asciiTheme="majorBidi" w:hAnsiTheme="majorBidi" w:cstheme="majorBidi"/>
                <w:b/>
                <w:bCs/>
                <w:color w:val="FFFFFF" w:themeColor="background1"/>
                <w:sz w:val="28"/>
              </w:rPr>
              <w:t>Recommandation No 7</w:t>
            </w:r>
          </w:p>
        </w:tc>
      </w:tr>
      <w:tr w:rsidR="00495825" w:rsidRPr="00B31B43" w14:paraId="0466DC0B" w14:textId="77777777" w:rsidTr="00FD1BF0">
        <w:tc>
          <w:tcPr>
            <w:tcW w:w="3397" w:type="dxa"/>
          </w:tcPr>
          <w:p w14:paraId="571360BE" w14:textId="77777777" w:rsidR="00495825" w:rsidRPr="00B31B43" w:rsidRDefault="00495825" w:rsidP="00A33535">
            <w:pPr>
              <w:spacing w:line="276" w:lineRule="auto"/>
              <w:rPr>
                <w:rFonts w:asciiTheme="majorBidi" w:hAnsiTheme="majorBidi" w:cstheme="majorBidi"/>
                <w:b/>
              </w:rPr>
            </w:pPr>
            <w:r w:rsidRPr="00B31B43">
              <w:rPr>
                <w:rFonts w:asciiTheme="majorBidi" w:hAnsiTheme="majorBidi" w:cstheme="majorBidi"/>
                <w:b/>
              </w:rPr>
              <w:t>Conclusions de référence</w:t>
            </w:r>
            <w:r w:rsidRPr="00B31B43">
              <w:rPr>
                <w:rFonts w:asciiTheme="majorBidi" w:hAnsiTheme="majorBidi" w:cstheme="majorBidi"/>
              </w:rPr>
              <w:t xml:space="preserve"> : </w:t>
            </w:r>
            <w:r w:rsidR="00FD1BF0" w:rsidRPr="00B31B43">
              <w:rPr>
                <w:rFonts w:asciiTheme="majorBidi" w:hAnsiTheme="majorBidi" w:cstheme="majorBidi"/>
              </w:rPr>
              <w:t xml:space="preserve">C11 </w:t>
            </w:r>
          </w:p>
        </w:tc>
        <w:tc>
          <w:tcPr>
            <w:tcW w:w="2740" w:type="dxa"/>
          </w:tcPr>
          <w:p w14:paraId="1D734021" w14:textId="77777777" w:rsidR="00495825" w:rsidRPr="00B31B43" w:rsidRDefault="00495825" w:rsidP="00A33535">
            <w:pPr>
              <w:spacing w:line="276" w:lineRule="auto"/>
              <w:rPr>
                <w:rFonts w:asciiTheme="majorBidi" w:hAnsiTheme="majorBidi" w:cstheme="majorBidi"/>
                <w:b/>
              </w:rPr>
            </w:pPr>
            <w:r w:rsidRPr="00B31B43">
              <w:rPr>
                <w:rFonts w:asciiTheme="majorBidi" w:hAnsiTheme="majorBidi" w:cstheme="majorBidi"/>
                <w:b/>
              </w:rPr>
              <w:t>Urgence</w:t>
            </w:r>
            <w:r w:rsidRPr="00B31B43">
              <w:rPr>
                <w:rFonts w:asciiTheme="majorBidi" w:hAnsiTheme="majorBidi" w:cstheme="majorBidi"/>
              </w:rPr>
              <w:t> : Moyenne</w:t>
            </w:r>
          </w:p>
        </w:tc>
        <w:tc>
          <w:tcPr>
            <w:tcW w:w="3497" w:type="dxa"/>
          </w:tcPr>
          <w:p w14:paraId="696FE310" w14:textId="77777777" w:rsidR="00495825" w:rsidRPr="00B31B43" w:rsidRDefault="00495825" w:rsidP="00A33535">
            <w:pPr>
              <w:spacing w:line="276" w:lineRule="auto"/>
              <w:rPr>
                <w:rFonts w:asciiTheme="majorBidi" w:hAnsiTheme="majorBidi" w:cstheme="majorBidi"/>
                <w:b/>
              </w:rPr>
            </w:pPr>
            <w:r w:rsidRPr="00B31B43">
              <w:rPr>
                <w:rFonts w:asciiTheme="majorBidi" w:hAnsiTheme="majorBidi" w:cstheme="majorBidi"/>
                <w:b/>
              </w:rPr>
              <w:t>Difficulté perçue</w:t>
            </w:r>
            <w:r w:rsidRPr="00B31B43">
              <w:rPr>
                <w:rFonts w:asciiTheme="majorBidi" w:hAnsiTheme="majorBidi" w:cstheme="majorBidi"/>
              </w:rPr>
              <w:t xml:space="preserve"> : Faible</w:t>
            </w:r>
          </w:p>
        </w:tc>
      </w:tr>
      <w:tr w:rsidR="00495825" w:rsidRPr="00B31B43" w14:paraId="1C2CA870" w14:textId="77777777" w:rsidTr="00A33535">
        <w:trPr>
          <w:trHeight w:val="994"/>
        </w:trPr>
        <w:tc>
          <w:tcPr>
            <w:tcW w:w="9634" w:type="dxa"/>
            <w:gridSpan w:val="3"/>
          </w:tcPr>
          <w:p w14:paraId="791455CE" w14:textId="77777777" w:rsidR="00495825" w:rsidRPr="00B31B43" w:rsidRDefault="00495825" w:rsidP="0011583C">
            <w:pPr>
              <w:rPr>
                <w:rFonts w:asciiTheme="majorBidi" w:hAnsiTheme="majorBidi" w:cstheme="majorBidi"/>
              </w:rPr>
            </w:pPr>
            <w:r w:rsidRPr="00B31B43">
              <w:rPr>
                <w:rFonts w:asciiTheme="majorBidi" w:hAnsiTheme="majorBidi" w:cstheme="majorBidi"/>
                <w:b/>
              </w:rPr>
              <w:t>Description de la recommandation</w:t>
            </w:r>
            <w:r w:rsidRPr="00B31B43">
              <w:rPr>
                <w:rFonts w:asciiTheme="majorBidi" w:hAnsiTheme="majorBidi" w:cstheme="majorBidi"/>
              </w:rPr>
              <w:t> : Disposer pour chaque projet depuis sa conception</w:t>
            </w:r>
            <w:r w:rsidR="00313BCE" w:rsidRPr="00B31B43">
              <w:rPr>
                <w:rFonts w:asciiTheme="majorBidi" w:hAnsiTheme="majorBidi" w:cstheme="majorBidi"/>
              </w:rPr>
              <w:t>,</w:t>
            </w:r>
            <w:r w:rsidRPr="00B31B43">
              <w:rPr>
                <w:rFonts w:asciiTheme="majorBidi" w:hAnsiTheme="majorBidi" w:cstheme="majorBidi"/>
              </w:rPr>
              <w:t xml:space="preserve"> d’une approche de sortie en adéquation avec la politique de dévolution et de pérennisation des interventions des NU et comportant une stratégie d’ancrage partenarial avec le gouvernement et ou la communauté bénéficiaire pendant toute la phase de mise en œuvre pour soutenir la durabilité des interventions </w:t>
            </w:r>
          </w:p>
        </w:tc>
      </w:tr>
      <w:tr w:rsidR="00495825" w:rsidRPr="00B31B43" w14:paraId="47906B2B" w14:textId="77777777" w:rsidTr="00A33535">
        <w:tc>
          <w:tcPr>
            <w:tcW w:w="9634" w:type="dxa"/>
            <w:gridSpan w:val="3"/>
          </w:tcPr>
          <w:p w14:paraId="78469A0A" w14:textId="77777777" w:rsidR="00495825" w:rsidRPr="00B31B43" w:rsidRDefault="00495825" w:rsidP="00A33535">
            <w:pPr>
              <w:spacing w:line="276" w:lineRule="auto"/>
              <w:rPr>
                <w:rFonts w:asciiTheme="majorBidi" w:hAnsiTheme="majorBidi" w:cstheme="majorBidi"/>
              </w:rPr>
            </w:pPr>
            <w:r w:rsidRPr="00B31B43">
              <w:rPr>
                <w:rFonts w:asciiTheme="majorBidi" w:hAnsiTheme="majorBidi" w:cstheme="majorBidi"/>
                <w:b/>
              </w:rPr>
              <w:t>Entité responsable de la mise en œuvre</w:t>
            </w:r>
            <w:r w:rsidRPr="00B31B43">
              <w:rPr>
                <w:rFonts w:asciiTheme="majorBidi" w:hAnsiTheme="majorBidi" w:cstheme="majorBidi"/>
              </w:rPr>
              <w:t> : Bureau du Coordonnateur Résident</w:t>
            </w:r>
          </w:p>
        </w:tc>
      </w:tr>
      <w:tr w:rsidR="00495825" w:rsidRPr="00B31B43" w14:paraId="707DDB5E" w14:textId="77777777" w:rsidTr="00A33535">
        <w:tc>
          <w:tcPr>
            <w:tcW w:w="9634" w:type="dxa"/>
            <w:gridSpan w:val="3"/>
          </w:tcPr>
          <w:p w14:paraId="0A6C1C14" w14:textId="77777777" w:rsidR="00495825" w:rsidRPr="00B31B43" w:rsidRDefault="00495825" w:rsidP="00A33535">
            <w:pPr>
              <w:spacing w:line="276" w:lineRule="auto"/>
              <w:rPr>
                <w:rFonts w:asciiTheme="majorBidi" w:hAnsiTheme="majorBidi" w:cstheme="majorBidi"/>
              </w:rPr>
            </w:pPr>
            <w:r w:rsidRPr="00B31B43">
              <w:rPr>
                <w:rFonts w:asciiTheme="majorBidi" w:hAnsiTheme="majorBidi" w:cstheme="majorBidi"/>
                <w:b/>
              </w:rPr>
              <w:t>Période</w:t>
            </w:r>
            <w:r w:rsidRPr="00B31B43">
              <w:rPr>
                <w:rFonts w:asciiTheme="majorBidi" w:hAnsiTheme="majorBidi" w:cstheme="majorBidi"/>
              </w:rPr>
              <w:t xml:space="preserve"> : </w:t>
            </w:r>
            <w:r w:rsidR="00313BCE" w:rsidRPr="00B31B43">
              <w:rPr>
                <w:rFonts w:asciiTheme="majorBidi" w:hAnsiTheme="majorBidi" w:cstheme="majorBidi"/>
              </w:rPr>
              <w:t xml:space="preserve">Pendant le développement du prochain </w:t>
            </w:r>
            <w:r w:rsidRPr="00B31B43">
              <w:rPr>
                <w:rFonts w:asciiTheme="majorBidi" w:hAnsiTheme="majorBidi" w:cstheme="majorBidi"/>
              </w:rPr>
              <w:t xml:space="preserve">CPDD </w:t>
            </w:r>
          </w:p>
        </w:tc>
      </w:tr>
      <w:tr w:rsidR="00495825" w:rsidRPr="00B31B43" w14:paraId="197C190D" w14:textId="77777777" w:rsidTr="00A33535">
        <w:tc>
          <w:tcPr>
            <w:tcW w:w="9634" w:type="dxa"/>
            <w:gridSpan w:val="3"/>
          </w:tcPr>
          <w:p w14:paraId="27559684" w14:textId="77777777" w:rsidR="00495825" w:rsidRPr="00B31B43" w:rsidRDefault="00495825" w:rsidP="00A33535">
            <w:pPr>
              <w:spacing w:line="276" w:lineRule="auto"/>
              <w:rPr>
                <w:rFonts w:asciiTheme="majorBidi" w:hAnsiTheme="majorBidi" w:cstheme="majorBidi"/>
              </w:rPr>
            </w:pPr>
            <w:r w:rsidRPr="00B31B43">
              <w:rPr>
                <w:rFonts w:asciiTheme="majorBidi" w:hAnsiTheme="majorBidi" w:cstheme="majorBidi"/>
                <w:b/>
              </w:rPr>
              <w:t>Impact perçu</w:t>
            </w:r>
            <w:r w:rsidRPr="00B31B43">
              <w:rPr>
                <w:rFonts w:asciiTheme="majorBidi" w:hAnsiTheme="majorBidi" w:cstheme="majorBidi"/>
              </w:rPr>
              <w:t xml:space="preserve"> : </w:t>
            </w:r>
            <w:r w:rsidR="00313BCE" w:rsidRPr="00B31B43">
              <w:rPr>
                <w:rFonts w:asciiTheme="majorBidi" w:hAnsiTheme="majorBidi" w:cstheme="majorBidi"/>
              </w:rPr>
              <w:t>Moyen</w:t>
            </w:r>
          </w:p>
        </w:tc>
      </w:tr>
    </w:tbl>
    <w:p w14:paraId="48D9CC0F" w14:textId="77777777" w:rsidR="00413BA6" w:rsidRPr="00B31B43" w:rsidRDefault="00413BA6" w:rsidP="00FC328F">
      <w:pPr>
        <w:rPr>
          <w:rFonts w:asciiTheme="majorBidi" w:hAnsiTheme="majorBidi" w:cstheme="majorBidi"/>
        </w:rPr>
      </w:pPr>
    </w:p>
    <w:p w14:paraId="66762819" w14:textId="77777777" w:rsidR="00275534" w:rsidRPr="00B31B43" w:rsidRDefault="00275534" w:rsidP="00FC328F">
      <w:pPr>
        <w:rPr>
          <w:rFonts w:asciiTheme="majorBidi" w:hAnsiTheme="majorBidi" w:cstheme="majorBidi"/>
          <w:b/>
        </w:rPr>
      </w:pPr>
    </w:p>
    <w:p w14:paraId="5DED4051" w14:textId="77777777" w:rsidR="00BF7A8B" w:rsidRPr="00B31B43" w:rsidRDefault="00DD374B" w:rsidP="00DD374B">
      <w:pPr>
        <w:pStyle w:val="Titre2"/>
      </w:pPr>
      <w:bookmarkStart w:id="135" w:name="_Toc107999674"/>
      <w:r w:rsidRPr="00B31B43">
        <w:t xml:space="preserve">7.5. </w:t>
      </w:r>
      <w:r w:rsidR="00BF7A8B" w:rsidRPr="00B31B43">
        <w:t>Coordination</w:t>
      </w:r>
      <w:bookmarkEnd w:id="135"/>
    </w:p>
    <w:p w14:paraId="71C93937" w14:textId="77777777" w:rsidR="00746A44" w:rsidRPr="00B31B43" w:rsidRDefault="00746A44" w:rsidP="00FC328F">
      <w:pPr>
        <w:rPr>
          <w:rFonts w:asciiTheme="majorBidi" w:hAnsiTheme="majorBidi" w:cstheme="majorBidi"/>
        </w:rPr>
      </w:pPr>
    </w:p>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2552"/>
        <w:gridCol w:w="2976"/>
      </w:tblGrid>
      <w:tr w:rsidR="006371F3" w:rsidRPr="00B31B43" w14:paraId="05F2852C" w14:textId="77777777" w:rsidTr="00511510">
        <w:trPr>
          <w:jc w:val="center"/>
        </w:trPr>
        <w:tc>
          <w:tcPr>
            <w:tcW w:w="9634" w:type="dxa"/>
            <w:gridSpan w:val="3"/>
            <w:shd w:val="clear" w:color="auto" w:fill="5B9BD5" w:themeFill="accent5"/>
          </w:tcPr>
          <w:p w14:paraId="4FA4F25C" w14:textId="77777777" w:rsidR="006371F3" w:rsidRPr="00B31B43" w:rsidRDefault="006371F3" w:rsidP="00A33535">
            <w:pPr>
              <w:rPr>
                <w:rFonts w:asciiTheme="majorBidi" w:hAnsiTheme="majorBidi" w:cstheme="majorBidi"/>
                <w:b/>
              </w:rPr>
            </w:pPr>
            <w:r w:rsidRPr="00B31B43">
              <w:rPr>
                <w:rFonts w:asciiTheme="majorBidi" w:hAnsiTheme="majorBidi" w:cstheme="majorBidi"/>
                <w:b/>
                <w:bCs/>
                <w:color w:val="FFFFFF" w:themeColor="background1"/>
                <w:sz w:val="28"/>
              </w:rPr>
              <w:t xml:space="preserve">Recommandation No </w:t>
            </w:r>
            <w:r w:rsidR="00A720D6" w:rsidRPr="00B31B43">
              <w:rPr>
                <w:rFonts w:asciiTheme="majorBidi" w:hAnsiTheme="majorBidi" w:cstheme="majorBidi"/>
                <w:b/>
                <w:bCs/>
                <w:color w:val="FFFFFF" w:themeColor="background1"/>
                <w:sz w:val="28"/>
              </w:rPr>
              <w:t>8</w:t>
            </w:r>
          </w:p>
        </w:tc>
      </w:tr>
      <w:tr w:rsidR="006371F3" w:rsidRPr="00B31B43" w14:paraId="5834BB8B" w14:textId="77777777" w:rsidTr="00511510">
        <w:trPr>
          <w:jc w:val="center"/>
        </w:trPr>
        <w:tc>
          <w:tcPr>
            <w:tcW w:w="4106" w:type="dxa"/>
          </w:tcPr>
          <w:p w14:paraId="43EBA2FB" w14:textId="77777777" w:rsidR="006371F3" w:rsidRPr="00B31B43" w:rsidRDefault="006371F3" w:rsidP="00A33535">
            <w:pPr>
              <w:spacing w:line="276" w:lineRule="auto"/>
              <w:rPr>
                <w:rFonts w:asciiTheme="majorBidi" w:hAnsiTheme="majorBidi" w:cstheme="majorBidi"/>
                <w:b/>
              </w:rPr>
            </w:pPr>
            <w:r w:rsidRPr="00B31B43">
              <w:rPr>
                <w:rFonts w:asciiTheme="majorBidi" w:hAnsiTheme="majorBidi" w:cstheme="majorBidi"/>
                <w:b/>
              </w:rPr>
              <w:t>Conclusions de référence</w:t>
            </w:r>
            <w:r w:rsidRPr="00B31B43">
              <w:rPr>
                <w:rFonts w:asciiTheme="majorBidi" w:hAnsiTheme="majorBidi" w:cstheme="majorBidi"/>
              </w:rPr>
              <w:t xml:space="preserve"> : </w:t>
            </w:r>
            <w:r w:rsidR="00073FB9" w:rsidRPr="00B31B43">
              <w:rPr>
                <w:rFonts w:asciiTheme="majorBidi" w:hAnsiTheme="majorBidi" w:cstheme="majorBidi"/>
              </w:rPr>
              <w:t xml:space="preserve">C12 </w:t>
            </w:r>
            <w:r w:rsidRPr="00B31B43">
              <w:rPr>
                <w:rFonts w:asciiTheme="majorBidi" w:hAnsiTheme="majorBidi" w:cstheme="majorBidi"/>
              </w:rPr>
              <w:t xml:space="preserve">et </w:t>
            </w:r>
            <w:r w:rsidR="00073FB9" w:rsidRPr="00B31B43">
              <w:rPr>
                <w:rFonts w:asciiTheme="majorBidi" w:hAnsiTheme="majorBidi" w:cstheme="majorBidi"/>
              </w:rPr>
              <w:t xml:space="preserve">C14 </w:t>
            </w:r>
          </w:p>
        </w:tc>
        <w:tc>
          <w:tcPr>
            <w:tcW w:w="2552" w:type="dxa"/>
          </w:tcPr>
          <w:p w14:paraId="41D8414A" w14:textId="77777777" w:rsidR="006371F3" w:rsidRPr="00B31B43" w:rsidRDefault="006371F3" w:rsidP="00A33535">
            <w:pPr>
              <w:spacing w:line="276" w:lineRule="auto"/>
              <w:rPr>
                <w:rFonts w:asciiTheme="majorBidi" w:hAnsiTheme="majorBidi" w:cstheme="majorBidi"/>
                <w:b/>
              </w:rPr>
            </w:pPr>
            <w:r w:rsidRPr="00B31B43">
              <w:rPr>
                <w:rFonts w:asciiTheme="majorBidi" w:hAnsiTheme="majorBidi" w:cstheme="majorBidi"/>
                <w:b/>
              </w:rPr>
              <w:t>Urgence</w:t>
            </w:r>
            <w:r w:rsidRPr="00B31B43">
              <w:rPr>
                <w:rFonts w:asciiTheme="majorBidi" w:hAnsiTheme="majorBidi" w:cstheme="majorBidi"/>
              </w:rPr>
              <w:t> : Moyenne</w:t>
            </w:r>
          </w:p>
        </w:tc>
        <w:tc>
          <w:tcPr>
            <w:tcW w:w="2976" w:type="dxa"/>
          </w:tcPr>
          <w:p w14:paraId="204D8003" w14:textId="77777777" w:rsidR="006371F3" w:rsidRPr="00B31B43" w:rsidRDefault="006371F3" w:rsidP="00A33535">
            <w:pPr>
              <w:spacing w:line="276" w:lineRule="auto"/>
              <w:rPr>
                <w:rFonts w:asciiTheme="majorBidi" w:hAnsiTheme="majorBidi" w:cstheme="majorBidi"/>
                <w:b/>
              </w:rPr>
            </w:pPr>
            <w:r w:rsidRPr="00B31B43">
              <w:rPr>
                <w:rFonts w:asciiTheme="majorBidi" w:hAnsiTheme="majorBidi" w:cstheme="majorBidi"/>
                <w:b/>
              </w:rPr>
              <w:t>Difficulté perçue</w:t>
            </w:r>
            <w:r w:rsidRPr="00B31B43">
              <w:rPr>
                <w:rFonts w:asciiTheme="majorBidi" w:hAnsiTheme="majorBidi" w:cstheme="majorBidi"/>
              </w:rPr>
              <w:t xml:space="preserve"> : Faible</w:t>
            </w:r>
          </w:p>
        </w:tc>
      </w:tr>
      <w:tr w:rsidR="006371F3" w:rsidRPr="00B31B43" w14:paraId="76EE9023" w14:textId="77777777" w:rsidTr="00511510">
        <w:trPr>
          <w:trHeight w:val="994"/>
          <w:jc w:val="center"/>
        </w:trPr>
        <w:tc>
          <w:tcPr>
            <w:tcW w:w="9634" w:type="dxa"/>
            <w:gridSpan w:val="3"/>
          </w:tcPr>
          <w:p w14:paraId="7A0BB622" w14:textId="77777777" w:rsidR="006371F3" w:rsidRPr="00B31B43" w:rsidRDefault="006371F3" w:rsidP="006371F3">
            <w:pPr>
              <w:rPr>
                <w:rFonts w:asciiTheme="majorBidi" w:hAnsiTheme="majorBidi" w:cstheme="majorBidi"/>
              </w:rPr>
            </w:pPr>
            <w:r w:rsidRPr="00B31B43">
              <w:rPr>
                <w:rFonts w:asciiTheme="majorBidi" w:hAnsiTheme="majorBidi" w:cstheme="majorBidi"/>
                <w:b/>
              </w:rPr>
              <w:t>Description de la recommandation</w:t>
            </w:r>
            <w:r w:rsidRPr="00B31B43">
              <w:rPr>
                <w:rFonts w:asciiTheme="majorBidi" w:hAnsiTheme="majorBidi" w:cstheme="majorBidi"/>
              </w:rPr>
              <w:t xml:space="preserve"> : </w:t>
            </w:r>
            <w:r w:rsidR="001B4220" w:rsidRPr="00B31B43">
              <w:rPr>
                <w:rFonts w:asciiTheme="majorBidi" w:hAnsiTheme="majorBidi" w:cstheme="majorBidi"/>
              </w:rPr>
              <w:t xml:space="preserve">Pour optimiser les attentes des principes "Delivering as One" (DaO) et "Unis dans l'action", </w:t>
            </w:r>
            <w:r w:rsidRPr="00B31B43">
              <w:rPr>
                <w:rFonts w:asciiTheme="majorBidi" w:hAnsiTheme="majorBidi" w:cstheme="majorBidi"/>
              </w:rPr>
              <w:t xml:space="preserve">le fonctionnement de la coordination comme instance </w:t>
            </w:r>
            <w:r w:rsidR="001B4220" w:rsidRPr="00B31B43">
              <w:rPr>
                <w:rFonts w:asciiTheme="majorBidi" w:hAnsiTheme="majorBidi" w:cstheme="majorBidi"/>
              </w:rPr>
              <w:t>d</w:t>
            </w:r>
            <w:r w:rsidRPr="00B31B43">
              <w:rPr>
                <w:rFonts w:asciiTheme="majorBidi" w:hAnsiTheme="majorBidi" w:cstheme="majorBidi"/>
              </w:rPr>
              <w:t xml:space="preserve">’unicité, </w:t>
            </w:r>
            <w:r w:rsidR="001B4220" w:rsidRPr="00B31B43">
              <w:rPr>
                <w:rFonts w:asciiTheme="majorBidi" w:hAnsiTheme="majorBidi" w:cstheme="majorBidi"/>
              </w:rPr>
              <w:t xml:space="preserve">de </w:t>
            </w:r>
            <w:r w:rsidRPr="00B31B43">
              <w:rPr>
                <w:rFonts w:asciiTheme="majorBidi" w:hAnsiTheme="majorBidi" w:cstheme="majorBidi"/>
              </w:rPr>
              <w:t xml:space="preserve">cohérence, </w:t>
            </w:r>
            <w:r w:rsidR="001B4220" w:rsidRPr="00B31B43">
              <w:rPr>
                <w:rFonts w:asciiTheme="majorBidi" w:hAnsiTheme="majorBidi" w:cstheme="majorBidi"/>
              </w:rPr>
              <w:t xml:space="preserve">de </w:t>
            </w:r>
            <w:r w:rsidRPr="00B31B43">
              <w:rPr>
                <w:rFonts w:asciiTheme="majorBidi" w:hAnsiTheme="majorBidi" w:cstheme="majorBidi"/>
              </w:rPr>
              <w:t xml:space="preserve">visibilité et </w:t>
            </w:r>
            <w:r w:rsidR="001B4220" w:rsidRPr="00B31B43">
              <w:rPr>
                <w:rFonts w:asciiTheme="majorBidi" w:hAnsiTheme="majorBidi" w:cstheme="majorBidi"/>
              </w:rPr>
              <w:t xml:space="preserve">de </w:t>
            </w:r>
            <w:r w:rsidRPr="00B31B43">
              <w:rPr>
                <w:rFonts w:asciiTheme="majorBidi" w:hAnsiTheme="majorBidi" w:cstheme="majorBidi"/>
              </w:rPr>
              <w:t xml:space="preserve">redevabilité du SNU </w:t>
            </w:r>
            <w:r w:rsidR="001B4220" w:rsidRPr="00B31B43">
              <w:rPr>
                <w:rFonts w:asciiTheme="majorBidi" w:hAnsiTheme="majorBidi" w:cstheme="majorBidi"/>
              </w:rPr>
              <w:t xml:space="preserve">doit être renforcé </w:t>
            </w:r>
            <w:proofErr w:type="gramStart"/>
            <w:r w:rsidR="001B4220" w:rsidRPr="00B31B43">
              <w:rPr>
                <w:rFonts w:asciiTheme="majorBidi" w:hAnsiTheme="majorBidi" w:cstheme="majorBidi"/>
              </w:rPr>
              <w:t>par</w:t>
            </w:r>
            <w:r w:rsidRPr="00B31B43">
              <w:rPr>
                <w:rFonts w:asciiTheme="majorBidi" w:hAnsiTheme="majorBidi" w:cstheme="majorBidi"/>
              </w:rPr>
              <w:t>:</w:t>
            </w:r>
            <w:proofErr w:type="gramEnd"/>
            <w:r w:rsidRPr="00B31B43">
              <w:rPr>
                <w:rFonts w:asciiTheme="majorBidi" w:hAnsiTheme="majorBidi" w:cstheme="majorBidi"/>
              </w:rPr>
              <w:t xml:space="preserve"> </w:t>
            </w:r>
          </w:p>
          <w:p w14:paraId="2E57331C" w14:textId="77777777" w:rsidR="006371F3" w:rsidRPr="00B31B43" w:rsidRDefault="001B4220" w:rsidP="00194CBF">
            <w:pPr>
              <w:pStyle w:val="Paragraphedeliste"/>
              <w:numPr>
                <w:ilvl w:val="0"/>
                <w:numId w:val="8"/>
              </w:numPr>
              <w:rPr>
                <w:rFonts w:asciiTheme="majorBidi" w:hAnsiTheme="majorBidi" w:cstheme="majorBidi"/>
              </w:rPr>
            </w:pPr>
            <w:r w:rsidRPr="00B31B43">
              <w:rPr>
                <w:rFonts w:asciiTheme="majorBidi" w:hAnsiTheme="majorBidi" w:cstheme="majorBidi"/>
              </w:rPr>
              <w:t>La mise en place du</w:t>
            </w:r>
            <w:r w:rsidR="006371F3" w:rsidRPr="00B31B43">
              <w:rPr>
                <w:rFonts w:asciiTheme="majorBidi" w:hAnsiTheme="majorBidi" w:cstheme="majorBidi"/>
              </w:rPr>
              <w:t xml:space="preserve"> Comité Directeur Conjoint (CDC) du prochain cadre de coopération dès son lancement pour assurer l’ancrage stratégique permanent avec le gouvernement et les autres parties prenantes ;</w:t>
            </w:r>
          </w:p>
          <w:p w14:paraId="62507D48" w14:textId="77777777" w:rsidR="006371F3" w:rsidRPr="00B31B43" w:rsidRDefault="001B4220" w:rsidP="00194CBF">
            <w:pPr>
              <w:pStyle w:val="Paragraphedeliste"/>
              <w:numPr>
                <w:ilvl w:val="0"/>
                <w:numId w:val="8"/>
              </w:numPr>
              <w:rPr>
                <w:rFonts w:asciiTheme="majorBidi" w:hAnsiTheme="majorBidi" w:cstheme="majorBidi"/>
              </w:rPr>
            </w:pPr>
            <w:r w:rsidRPr="00B31B43">
              <w:rPr>
                <w:rFonts w:asciiTheme="majorBidi" w:hAnsiTheme="majorBidi" w:cstheme="majorBidi"/>
              </w:rPr>
              <w:t>L’élaboration d’</w:t>
            </w:r>
            <w:r w:rsidR="006371F3" w:rsidRPr="00B31B43">
              <w:rPr>
                <w:rFonts w:asciiTheme="majorBidi" w:hAnsiTheme="majorBidi" w:cstheme="majorBidi"/>
              </w:rPr>
              <w:t>une stratégie attrayante de communication à travers le groupe Communication pour assurer la visibilité des activités du SNU en interne avec les Agences et en externe avec les partenaires et le public, </w:t>
            </w:r>
          </w:p>
          <w:p w14:paraId="44E31144" w14:textId="77777777" w:rsidR="006371F3" w:rsidRPr="00B31B43" w:rsidRDefault="004F6A8B" w:rsidP="00194CBF">
            <w:pPr>
              <w:pStyle w:val="Paragraphedeliste"/>
              <w:numPr>
                <w:ilvl w:val="0"/>
                <w:numId w:val="8"/>
              </w:numPr>
              <w:rPr>
                <w:rFonts w:asciiTheme="majorBidi" w:hAnsiTheme="majorBidi" w:cstheme="majorBidi"/>
              </w:rPr>
            </w:pPr>
            <w:r w:rsidRPr="00B31B43">
              <w:rPr>
                <w:rFonts w:asciiTheme="majorBidi" w:hAnsiTheme="majorBidi" w:cstheme="majorBidi"/>
              </w:rPr>
              <w:t>La structuration d’</w:t>
            </w:r>
            <w:r w:rsidR="006371F3" w:rsidRPr="00B31B43">
              <w:rPr>
                <w:rFonts w:asciiTheme="majorBidi" w:hAnsiTheme="majorBidi" w:cstheme="majorBidi"/>
              </w:rPr>
              <w:t xml:space="preserve">une communication sur le MAF pour relever la valeur ajoutée de la coordination et mieux fixer UNCT et tout le capital humain du système, sur les missions, les moyens et l’ancrage institutionnel des agences en termes d’obligation de résultats et de redevabilité mutuelle vis-à-vis du Bureau du Coordinateur Résident ; </w:t>
            </w:r>
          </w:p>
          <w:p w14:paraId="561A3CF0" w14:textId="77777777" w:rsidR="006371F3" w:rsidRPr="00B31B43" w:rsidRDefault="008468D8" w:rsidP="00194CBF">
            <w:pPr>
              <w:pStyle w:val="Paragraphedeliste"/>
              <w:numPr>
                <w:ilvl w:val="0"/>
                <w:numId w:val="8"/>
              </w:numPr>
              <w:rPr>
                <w:rFonts w:asciiTheme="majorBidi" w:hAnsiTheme="majorBidi" w:cstheme="majorBidi"/>
              </w:rPr>
            </w:pPr>
            <w:r w:rsidRPr="00B31B43">
              <w:rPr>
                <w:rFonts w:asciiTheme="majorBidi" w:hAnsiTheme="majorBidi" w:cstheme="majorBidi"/>
                <w:bCs/>
              </w:rPr>
              <w:t>Le r</w:t>
            </w:r>
            <w:r w:rsidR="006371F3" w:rsidRPr="00B31B43">
              <w:rPr>
                <w:rFonts w:asciiTheme="majorBidi" w:hAnsiTheme="majorBidi" w:cstheme="majorBidi"/>
                <w:bCs/>
              </w:rPr>
              <w:t>enfor</w:t>
            </w:r>
            <w:r w:rsidRPr="00B31B43">
              <w:rPr>
                <w:rFonts w:asciiTheme="majorBidi" w:hAnsiTheme="majorBidi" w:cstheme="majorBidi"/>
                <w:bCs/>
              </w:rPr>
              <w:t xml:space="preserve">cement de </w:t>
            </w:r>
            <w:r w:rsidR="006371F3" w:rsidRPr="00B31B43">
              <w:rPr>
                <w:rFonts w:asciiTheme="majorBidi" w:hAnsiTheme="majorBidi" w:cstheme="majorBidi"/>
                <w:bCs/>
              </w:rPr>
              <w:t xml:space="preserve">la gouvernance des groupes de résultats et des groupes consultatifs connexes par i) le respect de la périodicité </w:t>
            </w:r>
            <w:r w:rsidR="006371F3" w:rsidRPr="00B31B43">
              <w:rPr>
                <w:rFonts w:asciiTheme="majorBidi" w:hAnsiTheme="majorBidi" w:cstheme="majorBidi"/>
              </w:rPr>
              <w:t>des réunions statutaires, ii) la communication en interne sur la Théorie de Changement y compris le contenu du CPDD, et iii) la formation des membres du Groupe sur le rôle de la communication dans la réforme du SNU.</w:t>
            </w:r>
          </w:p>
          <w:p w14:paraId="47A097DB" w14:textId="77777777" w:rsidR="004F6A8B" w:rsidRPr="00B31B43" w:rsidRDefault="004F6A8B" w:rsidP="004F6A8B">
            <w:pPr>
              <w:pStyle w:val="Paragraphedeliste"/>
              <w:rPr>
                <w:rFonts w:asciiTheme="majorBidi" w:hAnsiTheme="majorBidi" w:cstheme="majorBidi"/>
              </w:rPr>
            </w:pPr>
          </w:p>
        </w:tc>
      </w:tr>
      <w:tr w:rsidR="006371F3" w:rsidRPr="00B31B43" w14:paraId="143126C0" w14:textId="77777777" w:rsidTr="00511510">
        <w:trPr>
          <w:jc w:val="center"/>
        </w:trPr>
        <w:tc>
          <w:tcPr>
            <w:tcW w:w="9634" w:type="dxa"/>
            <w:gridSpan w:val="3"/>
          </w:tcPr>
          <w:p w14:paraId="391C77EA" w14:textId="77777777" w:rsidR="006371F3" w:rsidRPr="00B31B43" w:rsidRDefault="006371F3" w:rsidP="00A33535">
            <w:pPr>
              <w:spacing w:line="276" w:lineRule="auto"/>
              <w:rPr>
                <w:rFonts w:asciiTheme="majorBidi" w:hAnsiTheme="majorBidi" w:cstheme="majorBidi"/>
              </w:rPr>
            </w:pPr>
            <w:r w:rsidRPr="00B31B43">
              <w:rPr>
                <w:rFonts w:asciiTheme="majorBidi" w:hAnsiTheme="majorBidi" w:cstheme="majorBidi"/>
                <w:b/>
              </w:rPr>
              <w:t>Entité responsable de la mise en œuvre</w:t>
            </w:r>
            <w:r w:rsidRPr="00B31B43">
              <w:rPr>
                <w:rFonts w:asciiTheme="majorBidi" w:hAnsiTheme="majorBidi" w:cstheme="majorBidi"/>
              </w:rPr>
              <w:t> : Bureau du Coordonnateur Résident</w:t>
            </w:r>
          </w:p>
        </w:tc>
      </w:tr>
      <w:tr w:rsidR="006371F3" w:rsidRPr="00B31B43" w14:paraId="1E906FF1" w14:textId="77777777" w:rsidTr="00511510">
        <w:trPr>
          <w:jc w:val="center"/>
        </w:trPr>
        <w:tc>
          <w:tcPr>
            <w:tcW w:w="9634" w:type="dxa"/>
            <w:gridSpan w:val="3"/>
          </w:tcPr>
          <w:p w14:paraId="3CA845F4" w14:textId="77777777" w:rsidR="006371F3" w:rsidRPr="00B31B43" w:rsidRDefault="006371F3" w:rsidP="00A33535">
            <w:pPr>
              <w:spacing w:line="276" w:lineRule="auto"/>
              <w:rPr>
                <w:rFonts w:asciiTheme="majorBidi" w:hAnsiTheme="majorBidi" w:cstheme="majorBidi"/>
              </w:rPr>
            </w:pPr>
            <w:r w:rsidRPr="00B31B43">
              <w:rPr>
                <w:rFonts w:asciiTheme="majorBidi" w:hAnsiTheme="majorBidi" w:cstheme="majorBidi"/>
                <w:b/>
              </w:rPr>
              <w:t>Période</w:t>
            </w:r>
            <w:r w:rsidRPr="00B31B43">
              <w:rPr>
                <w:rFonts w:asciiTheme="majorBidi" w:hAnsiTheme="majorBidi" w:cstheme="majorBidi"/>
              </w:rPr>
              <w:t xml:space="preserve"> : </w:t>
            </w:r>
            <w:r w:rsidR="00BB4E26" w:rsidRPr="00B31B43">
              <w:rPr>
                <w:rFonts w:asciiTheme="majorBidi" w:hAnsiTheme="majorBidi" w:cstheme="majorBidi"/>
              </w:rPr>
              <w:t xml:space="preserve">Pendant </w:t>
            </w:r>
            <w:r w:rsidRPr="00B31B43">
              <w:rPr>
                <w:rFonts w:asciiTheme="majorBidi" w:hAnsiTheme="majorBidi" w:cstheme="majorBidi"/>
              </w:rPr>
              <w:t xml:space="preserve">le prochain cycle du CPDD </w:t>
            </w:r>
          </w:p>
        </w:tc>
      </w:tr>
      <w:tr w:rsidR="006371F3" w:rsidRPr="00B31B43" w14:paraId="31D89C4A" w14:textId="77777777" w:rsidTr="00511510">
        <w:trPr>
          <w:trHeight w:val="358"/>
          <w:jc w:val="center"/>
        </w:trPr>
        <w:tc>
          <w:tcPr>
            <w:tcW w:w="9634" w:type="dxa"/>
            <w:gridSpan w:val="3"/>
          </w:tcPr>
          <w:p w14:paraId="26234346" w14:textId="77777777" w:rsidR="00A720D6" w:rsidRPr="00B31B43" w:rsidRDefault="006371F3" w:rsidP="00BE1EEE">
            <w:pPr>
              <w:spacing w:line="276" w:lineRule="auto"/>
              <w:rPr>
                <w:rFonts w:asciiTheme="majorBidi" w:hAnsiTheme="majorBidi" w:cstheme="majorBidi"/>
              </w:rPr>
            </w:pPr>
            <w:r w:rsidRPr="00B31B43">
              <w:rPr>
                <w:rFonts w:asciiTheme="majorBidi" w:hAnsiTheme="majorBidi" w:cstheme="majorBidi"/>
                <w:b/>
              </w:rPr>
              <w:t>Impact perçu</w:t>
            </w:r>
            <w:r w:rsidRPr="00B31B43">
              <w:rPr>
                <w:rFonts w:asciiTheme="majorBidi" w:hAnsiTheme="majorBidi" w:cstheme="majorBidi"/>
              </w:rPr>
              <w:t> : Élevé</w:t>
            </w:r>
          </w:p>
        </w:tc>
      </w:tr>
    </w:tbl>
    <w:p w14:paraId="5DF07DC6" w14:textId="77777777" w:rsidR="00511510" w:rsidRDefault="00511510" w:rsidP="00511510"/>
    <w:p w14:paraId="6E160C4A" w14:textId="77777777" w:rsidR="00EB5900" w:rsidRDefault="00F1182F" w:rsidP="00DD374B">
      <w:pPr>
        <w:pStyle w:val="Titre2"/>
      </w:pPr>
      <w:bookmarkStart w:id="136" w:name="_Toc107999675"/>
      <w:r w:rsidRPr="00B31B43">
        <w:t>7.</w:t>
      </w:r>
      <w:r w:rsidR="00D867CE" w:rsidRPr="00B31B43">
        <w:t>6</w:t>
      </w:r>
      <w:r w:rsidR="00DD374B" w:rsidRPr="00B31B43">
        <w:t xml:space="preserve">. </w:t>
      </w:r>
      <w:r w:rsidRPr="00B31B43">
        <w:t xml:space="preserve">Approche basée sur les droits de l’homme, </w:t>
      </w:r>
      <w:proofErr w:type="gramStart"/>
      <w:r w:rsidRPr="00B31B43">
        <w:t>l’é</w:t>
      </w:r>
      <w:r w:rsidR="009C7076" w:rsidRPr="00B31B43">
        <w:t>g</w:t>
      </w:r>
      <w:r w:rsidRPr="00B31B43">
        <w:t>alité</w:t>
      </w:r>
      <w:r w:rsidR="00984A64" w:rsidRPr="00B31B43">
        <w:t xml:space="preserve"> </w:t>
      </w:r>
      <w:r w:rsidR="006C6116" w:rsidRPr="00B31B43">
        <w:t xml:space="preserve"> des</w:t>
      </w:r>
      <w:proofErr w:type="gramEnd"/>
      <w:r w:rsidR="006C6116" w:rsidRPr="00B31B43">
        <w:t xml:space="preserve"> sexes</w:t>
      </w:r>
      <w:bookmarkEnd w:id="136"/>
    </w:p>
    <w:p w14:paraId="5EE25A48" w14:textId="77777777" w:rsidR="0011583C" w:rsidRPr="0011583C" w:rsidRDefault="0011583C" w:rsidP="0011583C"/>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9"/>
        <w:gridCol w:w="2598"/>
        <w:gridCol w:w="3497"/>
      </w:tblGrid>
      <w:tr w:rsidR="003D30D8" w:rsidRPr="00B31B43" w14:paraId="3AF73D57" w14:textId="77777777" w:rsidTr="00511510">
        <w:trPr>
          <w:jc w:val="center"/>
        </w:trPr>
        <w:tc>
          <w:tcPr>
            <w:tcW w:w="9634" w:type="dxa"/>
            <w:gridSpan w:val="3"/>
            <w:shd w:val="clear" w:color="auto" w:fill="5B9BD5" w:themeFill="accent5"/>
          </w:tcPr>
          <w:p w14:paraId="2CAE6F79" w14:textId="77777777" w:rsidR="003D30D8" w:rsidRPr="00B31B43" w:rsidRDefault="003D30D8" w:rsidP="00511510">
            <w:pPr>
              <w:rPr>
                <w:rFonts w:asciiTheme="majorBidi" w:hAnsiTheme="majorBidi" w:cstheme="majorBidi"/>
                <w:b/>
              </w:rPr>
            </w:pPr>
            <w:r w:rsidRPr="00B31B43">
              <w:rPr>
                <w:rFonts w:asciiTheme="majorBidi" w:hAnsiTheme="majorBidi" w:cstheme="majorBidi"/>
                <w:b/>
                <w:bCs/>
                <w:color w:val="FFFFFF" w:themeColor="background1"/>
                <w:sz w:val="28"/>
              </w:rPr>
              <w:t xml:space="preserve">Recommandation No </w:t>
            </w:r>
            <w:r w:rsidR="00A720D6" w:rsidRPr="00B31B43">
              <w:rPr>
                <w:rFonts w:asciiTheme="majorBidi" w:hAnsiTheme="majorBidi" w:cstheme="majorBidi"/>
                <w:b/>
                <w:bCs/>
                <w:color w:val="FFFFFF" w:themeColor="background1"/>
                <w:sz w:val="28"/>
              </w:rPr>
              <w:t>9</w:t>
            </w:r>
          </w:p>
        </w:tc>
      </w:tr>
      <w:tr w:rsidR="003D30D8" w:rsidRPr="00B31B43" w14:paraId="1C0BB245" w14:textId="77777777" w:rsidTr="00511510">
        <w:trPr>
          <w:jc w:val="center"/>
        </w:trPr>
        <w:tc>
          <w:tcPr>
            <w:tcW w:w="3539" w:type="dxa"/>
          </w:tcPr>
          <w:p w14:paraId="39F8F7EA" w14:textId="77777777" w:rsidR="003D30D8" w:rsidRPr="00B31B43" w:rsidRDefault="003D30D8" w:rsidP="00511510">
            <w:pPr>
              <w:spacing w:line="276" w:lineRule="auto"/>
              <w:rPr>
                <w:rFonts w:asciiTheme="majorBidi" w:hAnsiTheme="majorBidi" w:cstheme="majorBidi"/>
                <w:b/>
              </w:rPr>
            </w:pPr>
            <w:r w:rsidRPr="00B31B43">
              <w:rPr>
                <w:rFonts w:asciiTheme="majorBidi" w:hAnsiTheme="majorBidi" w:cstheme="majorBidi"/>
                <w:b/>
              </w:rPr>
              <w:t>Conclusions de référence</w:t>
            </w:r>
            <w:r w:rsidRPr="00B31B43">
              <w:rPr>
                <w:rFonts w:asciiTheme="majorBidi" w:hAnsiTheme="majorBidi" w:cstheme="majorBidi"/>
              </w:rPr>
              <w:t xml:space="preserve"> : </w:t>
            </w:r>
            <w:r w:rsidR="00A720D6" w:rsidRPr="00B31B43">
              <w:rPr>
                <w:rFonts w:asciiTheme="majorBidi" w:hAnsiTheme="majorBidi" w:cstheme="majorBidi"/>
              </w:rPr>
              <w:t xml:space="preserve">C15 </w:t>
            </w:r>
          </w:p>
        </w:tc>
        <w:tc>
          <w:tcPr>
            <w:tcW w:w="2598" w:type="dxa"/>
          </w:tcPr>
          <w:p w14:paraId="1F4BA686" w14:textId="77777777" w:rsidR="003D30D8" w:rsidRPr="00B31B43" w:rsidRDefault="003D30D8" w:rsidP="00511510">
            <w:pPr>
              <w:spacing w:line="276" w:lineRule="auto"/>
              <w:rPr>
                <w:rFonts w:asciiTheme="majorBidi" w:hAnsiTheme="majorBidi" w:cstheme="majorBidi"/>
                <w:b/>
              </w:rPr>
            </w:pPr>
            <w:r w:rsidRPr="00B31B43">
              <w:rPr>
                <w:rFonts w:asciiTheme="majorBidi" w:hAnsiTheme="majorBidi" w:cstheme="majorBidi"/>
                <w:b/>
              </w:rPr>
              <w:t>Urgence</w:t>
            </w:r>
            <w:r w:rsidRPr="00B31B43">
              <w:rPr>
                <w:rFonts w:asciiTheme="majorBidi" w:hAnsiTheme="majorBidi" w:cstheme="majorBidi"/>
              </w:rPr>
              <w:t xml:space="preserve"> : </w:t>
            </w:r>
            <w:r w:rsidR="00520362" w:rsidRPr="00B31B43">
              <w:rPr>
                <w:rFonts w:asciiTheme="majorBidi" w:hAnsiTheme="majorBidi" w:cstheme="majorBidi"/>
              </w:rPr>
              <w:t>Faible</w:t>
            </w:r>
          </w:p>
        </w:tc>
        <w:tc>
          <w:tcPr>
            <w:tcW w:w="3497" w:type="dxa"/>
          </w:tcPr>
          <w:p w14:paraId="34402657" w14:textId="77777777" w:rsidR="003D30D8" w:rsidRPr="00B31B43" w:rsidRDefault="003D30D8" w:rsidP="00511510">
            <w:pPr>
              <w:spacing w:line="276" w:lineRule="auto"/>
              <w:rPr>
                <w:rFonts w:asciiTheme="majorBidi" w:hAnsiTheme="majorBidi" w:cstheme="majorBidi"/>
                <w:b/>
              </w:rPr>
            </w:pPr>
            <w:r w:rsidRPr="00B31B43">
              <w:rPr>
                <w:rFonts w:asciiTheme="majorBidi" w:hAnsiTheme="majorBidi" w:cstheme="majorBidi"/>
                <w:b/>
              </w:rPr>
              <w:t>Difficulté perçue</w:t>
            </w:r>
            <w:r w:rsidRPr="00B31B43">
              <w:rPr>
                <w:rFonts w:asciiTheme="majorBidi" w:hAnsiTheme="majorBidi" w:cstheme="majorBidi"/>
              </w:rPr>
              <w:t xml:space="preserve"> : Faible</w:t>
            </w:r>
          </w:p>
        </w:tc>
      </w:tr>
      <w:tr w:rsidR="003D30D8" w:rsidRPr="00B31B43" w14:paraId="775457E9" w14:textId="77777777" w:rsidTr="00511510">
        <w:trPr>
          <w:trHeight w:val="994"/>
          <w:jc w:val="center"/>
        </w:trPr>
        <w:tc>
          <w:tcPr>
            <w:tcW w:w="9634" w:type="dxa"/>
            <w:gridSpan w:val="3"/>
          </w:tcPr>
          <w:p w14:paraId="07C2D2AB" w14:textId="77777777" w:rsidR="003D30D8" w:rsidRPr="00B31B43" w:rsidRDefault="003D30D8" w:rsidP="00511510">
            <w:pPr>
              <w:rPr>
                <w:rFonts w:asciiTheme="majorBidi" w:hAnsiTheme="majorBidi" w:cstheme="majorBidi"/>
              </w:rPr>
            </w:pPr>
            <w:r w:rsidRPr="00B31B43">
              <w:rPr>
                <w:rFonts w:asciiTheme="majorBidi" w:hAnsiTheme="majorBidi" w:cstheme="majorBidi"/>
                <w:b/>
              </w:rPr>
              <w:t>Description de la recommandation</w:t>
            </w:r>
            <w:r w:rsidRPr="00B31B43">
              <w:rPr>
                <w:rFonts w:asciiTheme="majorBidi" w:hAnsiTheme="majorBidi" w:cstheme="majorBidi"/>
              </w:rPr>
              <w:t> : Promouvoir la dynamique genre et l’égalité des sexes comme un vecteur sous-jacent de durabilité et d’efficacité des programmes en migrant des principes fondamentaux à leur phase transformationnelle par :</w:t>
            </w:r>
          </w:p>
          <w:p w14:paraId="5818962E" w14:textId="77777777" w:rsidR="003D30D8" w:rsidRPr="00B31B43" w:rsidRDefault="003D30D8" w:rsidP="00511510">
            <w:pPr>
              <w:pStyle w:val="Paragraphedeliste"/>
              <w:numPr>
                <w:ilvl w:val="0"/>
                <w:numId w:val="13"/>
              </w:numPr>
              <w:rPr>
                <w:rFonts w:asciiTheme="majorBidi" w:hAnsiTheme="majorBidi" w:cstheme="majorBidi"/>
              </w:rPr>
            </w:pPr>
            <w:r w:rsidRPr="00B31B43">
              <w:rPr>
                <w:rFonts w:asciiTheme="majorBidi" w:hAnsiTheme="majorBidi" w:cstheme="majorBidi"/>
              </w:rPr>
              <w:t>La mise en œuvre des deux cadres de responsabilité en matière d'égalité des sexes (la carte de pointage des équipes de pays et le l'UN-SWAP 2.0) pour un meilleur suivi des programmes ;</w:t>
            </w:r>
          </w:p>
          <w:p w14:paraId="4246350F" w14:textId="77777777" w:rsidR="003D30D8" w:rsidRPr="00B31B43" w:rsidRDefault="003D30D8" w:rsidP="00511510">
            <w:pPr>
              <w:pStyle w:val="Paragraphedeliste"/>
              <w:numPr>
                <w:ilvl w:val="0"/>
                <w:numId w:val="13"/>
              </w:numPr>
              <w:rPr>
                <w:rFonts w:asciiTheme="majorBidi" w:hAnsiTheme="majorBidi" w:cstheme="majorBidi"/>
              </w:rPr>
            </w:pPr>
            <w:r w:rsidRPr="00B31B43">
              <w:rPr>
                <w:rFonts w:asciiTheme="majorBidi" w:hAnsiTheme="majorBidi" w:cstheme="majorBidi"/>
              </w:rPr>
              <w:t xml:space="preserve">Le renforcement de la responsabilité de l'intégration de la dimension de genre dans le nexus à travers une grille approuvée des principes clés ; </w:t>
            </w:r>
          </w:p>
          <w:p w14:paraId="1A6E4BD4" w14:textId="77777777" w:rsidR="003D30D8" w:rsidRPr="00B31B43" w:rsidRDefault="003D30D8" w:rsidP="00511510">
            <w:pPr>
              <w:pStyle w:val="Paragraphedeliste"/>
              <w:numPr>
                <w:ilvl w:val="0"/>
                <w:numId w:val="13"/>
              </w:numPr>
              <w:rPr>
                <w:rFonts w:asciiTheme="majorBidi" w:hAnsiTheme="majorBidi" w:cstheme="majorBidi"/>
              </w:rPr>
            </w:pPr>
            <w:r w:rsidRPr="00B31B43">
              <w:rPr>
                <w:rFonts w:asciiTheme="majorBidi" w:hAnsiTheme="majorBidi" w:cstheme="majorBidi"/>
              </w:rPr>
              <w:t xml:space="preserve">La mise en œuvre du marqueur d'égalité entre les sexes dans les rapports d’activités de l’équipe pays et l’incorporer dans </w:t>
            </w:r>
            <w:proofErr w:type="spellStart"/>
            <w:r w:rsidRPr="00B31B43">
              <w:rPr>
                <w:rFonts w:asciiTheme="majorBidi" w:hAnsiTheme="majorBidi" w:cstheme="majorBidi"/>
              </w:rPr>
              <w:t>UNinfo</w:t>
            </w:r>
            <w:proofErr w:type="spellEnd"/>
            <w:r w:rsidRPr="00B31B43">
              <w:rPr>
                <w:rFonts w:asciiTheme="majorBidi" w:hAnsiTheme="majorBidi" w:cstheme="majorBidi"/>
              </w:rPr>
              <w:t xml:space="preserve"> avec des objectifs financiers spécifiques ; </w:t>
            </w:r>
          </w:p>
          <w:p w14:paraId="145FD384" w14:textId="77777777" w:rsidR="003D30D8" w:rsidRPr="00B31B43" w:rsidRDefault="003D30D8" w:rsidP="00511510">
            <w:pPr>
              <w:pStyle w:val="Paragraphedeliste"/>
              <w:numPr>
                <w:ilvl w:val="0"/>
                <w:numId w:val="13"/>
              </w:numPr>
              <w:rPr>
                <w:rFonts w:asciiTheme="majorBidi" w:hAnsiTheme="majorBidi" w:cstheme="majorBidi"/>
              </w:rPr>
            </w:pPr>
            <w:r w:rsidRPr="00B31B43">
              <w:rPr>
                <w:rFonts w:asciiTheme="majorBidi" w:hAnsiTheme="majorBidi" w:cstheme="majorBidi"/>
              </w:rPr>
              <w:t>La considération de l'inclusion du genre et de l’égalité des sexes comme une priorité autonome dans la planification, les processus, les cadres et les orientations stratégiques de l’équipe pays sous le leadership du Coordonnateur Résident et l'UNTC.</w:t>
            </w:r>
          </w:p>
          <w:p w14:paraId="3B423E14" w14:textId="77777777" w:rsidR="003D30D8" w:rsidRPr="00B31B43" w:rsidRDefault="003D30D8" w:rsidP="00511510">
            <w:pPr>
              <w:rPr>
                <w:rFonts w:asciiTheme="majorBidi" w:hAnsiTheme="majorBidi" w:cstheme="majorBidi"/>
              </w:rPr>
            </w:pPr>
          </w:p>
        </w:tc>
      </w:tr>
      <w:tr w:rsidR="003D30D8" w:rsidRPr="00B31B43" w14:paraId="730772B7" w14:textId="77777777" w:rsidTr="00511510">
        <w:trPr>
          <w:jc w:val="center"/>
        </w:trPr>
        <w:tc>
          <w:tcPr>
            <w:tcW w:w="9634" w:type="dxa"/>
            <w:gridSpan w:val="3"/>
          </w:tcPr>
          <w:p w14:paraId="79BD6CE4" w14:textId="77777777" w:rsidR="003D30D8" w:rsidRPr="00B31B43" w:rsidRDefault="003D30D8" w:rsidP="00511510">
            <w:pPr>
              <w:spacing w:line="276" w:lineRule="auto"/>
              <w:rPr>
                <w:rFonts w:asciiTheme="majorBidi" w:hAnsiTheme="majorBidi" w:cstheme="majorBidi"/>
              </w:rPr>
            </w:pPr>
            <w:r w:rsidRPr="00B31B43">
              <w:rPr>
                <w:rFonts w:asciiTheme="majorBidi" w:hAnsiTheme="majorBidi" w:cstheme="majorBidi"/>
                <w:b/>
              </w:rPr>
              <w:t>Entité responsable de la mise en œuvre</w:t>
            </w:r>
            <w:r w:rsidRPr="00B31B43">
              <w:rPr>
                <w:rFonts w:asciiTheme="majorBidi" w:hAnsiTheme="majorBidi" w:cstheme="majorBidi"/>
              </w:rPr>
              <w:t> : Bureau du Coordonnateur Résident</w:t>
            </w:r>
          </w:p>
        </w:tc>
      </w:tr>
      <w:tr w:rsidR="003D30D8" w:rsidRPr="00B31B43" w14:paraId="5798C10B" w14:textId="77777777" w:rsidTr="00511510">
        <w:trPr>
          <w:jc w:val="center"/>
        </w:trPr>
        <w:tc>
          <w:tcPr>
            <w:tcW w:w="9634" w:type="dxa"/>
            <w:gridSpan w:val="3"/>
          </w:tcPr>
          <w:p w14:paraId="7FC8DB7A" w14:textId="77777777" w:rsidR="003D30D8" w:rsidRPr="00B31B43" w:rsidRDefault="003D30D8" w:rsidP="00511510">
            <w:pPr>
              <w:spacing w:line="276" w:lineRule="auto"/>
              <w:rPr>
                <w:rFonts w:asciiTheme="majorBidi" w:hAnsiTheme="majorBidi" w:cstheme="majorBidi"/>
              </w:rPr>
            </w:pPr>
            <w:r w:rsidRPr="00B31B43">
              <w:rPr>
                <w:rFonts w:asciiTheme="majorBidi" w:hAnsiTheme="majorBidi" w:cstheme="majorBidi"/>
                <w:b/>
              </w:rPr>
              <w:t>Période</w:t>
            </w:r>
            <w:r w:rsidRPr="00B31B43">
              <w:rPr>
                <w:rFonts w:asciiTheme="majorBidi" w:hAnsiTheme="majorBidi" w:cstheme="majorBidi"/>
              </w:rPr>
              <w:t xml:space="preserve"> : Avant le prochain cycle du CPDD </w:t>
            </w:r>
          </w:p>
        </w:tc>
      </w:tr>
      <w:tr w:rsidR="003D30D8" w:rsidRPr="00B31B43" w14:paraId="246C7BC2" w14:textId="77777777" w:rsidTr="00511510">
        <w:trPr>
          <w:jc w:val="center"/>
        </w:trPr>
        <w:tc>
          <w:tcPr>
            <w:tcW w:w="9634" w:type="dxa"/>
            <w:gridSpan w:val="3"/>
          </w:tcPr>
          <w:p w14:paraId="1A32A83A" w14:textId="77777777" w:rsidR="003D30D8" w:rsidRPr="00B31B43" w:rsidRDefault="003D30D8" w:rsidP="00511510">
            <w:pPr>
              <w:spacing w:line="276" w:lineRule="auto"/>
              <w:rPr>
                <w:rFonts w:asciiTheme="majorBidi" w:hAnsiTheme="majorBidi" w:cstheme="majorBidi"/>
              </w:rPr>
            </w:pPr>
            <w:r w:rsidRPr="00B31B43">
              <w:rPr>
                <w:rFonts w:asciiTheme="majorBidi" w:hAnsiTheme="majorBidi" w:cstheme="majorBidi"/>
                <w:b/>
              </w:rPr>
              <w:t>Impact perçu</w:t>
            </w:r>
            <w:r w:rsidRPr="00B31B43">
              <w:rPr>
                <w:rFonts w:asciiTheme="majorBidi" w:hAnsiTheme="majorBidi" w:cstheme="majorBidi"/>
              </w:rPr>
              <w:t xml:space="preserve"> : </w:t>
            </w:r>
            <w:r w:rsidR="00520362" w:rsidRPr="00B31B43">
              <w:rPr>
                <w:rFonts w:asciiTheme="majorBidi" w:hAnsiTheme="majorBidi" w:cstheme="majorBidi"/>
              </w:rPr>
              <w:t>Moyen</w:t>
            </w:r>
          </w:p>
        </w:tc>
      </w:tr>
    </w:tbl>
    <w:p w14:paraId="70D48E47" w14:textId="77777777" w:rsidR="00511510" w:rsidRDefault="00511510">
      <w:pPr>
        <w:spacing w:after="160"/>
        <w:jc w:val="left"/>
        <w:rPr>
          <w:rFonts w:asciiTheme="majorBidi" w:hAnsiTheme="majorBidi" w:cstheme="majorBidi"/>
        </w:rPr>
      </w:pPr>
      <w:r>
        <w:rPr>
          <w:rFonts w:asciiTheme="majorBidi" w:hAnsiTheme="majorBidi" w:cstheme="majorBidi"/>
        </w:rPr>
        <w:br w:type="page"/>
      </w:r>
    </w:p>
    <w:p w14:paraId="25631A9A" w14:textId="77777777" w:rsidR="00A618A9" w:rsidRPr="00B31B43" w:rsidRDefault="00A618A9" w:rsidP="00A618A9">
      <w:pPr>
        <w:pStyle w:val="Paragraphedeliste"/>
        <w:rPr>
          <w:rFonts w:asciiTheme="majorBidi" w:hAnsiTheme="majorBidi" w:cstheme="majorBidi"/>
        </w:rPr>
      </w:pPr>
    </w:p>
    <w:p w14:paraId="6600537E" w14:textId="77777777" w:rsidR="002B3B86" w:rsidRPr="00B31B43" w:rsidRDefault="00DD374B" w:rsidP="00DD374B">
      <w:pPr>
        <w:pStyle w:val="Titre1"/>
      </w:pPr>
      <w:bookmarkStart w:id="137" w:name="_Toc107999676"/>
      <w:r w:rsidRPr="00B31B43">
        <w:t>VIII. Leçons</w:t>
      </w:r>
      <w:r w:rsidR="00BF7A8B" w:rsidRPr="00B31B43">
        <w:t xml:space="preserve"> apprises</w:t>
      </w:r>
      <w:bookmarkEnd w:id="137"/>
    </w:p>
    <w:p w14:paraId="359008E7" w14:textId="77777777" w:rsidR="00275534" w:rsidRPr="00B31B43" w:rsidRDefault="00275534" w:rsidP="00FC328F">
      <w:pPr>
        <w:rPr>
          <w:rFonts w:asciiTheme="majorBidi" w:hAnsiTheme="majorBidi" w:cstheme="majorBidi"/>
        </w:rPr>
      </w:pPr>
    </w:p>
    <w:p w14:paraId="71B2509E" w14:textId="77777777" w:rsidR="00A004EF" w:rsidRPr="00B31B43" w:rsidRDefault="002B3B86" w:rsidP="00FC328F">
      <w:pPr>
        <w:rPr>
          <w:rFonts w:asciiTheme="majorBidi" w:hAnsiTheme="majorBidi" w:cstheme="majorBidi"/>
        </w:rPr>
      </w:pPr>
      <w:r w:rsidRPr="00B31B43">
        <w:rPr>
          <w:rFonts w:asciiTheme="majorBidi" w:hAnsiTheme="majorBidi" w:cstheme="majorBidi"/>
        </w:rPr>
        <w:t>Après t</w:t>
      </w:r>
      <w:r w:rsidR="00A004EF" w:rsidRPr="00B31B43">
        <w:rPr>
          <w:rFonts w:asciiTheme="majorBidi" w:hAnsiTheme="majorBidi" w:cstheme="majorBidi"/>
        </w:rPr>
        <w:t xml:space="preserve">rois </w:t>
      </w:r>
      <w:r w:rsidRPr="00B31B43">
        <w:rPr>
          <w:rFonts w:asciiTheme="majorBidi" w:hAnsiTheme="majorBidi" w:cstheme="majorBidi"/>
        </w:rPr>
        <w:t xml:space="preserve">années consécutives de </w:t>
      </w:r>
      <w:r w:rsidR="00A004EF" w:rsidRPr="00B31B43">
        <w:rPr>
          <w:rFonts w:asciiTheme="majorBidi" w:hAnsiTheme="majorBidi" w:cstheme="majorBidi"/>
        </w:rPr>
        <w:t xml:space="preserve">mise en œuvre du </w:t>
      </w:r>
      <w:r w:rsidRPr="00B31B43">
        <w:rPr>
          <w:rFonts w:asciiTheme="majorBidi" w:hAnsiTheme="majorBidi" w:cstheme="majorBidi"/>
        </w:rPr>
        <w:t xml:space="preserve">CPDD, </w:t>
      </w:r>
      <w:r w:rsidR="00A004EF" w:rsidRPr="00B31B43">
        <w:rPr>
          <w:rFonts w:asciiTheme="majorBidi" w:hAnsiTheme="majorBidi" w:cstheme="majorBidi"/>
        </w:rPr>
        <w:t xml:space="preserve">les leçons </w:t>
      </w:r>
      <w:r w:rsidRPr="00B31B43">
        <w:rPr>
          <w:rFonts w:asciiTheme="majorBidi" w:hAnsiTheme="majorBidi" w:cstheme="majorBidi"/>
        </w:rPr>
        <w:t>ci-après</w:t>
      </w:r>
      <w:r w:rsidR="00A004EF" w:rsidRPr="00B31B43">
        <w:rPr>
          <w:rFonts w:asciiTheme="majorBidi" w:hAnsiTheme="majorBidi" w:cstheme="majorBidi"/>
        </w:rPr>
        <w:t xml:space="preserve"> peuvent être tirées</w:t>
      </w:r>
      <w:r w:rsidRPr="00B31B43">
        <w:rPr>
          <w:rFonts w:asciiTheme="majorBidi" w:hAnsiTheme="majorBidi" w:cstheme="majorBidi"/>
        </w:rPr>
        <w:t> :</w:t>
      </w:r>
    </w:p>
    <w:p w14:paraId="60CBC145" w14:textId="77777777" w:rsidR="00275534" w:rsidRPr="00B31B43" w:rsidRDefault="00275534" w:rsidP="00FC328F">
      <w:pPr>
        <w:rPr>
          <w:rFonts w:asciiTheme="majorBidi" w:hAnsiTheme="majorBidi" w:cstheme="majorBidi"/>
        </w:rPr>
      </w:pPr>
    </w:p>
    <w:p w14:paraId="03C26849" w14:textId="77777777" w:rsidR="00463E67" w:rsidRPr="00B31B43" w:rsidRDefault="002B3B86" w:rsidP="00194CBF">
      <w:pPr>
        <w:pStyle w:val="Paragraphedeliste"/>
        <w:numPr>
          <w:ilvl w:val="0"/>
          <w:numId w:val="4"/>
        </w:numPr>
        <w:rPr>
          <w:rFonts w:asciiTheme="majorBidi" w:hAnsiTheme="majorBidi" w:cstheme="majorBidi"/>
        </w:rPr>
      </w:pPr>
      <w:r w:rsidRPr="00B31B43">
        <w:rPr>
          <w:rFonts w:asciiTheme="majorBidi" w:hAnsiTheme="majorBidi" w:cstheme="majorBidi"/>
        </w:rPr>
        <w:t xml:space="preserve">La stratégie des zones de convergence </w:t>
      </w:r>
      <w:r w:rsidR="007963D1" w:rsidRPr="00B31B43">
        <w:rPr>
          <w:rFonts w:asciiTheme="majorBidi" w:hAnsiTheme="majorBidi" w:cstheme="majorBidi"/>
        </w:rPr>
        <w:t xml:space="preserve">a été </w:t>
      </w:r>
      <w:r w:rsidRPr="00B31B43">
        <w:rPr>
          <w:rFonts w:asciiTheme="majorBidi" w:hAnsiTheme="majorBidi" w:cstheme="majorBidi"/>
        </w:rPr>
        <w:t xml:space="preserve">une opportunité majeure pour mutualiser des efforts des agences sur des thématiques spécifiques en vue faciliter la mobilisation des ressources, </w:t>
      </w:r>
      <w:r w:rsidR="007963D1" w:rsidRPr="00B31B43">
        <w:rPr>
          <w:rFonts w:asciiTheme="majorBidi" w:hAnsiTheme="majorBidi" w:cstheme="majorBidi"/>
        </w:rPr>
        <w:t>maximiser</w:t>
      </w:r>
      <w:r w:rsidRPr="00B31B43">
        <w:rPr>
          <w:rFonts w:asciiTheme="majorBidi" w:hAnsiTheme="majorBidi" w:cstheme="majorBidi"/>
        </w:rPr>
        <w:t xml:space="preserve"> la visibilité du CPDD, encourager l’adhésion et l’intérêt de l’</w:t>
      </w:r>
      <w:r w:rsidR="007963D1" w:rsidRPr="00B31B43">
        <w:rPr>
          <w:rFonts w:asciiTheme="majorBidi" w:hAnsiTheme="majorBidi" w:cstheme="majorBidi"/>
        </w:rPr>
        <w:t>État</w:t>
      </w:r>
      <w:r w:rsidRPr="00B31B43">
        <w:rPr>
          <w:rFonts w:asciiTheme="majorBidi" w:hAnsiTheme="majorBidi" w:cstheme="majorBidi"/>
        </w:rPr>
        <w:t xml:space="preserve">, renforcer les capacités des </w:t>
      </w:r>
      <w:r w:rsidR="007963D1" w:rsidRPr="00B31B43">
        <w:rPr>
          <w:rFonts w:asciiTheme="majorBidi" w:hAnsiTheme="majorBidi" w:cstheme="majorBidi"/>
        </w:rPr>
        <w:t xml:space="preserve">partenaires de mise en œuvre à travers la </w:t>
      </w:r>
      <w:proofErr w:type="spellStart"/>
      <w:r w:rsidR="007963D1" w:rsidRPr="00B31B43">
        <w:rPr>
          <w:rFonts w:asciiTheme="majorBidi" w:hAnsiTheme="majorBidi" w:cstheme="majorBidi"/>
        </w:rPr>
        <w:t>co-création</w:t>
      </w:r>
      <w:proofErr w:type="spellEnd"/>
      <w:r w:rsidR="007963D1" w:rsidRPr="00B31B43">
        <w:rPr>
          <w:rFonts w:asciiTheme="majorBidi" w:hAnsiTheme="majorBidi" w:cstheme="majorBidi"/>
        </w:rPr>
        <w:t xml:space="preserve"> des interventions et optimiser l’impact. Cependant, des efforts</w:t>
      </w:r>
      <w:r w:rsidR="00463E67" w:rsidRPr="00B31B43">
        <w:rPr>
          <w:rFonts w:asciiTheme="majorBidi" w:hAnsiTheme="majorBidi" w:cstheme="majorBidi"/>
        </w:rPr>
        <w:t xml:space="preserve"> permanents doivent être déployés au niveau de la coordination et des agences pour optimiser le potentiel </w:t>
      </w:r>
      <w:r w:rsidR="005F0F84" w:rsidRPr="00B31B43">
        <w:rPr>
          <w:rFonts w:asciiTheme="majorBidi" w:hAnsiTheme="majorBidi" w:cstheme="majorBidi"/>
        </w:rPr>
        <w:t>du</w:t>
      </w:r>
      <w:r w:rsidR="00463E67" w:rsidRPr="00B31B43">
        <w:rPr>
          <w:rFonts w:asciiTheme="majorBidi" w:hAnsiTheme="majorBidi" w:cstheme="majorBidi"/>
        </w:rPr>
        <w:t xml:space="preserve"> concept de zones de convergence encore fragile et exposé au virus des zones de concentration et de coprésence des Agences à cause de la tendance au repli identitaire. </w:t>
      </w:r>
      <w:r w:rsidR="005F0F84" w:rsidRPr="00B31B43">
        <w:rPr>
          <w:rFonts w:asciiTheme="majorBidi" w:hAnsiTheme="majorBidi" w:cstheme="majorBidi"/>
        </w:rPr>
        <w:t xml:space="preserve">La convergence nécessite une vision holistique pour avoir d’effets. Il ne s’agit pas juste d’une coprésence des programmes mais d’une intégration thématique, avec une harmonisation des outils, des sites d’intervention et des groupes cibles. </w:t>
      </w:r>
    </w:p>
    <w:p w14:paraId="5427616E" w14:textId="77777777" w:rsidR="00463E67" w:rsidRPr="00B31B43" w:rsidRDefault="00463E67" w:rsidP="00FC328F">
      <w:pPr>
        <w:pStyle w:val="Paragraphedeliste"/>
        <w:rPr>
          <w:rFonts w:asciiTheme="majorBidi" w:hAnsiTheme="majorBidi" w:cstheme="majorBidi"/>
        </w:rPr>
      </w:pPr>
    </w:p>
    <w:p w14:paraId="05D1998C" w14:textId="77777777" w:rsidR="00535489" w:rsidRPr="00B31B43" w:rsidRDefault="00463E67" w:rsidP="00194CBF">
      <w:pPr>
        <w:pStyle w:val="Paragraphedeliste"/>
        <w:numPr>
          <w:ilvl w:val="0"/>
          <w:numId w:val="4"/>
        </w:numPr>
        <w:rPr>
          <w:rFonts w:asciiTheme="majorBidi" w:hAnsiTheme="majorBidi" w:cstheme="majorBidi"/>
          <w:szCs w:val="22"/>
        </w:rPr>
      </w:pPr>
      <w:r w:rsidRPr="00B31B43">
        <w:rPr>
          <w:rFonts w:asciiTheme="majorBidi" w:hAnsiTheme="majorBidi" w:cstheme="majorBidi"/>
        </w:rPr>
        <w:t xml:space="preserve">Il est indéniable que le CPDD </w:t>
      </w:r>
      <w:r w:rsidR="002B3B86" w:rsidRPr="00B31B43">
        <w:rPr>
          <w:rFonts w:asciiTheme="majorBidi" w:hAnsiTheme="majorBidi" w:cstheme="majorBidi"/>
        </w:rPr>
        <w:t>201</w:t>
      </w:r>
      <w:r w:rsidRPr="00B31B43">
        <w:rPr>
          <w:rFonts w:asciiTheme="majorBidi" w:hAnsiTheme="majorBidi" w:cstheme="majorBidi"/>
        </w:rPr>
        <w:t>8</w:t>
      </w:r>
      <w:r w:rsidR="002B3B86" w:rsidRPr="00B31B43">
        <w:rPr>
          <w:rFonts w:asciiTheme="majorBidi" w:hAnsiTheme="majorBidi" w:cstheme="majorBidi"/>
        </w:rPr>
        <w:t>-202</w:t>
      </w:r>
      <w:r w:rsidRPr="00B31B43">
        <w:rPr>
          <w:rFonts w:asciiTheme="majorBidi" w:hAnsiTheme="majorBidi" w:cstheme="majorBidi"/>
        </w:rPr>
        <w:t>2</w:t>
      </w:r>
      <w:r w:rsidR="002B3B86" w:rsidRPr="00B31B43">
        <w:rPr>
          <w:rFonts w:asciiTheme="majorBidi" w:hAnsiTheme="majorBidi" w:cstheme="majorBidi"/>
        </w:rPr>
        <w:t xml:space="preserve"> </w:t>
      </w:r>
      <w:r w:rsidRPr="00B31B43">
        <w:rPr>
          <w:rFonts w:asciiTheme="majorBidi" w:hAnsiTheme="majorBidi" w:cstheme="majorBidi"/>
        </w:rPr>
        <w:t>a facilité,</w:t>
      </w:r>
      <w:r w:rsidR="002B3B86" w:rsidRPr="00B31B43">
        <w:rPr>
          <w:rFonts w:asciiTheme="majorBidi" w:hAnsiTheme="majorBidi" w:cstheme="majorBidi"/>
        </w:rPr>
        <w:t xml:space="preserve"> </w:t>
      </w:r>
      <w:r w:rsidRPr="00B31B43">
        <w:rPr>
          <w:rFonts w:asciiTheme="majorBidi" w:hAnsiTheme="majorBidi" w:cstheme="majorBidi"/>
        </w:rPr>
        <w:t xml:space="preserve">avec son contenu pro-nexus, son modèle de partenariat et son caractère fédérateur, </w:t>
      </w:r>
      <w:r w:rsidR="002B3B86" w:rsidRPr="00B31B43">
        <w:rPr>
          <w:rFonts w:asciiTheme="majorBidi" w:hAnsiTheme="majorBidi" w:cstheme="majorBidi"/>
        </w:rPr>
        <w:t xml:space="preserve">un positionnement stratégique du SNU </w:t>
      </w:r>
      <w:r w:rsidRPr="00B31B43">
        <w:rPr>
          <w:rFonts w:asciiTheme="majorBidi" w:hAnsiTheme="majorBidi" w:cstheme="majorBidi"/>
        </w:rPr>
        <w:t>tant au niveau de l’Etat que de la communauté des partenaires.</w:t>
      </w:r>
      <w:r w:rsidR="00535489" w:rsidRPr="00B31B43">
        <w:rPr>
          <w:rFonts w:asciiTheme="majorBidi" w:hAnsiTheme="majorBidi" w:cstheme="majorBidi"/>
        </w:rPr>
        <w:t xml:space="preserve"> </w:t>
      </w:r>
      <w:r w:rsidR="002B3B86" w:rsidRPr="00B31B43">
        <w:rPr>
          <w:rFonts w:asciiTheme="majorBidi" w:hAnsiTheme="majorBidi" w:cstheme="majorBidi"/>
        </w:rPr>
        <w:t>Toutefois, la synergie</w:t>
      </w:r>
      <w:r w:rsidR="00535489" w:rsidRPr="00B31B43">
        <w:rPr>
          <w:rFonts w:asciiTheme="majorBidi" w:hAnsiTheme="majorBidi" w:cstheme="majorBidi"/>
        </w:rPr>
        <w:t xml:space="preserve"> pour le partenariat inclusif en termes d’alliances stratégiques avec les autres parties prenantes n’a pas été portée jusqu’au bout pour </w:t>
      </w:r>
      <w:r w:rsidR="00292D24" w:rsidRPr="00B31B43">
        <w:rPr>
          <w:rFonts w:asciiTheme="majorBidi" w:hAnsiTheme="majorBidi" w:cstheme="majorBidi"/>
        </w:rPr>
        <w:t xml:space="preserve">favoriser de </w:t>
      </w:r>
      <w:r w:rsidR="002B3B86" w:rsidRPr="00B31B43">
        <w:rPr>
          <w:rFonts w:asciiTheme="majorBidi" w:hAnsiTheme="majorBidi" w:cstheme="majorBidi"/>
        </w:rPr>
        <w:t>véritable</w:t>
      </w:r>
      <w:r w:rsidR="00535489" w:rsidRPr="00B31B43">
        <w:rPr>
          <w:rFonts w:asciiTheme="majorBidi" w:hAnsiTheme="majorBidi" w:cstheme="majorBidi"/>
        </w:rPr>
        <w:t xml:space="preserve">s projets </w:t>
      </w:r>
      <w:r w:rsidR="002B3B86" w:rsidRPr="00B31B43">
        <w:rPr>
          <w:rFonts w:asciiTheme="majorBidi" w:hAnsiTheme="majorBidi" w:cstheme="majorBidi"/>
        </w:rPr>
        <w:t xml:space="preserve">conjoints. </w:t>
      </w:r>
    </w:p>
    <w:p w14:paraId="54FC4881" w14:textId="77777777" w:rsidR="00535489" w:rsidRPr="00B31B43" w:rsidRDefault="00535489" w:rsidP="00FC328F">
      <w:pPr>
        <w:pStyle w:val="Paragraphedeliste"/>
        <w:rPr>
          <w:rFonts w:asciiTheme="majorBidi" w:hAnsiTheme="majorBidi" w:cstheme="majorBidi"/>
        </w:rPr>
      </w:pPr>
    </w:p>
    <w:p w14:paraId="6D7662FD" w14:textId="77777777" w:rsidR="005F0F84" w:rsidRPr="00B31B43" w:rsidRDefault="004B17F6" w:rsidP="00194CBF">
      <w:pPr>
        <w:pStyle w:val="Paragraphedeliste"/>
        <w:numPr>
          <w:ilvl w:val="0"/>
          <w:numId w:val="4"/>
        </w:numPr>
        <w:rPr>
          <w:rFonts w:asciiTheme="majorBidi" w:hAnsiTheme="majorBidi" w:cstheme="majorBidi"/>
          <w:b/>
          <w:bCs/>
        </w:rPr>
      </w:pPr>
      <w:r w:rsidRPr="00B31B43">
        <w:rPr>
          <w:rFonts w:asciiTheme="majorBidi" w:hAnsiTheme="majorBidi" w:cstheme="majorBidi"/>
        </w:rPr>
        <w:t>‘‘</w:t>
      </w:r>
      <w:r w:rsidR="002B3B86" w:rsidRPr="00B31B43">
        <w:rPr>
          <w:rFonts w:asciiTheme="majorBidi" w:hAnsiTheme="majorBidi" w:cstheme="majorBidi"/>
        </w:rPr>
        <w:t>L</w:t>
      </w:r>
      <w:r w:rsidR="00535489" w:rsidRPr="00B31B43">
        <w:rPr>
          <w:rFonts w:asciiTheme="majorBidi" w:hAnsiTheme="majorBidi" w:cstheme="majorBidi"/>
        </w:rPr>
        <w:t>es</w:t>
      </w:r>
      <w:r w:rsidR="002B3B86" w:rsidRPr="00B31B43">
        <w:rPr>
          <w:rFonts w:asciiTheme="majorBidi" w:hAnsiTheme="majorBidi" w:cstheme="majorBidi"/>
        </w:rPr>
        <w:t xml:space="preserve"> </w:t>
      </w:r>
      <w:r w:rsidR="00535489" w:rsidRPr="00B31B43">
        <w:rPr>
          <w:rFonts w:asciiTheme="majorBidi" w:hAnsiTheme="majorBidi" w:cstheme="majorBidi"/>
        </w:rPr>
        <w:t xml:space="preserve">principes </w:t>
      </w:r>
      <w:r w:rsidR="002B3B86" w:rsidRPr="00B31B43">
        <w:rPr>
          <w:rFonts w:asciiTheme="majorBidi" w:hAnsiTheme="majorBidi" w:cstheme="majorBidi"/>
        </w:rPr>
        <w:t>Unis dans l’action</w:t>
      </w:r>
      <w:r w:rsidR="00535489" w:rsidRPr="00B31B43">
        <w:rPr>
          <w:rFonts w:asciiTheme="majorBidi" w:hAnsiTheme="majorBidi" w:cstheme="majorBidi"/>
        </w:rPr>
        <w:t xml:space="preserve">’’, </w:t>
      </w:r>
      <w:r w:rsidR="00386D1A" w:rsidRPr="00B31B43">
        <w:rPr>
          <w:rFonts w:asciiTheme="majorBidi" w:hAnsiTheme="majorBidi" w:cstheme="majorBidi"/>
        </w:rPr>
        <w:t>« </w:t>
      </w:r>
      <w:proofErr w:type="spellStart"/>
      <w:r w:rsidR="00535489" w:rsidRPr="00B31B43">
        <w:rPr>
          <w:rFonts w:asciiTheme="majorBidi" w:hAnsiTheme="majorBidi" w:cstheme="majorBidi"/>
          <w:i/>
          <w:iCs/>
        </w:rPr>
        <w:t>delivering</w:t>
      </w:r>
      <w:proofErr w:type="spellEnd"/>
      <w:r w:rsidR="00535489" w:rsidRPr="00B31B43">
        <w:rPr>
          <w:rFonts w:asciiTheme="majorBidi" w:hAnsiTheme="majorBidi" w:cstheme="majorBidi"/>
          <w:i/>
          <w:iCs/>
        </w:rPr>
        <w:t xml:space="preserve"> as One</w:t>
      </w:r>
      <w:r w:rsidR="00386D1A" w:rsidRPr="00B31B43">
        <w:rPr>
          <w:rFonts w:asciiTheme="majorBidi" w:hAnsiTheme="majorBidi" w:cstheme="majorBidi"/>
          <w:i/>
          <w:iCs/>
        </w:rPr>
        <w:t> </w:t>
      </w:r>
      <w:r w:rsidR="00292D24" w:rsidRPr="00B31B43">
        <w:rPr>
          <w:rFonts w:asciiTheme="majorBidi" w:hAnsiTheme="majorBidi" w:cstheme="majorBidi"/>
          <w:i/>
          <w:iCs/>
        </w:rPr>
        <w:t>»,</w:t>
      </w:r>
      <w:r w:rsidR="00535489" w:rsidRPr="00B31B43">
        <w:rPr>
          <w:rFonts w:asciiTheme="majorBidi" w:hAnsiTheme="majorBidi" w:cstheme="majorBidi"/>
        </w:rPr>
        <w:t xml:space="preserve"> ‘’One UN’’ et ‘’LNOB’’ (ne laisser personne de côt</w:t>
      </w:r>
      <w:r w:rsidR="00F92506" w:rsidRPr="00B31B43">
        <w:rPr>
          <w:rFonts w:asciiTheme="majorBidi" w:hAnsiTheme="majorBidi" w:cstheme="majorBidi"/>
        </w:rPr>
        <w:t>é</w:t>
      </w:r>
      <w:r w:rsidR="00535489" w:rsidRPr="00B31B43">
        <w:rPr>
          <w:rFonts w:asciiTheme="majorBidi" w:hAnsiTheme="majorBidi" w:cstheme="majorBidi"/>
        </w:rPr>
        <w:t>)</w:t>
      </w:r>
      <w:r w:rsidR="002B3B86" w:rsidRPr="00B31B43">
        <w:rPr>
          <w:rFonts w:asciiTheme="majorBidi" w:hAnsiTheme="majorBidi" w:cstheme="majorBidi"/>
        </w:rPr>
        <w:t xml:space="preserve"> </w:t>
      </w:r>
      <w:r w:rsidR="00535489" w:rsidRPr="00B31B43">
        <w:rPr>
          <w:rFonts w:asciiTheme="majorBidi" w:hAnsiTheme="majorBidi" w:cstheme="majorBidi"/>
        </w:rPr>
        <w:t xml:space="preserve">ont un </w:t>
      </w:r>
      <w:r w:rsidR="009159AD" w:rsidRPr="00B31B43">
        <w:rPr>
          <w:rFonts w:asciiTheme="majorBidi" w:hAnsiTheme="majorBidi" w:cstheme="majorBidi"/>
        </w:rPr>
        <w:t>effet</w:t>
      </w:r>
      <w:r w:rsidR="00535489" w:rsidRPr="00B31B43">
        <w:rPr>
          <w:rFonts w:asciiTheme="majorBidi" w:hAnsiTheme="majorBidi" w:cstheme="majorBidi"/>
        </w:rPr>
        <w:t xml:space="preserve"> perceptible dans l’intégration des interventions, à travers les PTA communs, des initiatives conjointes et la mutualisation des ressources. Avec la coordination, les </w:t>
      </w:r>
      <w:r w:rsidR="002B3B86" w:rsidRPr="00B31B43">
        <w:rPr>
          <w:rFonts w:asciiTheme="majorBidi" w:hAnsiTheme="majorBidi" w:cstheme="majorBidi"/>
        </w:rPr>
        <w:t xml:space="preserve">Agences </w:t>
      </w:r>
      <w:r w:rsidR="00535489" w:rsidRPr="00B31B43">
        <w:rPr>
          <w:rFonts w:asciiTheme="majorBidi" w:hAnsiTheme="majorBidi" w:cstheme="majorBidi"/>
        </w:rPr>
        <w:t>montrent</w:t>
      </w:r>
      <w:r w:rsidR="002B3B86" w:rsidRPr="00B31B43">
        <w:rPr>
          <w:rFonts w:asciiTheme="majorBidi" w:hAnsiTheme="majorBidi" w:cstheme="majorBidi"/>
        </w:rPr>
        <w:t xml:space="preserve"> </w:t>
      </w:r>
      <w:r w:rsidR="00535489" w:rsidRPr="00B31B43">
        <w:rPr>
          <w:rFonts w:asciiTheme="majorBidi" w:hAnsiTheme="majorBidi" w:cstheme="majorBidi"/>
        </w:rPr>
        <w:t xml:space="preserve">une certaine </w:t>
      </w:r>
      <w:r w:rsidR="002B3B86" w:rsidRPr="00B31B43">
        <w:rPr>
          <w:rFonts w:asciiTheme="majorBidi" w:hAnsiTheme="majorBidi" w:cstheme="majorBidi"/>
        </w:rPr>
        <w:t>proactiv</w:t>
      </w:r>
      <w:r w:rsidR="00535489" w:rsidRPr="00B31B43">
        <w:rPr>
          <w:rFonts w:asciiTheme="majorBidi" w:hAnsiTheme="majorBidi" w:cstheme="majorBidi"/>
        </w:rPr>
        <w:t xml:space="preserve">ité </w:t>
      </w:r>
      <w:r w:rsidR="002B3B86" w:rsidRPr="00B31B43">
        <w:rPr>
          <w:rFonts w:asciiTheme="majorBidi" w:hAnsiTheme="majorBidi" w:cstheme="majorBidi"/>
        </w:rPr>
        <w:t xml:space="preserve">dans la recherche de solutions concertées </w:t>
      </w:r>
      <w:r w:rsidR="00535489" w:rsidRPr="00B31B43">
        <w:rPr>
          <w:rFonts w:asciiTheme="majorBidi" w:hAnsiTheme="majorBidi" w:cstheme="majorBidi"/>
        </w:rPr>
        <w:t>pour</w:t>
      </w:r>
      <w:r w:rsidR="002B3B86" w:rsidRPr="00B31B43">
        <w:rPr>
          <w:rFonts w:asciiTheme="majorBidi" w:hAnsiTheme="majorBidi" w:cstheme="majorBidi"/>
        </w:rPr>
        <w:t xml:space="preserve"> répondre </w:t>
      </w:r>
      <w:r w:rsidR="001E3B1F" w:rsidRPr="00B31B43">
        <w:rPr>
          <w:rFonts w:asciiTheme="majorBidi" w:hAnsiTheme="majorBidi" w:cstheme="majorBidi"/>
        </w:rPr>
        <w:t>pertinemment</w:t>
      </w:r>
      <w:r w:rsidR="002B3B86" w:rsidRPr="00B31B43">
        <w:rPr>
          <w:rFonts w:asciiTheme="majorBidi" w:hAnsiTheme="majorBidi" w:cstheme="majorBidi"/>
        </w:rPr>
        <w:t xml:space="preserve"> aux urgences</w:t>
      </w:r>
      <w:r w:rsidR="001E3B1F" w:rsidRPr="00B31B43">
        <w:rPr>
          <w:rFonts w:asciiTheme="majorBidi" w:hAnsiTheme="majorBidi" w:cstheme="majorBidi"/>
        </w:rPr>
        <w:t> ;</w:t>
      </w:r>
      <w:r w:rsidR="001E3B1F" w:rsidRPr="00B31B43">
        <w:rPr>
          <w:rFonts w:asciiTheme="majorBidi" w:hAnsiTheme="majorBidi" w:cstheme="majorBidi"/>
          <w:b/>
          <w:bCs/>
        </w:rPr>
        <w:t xml:space="preserve"> </w:t>
      </w:r>
    </w:p>
    <w:p w14:paraId="71C073DA" w14:textId="77777777" w:rsidR="005F0F84" w:rsidRPr="00B31B43" w:rsidRDefault="005F0F84" w:rsidP="00FC328F">
      <w:pPr>
        <w:pStyle w:val="Paragraphedeliste"/>
        <w:rPr>
          <w:rFonts w:asciiTheme="majorBidi" w:hAnsiTheme="majorBidi" w:cstheme="majorBidi"/>
        </w:rPr>
      </w:pPr>
    </w:p>
    <w:p w14:paraId="7F295A6B" w14:textId="77777777" w:rsidR="003660A5" w:rsidRPr="00B31B43" w:rsidRDefault="002B3B86" w:rsidP="00194CBF">
      <w:pPr>
        <w:pStyle w:val="Paragraphedeliste"/>
        <w:numPr>
          <w:ilvl w:val="0"/>
          <w:numId w:val="4"/>
        </w:numPr>
        <w:rPr>
          <w:rFonts w:asciiTheme="majorBidi" w:hAnsiTheme="majorBidi" w:cstheme="majorBidi"/>
          <w:b/>
          <w:bCs/>
        </w:rPr>
      </w:pPr>
      <w:r w:rsidRPr="00B31B43">
        <w:rPr>
          <w:rFonts w:asciiTheme="majorBidi" w:hAnsiTheme="majorBidi" w:cstheme="majorBidi"/>
        </w:rPr>
        <w:t xml:space="preserve">La COVID a </w:t>
      </w:r>
      <w:r w:rsidR="001E3B1F" w:rsidRPr="00B31B43">
        <w:rPr>
          <w:rFonts w:asciiTheme="majorBidi" w:hAnsiTheme="majorBidi" w:cstheme="majorBidi"/>
        </w:rPr>
        <w:t xml:space="preserve">été un facteur </w:t>
      </w:r>
      <w:r w:rsidRPr="00B31B43">
        <w:rPr>
          <w:rFonts w:asciiTheme="majorBidi" w:hAnsiTheme="majorBidi" w:cstheme="majorBidi"/>
        </w:rPr>
        <w:t>négati</w:t>
      </w:r>
      <w:r w:rsidR="001E3B1F" w:rsidRPr="00B31B43">
        <w:rPr>
          <w:rFonts w:asciiTheme="majorBidi" w:hAnsiTheme="majorBidi" w:cstheme="majorBidi"/>
        </w:rPr>
        <w:t xml:space="preserve">f qui a limité </w:t>
      </w:r>
      <w:r w:rsidRPr="00B31B43">
        <w:rPr>
          <w:rFonts w:asciiTheme="majorBidi" w:hAnsiTheme="majorBidi" w:cstheme="majorBidi"/>
        </w:rPr>
        <w:t xml:space="preserve">la </w:t>
      </w:r>
      <w:r w:rsidR="001E3B1F" w:rsidRPr="00B31B43">
        <w:rPr>
          <w:rFonts w:asciiTheme="majorBidi" w:hAnsiTheme="majorBidi" w:cstheme="majorBidi"/>
        </w:rPr>
        <w:t xml:space="preserve">portée de plusieurs interventions. Toutefois, elle a </w:t>
      </w:r>
      <w:r w:rsidRPr="00B31B43">
        <w:rPr>
          <w:rFonts w:asciiTheme="majorBidi" w:hAnsiTheme="majorBidi" w:cstheme="majorBidi"/>
        </w:rPr>
        <w:t xml:space="preserve">constitué une opportunité </w:t>
      </w:r>
      <w:r w:rsidR="001511CB" w:rsidRPr="00B31B43">
        <w:rPr>
          <w:rFonts w:asciiTheme="majorBidi" w:hAnsiTheme="majorBidi" w:cstheme="majorBidi"/>
        </w:rPr>
        <w:t>pour le partenariat, le travail en commun et la coordination.</w:t>
      </w:r>
      <w:r w:rsidRPr="00B31B43">
        <w:rPr>
          <w:rFonts w:asciiTheme="majorBidi" w:hAnsiTheme="majorBidi" w:cstheme="majorBidi"/>
        </w:rPr>
        <w:t xml:space="preserve"> </w:t>
      </w:r>
    </w:p>
    <w:p w14:paraId="707EAE2F" w14:textId="77777777" w:rsidR="003660A5" w:rsidRPr="00B31B43" w:rsidRDefault="003660A5" w:rsidP="00FC328F">
      <w:pPr>
        <w:pStyle w:val="Paragraphedeliste"/>
        <w:rPr>
          <w:rFonts w:asciiTheme="majorBidi" w:hAnsiTheme="majorBidi" w:cstheme="majorBidi"/>
        </w:rPr>
      </w:pPr>
    </w:p>
    <w:p w14:paraId="46ED2FE5" w14:textId="77777777" w:rsidR="003660A5" w:rsidRPr="00B31B43" w:rsidRDefault="001511CB" w:rsidP="00194CBF">
      <w:pPr>
        <w:pStyle w:val="Paragraphedeliste"/>
        <w:numPr>
          <w:ilvl w:val="0"/>
          <w:numId w:val="4"/>
        </w:numPr>
        <w:rPr>
          <w:rFonts w:asciiTheme="majorBidi" w:hAnsiTheme="majorBidi" w:cstheme="majorBidi"/>
        </w:rPr>
      </w:pPr>
      <w:r w:rsidRPr="00B31B43">
        <w:rPr>
          <w:rFonts w:asciiTheme="majorBidi" w:hAnsiTheme="majorBidi" w:cstheme="majorBidi"/>
        </w:rPr>
        <w:t xml:space="preserve">L’architecture de la coordination a été mise en place avec </w:t>
      </w:r>
      <w:r w:rsidR="003660A5" w:rsidRPr="00B31B43">
        <w:rPr>
          <w:rFonts w:asciiTheme="majorBidi" w:hAnsiTheme="majorBidi" w:cstheme="majorBidi"/>
        </w:rPr>
        <w:t xml:space="preserve">succès ainsi que </w:t>
      </w:r>
      <w:r w:rsidRPr="00B31B43">
        <w:rPr>
          <w:rFonts w:asciiTheme="majorBidi" w:hAnsiTheme="majorBidi" w:cstheme="majorBidi"/>
        </w:rPr>
        <w:t xml:space="preserve">tous les groupes de résultats et </w:t>
      </w:r>
      <w:r w:rsidR="003660A5" w:rsidRPr="00B31B43">
        <w:rPr>
          <w:rFonts w:asciiTheme="majorBidi" w:hAnsiTheme="majorBidi" w:cstheme="majorBidi"/>
        </w:rPr>
        <w:t>s</w:t>
      </w:r>
      <w:r w:rsidRPr="00B31B43">
        <w:rPr>
          <w:rFonts w:asciiTheme="majorBidi" w:hAnsiTheme="majorBidi" w:cstheme="majorBidi"/>
        </w:rPr>
        <w:t>es comités techniques consultatifs</w:t>
      </w:r>
      <w:r w:rsidR="003660A5" w:rsidRPr="00B31B43">
        <w:rPr>
          <w:rFonts w:asciiTheme="majorBidi" w:hAnsiTheme="majorBidi" w:cstheme="majorBidi"/>
        </w:rPr>
        <w:t xml:space="preserve">. </w:t>
      </w:r>
      <w:r w:rsidRPr="00B31B43">
        <w:rPr>
          <w:rFonts w:asciiTheme="majorBidi" w:hAnsiTheme="majorBidi" w:cstheme="majorBidi"/>
        </w:rPr>
        <w:t xml:space="preserve">Toutefois, il y a </w:t>
      </w:r>
      <w:r w:rsidR="003660A5" w:rsidRPr="00B31B43">
        <w:rPr>
          <w:rFonts w:asciiTheme="majorBidi" w:hAnsiTheme="majorBidi" w:cstheme="majorBidi"/>
        </w:rPr>
        <w:t xml:space="preserve">encore </w:t>
      </w:r>
      <w:r w:rsidRPr="00B31B43">
        <w:rPr>
          <w:rFonts w:asciiTheme="majorBidi" w:hAnsiTheme="majorBidi" w:cstheme="majorBidi"/>
        </w:rPr>
        <w:t xml:space="preserve">un </w:t>
      </w:r>
      <w:r w:rsidR="003660A5" w:rsidRPr="00B31B43">
        <w:rPr>
          <w:rFonts w:asciiTheme="majorBidi" w:hAnsiTheme="majorBidi" w:cstheme="majorBidi"/>
        </w:rPr>
        <w:t xml:space="preserve">effort d’appropriation et </w:t>
      </w:r>
      <w:r w:rsidR="00F92506" w:rsidRPr="00B31B43">
        <w:rPr>
          <w:rFonts w:asciiTheme="majorBidi" w:hAnsiTheme="majorBidi" w:cstheme="majorBidi"/>
        </w:rPr>
        <w:t xml:space="preserve">le </w:t>
      </w:r>
      <w:r w:rsidRPr="00B31B43">
        <w:rPr>
          <w:rFonts w:asciiTheme="majorBidi" w:hAnsiTheme="majorBidi" w:cstheme="majorBidi"/>
        </w:rPr>
        <w:t>besoin d’une sy</w:t>
      </w:r>
      <w:r w:rsidR="003660A5" w:rsidRPr="00B31B43">
        <w:rPr>
          <w:rFonts w:asciiTheme="majorBidi" w:hAnsiTheme="majorBidi" w:cstheme="majorBidi"/>
        </w:rPr>
        <w:t>ne</w:t>
      </w:r>
      <w:r w:rsidRPr="00B31B43">
        <w:rPr>
          <w:rFonts w:asciiTheme="majorBidi" w:hAnsiTheme="majorBidi" w:cstheme="majorBidi"/>
        </w:rPr>
        <w:t>rgie active</w:t>
      </w:r>
      <w:r w:rsidR="003660A5" w:rsidRPr="00B31B43">
        <w:rPr>
          <w:rFonts w:asciiTheme="majorBidi" w:hAnsiTheme="majorBidi" w:cstheme="majorBidi"/>
        </w:rPr>
        <w:t>/</w:t>
      </w:r>
      <w:r w:rsidRPr="00B31B43">
        <w:rPr>
          <w:rFonts w:asciiTheme="majorBidi" w:hAnsiTheme="majorBidi" w:cstheme="majorBidi"/>
        </w:rPr>
        <w:t xml:space="preserve">participative </w:t>
      </w:r>
      <w:r w:rsidR="003660A5" w:rsidRPr="00B31B43">
        <w:rPr>
          <w:rFonts w:asciiTheme="majorBidi" w:hAnsiTheme="majorBidi" w:cstheme="majorBidi"/>
        </w:rPr>
        <w:t xml:space="preserve">des agences </w:t>
      </w:r>
      <w:r w:rsidRPr="00B31B43">
        <w:rPr>
          <w:rFonts w:asciiTheme="majorBidi" w:hAnsiTheme="majorBidi" w:cstheme="majorBidi"/>
        </w:rPr>
        <w:t>pour la tenue régulière des réunions, le suivi de la mise en œuvre des recommandations</w:t>
      </w:r>
      <w:r w:rsidR="003660A5" w:rsidRPr="00B31B43">
        <w:rPr>
          <w:rFonts w:asciiTheme="majorBidi" w:hAnsiTheme="majorBidi" w:cstheme="majorBidi"/>
        </w:rPr>
        <w:t xml:space="preserve"> et</w:t>
      </w:r>
      <w:r w:rsidRPr="00B31B43">
        <w:rPr>
          <w:rFonts w:asciiTheme="majorBidi" w:hAnsiTheme="majorBidi" w:cstheme="majorBidi"/>
        </w:rPr>
        <w:t xml:space="preserve"> la contribution </w:t>
      </w:r>
      <w:r w:rsidR="003660A5" w:rsidRPr="00B31B43">
        <w:rPr>
          <w:rFonts w:asciiTheme="majorBidi" w:hAnsiTheme="majorBidi" w:cstheme="majorBidi"/>
        </w:rPr>
        <w:t>proactive</w:t>
      </w:r>
      <w:r w:rsidRPr="00B31B43">
        <w:rPr>
          <w:rFonts w:asciiTheme="majorBidi" w:hAnsiTheme="majorBidi" w:cstheme="majorBidi"/>
        </w:rPr>
        <w:t xml:space="preserve"> aux activités du bureau du Coordinateur</w:t>
      </w:r>
      <w:r w:rsidR="003660A5" w:rsidRPr="00B31B43">
        <w:rPr>
          <w:rFonts w:asciiTheme="majorBidi" w:hAnsiTheme="majorBidi" w:cstheme="majorBidi"/>
        </w:rPr>
        <w:t>. Les Agences devraient se remobiliser pour réduire la tendance à privilégier le</w:t>
      </w:r>
      <w:r w:rsidR="00F92506" w:rsidRPr="00B31B43">
        <w:rPr>
          <w:rFonts w:asciiTheme="majorBidi" w:hAnsiTheme="majorBidi" w:cstheme="majorBidi"/>
        </w:rPr>
        <w:t>urs</w:t>
      </w:r>
      <w:r w:rsidR="003660A5" w:rsidRPr="00B31B43">
        <w:rPr>
          <w:rFonts w:asciiTheme="majorBidi" w:hAnsiTheme="majorBidi" w:cstheme="majorBidi"/>
        </w:rPr>
        <w:t xml:space="preserve"> activités</w:t>
      </w:r>
      <w:r w:rsidR="00F92506" w:rsidRPr="00B31B43">
        <w:rPr>
          <w:rFonts w:asciiTheme="majorBidi" w:hAnsiTheme="majorBidi" w:cstheme="majorBidi"/>
        </w:rPr>
        <w:t xml:space="preserve"> et </w:t>
      </w:r>
      <w:r w:rsidR="003660A5" w:rsidRPr="00B31B43">
        <w:rPr>
          <w:rFonts w:asciiTheme="majorBidi" w:hAnsiTheme="majorBidi" w:cstheme="majorBidi"/>
        </w:rPr>
        <w:t>légitim</w:t>
      </w:r>
      <w:r w:rsidR="00F92506" w:rsidRPr="00B31B43">
        <w:rPr>
          <w:rFonts w:asciiTheme="majorBidi" w:hAnsiTheme="majorBidi" w:cstheme="majorBidi"/>
        </w:rPr>
        <w:t>er</w:t>
      </w:r>
      <w:r w:rsidR="003660A5" w:rsidRPr="00B31B43">
        <w:rPr>
          <w:rFonts w:asciiTheme="majorBidi" w:hAnsiTheme="majorBidi" w:cstheme="majorBidi"/>
        </w:rPr>
        <w:t xml:space="preserve"> à travers la description des tâches de leurs délégués respectifs, leurs rôles dans </w:t>
      </w:r>
      <w:r w:rsidR="00292D24" w:rsidRPr="00B31B43">
        <w:rPr>
          <w:rFonts w:asciiTheme="majorBidi" w:hAnsiTheme="majorBidi" w:cstheme="majorBidi"/>
        </w:rPr>
        <w:t xml:space="preserve">les </w:t>
      </w:r>
      <w:r w:rsidR="003660A5" w:rsidRPr="00B31B43">
        <w:rPr>
          <w:rFonts w:asciiTheme="majorBidi" w:hAnsiTheme="majorBidi" w:cstheme="majorBidi"/>
        </w:rPr>
        <w:t xml:space="preserve">instances de la coordination. </w:t>
      </w:r>
    </w:p>
    <w:p w14:paraId="1453308C" w14:textId="77777777" w:rsidR="00666EFB" w:rsidRPr="00B31B43" w:rsidRDefault="00666EFB" w:rsidP="00FC328F">
      <w:pPr>
        <w:pStyle w:val="Paragraphedeliste"/>
        <w:rPr>
          <w:rFonts w:asciiTheme="majorBidi" w:hAnsiTheme="majorBidi" w:cstheme="majorBidi"/>
        </w:rPr>
      </w:pPr>
    </w:p>
    <w:p w14:paraId="567A21DB" w14:textId="77777777" w:rsidR="00666EFB" w:rsidRPr="00B31B43" w:rsidRDefault="00F92506" w:rsidP="00194CBF">
      <w:pPr>
        <w:pStyle w:val="Paragraphedeliste"/>
        <w:numPr>
          <w:ilvl w:val="0"/>
          <w:numId w:val="4"/>
        </w:numPr>
        <w:rPr>
          <w:rFonts w:asciiTheme="majorBidi" w:hAnsiTheme="majorBidi" w:cstheme="majorBidi"/>
        </w:rPr>
      </w:pPr>
      <w:r w:rsidRPr="00B31B43">
        <w:rPr>
          <w:rFonts w:asciiTheme="majorBidi" w:hAnsiTheme="majorBidi" w:cstheme="majorBidi"/>
        </w:rPr>
        <w:t>Il y a une r</w:t>
      </w:r>
      <w:r w:rsidR="00666EFB" w:rsidRPr="00B31B43">
        <w:rPr>
          <w:rFonts w:asciiTheme="majorBidi" w:hAnsiTheme="majorBidi" w:cstheme="majorBidi"/>
        </w:rPr>
        <w:t xml:space="preserve">ésistance perceptible de certaines Agences face à la nouvelle vision de la reforme avec une défense et une protection de leurs mandats et de leurs </w:t>
      </w:r>
      <w:r w:rsidR="00292D24" w:rsidRPr="00B31B43">
        <w:rPr>
          <w:rFonts w:asciiTheme="majorBidi" w:hAnsiTheme="majorBidi" w:cstheme="majorBidi"/>
        </w:rPr>
        <w:t>« </w:t>
      </w:r>
      <w:r w:rsidR="00666EFB" w:rsidRPr="00B31B43">
        <w:rPr>
          <w:rFonts w:asciiTheme="majorBidi" w:hAnsiTheme="majorBidi" w:cstheme="majorBidi"/>
        </w:rPr>
        <w:t>drapeaux</w:t>
      </w:r>
      <w:r w:rsidR="00292D24" w:rsidRPr="00B31B43">
        <w:rPr>
          <w:rFonts w:asciiTheme="majorBidi" w:hAnsiTheme="majorBidi" w:cstheme="majorBidi"/>
        </w:rPr>
        <w:t> »</w:t>
      </w:r>
      <w:r w:rsidR="00666EFB" w:rsidRPr="00B31B43">
        <w:rPr>
          <w:rFonts w:asciiTheme="majorBidi" w:hAnsiTheme="majorBidi" w:cstheme="majorBidi"/>
        </w:rPr>
        <w:t xml:space="preserve"> plutôt </w:t>
      </w:r>
      <w:r w:rsidR="00292D24" w:rsidRPr="00B31B43">
        <w:rPr>
          <w:rFonts w:asciiTheme="majorBidi" w:hAnsiTheme="majorBidi" w:cstheme="majorBidi"/>
        </w:rPr>
        <w:t xml:space="preserve">que </w:t>
      </w:r>
      <w:r w:rsidR="00666EFB" w:rsidRPr="00B31B43">
        <w:rPr>
          <w:rFonts w:asciiTheme="majorBidi" w:hAnsiTheme="majorBidi" w:cstheme="majorBidi"/>
        </w:rPr>
        <w:t>de voir la plus-value, la complémentarité et la force commune</w:t>
      </w:r>
      <w:r w:rsidR="00292D24" w:rsidRPr="00B31B43">
        <w:rPr>
          <w:rFonts w:asciiTheme="majorBidi" w:hAnsiTheme="majorBidi" w:cstheme="majorBidi"/>
        </w:rPr>
        <w:t>s</w:t>
      </w:r>
      <w:r w:rsidR="00666EFB" w:rsidRPr="00B31B43">
        <w:rPr>
          <w:rFonts w:asciiTheme="majorBidi" w:hAnsiTheme="majorBidi" w:cstheme="majorBidi"/>
        </w:rPr>
        <w:t xml:space="preserve"> de toutes les Agences pour mieux </w:t>
      </w:r>
      <w:r w:rsidR="00292D24" w:rsidRPr="00B31B43">
        <w:rPr>
          <w:rFonts w:asciiTheme="majorBidi" w:hAnsiTheme="majorBidi" w:cstheme="majorBidi"/>
        </w:rPr>
        <w:t xml:space="preserve">combler </w:t>
      </w:r>
      <w:r w:rsidR="00666EFB" w:rsidRPr="00B31B43">
        <w:rPr>
          <w:rFonts w:asciiTheme="majorBidi" w:hAnsiTheme="majorBidi" w:cstheme="majorBidi"/>
        </w:rPr>
        <w:t>les gaps</w:t>
      </w:r>
      <w:r w:rsidR="00292D24" w:rsidRPr="00B31B43">
        <w:rPr>
          <w:rFonts w:asciiTheme="majorBidi" w:hAnsiTheme="majorBidi" w:cstheme="majorBidi"/>
        </w:rPr>
        <w:t> ;</w:t>
      </w:r>
    </w:p>
    <w:p w14:paraId="2671B4D6" w14:textId="77777777" w:rsidR="00F92506" w:rsidRPr="00B31B43" w:rsidRDefault="00F92506" w:rsidP="00FC328F">
      <w:pPr>
        <w:pStyle w:val="Paragraphedeliste"/>
        <w:rPr>
          <w:rFonts w:asciiTheme="majorBidi" w:hAnsiTheme="majorBidi" w:cstheme="majorBidi"/>
        </w:rPr>
      </w:pPr>
    </w:p>
    <w:p w14:paraId="73334D41" w14:textId="77777777" w:rsidR="00666EFB" w:rsidRPr="00B31B43" w:rsidRDefault="00F92506" w:rsidP="00194CBF">
      <w:pPr>
        <w:pStyle w:val="Paragraphedeliste"/>
        <w:numPr>
          <w:ilvl w:val="0"/>
          <w:numId w:val="4"/>
        </w:numPr>
        <w:rPr>
          <w:rFonts w:asciiTheme="majorBidi" w:hAnsiTheme="majorBidi" w:cstheme="majorBidi"/>
        </w:rPr>
      </w:pPr>
      <w:r w:rsidRPr="00B31B43">
        <w:rPr>
          <w:rFonts w:asciiTheme="majorBidi" w:hAnsiTheme="majorBidi" w:cstheme="majorBidi"/>
        </w:rPr>
        <w:t>Il y a la f</w:t>
      </w:r>
      <w:r w:rsidR="00666EFB" w:rsidRPr="00B31B43">
        <w:rPr>
          <w:rFonts w:asciiTheme="majorBidi" w:hAnsiTheme="majorBidi" w:cstheme="majorBidi"/>
        </w:rPr>
        <w:t xml:space="preserve">aiblesse d’une stratégie de plaidoyer, de communication et de visibilité vis-à-vis des bailleurs de fonds bilatéraux (propositions de mauvaise qualité et non innovante, non-respect des termes contractuels, pas de transparence au niveau financier, pas de démonstration d’impact, compétition avec les ONG </w:t>
      </w:r>
      <w:r w:rsidR="00A618A9" w:rsidRPr="00B31B43">
        <w:rPr>
          <w:rFonts w:asciiTheme="majorBidi" w:hAnsiTheme="majorBidi" w:cstheme="majorBidi"/>
        </w:rPr>
        <w:t>locales</w:t>
      </w:r>
      <w:r w:rsidR="00606056" w:rsidRPr="00B31B43">
        <w:rPr>
          <w:rFonts w:asciiTheme="majorBidi" w:hAnsiTheme="majorBidi" w:cstheme="majorBidi"/>
        </w:rPr>
        <w:t>)</w:t>
      </w:r>
      <w:r w:rsidR="00A618A9" w:rsidRPr="00B31B43">
        <w:rPr>
          <w:rFonts w:asciiTheme="majorBidi" w:hAnsiTheme="majorBidi" w:cstheme="majorBidi"/>
        </w:rPr>
        <w:t xml:space="preserve"> ;</w:t>
      </w:r>
    </w:p>
    <w:p w14:paraId="1227BCD0" w14:textId="77777777" w:rsidR="00D867CE" w:rsidRPr="00B31B43" w:rsidRDefault="00D867CE" w:rsidP="00D867CE">
      <w:pPr>
        <w:jc w:val="left"/>
        <w:rPr>
          <w:rFonts w:asciiTheme="majorBidi" w:hAnsiTheme="majorBidi" w:cstheme="majorBidi"/>
        </w:rPr>
      </w:pPr>
    </w:p>
    <w:p w14:paraId="19833754" w14:textId="77777777" w:rsidR="004A7E0C" w:rsidRPr="00B31B43" w:rsidRDefault="004A7E0C" w:rsidP="00194CBF">
      <w:pPr>
        <w:pStyle w:val="Paragraphedeliste"/>
        <w:numPr>
          <w:ilvl w:val="0"/>
          <w:numId w:val="4"/>
        </w:numPr>
        <w:rPr>
          <w:rFonts w:asciiTheme="majorBidi" w:hAnsiTheme="majorBidi" w:cstheme="majorBidi"/>
        </w:rPr>
      </w:pPr>
      <w:r w:rsidRPr="00B31B43">
        <w:rPr>
          <w:rFonts w:asciiTheme="majorBidi" w:hAnsiTheme="majorBidi" w:cstheme="majorBidi"/>
        </w:rPr>
        <w:t xml:space="preserve">Les entretiens réalisés avec les acteurs ont montré, combien l’implication des autorités administratives dans les interventions en amont et la communication avec elles, sont utiles </w:t>
      </w:r>
      <w:r w:rsidRPr="00B31B43">
        <w:rPr>
          <w:rFonts w:asciiTheme="majorBidi" w:hAnsiTheme="majorBidi" w:cstheme="majorBidi"/>
        </w:rPr>
        <w:lastRenderedPageBreak/>
        <w:t>pour l’efficacité des interventions des agences du SNU. Celles dont les activités ont été les plus efficaces sont celles qui entretiennent des relations suivies avec les autorités locales (réf : le croisement des entretiens avec les différents acteurs au Gorgol et au Guidimagha le confirme) ;</w:t>
      </w:r>
    </w:p>
    <w:p w14:paraId="59EE5B18" w14:textId="77777777" w:rsidR="004A7E0C" w:rsidRPr="00B31B43" w:rsidRDefault="004A7E0C" w:rsidP="00FC328F">
      <w:pPr>
        <w:pStyle w:val="Paragraphedeliste"/>
        <w:rPr>
          <w:rFonts w:asciiTheme="majorBidi" w:hAnsiTheme="majorBidi" w:cstheme="majorBidi"/>
        </w:rPr>
      </w:pPr>
    </w:p>
    <w:p w14:paraId="28298FCC" w14:textId="77777777" w:rsidR="004A7E0C" w:rsidRPr="00B31B43" w:rsidRDefault="004A7E0C" w:rsidP="00194CBF">
      <w:pPr>
        <w:pStyle w:val="Paragraphedeliste"/>
        <w:numPr>
          <w:ilvl w:val="0"/>
          <w:numId w:val="4"/>
        </w:numPr>
        <w:rPr>
          <w:rFonts w:asciiTheme="majorBidi" w:hAnsiTheme="majorBidi" w:cstheme="majorBidi"/>
        </w:rPr>
      </w:pPr>
      <w:r w:rsidRPr="00B31B43">
        <w:rPr>
          <w:rFonts w:asciiTheme="majorBidi" w:hAnsiTheme="majorBidi" w:cstheme="majorBidi"/>
        </w:rPr>
        <w:t xml:space="preserve">Les activités de formation ont été effectuées sous </w:t>
      </w:r>
      <w:r w:rsidR="00606056" w:rsidRPr="00B31B43">
        <w:rPr>
          <w:rFonts w:asciiTheme="majorBidi" w:hAnsiTheme="majorBidi" w:cstheme="majorBidi"/>
        </w:rPr>
        <w:t>forme d</w:t>
      </w:r>
      <w:proofErr w:type="gramStart"/>
      <w:r w:rsidR="00606056" w:rsidRPr="00B31B43">
        <w:rPr>
          <w:rFonts w:asciiTheme="majorBidi" w:hAnsiTheme="majorBidi" w:cstheme="majorBidi"/>
        </w:rPr>
        <w:t>’«</w:t>
      </w:r>
      <w:proofErr w:type="gramEnd"/>
      <w:r w:rsidR="00F25133" w:rsidRPr="00B31B43">
        <w:rPr>
          <w:rFonts w:asciiTheme="majorBidi" w:hAnsiTheme="majorBidi" w:cstheme="majorBidi"/>
        </w:rPr>
        <w:t xml:space="preserve"> atelier »</w:t>
      </w:r>
      <w:r w:rsidRPr="00B31B43">
        <w:rPr>
          <w:rFonts w:asciiTheme="majorBidi" w:hAnsiTheme="majorBidi" w:cstheme="majorBidi"/>
        </w:rPr>
        <w:t xml:space="preserve"> ou </w:t>
      </w:r>
      <w:r w:rsidR="00606056" w:rsidRPr="00B31B43">
        <w:rPr>
          <w:rFonts w:asciiTheme="majorBidi" w:hAnsiTheme="majorBidi" w:cstheme="majorBidi"/>
        </w:rPr>
        <w:t xml:space="preserve">de </w:t>
      </w:r>
      <w:r w:rsidRPr="00B31B43">
        <w:rPr>
          <w:rFonts w:asciiTheme="majorBidi" w:hAnsiTheme="majorBidi" w:cstheme="majorBidi"/>
        </w:rPr>
        <w:t>«</w:t>
      </w:r>
      <w:r w:rsidR="00F25133" w:rsidRPr="00B31B43">
        <w:rPr>
          <w:rFonts w:asciiTheme="majorBidi" w:hAnsiTheme="majorBidi" w:cstheme="majorBidi"/>
        </w:rPr>
        <w:t xml:space="preserve"> </w:t>
      </w:r>
      <w:r w:rsidRPr="00B31B43">
        <w:rPr>
          <w:rFonts w:asciiTheme="majorBidi" w:hAnsiTheme="majorBidi" w:cstheme="majorBidi"/>
        </w:rPr>
        <w:t>séminaire</w:t>
      </w:r>
      <w:r w:rsidR="00F25133" w:rsidRPr="00B31B43">
        <w:rPr>
          <w:rFonts w:asciiTheme="majorBidi" w:hAnsiTheme="majorBidi" w:cstheme="majorBidi"/>
        </w:rPr>
        <w:t xml:space="preserve"> </w:t>
      </w:r>
      <w:r w:rsidRPr="00B31B43">
        <w:rPr>
          <w:rFonts w:asciiTheme="majorBidi" w:hAnsiTheme="majorBidi" w:cstheme="majorBidi"/>
        </w:rPr>
        <w:t>» mais les interventions/formations « sur le tas », basées sur le transfert de savoir-faire et l’accompagnement/compagnonnage des ONG nationales avec d’autres plus performantes et plus spécialisées donnent de meilleurs résultats.</w:t>
      </w:r>
    </w:p>
    <w:p w14:paraId="5D7E440C" w14:textId="77777777" w:rsidR="001E606D" w:rsidRPr="00B31B43" w:rsidRDefault="001E606D" w:rsidP="001E606D">
      <w:pPr>
        <w:pStyle w:val="Paragraphedeliste"/>
        <w:rPr>
          <w:rFonts w:asciiTheme="majorBidi" w:hAnsiTheme="majorBidi" w:cstheme="majorBidi"/>
        </w:rPr>
      </w:pPr>
    </w:p>
    <w:p w14:paraId="50057060" w14:textId="77777777" w:rsidR="00E67AD7" w:rsidRPr="00B31B43" w:rsidRDefault="00E67AD7" w:rsidP="001E606D">
      <w:pPr>
        <w:pStyle w:val="Paragraphedeliste"/>
        <w:rPr>
          <w:rFonts w:asciiTheme="majorBidi" w:hAnsiTheme="majorBidi" w:cstheme="majorBidi"/>
        </w:rPr>
      </w:pPr>
    </w:p>
    <w:p w14:paraId="7BB501EA" w14:textId="77777777" w:rsidR="0011583C" w:rsidRDefault="0011583C">
      <w:pPr>
        <w:spacing w:after="160"/>
        <w:jc w:val="left"/>
        <w:rPr>
          <w:rFonts w:asciiTheme="majorBidi" w:eastAsiaTheme="majorEastAsia" w:hAnsiTheme="majorBidi" w:cstheme="majorBidi"/>
          <w:b/>
          <w:bCs/>
          <w:color w:val="0000CC"/>
          <w:sz w:val="32"/>
          <w:szCs w:val="28"/>
        </w:rPr>
      </w:pPr>
      <w:r>
        <w:br w:type="page"/>
      </w:r>
    </w:p>
    <w:p w14:paraId="6A17758D" w14:textId="77777777" w:rsidR="00E67AD7" w:rsidRPr="00B31B43" w:rsidRDefault="00E67AD7" w:rsidP="0011583C">
      <w:pPr>
        <w:pStyle w:val="Titre1"/>
      </w:pPr>
      <w:bookmarkStart w:id="138" w:name="_Toc107999677"/>
      <w:r w:rsidRPr="00B31B43">
        <w:lastRenderedPageBreak/>
        <w:t>VIII : ANNEXES</w:t>
      </w:r>
      <w:r w:rsidR="00E507F2">
        <w:t xml:space="preserve"> (dossier séparé)</w:t>
      </w:r>
      <w:bookmarkEnd w:id="138"/>
    </w:p>
    <w:p w14:paraId="210592B1" w14:textId="77777777" w:rsidR="001E606D" w:rsidRDefault="001E606D" w:rsidP="001E606D">
      <w:pPr>
        <w:pStyle w:val="Paragraphedeliste"/>
        <w:rPr>
          <w:rFonts w:asciiTheme="majorBidi" w:hAnsiTheme="majorBidi" w:cstheme="majorBidi"/>
        </w:rPr>
      </w:pPr>
    </w:p>
    <w:p w14:paraId="6DD95C6D" w14:textId="77777777" w:rsidR="0011583C" w:rsidRPr="007B2175" w:rsidRDefault="00E507F2" w:rsidP="001E606D">
      <w:pPr>
        <w:pStyle w:val="Paragraphedeliste"/>
        <w:rPr>
          <w:rFonts w:asciiTheme="majorBidi" w:hAnsiTheme="majorBidi" w:cstheme="majorBidi"/>
          <w:b/>
          <w:bCs/>
        </w:rPr>
      </w:pPr>
      <w:r w:rsidRPr="007B2175">
        <w:rPr>
          <w:rFonts w:asciiTheme="majorBidi" w:hAnsiTheme="majorBidi" w:cstheme="majorBidi"/>
          <w:b/>
          <w:bCs/>
        </w:rPr>
        <w:t>Listes des annexes</w:t>
      </w:r>
    </w:p>
    <w:p w14:paraId="46BBB06B" w14:textId="77777777" w:rsidR="00E507F2" w:rsidRDefault="00E507F2" w:rsidP="001E606D">
      <w:pPr>
        <w:pStyle w:val="Paragraphedeliste"/>
        <w:rPr>
          <w:rFonts w:asciiTheme="majorBidi" w:hAnsiTheme="majorBidi" w:cstheme="majorBidi"/>
        </w:rPr>
      </w:pPr>
    </w:p>
    <w:p w14:paraId="296BC53A" w14:textId="77777777" w:rsidR="00E507F2" w:rsidRDefault="00E507F2" w:rsidP="001E606D">
      <w:pPr>
        <w:pStyle w:val="Paragraphedeliste"/>
        <w:rPr>
          <w:rFonts w:asciiTheme="majorBidi" w:hAnsiTheme="majorBidi" w:cstheme="majorBidi"/>
        </w:rPr>
      </w:pPr>
      <w:r>
        <w:rPr>
          <w:rFonts w:asciiTheme="majorBidi" w:hAnsiTheme="majorBidi" w:cstheme="majorBidi"/>
        </w:rPr>
        <w:t>Annexe 1 : Liste des documents consultés</w:t>
      </w:r>
    </w:p>
    <w:p w14:paraId="2679F912" w14:textId="77777777" w:rsidR="00E507F2" w:rsidRDefault="00E507F2" w:rsidP="001E606D">
      <w:pPr>
        <w:pStyle w:val="Paragraphedeliste"/>
        <w:rPr>
          <w:rFonts w:asciiTheme="majorBidi" w:hAnsiTheme="majorBidi" w:cstheme="majorBidi"/>
        </w:rPr>
      </w:pPr>
    </w:p>
    <w:p w14:paraId="3054E774" w14:textId="77777777" w:rsidR="00E507F2" w:rsidRDefault="00E507F2" w:rsidP="001E606D">
      <w:pPr>
        <w:pStyle w:val="Paragraphedeliste"/>
        <w:rPr>
          <w:rFonts w:asciiTheme="majorBidi" w:hAnsiTheme="majorBidi" w:cstheme="majorBidi"/>
        </w:rPr>
      </w:pPr>
      <w:r>
        <w:rPr>
          <w:rFonts w:asciiTheme="majorBidi" w:hAnsiTheme="majorBidi" w:cstheme="majorBidi"/>
        </w:rPr>
        <w:t>Annexe 2 : Evolution des principaux indicateurs</w:t>
      </w:r>
      <w:r w:rsidR="00B66434">
        <w:rPr>
          <w:rFonts w:asciiTheme="majorBidi" w:hAnsiTheme="majorBidi" w:cstheme="majorBidi"/>
        </w:rPr>
        <w:t xml:space="preserve"> sociaux</w:t>
      </w:r>
    </w:p>
    <w:p w14:paraId="444024A8" w14:textId="77777777" w:rsidR="00E507F2" w:rsidRDefault="00E507F2" w:rsidP="001E606D">
      <w:pPr>
        <w:pStyle w:val="Paragraphedeliste"/>
        <w:rPr>
          <w:rFonts w:asciiTheme="majorBidi" w:hAnsiTheme="majorBidi" w:cstheme="majorBidi"/>
        </w:rPr>
      </w:pPr>
    </w:p>
    <w:p w14:paraId="6BCB20DD" w14:textId="77777777" w:rsidR="00E507F2" w:rsidRDefault="00E507F2" w:rsidP="001E606D">
      <w:pPr>
        <w:pStyle w:val="Paragraphedeliste"/>
        <w:rPr>
          <w:rFonts w:asciiTheme="majorBidi" w:hAnsiTheme="majorBidi" w:cstheme="majorBidi"/>
        </w:rPr>
      </w:pPr>
      <w:r>
        <w:rPr>
          <w:rFonts w:asciiTheme="majorBidi" w:hAnsiTheme="majorBidi" w:cstheme="majorBidi"/>
        </w:rPr>
        <w:t>Annexe 3</w:t>
      </w:r>
      <w:r w:rsidR="00B66434">
        <w:rPr>
          <w:rFonts w:asciiTheme="majorBidi" w:hAnsiTheme="majorBidi" w:cstheme="majorBidi"/>
        </w:rPr>
        <w:t xml:space="preserve"> : Liens stratégiques entre les priorités nationales, les produits du CPDD, les ODD    </w:t>
      </w:r>
    </w:p>
    <w:p w14:paraId="6AB8A456" w14:textId="77777777" w:rsidR="00B66434" w:rsidRDefault="00B66434" w:rsidP="001E606D">
      <w:pPr>
        <w:pStyle w:val="Paragraphedeliste"/>
        <w:rPr>
          <w:rFonts w:asciiTheme="majorBidi" w:hAnsiTheme="majorBidi" w:cstheme="majorBidi"/>
        </w:rPr>
      </w:pPr>
      <w:r>
        <w:rPr>
          <w:rFonts w:asciiTheme="majorBidi" w:hAnsiTheme="majorBidi" w:cstheme="majorBidi"/>
        </w:rPr>
        <w:t xml:space="preserve">                   </w:t>
      </w:r>
      <w:proofErr w:type="gramStart"/>
      <w:r>
        <w:rPr>
          <w:rFonts w:asciiTheme="majorBidi" w:hAnsiTheme="majorBidi" w:cstheme="majorBidi"/>
        </w:rPr>
        <w:t>et</w:t>
      </w:r>
      <w:proofErr w:type="gramEnd"/>
      <w:r>
        <w:rPr>
          <w:rFonts w:asciiTheme="majorBidi" w:hAnsiTheme="majorBidi" w:cstheme="majorBidi"/>
        </w:rPr>
        <w:t xml:space="preserve"> les engagements des Agences</w:t>
      </w:r>
    </w:p>
    <w:p w14:paraId="4885605E" w14:textId="77777777" w:rsidR="00B66434" w:rsidRDefault="00B66434" w:rsidP="001E606D">
      <w:pPr>
        <w:pStyle w:val="Paragraphedeliste"/>
        <w:rPr>
          <w:rFonts w:asciiTheme="majorBidi" w:hAnsiTheme="majorBidi" w:cstheme="majorBidi"/>
        </w:rPr>
      </w:pPr>
    </w:p>
    <w:p w14:paraId="3FCEC9EB" w14:textId="77777777" w:rsidR="00B66434" w:rsidRDefault="00B66434" w:rsidP="001E606D">
      <w:pPr>
        <w:pStyle w:val="Paragraphedeliste"/>
        <w:rPr>
          <w:rFonts w:asciiTheme="majorBidi" w:hAnsiTheme="majorBidi" w:cstheme="majorBidi"/>
        </w:rPr>
      </w:pPr>
      <w:r>
        <w:rPr>
          <w:rFonts w:asciiTheme="majorBidi" w:hAnsiTheme="majorBidi" w:cstheme="majorBidi"/>
        </w:rPr>
        <w:t>Annexe 4 : Matrice d’Evaluation pour CPDD</w:t>
      </w:r>
    </w:p>
    <w:p w14:paraId="7B25190E" w14:textId="77777777" w:rsidR="00B66434" w:rsidRDefault="00B66434" w:rsidP="001E606D">
      <w:pPr>
        <w:pStyle w:val="Paragraphedeliste"/>
        <w:rPr>
          <w:rFonts w:asciiTheme="majorBidi" w:hAnsiTheme="majorBidi" w:cstheme="majorBidi"/>
        </w:rPr>
      </w:pPr>
    </w:p>
    <w:p w14:paraId="593F2260" w14:textId="77777777" w:rsidR="00B66434" w:rsidRDefault="00B66434" w:rsidP="001E606D">
      <w:pPr>
        <w:pStyle w:val="Paragraphedeliste"/>
        <w:rPr>
          <w:rFonts w:asciiTheme="majorBidi" w:hAnsiTheme="majorBidi" w:cstheme="majorBidi"/>
        </w:rPr>
      </w:pPr>
      <w:r>
        <w:rPr>
          <w:rFonts w:asciiTheme="majorBidi" w:hAnsiTheme="majorBidi" w:cstheme="majorBidi"/>
        </w:rPr>
        <w:t xml:space="preserve">Annexe 5 : </w:t>
      </w:r>
      <w:r w:rsidR="00DF597C">
        <w:rPr>
          <w:rFonts w:asciiTheme="majorBidi" w:hAnsiTheme="majorBidi" w:cstheme="majorBidi"/>
        </w:rPr>
        <w:t>Chronogramme</w:t>
      </w:r>
    </w:p>
    <w:p w14:paraId="6616931E" w14:textId="77777777" w:rsidR="00DF597C" w:rsidRDefault="00DF597C" w:rsidP="001E606D">
      <w:pPr>
        <w:pStyle w:val="Paragraphedeliste"/>
        <w:rPr>
          <w:rFonts w:asciiTheme="majorBidi" w:hAnsiTheme="majorBidi" w:cstheme="majorBidi"/>
        </w:rPr>
      </w:pPr>
    </w:p>
    <w:p w14:paraId="0B16C25D" w14:textId="77777777" w:rsidR="00DF597C" w:rsidRDefault="00DF597C" w:rsidP="001E606D">
      <w:pPr>
        <w:pStyle w:val="Paragraphedeliste"/>
        <w:rPr>
          <w:rFonts w:asciiTheme="majorBidi" w:hAnsiTheme="majorBidi" w:cstheme="majorBidi"/>
        </w:rPr>
      </w:pPr>
      <w:r>
        <w:rPr>
          <w:rFonts w:asciiTheme="majorBidi" w:hAnsiTheme="majorBidi" w:cstheme="majorBidi"/>
        </w:rPr>
        <w:t>Annexe 6 : Cartographie des groupes de résultats et des groupes thématiques</w:t>
      </w:r>
    </w:p>
    <w:p w14:paraId="032B22CF" w14:textId="77777777" w:rsidR="00DF597C" w:rsidRDefault="00DF597C" w:rsidP="001E606D">
      <w:pPr>
        <w:pStyle w:val="Paragraphedeliste"/>
        <w:rPr>
          <w:rFonts w:asciiTheme="majorBidi" w:hAnsiTheme="majorBidi" w:cstheme="majorBidi"/>
        </w:rPr>
      </w:pPr>
    </w:p>
    <w:p w14:paraId="28E31B71" w14:textId="77777777" w:rsidR="00DF597C" w:rsidRDefault="00DF597C" w:rsidP="001E606D">
      <w:pPr>
        <w:pStyle w:val="Paragraphedeliste"/>
        <w:rPr>
          <w:rFonts w:asciiTheme="majorBidi" w:hAnsiTheme="majorBidi" w:cstheme="majorBidi"/>
        </w:rPr>
      </w:pPr>
      <w:r>
        <w:rPr>
          <w:rFonts w:asciiTheme="majorBidi" w:hAnsiTheme="majorBidi" w:cstheme="majorBidi"/>
        </w:rPr>
        <w:t>Annexe 7 : Tableau des coûts et budgets</w:t>
      </w:r>
    </w:p>
    <w:p w14:paraId="2BA09964" w14:textId="77777777" w:rsidR="00DF597C" w:rsidRDefault="00DF597C" w:rsidP="001E606D">
      <w:pPr>
        <w:pStyle w:val="Paragraphedeliste"/>
        <w:rPr>
          <w:rFonts w:asciiTheme="majorBidi" w:hAnsiTheme="majorBidi" w:cstheme="majorBidi"/>
        </w:rPr>
      </w:pPr>
    </w:p>
    <w:p w14:paraId="4B296BEB" w14:textId="77777777" w:rsidR="00DF597C" w:rsidRDefault="00DF597C" w:rsidP="001E606D">
      <w:pPr>
        <w:pStyle w:val="Paragraphedeliste"/>
        <w:rPr>
          <w:rFonts w:asciiTheme="majorBidi" w:hAnsiTheme="majorBidi" w:cstheme="majorBidi"/>
        </w:rPr>
      </w:pPr>
      <w:r>
        <w:rPr>
          <w:rFonts w:asciiTheme="majorBidi" w:hAnsiTheme="majorBidi" w:cstheme="majorBidi"/>
        </w:rPr>
        <w:t>Annexe 8 : Les outils de collecte</w:t>
      </w:r>
    </w:p>
    <w:p w14:paraId="0F1DE101" w14:textId="77777777" w:rsidR="00DF597C" w:rsidRDefault="00DF597C" w:rsidP="001E606D">
      <w:pPr>
        <w:pStyle w:val="Paragraphedeliste"/>
        <w:rPr>
          <w:rFonts w:asciiTheme="majorBidi" w:hAnsiTheme="majorBidi" w:cstheme="majorBidi"/>
        </w:rPr>
      </w:pPr>
    </w:p>
    <w:p w14:paraId="084D938C" w14:textId="77777777" w:rsidR="00DF597C" w:rsidRDefault="00DF597C" w:rsidP="001E606D">
      <w:pPr>
        <w:pStyle w:val="Paragraphedeliste"/>
        <w:rPr>
          <w:rFonts w:asciiTheme="majorBidi" w:hAnsiTheme="majorBidi" w:cstheme="majorBidi"/>
        </w:rPr>
      </w:pPr>
      <w:r>
        <w:rPr>
          <w:rFonts w:asciiTheme="majorBidi" w:hAnsiTheme="majorBidi" w:cstheme="majorBidi"/>
        </w:rPr>
        <w:t>Annexe 9 : Référence des indicateurs ODD selon</w:t>
      </w:r>
      <w:r w:rsidR="003709E4">
        <w:rPr>
          <w:rFonts w:asciiTheme="majorBidi" w:hAnsiTheme="majorBidi" w:cstheme="majorBidi"/>
        </w:rPr>
        <w:t xml:space="preserve"> le profil pays</w:t>
      </w:r>
    </w:p>
    <w:p w14:paraId="23220D78" w14:textId="77777777" w:rsidR="003709E4" w:rsidRDefault="003709E4" w:rsidP="001E606D">
      <w:pPr>
        <w:pStyle w:val="Paragraphedeliste"/>
        <w:rPr>
          <w:rFonts w:asciiTheme="majorBidi" w:hAnsiTheme="majorBidi" w:cstheme="majorBidi"/>
        </w:rPr>
      </w:pPr>
    </w:p>
    <w:p w14:paraId="6C6B837E" w14:textId="77777777" w:rsidR="003709E4" w:rsidRDefault="003709E4" w:rsidP="001E606D">
      <w:pPr>
        <w:pStyle w:val="Paragraphedeliste"/>
        <w:rPr>
          <w:rFonts w:asciiTheme="majorBidi" w:hAnsiTheme="majorBidi" w:cstheme="majorBidi"/>
        </w:rPr>
      </w:pPr>
      <w:r>
        <w:rPr>
          <w:rFonts w:asciiTheme="majorBidi" w:hAnsiTheme="majorBidi" w:cstheme="majorBidi"/>
        </w:rPr>
        <w:t xml:space="preserve">Annexe 10 : </w:t>
      </w:r>
      <w:r w:rsidR="00DF4AA3">
        <w:rPr>
          <w:rFonts w:asciiTheme="majorBidi" w:hAnsiTheme="majorBidi" w:cstheme="majorBidi"/>
        </w:rPr>
        <w:t>Liste des personnes rencontrées</w:t>
      </w:r>
      <w:r>
        <w:rPr>
          <w:rFonts w:asciiTheme="majorBidi" w:hAnsiTheme="majorBidi" w:cstheme="majorBidi"/>
        </w:rPr>
        <w:t xml:space="preserve"> dans le cadre des entretiens individuels</w:t>
      </w:r>
    </w:p>
    <w:p w14:paraId="73A05CE0" w14:textId="77777777" w:rsidR="00DF4AA3" w:rsidRDefault="00DF4AA3" w:rsidP="001E606D">
      <w:pPr>
        <w:pStyle w:val="Paragraphedeliste"/>
        <w:rPr>
          <w:rFonts w:asciiTheme="majorBidi" w:hAnsiTheme="majorBidi" w:cstheme="majorBidi"/>
        </w:rPr>
      </w:pPr>
    </w:p>
    <w:p w14:paraId="6A17F0FD" w14:textId="77777777" w:rsidR="00DF4AA3" w:rsidRDefault="00DF4AA3" w:rsidP="001E606D">
      <w:pPr>
        <w:pStyle w:val="Paragraphedeliste"/>
        <w:rPr>
          <w:rFonts w:asciiTheme="majorBidi" w:hAnsiTheme="majorBidi" w:cstheme="majorBidi"/>
        </w:rPr>
      </w:pPr>
      <w:r>
        <w:rPr>
          <w:rFonts w:asciiTheme="majorBidi" w:hAnsiTheme="majorBidi" w:cstheme="majorBidi"/>
        </w:rPr>
        <w:t>Annexe 11 : Matrice des réponses par critère</w:t>
      </w:r>
    </w:p>
    <w:p w14:paraId="3384FE3D" w14:textId="77777777" w:rsidR="00DF4AA3" w:rsidRDefault="00DF4AA3" w:rsidP="001E606D">
      <w:pPr>
        <w:pStyle w:val="Paragraphedeliste"/>
        <w:rPr>
          <w:rFonts w:asciiTheme="majorBidi" w:hAnsiTheme="majorBidi" w:cstheme="majorBidi"/>
        </w:rPr>
      </w:pPr>
    </w:p>
    <w:p w14:paraId="101A4C52" w14:textId="77777777" w:rsidR="00DF4AA3" w:rsidRDefault="00DF4AA3" w:rsidP="001E606D">
      <w:pPr>
        <w:pStyle w:val="Paragraphedeliste"/>
        <w:rPr>
          <w:rFonts w:asciiTheme="majorBidi" w:hAnsiTheme="majorBidi" w:cstheme="majorBidi"/>
        </w:rPr>
      </w:pPr>
      <w:r>
        <w:rPr>
          <w:rFonts w:asciiTheme="majorBidi" w:hAnsiTheme="majorBidi" w:cstheme="majorBidi"/>
        </w:rPr>
        <w:t xml:space="preserve">Annexe 12 : </w:t>
      </w:r>
      <w:r w:rsidR="00EE67BC">
        <w:rPr>
          <w:rFonts w:asciiTheme="majorBidi" w:hAnsiTheme="majorBidi" w:cstheme="majorBidi"/>
        </w:rPr>
        <w:t>Rapport de démarrage</w:t>
      </w:r>
    </w:p>
    <w:p w14:paraId="5BEE9751" w14:textId="77777777" w:rsidR="00EE67BC" w:rsidRDefault="00EE67BC" w:rsidP="001E606D">
      <w:pPr>
        <w:pStyle w:val="Paragraphedeliste"/>
        <w:rPr>
          <w:rFonts w:asciiTheme="majorBidi" w:hAnsiTheme="majorBidi" w:cstheme="majorBidi"/>
        </w:rPr>
      </w:pPr>
    </w:p>
    <w:p w14:paraId="6B2FDABC" w14:textId="77777777" w:rsidR="00EE67BC" w:rsidRDefault="00EE67BC" w:rsidP="001E606D">
      <w:pPr>
        <w:pStyle w:val="Paragraphedeliste"/>
        <w:rPr>
          <w:rFonts w:asciiTheme="majorBidi" w:hAnsiTheme="majorBidi" w:cstheme="majorBidi"/>
        </w:rPr>
      </w:pPr>
      <w:r>
        <w:rPr>
          <w:rFonts w:asciiTheme="majorBidi" w:hAnsiTheme="majorBidi" w:cstheme="majorBidi"/>
        </w:rPr>
        <w:t>Annexe 13 : Diagramme 1 : Théorie des changements reconstruite de la priorité stratégique</w:t>
      </w:r>
    </w:p>
    <w:p w14:paraId="25E7561C" w14:textId="77777777" w:rsidR="00EE67BC" w:rsidRDefault="00EE67BC" w:rsidP="001E606D">
      <w:pPr>
        <w:pStyle w:val="Paragraphedeliste"/>
        <w:rPr>
          <w:rFonts w:asciiTheme="majorBidi" w:hAnsiTheme="majorBidi" w:cstheme="majorBidi"/>
        </w:rPr>
      </w:pPr>
    </w:p>
    <w:p w14:paraId="36DF34BB" w14:textId="77777777" w:rsidR="00EE67BC" w:rsidRDefault="00EE67BC" w:rsidP="001E606D">
      <w:pPr>
        <w:pStyle w:val="Paragraphedeliste"/>
        <w:rPr>
          <w:rFonts w:asciiTheme="majorBidi" w:hAnsiTheme="majorBidi" w:cstheme="majorBidi"/>
        </w:rPr>
      </w:pPr>
      <w:r>
        <w:rPr>
          <w:rFonts w:asciiTheme="majorBidi" w:hAnsiTheme="majorBidi" w:cstheme="majorBidi"/>
        </w:rPr>
        <w:t>Annexe 14 : Rapport de l’atelier avec les parties prenantes</w:t>
      </w:r>
    </w:p>
    <w:p w14:paraId="2BF6CB7E" w14:textId="77777777" w:rsidR="00EE67BC" w:rsidRDefault="00EE67BC" w:rsidP="001E606D">
      <w:pPr>
        <w:pStyle w:val="Paragraphedeliste"/>
        <w:rPr>
          <w:rFonts w:asciiTheme="majorBidi" w:hAnsiTheme="majorBidi" w:cstheme="majorBidi"/>
        </w:rPr>
      </w:pPr>
    </w:p>
    <w:p w14:paraId="35E96748" w14:textId="77777777" w:rsidR="00EE67BC" w:rsidRDefault="00EE67BC" w:rsidP="001E606D">
      <w:pPr>
        <w:pStyle w:val="Paragraphedeliste"/>
        <w:rPr>
          <w:rFonts w:asciiTheme="majorBidi" w:hAnsiTheme="majorBidi" w:cstheme="majorBidi"/>
        </w:rPr>
      </w:pPr>
      <w:r>
        <w:rPr>
          <w:rFonts w:asciiTheme="majorBidi" w:hAnsiTheme="majorBidi" w:cstheme="majorBidi"/>
        </w:rPr>
        <w:t>Annexe 15 : TDR de l’évaluation</w:t>
      </w:r>
    </w:p>
    <w:p w14:paraId="562C0C12" w14:textId="77777777" w:rsidR="00EE67BC" w:rsidRDefault="00EE67BC" w:rsidP="001E606D">
      <w:pPr>
        <w:pStyle w:val="Paragraphedeliste"/>
        <w:rPr>
          <w:rFonts w:asciiTheme="majorBidi" w:hAnsiTheme="majorBidi" w:cstheme="majorBidi"/>
        </w:rPr>
      </w:pPr>
    </w:p>
    <w:p w14:paraId="72D80359" w14:textId="77777777" w:rsidR="00EE67BC" w:rsidRDefault="00EE67BC" w:rsidP="001E606D">
      <w:pPr>
        <w:pStyle w:val="Paragraphedeliste"/>
        <w:rPr>
          <w:rFonts w:asciiTheme="majorBidi" w:hAnsiTheme="majorBidi" w:cstheme="majorBidi"/>
        </w:rPr>
      </w:pPr>
      <w:r>
        <w:rPr>
          <w:rFonts w:asciiTheme="majorBidi" w:hAnsiTheme="majorBidi" w:cstheme="majorBidi"/>
        </w:rPr>
        <w:t>Annexe 16</w:t>
      </w:r>
      <w:r w:rsidR="007B2175">
        <w:rPr>
          <w:rFonts w:asciiTheme="majorBidi" w:hAnsiTheme="majorBidi" w:cstheme="majorBidi"/>
        </w:rPr>
        <w:t> : TDR de l’atelier avec les parties prenantes</w:t>
      </w:r>
    </w:p>
    <w:p w14:paraId="6405745A" w14:textId="77777777" w:rsidR="007B2175" w:rsidRDefault="007B2175" w:rsidP="001E606D">
      <w:pPr>
        <w:pStyle w:val="Paragraphedeliste"/>
        <w:rPr>
          <w:rFonts w:asciiTheme="majorBidi" w:hAnsiTheme="majorBidi" w:cstheme="majorBidi"/>
        </w:rPr>
      </w:pPr>
    </w:p>
    <w:p w14:paraId="404D86D3" w14:textId="77777777" w:rsidR="007B2175" w:rsidRDefault="007B2175" w:rsidP="001E606D">
      <w:pPr>
        <w:pStyle w:val="Paragraphedeliste"/>
        <w:rPr>
          <w:rFonts w:asciiTheme="majorBidi" w:hAnsiTheme="majorBidi" w:cstheme="majorBidi"/>
        </w:rPr>
      </w:pPr>
      <w:r>
        <w:rPr>
          <w:rFonts w:asciiTheme="majorBidi" w:hAnsiTheme="majorBidi" w:cstheme="majorBidi"/>
        </w:rPr>
        <w:t>Annexe 17 : Présentation préparée pour l’atelier des parties prenantes</w:t>
      </w:r>
    </w:p>
    <w:p w14:paraId="793A163B" w14:textId="77777777" w:rsidR="003709E4" w:rsidRDefault="003709E4" w:rsidP="001E606D">
      <w:pPr>
        <w:pStyle w:val="Paragraphedeliste"/>
        <w:rPr>
          <w:rFonts w:asciiTheme="majorBidi" w:hAnsiTheme="majorBidi" w:cstheme="majorBidi"/>
        </w:rPr>
      </w:pPr>
    </w:p>
    <w:p w14:paraId="4473BD82" w14:textId="77777777" w:rsidR="003709E4" w:rsidRDefault="003709E4" w:rsidP="001E606D">
      <w:pPr>
        <w:pStyle w:val="Paragraphedeliste"/>
        <w:rPr>
          <w:rFonts w:asciiTheme="majorBidi" w:hAnsiTheme="majorBidi" w:cstheme="majorBidi"/>
        </w:rPr>
      </w:pPr>
    </w:p>
    <w:p w14:paraId="273A099B" w14:textId="77777777" w:rsidR="003709E4" w:rsidRPr="00B31B43" w:rsidRDefault="003709E4" w:rsidP="001E606D">
      <w:pPr>
        <w:pStyle w:val="Paragraphedeliste"/>
        <w:rPr>
          <w:rFonts w:asciiTheme="majorBidi" w:hAnsiTheme="majorBidi" w:cstheme="majorBidi"/>
        </w:rPr>
      </w:pPr>
    </w:p>
    <w:sectPr w:rsidR="003709E4" w:rsidRPr="00B31B43" w:rsidSect="00602D13">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3347AD" w14:textId="77777777" w:rsidR="00D906EF" w:rsidRDefault="00D906EF" w:rsidP="00FC328F">
      <w:r>
        <w:separator/>
      </w:r>
    </w:p>
  </w:endnote>
  <w:endnote w:type="continuationSeparator" w:id="0">
    <w:p w14:paraId="5EBC19B2" w14:textId="77777777" w:rsidR="00D906EF" w:rsidRDefault="00D906EF" w:rsidP="00FC328F">
      <w:r>
        <w:continuationSeparator/>
      </w:r>
    </w:p>
  </w:endnote>
  <w:endnote w:type="continuationNotice" w:id="1">
    <w:p w14:paraId="3CFA7BBE" w14:textId="77777777" w:rsidR="00D906EF" w:rsidRDefault="00D906E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RotisSerif">
    <w:altName w:val="Segoe Print"/>
    <w:charset w:val="00"/>
    <w:family w:val="roman"/>
    <w:pitch w:val="default"/>
    <w:sig w:usb0="00000000" w:usb1="00000000" w:usb2="00000000" w:usb3="00000000" w:csb0="00000001" w:csb1="00000000"/>
  </w:font>
  <w:font w:name="Carlito">
    <w:altName w:val="Calibri"/>
    <w:charset w:val="00"/>
    <w:family w:val="swiss"/>
    <w:pitch w:val="variable"/>
  </w:font>
  <w:font w:name="DengXian">
    <w:altName w:val="等线"/>
    <w:panose1 w:val="02010600030101010101"/>
    <w:charset w:val="86"/>
    <w:family w:val="auto"/>
    <w:pitch w:val="variable"/>
    <w:sig w:usb0="A00002BF" w:usb1="38CF7CFA" w:usb2="00000016" w:usb3="00000000" w:csb0="0004000F" w:csb1="00000000"/>
  </w:font>
  <w:font w:name="Proxima Nova">
    <w:altName w:val="Cambria"/>
    <w:panose1 w:val="00000000000000000000"/>
    <w:charset w:val="00"/>
    <w:family w:val="swiss"/>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inherit">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14436339"/>
      <w:docPartObj>
        <w:docPartGallery w:val="Page Numbers (Bottom of Page)"/>
        <w:docPartUnique/>
      </w:docPartObj>
    </w:sdtPr>
    <w:sdtEndPr/>
    <w:sdtContent>
      <w:p w14:paraId="2EB68451" w14:textId="77777777" w:rsidR="00FF7C86" w:rsidRDefault="00FF7C86" w:rsidP="00FC328F">
        <w:pPr>
          <w:pStyle w:val="Pieddepage"/>
        </w:pPr>
        <w:r>
          <w:rPr>
            <w:noProof/>
          </w:rPr>
          <mc:AlternateContent>
            <mc:Choice Requires="wpg">
              <w:drawing>
                <wp:anchor distT="0" distB="0" distL="114300" distR="114300" simplePos="0" relativeHeight="251669504" behindDoc="0" locked="0" layoutInCell="1" allowOverlap="1" wp14:anchorId="5D8A6730" wp14:editId="21A596B9">
                  <wp:simplePos x="0" y="0"/>
                  <wp:positionH relativeFrom="margin">
                    <wp:posOffset>2832735</wp:posOffset>
                  </wp:positionH>
                  <wp:positionV relativeFrom="page">
                    <wp:posOffset>10048875</wp:posOffset>
                  </wp:positionV>
                  <wp:extent cx="436880" cy="669290"/>
                  <wp:effectExtent l="0" t="0" r="20320" b="16510"/>
                  <wp:wrapNone/>
                  <wp:docPr id="20" name="Groupe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6880" cy="669290"/>
                            <a:chOff x="1743" y="14699"/>
                            <a:chExt cx="688" cy="1129"/>
                          </a:xfrm>
                        </wpg:grpSpPr>
                        <wps:wsp>
                          <wps:cNvPr id="21" name="AutoShape 77"/>
                          <wps:cNvCnPr>
                            <a:cxnSpLocks noChangeShapeType="1"/>
                          </wps:cNvCnPr>
                          <wps:spPr bwMode="auto">
                            <a:xfrm flipV="1">
                              <a:off x="2111" y="15387"/>
                              <a:ext cx="0" cy="441"/>
                            </a:xfrm>
                            <a:prstGeom prst="straightConnector1">
                              <a:avLst/>
                            </a:prstGeom>
                            <a:noFill/>
                            <a:ln w="9525">
                              <a:solidFill>
                                <a:srgbClr val="7F7F7F"/>
                              </a:solidFill>
                              <a:round/>
                              <a:headEnd/>
                              <a:tailEnd/>
                            </a:ln>
                            <a:extLst>
                              <a:ext uri="{909E8E84-426E-40DD-AFC4-6F175D3DCCD1}">
                                <a14:hiddenFill xmlns:a14="http://schemas.microsoft.com/office/drawing/2010/main">
                                  <a:noFill/>
                                </a14:hiddenFill>
                              </a:ext>
                            </a:extLst>
                          </wps:spPr>
                          <wps:bodyPr/>
                        </wps:wsp>
                        <wps:wsp>
                          <wps:cNvPr id="22" name="Rectangle 78"/>
                          <wps:cNvSpPr>
                            <a:spLocks noChangeArrowheads="1"/>
                          </wps:cNvSpPr>
                          <wps:spPr bwMode="auto">
                            <a:xfrm>
                              <a:off x="1743" y="14699"/>
                              <a:ext cx="688" cy="688"/>
                            </a:xfrm>
                            <a:prstGeom prst="rect">
                              <a:avLst/>
                            </a:prstGeom>
                            <a:ln>
                              <a:headEnd/>
                              <a:tailEnd/>
                            </a:ln>
                          </wps:spPr>
                          <wps:style>
                            <a:lnRef idx="1">
                              <a:schemeClr val="accent1"/>
                            </a:lnRef>
                            <a:fillRef idx="2">
                              <a:schemeClr val="accent1"/>
                            </a:fillRef>
                            <a:effectRef idx="1">
                              <a:schemeClr val="accent1"/>
                            </a:effectRef>
                            <a:fontRef idx="minor">
                              <a:schemeClr val="dk1"/>
                            </a:fontRef>
                          </wps:style>
                          <wps:txbx>
                            <w:txbxContent>
                              <w:p w14:paraId="6BE5B793" w14:textId="5772C814" w:rsidR="00FF7C86" w:rsidRPr="00FC328F" w:rsidRDefault="00FF7C86" w:rsidP="00FC328F">
                                <w:pPr>
                                  <w:pStyle w:val="Pieddepage"/>
                                  <w:jc w:val="center"/>
                                  <w:rPr>
                                    <w:b/>
                                    <w:bCs/>
                                    <w:color w:val="FFFFFF" w:themeColor="background1"/>
                                  </w:rPr>
                                </w:pPr>
                                <w:r w:rsidRPr="00FC328F">
                                  <w:rPr>
                                    <w:b/>
                                    <w:bCs/>
                                    <w:color w:val="FFFFFF" w:themeColor="background1"/>
                                  </w:rPr>
                                  <w:fldChar w:fldCharType="begin"/>
                                </w:r>
                                <w:r w:rsidRPr="00FC328F">
                                  <w:rPr>
                                    <w:b/>
                                    <w:bCs/>
                                    <w:color w:val="FFFFFF" w:themeColor="background1"/>
                                  </w:rPr>
                                  <w:instrText>PAGE    \* MERGEFORMAT</w:instrText>
                                </w:r>
                                <w:r w:rsidRPr="00FC328F">
                                  <w:rPr>
                                    <w:b/>
                                    <w:bCs/>
                                    <w:color w:val="FFFFFF" w:themeColor="background1"/>
                                  </w:rPr>
                                  <w:fldChar w:fldCharType="separate"/>
                                </w:r>
                                <w:r>
                                  <w:rPr>
                                    <w:b/>
                                    <w:bCs/>
                                    <w:noProof/>
                                    <w:color w:val="FFFFFF" w:themeColor="background1"/>
                                  </w:rPr>
                                  <w:t>5</w:t>
                                </w:r>
                                <w:r w:rsidRPr="00FC328F">
                                  <w:rPr>
                                    <w:b/>
                                    <w:bCs/>
                                    <w:color w:val="FFFFFF" w:themeColor="background1"/>
                                  </w:rPr>
                                  <w:fldChar w:fldCharType="end"/>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D8A6730" id="Groupe 20" o:spid="_x0000_s1040" style="position:absolute;left:0;text-align:left;margin-left:223.05pt;margin-top:791.25pt;width:34.4pt;height:52.7pt;z-index:251669504;mso-position-horizontal-relative:margin;mso-position-vertical-relative:page" coordorigin="1743,14699" coordsize="688,11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">
                  <v:shapetype id="_x0000_t32" coordsize="21600,21600" o:spt="32" o:oned="t" path="m,l21600,21600e" filled="f">
                    <v:path arrowok="t" fillok="f" o:connecttype="none"/>
                    <o:lock v:ext="edit" shapetype="t"/>
                  </v:shapetype>
                  <v:shape id="AutoShape 77" o:spid="_x0000_s1041" type="#_x0000_t32" style="position:absolute;left:2111;top:15387;width:0;height:44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" strokecolor="#7f7f7f"/>
                  <v:rect id="Rectangle 78" o:spid="_x0000_s1042" style="position:absolute;left:1743;top:14699;width:688;height: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" fillcolor="#82a0d7 [2164]" strokecolor="#4472c4 [3204]" strokeweight=".5pt">
                    <v:fill color2="#678ccf [2612]" rotate="t" colors="0 #a8b7df;.5 #9aabd9;1 #879ed7" focus="100%" type="gradient">
                      <o:fill v:ext="view" type="gradientUnscaled"/>
                    </v:fill>
                    <v:textbox>
                      <w:txbxContent>
                        <w:p w14:paraId="6BE5B793" w14:textId="5772C814" w:rsidR="00FF7C86" w:rsidRPr="00FC328F" w:rsidRDefault="00FF7C86" w:rsidP="00FC328F">
                          <w:pPr>
                            <w:pStyle w:val="Pieddepage"/>
                            <w:jc w:val="center"/>
                            <w:rPr>
                              <w:b/>
                              <w:bCs/>
                              <w:color w:val="FFFFFF" w:themeColor="background1"/>
                            </w:rPr>
                          </w:pPr>
                          <w:r w:rsidRPr="00FC328F">
                            <w:rPr>
                              <w:b/>
                              <w:bCs/>
                              <w:color w:val="FFFFFF" w:themeColor="background1"/>
                            </w:rPr>
                            <w:fldChar w:fldCharType="begin"/>
                          </w:r>
                          <w:r w:rsidRPr="00FC328F">
                            <w:rPr>
                              <w:b/>
                              <w:bCs/>
                              <w:color w:val="FFFFFF" w:themeColor="background1"/>
                            </w:rPr>
                            <w:instrText>PAGE    \* MERGEFORMAT</w:instrText>
                          </w:r>
                          <w:r w:rsidRPr="00FC328F">
                            <w:rPr>
                              <w:b/>
                              <w:bCs/>
                              <w:color w:val="FFFFFF" w:themeColor="background1"/>
                            </w:rPr>
                            <w:fldChar w:fldCharType="separate"/>
                          </w:r>
                          <w:r>
                            <w:rPr>
                              <w:b/>
                              <w:bCs/>
                              <w:noProof/>
                              <w:color w:val="FFFFFF" w:themeColor="background1"/>
                            </w:rPr>
                            <w:t>5</w:t>
                          </w:r>
                          <w:r w:rsidRPr="00FC328F">
                            <w:rPr>
                              <w:b/>
                              <w:bCs/>
                              <w:color w:val="FFFFFF" w:themeColor="background1"/>
                            </w:rPr>
                            <w:fldChar w:fldCharType="end"/>
                          </w:r>
                        </w:p>
                      </w:txbxContent>
                    </v:textbox>
                  </v:rect>
                  <w10:wrap anchorx="margin" anchory="page"/>
                </v:group>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E040C2" w14:textId="77777777" w:rsidR="00D906EF" w:rsidRDefault="00D906EF" w:rsidP="00FC328F">
      <w:r>
        <w:separator/>
      </w:r>
    </w:p>
  </w:footnote>
  <w:footnote w:type="continuationSeparator" w:id="0">
    <w:p w14:paraId="4CE5112C" w14:textId="77777777" w:rsidR="00D906EF" w:rsidRDefault="00D906EF" w:rsidP="00FC328F">
      <w:r>
        <w:continuationSeparator/>
      </w:r>
    </w:p>
  </w:footnote>
  <w:footnote w:type="continuationNotice" w:id="1">
    <w:p w14:paraId="7E4D6EA2" w14:textId="77777777" w:rsidR="00D906EF" w:rsidRDefault="00D906EF"/>
  </w:footnote>
  <w:footnote w:id="2">
    <w:p w14:paraId="6893FB77" w14:textId="77777777" w:rsidR="00FF7C86" w:rsidRDefault="00FF7C86">
      <w:pPr>
        <w:pStyle w:val="Notedebasdepage"/>
      </w:pPr>
      <w:r>
        <w:rPr>
          <w:rStyle w:val="Appelnotedebasdep"/>
          <w:rFonts w:eastAsia="Calibri"/>
        </w:rPr>
        <w:footnoteRef/>
      </w:r>
      <w:r>
        <w:t xml:space="preserve"> Les wilayas en rouge sont les zones de convergence. A Nouakchott, c’est Dar Naim qui est le pôle de focalisation.   </w:t>
      </w:r>
    </w:p>
  </w:footnote>
  <w:footnote w:id="3">
    <w:p w14:paraId="1022F048" w14:textId="77777777" w:rsidR="00FF7C86" w:rsidRPr="0013142B" w:rsidRDefault="00FF7C86">
      <w:pPr>
        <w:pStyle w:val="Notedebasdepage"/>
        <w:contextualSpacing/>
        <w:rPr>
          <w:sz w:val="18"/>
        </w:rPr>
      </w:pPr>
      <w:r w:rsidRPr="0013142B">
        <w:rPr>
          <w:sz w:val="18"/>
        </w:rPr>
        <w:footnoteRef/>
      </w:r>
      <w:r w:rsidRPr="0013142B">
        <w:rPr>
          <w:sz w:val="18"/>
        </w:rPr>
        <w:t>- Il faut relever qu’en 2021, la croissance est revenue à 2,3 %, alimentée par un secteur extractif fort et une diminution des mesures de confinement</w:t>
      </w:r>
      <w:r>
        <w:rPr>
          <w:sz w:val="18"/>
        </w:rPr>
        <w:t> ;</w:t>
      </w:r>
    </w:p>
  </w:footnote>
  <w:footnote w:id="4">
    <w:p w14:paraId="2768AAC9" w14:textId="77777777" w:rsidR="00FF7C86" w:rsidRPr="0013142B" w:rsidRDefault="00FF7C86" w:rsidP="0013142B">
      <w:pPr>
        <w:pStyle w:val="Notedebasdepage"/>
        <w:contextualSpacing/>
        <w:rPr>
          <w:sz w:val="18"/>
        </w:rPr>
      </w:pPr>
      <w:r w:rsidRPr="0013142B">
        <w:rPr>
          <w:sz w:val="18"/>
        </w:rPr>
        <w:footnoteRef/>
      </w:r>
      <w:r w:rsidRPr="0013142B">
        <w:rPr>
          <w:sz w:val="18"/>
        </w:rPr>
        <w:t xml:space="preserve">- </w:t>
      </w:r>
      <w:r w:rsidRPr="0013142B">
        <w:rPr>
          <w:sz w:val="18"/>
        </w:rPr>
        <w:fldChar w:fldCharType="begin"/>
      </w:r>
      <w:r w:rsidRPr="0013142B">
        <w:rPr>
          <w:sz w:val="18"/>
        </w:rPr>
        <w:instrText xml:space="preserve"> HYPERLINK "https://www.banquemondiale.org/fr/country/mauritania/overview" </w:instrText>
      </w:r>
      <w:r w:rsidRPr="0013142B">
        <w:rPr>
          <w:sz w:val="18"/>
        </w:rPr>
      </w:r>
      <w:r w:rsidRPr="0013142B">
        <w:rPr>
          <w:sz w:val="18"/>
        </w:rPr>
        <w:fldChar w:fldCharType="separate"/>
      </w:r>
      <w:r w:rsidRPr="0013142B">
        <w:rPr>
          <w:sz w:val="18"/>
        </w:rPr>
        <w:t>Mauritanie - Vue d'ensemble - La Banque mondiale (Dernière mise à jour: avr. 19, 2022)</w:t>
      </w:r>
      <w:r>
        <w:rPr>
          <w:sz w:val="18"/>
        </w:rPr>
        <w:t> ;</w:t>
      </w:r>
    </w:p>
    <w:p w14:paraId="756CB66F" w14:textId="77777777" w:rsidR="00FF7C86" w:rsidRPr="0013142B" w:rsidRDefault="00FF7C86" w:rsidP="0013142B">
      <w:pPr>
        <w:pStyle w:val="Notedebasdepage"/>
        <w:contextualSpacing/>
        <w:rPr>
          <w:sz w:val="18"/>
        </w:rPr>
      </w:pPr>
      <w:r w:rsidRPr="0013142B">
        <w:rPr>
          <w:sz w:val="18"/>
        </w:rPr>
        <w:fldChar w:fldCharType="end"/>
      </w:r>
    </w:p>
  </w:footnote>
  <w:footnote w:id="5">
    <w:p w14:paraId="669FC339" w14:textId="77777777" w:rsidR="00FF7C86" w:rsidRPr="0013142B" w:rsidRDefault="00FF7C86" w:rsidP="00FC328F">
      <w:pPr>
        <w:pStyle w:val="Notedebasdepage"/>
        <w:contextualSpacing/>
        <w:rPr>
          <w:sz w:val="18"/>
        </w:rPr>
      </w:pPr>
      <w:r w:rsidRPr="0013142B">
        <w:rPr>
          <w:sz w:val="18"/>
        </w:rPr>
        <w:footnoteRef/>
      </w:r>
      <w:r w:rsidRPr="0013142B">
        <w:rPr>
          <w:sz w:val="18"/>
        </w:rPr>
        <w:t xml:space="preserve">-  Plan de Soutien de l’ONU au Sahel : Travailler ensemble pour un sahel prospère et paisible, Mai 2018 </w:t>
      </w:r>
    </w:p>
  </w:footnote>
  <w:footnote w:id="6">
    <w:p w14:paraId="1A114823" w14:textId="77777777" w:rsidR="00FF7C86" w:rsidRPr="00DE1AF1" w:rsidRDefault="00FF7C86" w:rsidP="00FC328F">
      <w:pPr>
        <w:pStyle w:val="Notedebasdepage"/>
        <w:contextualSpacing/>
      </w:pPr>
      <w:r w:rsidRPr="0013142B">
        <w:rPr>
          <w:sz w:val="18"/>
        </w:rPr>
        <w:footnoteRef/>
      </w:r>
      <w:r w:rsidRPr="0013142B">
        <w:rPr>
          <w:sz w:val="18"/>
        </w:rPr>
        <w:t>-  Stratégie Intégrée Nations Unies pour le Sahel.</w:t>
      </w:r>
    </w:p>
  </w:footnote>
  <w:footnote w:id="7">
    <w:p w14:paraId="240925CE" w14:textId="77777777" w:rsidR="00FF7C86" w:rsidRPr="00B47E43" w:rsidRDefault="00FF7C86" w:rsidP="00BC7B88">
      <w:pPr>
        <w:pStyle w:val="Notedebasdepage"/>
        <w:rPr>
          <w:sz w:val="18"/>
        </w:rPr>
      </w:pPr>
      <w:r w:rsidRPr="00B47E43">
        <w:rPr>
          <w:sz w:val="18"/>
        </w:rPr>
        <w:footnoteRef/>
      </w:r>
      <w:r w:rsidRPr="00B47E43">
        <w:rPr>
          <w:sz w:val="18"/>
        </w:rPr>
        <w:t>-  En particulier dans le cadre de la planification, de la prise de décision, de la coordination et de la mise en œuvre du prochain CPDD.</w:t>
      </w:r>
    </w:p>
  </w:footnote>
  <w:footnote w:id="8">
    <w:p w14:paraId="0DFC276E" w14:textId="77777777" w:rsidR="00FF7C86" w:rsidRPr="00B47E43" w:rsidRDefault="00FF7C86" w:rsidP="00FC328F">
      <w:pPr>
        <w:pStyle w:val="NormalWeb"/>
        <w:spacing w:before="0" w:beforeAutospacing="0" w:after="0" w:afterAutospacing="0"/>
        <w:rPr>
          <w:rFonts w:asciiTheme="majorBidi" w:hAnsiTheme="majorBidi" w:cstheme="majorBidi"/>
          <w:sz w:val="18"/>
          <w:szCs w:val="20"/>
        </w:rPr>
      </w:pPr>
      <w:r w:rsidRPr="00B47E43">
        <w:rPr>
          <w:rFonts w:asciiTheme="majorBidi" w:hAnsiTheme="majorBidi" w:cstheme="majorBidi"/>
          <w:sz w:val="18"/>
          <w:szCs w:val="20"/>
        </w:rPr>
        <w:footnoteRef/>
      </w:r>
      <w:r w:rsidRPr="00B47E43">
        <w:rPr>
          <w:rFonts w:asciiTheme="majorBidi" w:hAnsiTheme="majorBidi" w:cstheme="majorBidi"/>
          <w:sz w:val="18"/>
          <w:szCs w:val="20"/>
          <w:lang w:val="en-US"/>
        </w:rPr>
        <w:t xml:space="preserve">- Guidelines for the Evaluation of the United Nations Sustainable Development Cooperation Framework, United Nations Evaluation Group/ UN Development Coordination Office (2021). </w:t>
      </w:r>
      <w:r w:rsidRPr="00B47E43">
        <w:rPr>
          <w:rFonts w:asciiTheme="majorBidi" w:hAnsiTheme="majorBidi" w:cstheme="majorBidi"/>
          <w:sz w:val="18"/>
          <w:szCs w:val="20"/>
        </w:rPr>
        <w:t>UNEG CF Guidelines. New</w:t>
      </w:r>
      <w:r>
        <w:rPr>
          <w:rFonts w:asciiTheme="majorBidi" w:hAnsiTheme="majorBidi" w:cstheme="majorBidi"/>
          <w:sz w:val="18"/>
          <w:szCs w:val="20"/>
        </w:rPr>
        <w:t>-</w:t>
      </w:r>
      <w:r w:rsidRPr="00B47E43">
        <w:rPr>
          <w:rFonts w:asciiTheme="majorBidi" w:hAnsiTheme="majorBidi" w:cstheme="majorBidi"/>
          <w:sz w:val="18"/>
          <w:szCs w:val="20"/>
        </w:rPr>
        <w:t>York</w:t>
      </w:r>
      <w:r>
        <w:rPr>
          <w:rFonts w:asciiTheme="majorBidi" w:hAnsiTheme="majorBidi" w:cstheme="majorBidi"/>
          <w:sz w:val="18"/>
          <w:szCs w:val="20"/>
        </w:rPr>
        <w:t xml:space="preserve">, </w:t>
      </w:r>
      <w:r w:rsidRPr="00B47E43">
        <w:rPr>
          <w:rFonts w:asciiTheme="majorBidi" w:hAnsiTheme="majorBidi" w:cstheme="majorBidi"/>
          <w:sz w:val="18"/>
          <w:szCs w:val="20"/>
        </w:rPr>
        <w:t xml:space="preserve">UNEG ;  </w:t>
      </w:r>
    </w:p>
  </w:footnote>
  <w:footnote w:id="9">
    <w:p w14:paraId="1D816767" w14:textId="77777777" w:rsidR="00FF7C86" w:rsidRPr="00B47E43" w:rsidRDefault="00FF7C86" w:rsidP="00FC328F">
      <w:pPr>
        <w:rPr>
          <w:rFonts w:asciiTheme="majorBidi" w:hAnsiTheme="majorBidi" w:cstheme="majorBidi"/>
          <w:sz w:val="18"/>
          <w:szCs w:val="20"/>
        </w:rPr>
      </w:pPr>
      <w:r w:rsidRPr="00B47E43">
        <w:rPr>
          <w:rFonts w:asciiTheme="majorBidi" w:hAnsiTheme="majorBidi" w:cstheme="majorBidi"/>
          <w:sz w:val="18"/>
          <w:szCs w:val="20"/>
        </w:rPr>
        <w:footnoteRef/>
      </w:r>
      <w:r w:rsidRPr="00B47E43">
        <w:rPr>
          <w:rFonts w:asciiTheme="majorBidi" w:hAnsiTheme="majorBidi" w:cstheme="majorBidi"/>
          <w:sz w:val="18"/>
          <w:szCs w:val="20"/>
        </w:rPr>
        <w:t>- Réseau du CAD de l’OCDE sur l’évaluation du développement (EvalNet), 2019 ;</w:t>
      </w:r>
    </w:p>
  </w:footnote>
  <w:footnote w:id="10">
    <w:p w14:paraId="086895FD" w14:textId="77777777" w:rsidR="00FF7C86" w:rsidRPr="00B47E43" w:rsidRDefault="00FF7C86" w:rsidP="00FC328F">
      <w:pPr>
        <w:pStyle w:val="Notedebasdepage"/>
        <w:rPr>
          <w:rFonts w:asciiTheme="majorBidi" w:eastAsia="SimSun" w:hAnsiTheme="majorBidi" w:cstheme="majorBidi"/>
          <w:sz w:val="18"/>
        </w:rPr>
      </w:pPr>
      <w:r w:rsidRPr="00B47E43">
        <w:rPr>
          <w:rFonts w:asciiTheme="majorBidi" w:eastAsia="SimSun" w:hAnsiTheme="majorBidi" w:cstheme="majorBidi"/>
          <w:sz w:val="18"/>
        </w:rPr>
        <w:footnoteRef/>
      </w:r>
      <w:r w:rsidRPr="00B47E43">
        <w:rPr>
          <w:rFonts w:asciiTheme="majorBidi" w:eastAsia="SimSun" w:hAnsiTheme="majorBidi" w:cstheme="majorBidi"/>
          <w:sz w:val="18"/>
        </w:rPr>
        <w:t>- Intégrer les droits de l’homme et l’égalité des sexes aux évaluations –Vers un document d’orientation du GNUE, Mars 2011 ;</w:t>
      </w:r>
    </w:p>
  </w:footnote>
  <w:footnote w:id="11">
    <w:p w14:paraId="2F4ECDE6" w14:textId="77777777" w:rsidR="00FF7C86" w:rsidRPr="00B47E43" w:rsidRDefault="00FF7C86" w:rsidP="00FC328F">
      <w:pPr>
        <w:pStyle w:val="Notedebasdepage"/>
        <w:rPr>
          <w:rFonts w:asciiTheme="majorBidi" w:eastAsia="SimSun" w:hAnsiTheme="majorBidi" w:cstheme="majorBidi"/>
          <w:sz w:val="18"/>
        </w:rPr>
      </w:pPr>
      <w:r w:rsidRPr="00B47E43">
        <w:rPr>
          <w:rFonts w:asciiTheme="majorBidi" w:eastAsia="SimSun" w:hAnsiTheme="majorBidi" w:cstheme="majorBidi"/>
          <w:sz w:val="18"/>
        </w:rPr>
        <w:footnoteRef/>
      </w:r>
      <w:r w:rsidRPr="00B47E43">
        <w:rPr>
          <w:rFonts w:asciiTheme="majorBidi" w:eastAsia="SimSun" w:hAnsiTheme="majorBidi" w:cstheme="majorBidi"/>
          <w:sz w:val="18"/>
        </w:rPr>
        <w:t>- Une approche des données fondée sur les droits de l’homme : « Ne laisser personne de côté » dans le programme de développement durable à l’horizon 2030, Nations Unies 2018 ;</w:t>
      </w:r>
    </w:p>
  </w:footnote>
  <w:footnote w:id="12">
    <w:p w14:paraId="7D3DB2DD" w14:textId="77777777" w:rsidR="00FF7C86" w:rsidRDefault="00FF7C86">
      <w:pPr>
        <w:pStyle w:val="Notedebasdepage"/>
      </w:pPr>
      <w:r w:rsidRPr="00B47E43">
        <w:rPr>
          <w:rFonts w:asciiTheme="majorBidi" w:eastAsia="SimSun" w:hAnsiTheme="majorBidi" w:cstheme="majorBidi"/>
          <w:sz w:val="18"/>
        </w:rPr>
        <w:footnoteRef/>
      </w:r>
      <w:r w:rsidRPr="00B47E43">
        <w:rPr>
          <w:rFonts w:asciiTheme="majorBidi" w:eastAsia="SimSun" w:hAnsiTheme="majorBidi" w:cstheme="majorBidi"/>
          <w:sz w:val="18"/>
        </w:rPr>
        <w:t>- Le détail sur la méthodologie est dans la Partie IV consacrée à cet effet.</w:t>
      </w:r>
      <w:r w:rsidRPr="00B47E43">
        <w:rPr>
          <w:sz w:val="18"/>
        </w:rPr>
        <w:t xml:space="preserve">   </w:t>
      </w:r>
    </w:p>
  </w:footnote>
  <w:footnote w:id="13">
    <w:p w14:paraId="4303BEF9" w14:textId="77777777" w:rsidR="00FF7C86" w:rsidRPr="00FC328F" w:rsidRDefault="00FF7C86" w:rsidP="00FC328F">
      <w:pPr>
        <w:pStyle w:val="Notedebasdepage"/>
        <w:rPr>
          <w:rFonts w:asciiTheme="majorBidi" w:hAnsiTheme="majorBidi" w:cstheme="majorBidi"/>
        </w:rPr>
      </w:pPr>
      <w:r w:rsidRPr="00FC328F">
        <w:rPr>
          <w:rFonts w:asciiTheme="majorBidi" w:hAnsiTheme="majorBidi" w:cstheme="majorBidi"/>
        </w:rPr>
        <w:footnoteRef/>
      </w:r>
      <w:r w:rsidRPr="00FC328F">
        <w:rPr>
          <w:rFonts w:asciiTheme="majorBidi" w:hAnsiTheme="majorBidi" w:cstheme="majorBidi"/>
        </w:rPr>
        <w:t>- L’ODD 9 sur l’industrie, innovation et infrastructure a été intégré dans ses interventions à travers la collaboration active avec le patronat mauritanien et la Zone de libre-échange à Nouadhibou ;</w:t>
      </w:r>
      <w:r w:rsidRPr="00FC328F">
        <w:rPr>
          <w:rFonts w:asciiTheme="majorBidi" w:hAnsiTheme="majorBidi" w:cstheme="majorBidi"/>
          <w:bCs/>
        </w:rPr>
        <w:t xml:space="preserve"> </w:t>
      </w:r>
    </w:p>
  </w:footnote>
  <w:footnote w:id="14">
    <w:p w14:paraId="01C22583" w14:textId="77777777" w:rsidR="00FF7C86" w:rsidRPr="00FC328F" w:rsidRDefault="00FF7C86" w:rsidP="00FC328F">
      <w:pPr>
        <w:rPr>
          <w:rFonts w:asciiTheme="majorBidi" w:hAnsiTheme="majorBidi" w:cstheme="majorBidi"/>
          <w:sz w:val="20"/>
          <w:szCs w:val="20"/>
        </w:rPr>
      </w:pPr>
      <w:r w:rsidRPr="00FC328F">
        <w:rPr>
          <w:rFonts w:asciiTheme="majorBidi" w:hAnsiTheme="majorBidi" w:cstheme="majorBidi"/>
          <w:sz w:val="20"/>
          <w:szCs w:val="20"/>
        </w:rPr>
        <w:footnoteRef/>
      </w:r>
      <w:r w:rsidRPr="00FC328F">
        <w:rPr>
          <w:rFonts w:asciiTheme="majorBidi" w:hAnsiTheme="majorBidi" w:cstheme="majorBidi"/>
          <w:sz w:val="20"/>
          <w:szCs w:val="20"/>
        </w:rPr>
        <w:t xml:space="preserve">- Les aspirations </w:t>
      </w:r>
      <w:r w:rsidRPr="00FC328F">
        <w:rPr>
          <w:rFonts w:asciiTheme="majorBidi" w:hAnsiTheme="majorBidi" w:cstheme="majorBidi"/>
          <w:color w:val="4472C4" w:themeColor="accent1"/>
          <w:sz w:val="20"/>
          <w:szCs w:val="20"/>
        </w:rPr>
        <w:t xml:space="preserve">1 </w:t>
      </w:r>
      <w:r w:rsidRPr="00FC328F">
        <w:rPr>
          <w:rFonts w:asciiTheme="majorBidi" w:hAnsiTheme="majorBidi" w:cstheme="majorBidi"/>
          <w:sz w:val="20"/>
          <w:szCs w:val="20"/>
        </w:rPr>
        <w:t xml:space="preserve">(une Afrique prospère fondée sur </w:t>
      </w:r>
      <w:r w:rsidRPr="00FC328F">
        <w:rPr>
          <w:rFonts w:asciiTheme="majorBidi" w:hAnsiTheme="majorBidi" w:cstheme="majorBidi"/>
          <w:sz w:val="20"/>
          <w:szCs w:val="20"/>
          <w:u w:val="single"/>
        </w:rPr>
        <w:t>la croissance inclusive</w:t>
      </w:r>
      <w:r w:rsidRPr="00FC328F">
        <w:rPr>
          <w:rFonts w:asciiTheme="majorBidi" w:hAnsiTheme="majorBidi" w:cstheme="majorBidi"/>
          <w:sz w:val="20"/>
          <w:szCs w:val="20"/>
        </w:rPr>
        <w:t xml:space="preserve"> et le développement durable), </w:t>
      </w:r>
      <w:r w:rsidRPr="00FC328F">
        <w:rPr>
          <w:rFonts w:asciiTheme="majorBidi" w:hAnsiTheme="majorBidi" w:cstheme="majorBidi"/>
          <w:color w:val="4472C4" w:themeColor="accent1"/>
          <w:sz w:val="20"/>
          <w:szCs w:val="20"/>
        </w:rPr>
        <w:t>3</w:t>
      </w:r>
      <w:r w:rsidRPr="00FC328F">
        <w:rPr>
          <w:rFonts w:asciiTheme="majorBidi" w:hAnsiTheme="majorBidi" w:cstheme="majorBidi"/>
          <w:sz w:val="20"/>
          <w:szCs w:val="20"/>
        </w:rPr>
        <w:t xml:space="preserve"> (une Afrique de </w:t>
      </w:r>
      <w:r w:rsidRPr="00FC328F">
        <w:rPr>
          <w:rFonts w:asciiTheme="majorBidi" w:hAnsiTheme="majorBidi" w:cstheme="majorBidi"/>
          <w:sz w:val="20"/>
          <w:szCs w:val="20"/>
          <w:u w:val="single"/>
        </w:rPr>
        <w:t>bonne gouvernance</w:t>
      </w:r>
      <w:r w:rsidRPr="00FC328F">
        <w:rPr>
          <w:rFonts w:asciiTheme="majorBidi" w:hAnsiTheme="majorBidi" w:cstheme="majorBidi"/>
          <w:sz w:val="20"/>
          <w:szCs w:val="20"/>
        </w:rPr>
        <w:t xml:space="preserve">, de démocratie, de respect des droits de l’homme, de justice et d’état de droit, </w:t>
      </w:r>
      <w:r w:rsidRPr="00FC328F">
        <w:rPr>
          <w:rFonts w:asciiTheme="majorBidi" w:hAnsiTheme="majorBidi" w:cstheme="majorBidi"/>
          <w:color w:val="4472C4" w:themeColor="accent1"/>
          <w:sz w:val="20"/>
          <w:szCs w:val="20"/>
        </w:rPr>
        <w:t>4</w:t>
      </w:r>
      <w:r w:rsidRPr="00FC328F">
        <w:rPr>
          <w:rFonts w:asciiTheme="majorBidi" w:hAnsiTheme="majorBidi" w:cstheme="majorBidi"/>
          <w:sz w:val="20"/>
          <w:szCs w:val="20"/>
        </w:rPr>
        <w:t xml:space="preserve"> (Une Afrique vivant dans la paix et dans la sécurité) et </w:t>
      </w:r>
      <w:r w:rsidRPr="00FC328F">
        <w:rPr>
          <w:rFonts w:asciiTheme="majorBidi" w:hAnsiTheme="majorBidi" w:cstheme="majorBidi"/>
          <w:color w:val="4472C4" w:themeColor="accent1"/>
          <w:sz w:val="20"/>
          <w:szCs w:val="20"/>
        </w:rPr>
        <w:t>6</w:t>
      </w:r>
      <w:r w:rsidRPr="00FC328F">
        <w:rPr>
          <w:rFonts w:asciiTheme="majorBidi" w:hAnsiTheme="majorBidi" w:cstheme="majorBidi"/>
          <w:sz w:val="20"/>
          <w:szCs w:val="20"/>
        </w:rPr>
        <w:t xml:space="preserve"> (une Afrique dont le développement est axé sur les populations, qui s’appuie sur le potentiel de ses populations, notamment celles des femmes et des jeunes, qui se soucie du bien-être des enfants) ;</w:t>
      </w:r>
    </w:p>
  </w:footnote>
  <w:footnote w:id="15">
    <w:p w14:paraId="1025B7E8" w14:textId="77777777" w:rsidR="00FF7C86" w:rsidRPr="00FC328F" w:rsidRDefault="00FF7C86" w:rsidP="00FC328F">
      <w:pPr>
        <w:pStyle w:val="Notedebasdepage"/>
        <w:rPr>
          <w:rFonts w:asciiTheme="majorBidi" w:hAnsiTheme="majorBidi" w:cstheme="majorBidi"/>
        </w:rPr>
      </w:pPr>
      <w:r w:rsidRPr="00FC328F">
        <w:rPr>
          <w:rFonts w:asciiTheme="majorBidi" w:hAnsiTheme="majorBidi" w:cstheme="majorBidi"/>
        </w:rPr>
        <w:footnoteRef/>
      </w:r>
      <w:r w:rsidRPr="00FC328F">
        <w:rPr>
          <w:rFonts w:asciiTheme="majorBidi" w:hAnsiTheme="majorBidi" w:cstheme="majorBidi"/>
        </w:rPr>
        <w:t xml:space="preserve"> - Ses trois priorités stratégiques ont un lien structuré et un alignement à la fois formel et logique avec les trois leviers stratégiques de la SCAPP 2016-2030.</w:t>
      </w:r>
    </w:p>
  </w:footnote>
  <w:footnote w:id="16">
    <w:p w14:paraId="120D044C" w14:textId="77777777" w:rsidR="00FF7C86" w:rsidRPr="00FC328F" w:rsidRDefault="00FF7C86" w:rsidP="00FC328F">
      <w:pPr>
        <w:pStyle w:val="Notedebasdepage"/>
        <w:rPr>
          <w:rFonts w:asciiTheme="majorBidi" w:hAnsiTheme="majorBidi" w:cstheme="majorBidi"/>
        </w:rPr>
      </w:pPr>
      <w:r w:rsidRPr="00FC328F">
        <w:rPr>
          <w:rFonts w:asciiTheme="majorBidi" w:hAnsiTheme="majorBidi" w:cstheme="majorBidi"/>
        </w:rPr>
        <w:footnoteRef/>
      </w:r>
      <w:r w:rsidRPr="00FC328F">
        <w:rPr>
          <w:rFonts w:asciiTheme="majorBidi" w:hAnsiTheme="majorBidi" w:cstheme="majorBidi"/>
        </w:rPr>
        <w:t xml:space="preserve">- L’équipe d’évaluation n’a pas eu accès aux rapports financiers de 2021, encore en cours de finalisation pendant l’évaluation.  Par conséquent, les analyses se sont limitées à la période 2018-2020.  </w:t>
      </w:r>
    </w:p>
  </w:footnote>
  <w:footnote w:id="17">
    <w:p w14:paraId="186A86E4" w14:textId="77777777" w:rsidR="00FF7C86" w:rsidRPr="00FC328F" w:rsidRDefault="00FF7C86" w:rsidP="00FC328F">
      <w:pPr>
        <w:pStyle w:val="Notedebasdepage"/>
        <w:rPr>
          <w:rFonts w:asciiTheme="majorBidi" w:hAnsiTheme="majorBidi" w:cstheme="majorBidi"/>
        </w:rPr>
      </w:pPr>
      <w:r w:rsidRPr="00FC328F">
        <w:rPr>
          <w:rFonts w:asciiTheme="majorBidi" w:hAnsiTheme="majorBidi" w:cstheme="majorBidi"/>
        </w:rPr>
        <w:footnoteRef/>
      </w:r>
      <w:r w:rsidRPr="00FC328F">
        <w:rPr>
          <w:rFonts w:asciiTheme="majorBidi" w:hAnsiTheme="majorBidi" w:cstheme="majorBidi"/>
        </w:rPr>
        <w:t xml:space="preserve"> - Jusqu’à la date d’évaluation, le Comité Directeur Conjoint (CDC) 2018-2020 co-présidé par le Ministre de</w:t>
      </w:r>
      <w:r>
        <w:rPr>
          <w:rFonts w:asciiTheme="majorBidi" w:hAnsiTheme="majorBidi" w:cstheme="majorBidi"/>
        </w:rPr>
        <w:t xml:space="preserve">s Affaires Economiques et la Promotion des Secteurs Productifs </w:t>
      </w:r>
      <w:r w:rsidRPr="00FC328F">
        <w:rPr>
          <w:rFonts w:asciiTheme="majorBidi" w:hAnsiTheme="majorBidi" w:cstheme="majorBidi"/>
        </w:rPr>
        <w:t>et le Coordonnateur Résident n’a jamais fonctionné</w:t>
      </w:r>
      <w:r>
        <w:rPr>
          <w:rFonts w:asciiTheme="majorBidi" w:hAnsiTheme="majorBidi" w:cstheme="majorBidi"/>
        </w:rPr>
        <w:t> ;</w:t>
      </w:r>
      <w:r w:rsidRPr="00FC328F">
        <w:rPr>
          <w:rFonts w:asciiTheme="majorBidi" w:hAnsiTheme="majorBidi" w:cstheme="majorBidi"/>
        </w:rPr>
        <w:t xml:space="preserve">  </w:t>
      </w:r>
    </w:p>
  </w:footnote>
  <w:footnote w:id="18">
    <w:p w14:paraId="49C5A3E8" w14:textId="77777777" w:rsidR="00FF7C86" w:rsidRPr="00FC328F" w:rsidRDefault="00FF7C86" w:rsidP="00FC328F">
      <w:pPr>
        <w:pStyle w:val="Notedebasdepage"/>
        <w:rPr>
          <w:rFonts w:asciiTheme="majorBidi" w:hAnsiTheme="majorBidi" w:cstheme="majorBidi"/>
        </w:rPr>
      </w:pPr>
      <w:bookmarkStart w:id="12" w:name="_Hlk100573159"/>
      <w:r w:rsidRPr="00FC328F">
        <w:rPr>
          <w:rFonts w:asciiTheme="majorBidi" w:hAnsiTheme="majorBidi" w:cstheme="majorBidi"/>
        </w:rPr>
        <w:footnoteRef/>
      </w:r>
      <w:r w:rsidRPr="00FC328F">
        <w:rPr>
          <w:rFonts w:asciiTheme="majorBidi" w:hAnsiTheme="majorBidi" w:cstheme="majorBidi"/>
        </w:rPr>
        <w:t xml:space="preserve"> - UNTC a trois groupes de résultats (groupe de résultats Croissance Inclusive, groupe de résultats Capital Humain et Services Sociaux de Base, et groupe de résultats Gouvernance) placés sous la supervision du comité Programme Suivi/Evaluation. Les trois groupes de résultats sont soutenus de manière transversale par des groupes consultatifs dont, le groupe Partenariat et Mobilisation des Ressources, le groupe Communication et le groupe Operations Management Team</w:t>
      </w:r>
      <w:r>
        <w:rPr>
          <w:rFonts w:asciiTheme="majorBidi" w:hAnsiTheme="majorBidi" w:cstheme="majorBidi"/>
        </w:rPr>
        <w:t>.</w:t>
      </w:r>
      <w:r w:rsidRPr="00FC328F">
        <w:rPr>
          <w:rFonts w:asciiTheme="majorBidi" w:hAnsiTheme="majorBidi" w:cstheme="majorBidi"/>
        </w:rPr>
        <w:t xml:space="preserve"> </w:t>
      </w:r>
      <w:bookmarkEnd w:id="12"/>
    </w:p>
  </w:footnote>
  <w:footnote w:id="19">
    <w:p w14:paraId="3E2DD545" w14:textId="77777777" w:rsidR="00FF7C86" w:rsidRPr="00FC328F" w:rsidRDefault="00FF7C86" w:rsidP="00FC328F">
      <w:pPr>
        <w:pStyle w:val="Notedebasdepage"/>
        <w:rPr>
          <w:rFonts w:asciiTheme="majorBidi" w:hAnsiTheme="majorBidi" w:cstheme="majorBidi"/>
        </w:rPr>
      </w:pPr>
      <w:r w:rsidRPr="00FC328F">
        <w:rPr>
          <w:rFonts w:asciiTheme="majorBidi" w:hAnsiTheme="majorBidi" w:cstheme="majorBidi"/>
        </w:rPr>
        <w:footnoteRef/>
      </w:r>
      <w:r w:rsidRPr="00FC328F">
        <w:rPr>
          <w:rFonts w:asciiTheme="majorBidi" w:hAnsiTheme="majorBidi" w:cstheme="majorBidi"/>
        </w:rPr>
        <w:t xml:space="preserve"> - Dans la région du Hod</w:t>
      </w:r>
      <w:r>
        <w:rPr>
          <w:rFonts w:asciiTheme="majorBidi" w:hAnsiTheme="majorBidi" w:cstheme="majorBidi"/>
        </w:rPr>
        <w:t>h</w:t>
      </w:r>
      <w:r w:rsidRPr="00FC328F">
        <w:rPr>
          <w:rFonts w:asciiTheme="majorBidi" w:hAnsiTheme="majorBidi" w:cstheme="majorBidi"/>
        </w:rPr>
        <w:t xml:space="preserve"> Ech Chargui, l’UNHCR et le PNUD ont des assistants techniques en développement communautaire pour appuyer les efforts de coordination et de planification des activités dans cette Wilaya</w:t>
      </w:r>
      <w:r>
        <w:rPr>
          <w:rFonts w:asciiTheme="majorBidi" w:hAnsiTheme="majorBidi" w:cstheme="majorBidi"/>
        </w:rPr>
        <w:t> ;</w:t>
      </w:r>
      <w:r w:rsidRPr="00FC328F">
        <w:rPr>
          <w:rFonts w:asciiTheme="majorBidi" w:hAnsiTheme="majorBidi" w:cstheme="majorBidi"/>
        </w:rPr>
        <w:t xml:space="preserve">  </w:t>
      </w:r>
    </w:p>
  </w:footnote>
  <w:footnote w:id="20">
    <w:p w14:paraId="7F5B97AC" w14:textId="77777777" w:rsidR="00FF7C86" w:rsidRPr="00FC328F" w:rsidRDefault="00FF7C86" w:rsidP="00FC328F">
      <w:pPr>
        <w:pStyle w:val="Notedebasdepage"/>
        <w:rPr>
          <w:rFonts w:asciiTheme="majorBidi" w:hAnsiTheme="majorBidi" w:cstheme="majorBidi"/>
        </w:rPr>
      </w:pPr>
      <w:r w:rsidRPr="00FC328F">
        <w:rPr>
          <w:rFonts w:asciiTheme="majorBidi" w:hAnsiTheme="majorBidi" w:cstheme="majorBidi"/>
        </w:rPr>
        <w:footnoteRef/>
      </w:r>
      <w:r w:rsidRPr="00FC328F">
        <w:rPr>
          <w:rFonts w:asciiTheme="majorBidi" w:hAnsiTheme="majorBidi" w:cstheme="majorBidi"/>
        </w:rPr>
        <w:t xml:space="preserve"> - L’effet 1 de la priorité stratégique 2 : Les enfants et les jeunes ont accès à une éducation de qualité́ dans les systèmes formels et non-formel ;</w:t>
      </w:r>
    </w:p>
  </w:footnote>
  <w:footnote w:id="21">
    <w:p w14:paraId="77D698FE" w14:textId="77777777" w:rsidR="00FF7C86" w:rsidRPr="00FC328F" w:rsidRDefault="00FF7C86" w:rsidP="00FC328F">
      <w:pPr>
        <w:pStyle w:val="NormalWeb"/>
        <w:spacing w:before="0" w:beforeAutospacing="0" w:after="0" w:afterAutospacing="0"/>
        <w:rPr>
          <w:rFonts w:asciiTheme="majorBidi" w:hAnsiTheme="majorBidi" w:cstheme="majorBidi"/>
          <w:sz w:val="20"/>
          <w:szCs w:val="20"/>
        </w:rPr>
      </w:pPr>
      <w:r w:rsidRPr="00FC328F">
        <w:rPr>
          <w:rFonts w:asciiTheme="majorBidi" w:hAnsiTheme="majorBidi" w:cstheme="majorBidi"/>
          <w:sz w:val="20"/>
          <w:szCs w:val="20"/>
        </w:rPr>
        <w:footnoteRef/>
      </w:r>
      <w:r w:rsidRPr="00FC328F">
        <w:rPr>
          <w:rFonts w:asciiTheme="majorBidi" w:hAnsiTheme="majorBidi" w:cstheme="majorBidi"/>
          <w:sz w:val="20"/>
          <w:szCs w:val="20"/>
        </w:rPr>
        <w:t xml:space="preserve"> - Le produit 2 de la priorité stratégique 1 : Les jeunes, les femmes et les groupes marginalises ont accès égal à de meilleures offres de formations professionnelle (en quantité́ et qualité́) qui répondent aux besoins réels du marché́ de l'emploi, et au capital, et disposent d'une employabilité́ renforcée et sans discrimination ; </w:t>
      </w:r>
    </w:p>
  </w:footnote>
  <w:footnote w:id="22">
    <w:p w14:paraId="7EB83DAF" w14:textId="77777777" w:rsidR="00FF7C86" w:rsidRPr="00FC328F" w:rsidRDefault="00FF7C86" w:rsidP="00FC328F">
      <w:pPr>
        <w:pStyle w:val="Notedebasdepage"/>
        <w:rPr>
          <w:rFonts w:asciiTheme="majorBidi" w:hAnsiTheme="majorBidi" w:cstheme="majorBidi"/>
        </w:rPr>
      </w:pPr>
      <w:r w:rsidRPr="00FC328F">
        <w:rPr>
          <w:rFonts w:asciiTheme="majorBidi" w:hAnsiTheme="majorBidi" w:cstheme="majorBidi"/>
        </w:rPr>
        <w:footnoteRef/>
      </w:r>
      <w:r w:rsidRPr="00FC328F">
        <w:rPr>
          <w:rFonts w:asciiTheme="majorBidi" w:hAnsiTheme="majorBidi" w:cstheme="majorBidi"/>
        </w:rPr>
        <w:t xml:space="preserve"> - Indicateur 3 : taux de pauvreté́ Situation de référence : 31 % (Urbain : 16,7% ; Rural : 44,4% ; Ménages dirigés par des femmes : 20,02% ; Ménages dirigés par des hommes : 23,2%).</w:t>
      </w:r>
    </w:p>
  </w:footnote>
  <w:footnote w:id="23">
    <w:p w14:paraId="7D2354B0" w14:textId="6B4416E3" w:rsidR="00FF7C86" w:rsidRPr="00FC328F" w:rsidRDefault="00FF7C86" w:rsidP="00852F5B">
      <w:pPr>
        <w:pStyle w:val="Notedebasdepage"/>
        <w:rPr>
          <w:rFonts w:asciiTheme="majorBidi" w:hAnsiTheme="majorBidi" w:cstheme="majorBidi"/>
        </w:rPr>
      </w:pPr>
      <w:r w:rsidRPr="00FC328F">
        <w:rPr>
          <w:rFonts w:asciiTheme="majorBidi" w:hAnsiTheme="majorBidi" w:cstheme="majorBidi"/>
        </w:rPr>
        <w:footnoteRef/>
      </w:r>
      <w:r w:rsidRPr="00FC328F">
        <w:rPr>
          <w:rFonts w:asciiTheme="majorBidi" w:hAnsiTheme="majorBidi" w:cstheme="majorBidi"/>
        </w:rPr>
        <w:t xml:space="preserve"> - Un document cadre a été développé à cet effet par le BCR sous le nom de ‘’ Note stratégique sur les zones de convergence et la planification décentralisée’’ pour justifier le choix stratégique des zones et des Agences Co-leads ;   </w:t>
      </w:r>
    </w:p>
  </w:footnote>
  <w:footnote w:id="24">
    <w:p w14:paraId="4F74D65A" w14:textId="77777777" w:rsidR="00FF7C86" w:rsidRPr="00FC328F" w:rsidRDefault="00FF7C86" w:rsidP="00852F5B">
      <w:pPr>
        <w:pStyle w:val="Notedebasdepage"/>
        <w:rPr>
          <w:rFonts w:asciiTheme="majorBidi" w:hAnsiTheme="majorBidi" w:cstheme="majorBidi"/>
        </w:rPr>
      </w:pPr>
      <w:r w:rsidRPr="00FC328F">
        <w:rPr>
          <w:rFonts w:asciiTheme="majorBidi" w:hAnsiTheme="majorBidi" w:cstheme="majorBidi"/>
        </w:rPr>
        <w:footnoteRef/>
      </w:r>
      <w:r w:rsidRPr="00FC328F">
        <w:rPr>
          <w:rFonts w:asciiTheme="majorBidi" w:hAnsiTheme="majorBidi" w:cstheme="majorBidi"/>
        </w:rPr>
        <w:t xml:space="preserve">- La Wilaya de Hodh Ech Chargui est une région isolée, semi-désertique de l’Est de la Mauritanie à la frontière avec le Mali. Cette zone est la plus peuplée après Nouakchott et fait face à de nombreux défis structurels en matière d’accès à l’emploi, de création d’activités génératrices de revenus viables et d’accès aux infrastructures et services sociaux de base (santé et nutrition, éduction, eau et assainissement). Elle est aussi vulnérable aux crises et aux effets du changement climatique. La </w:t>
      </w:r>
      <w:r>
        <w:rPr>
          <w:rFonts w:asciiTheme="majorBidi" w:hAnsiTheme="majorBidi" w:cstheme="majorBidi"/>
        </w:rPr>
        <w:t>Moughata</w:t>
      </w:r>
      <w:r w:rsidRPr="00FC328F">
        <w:rPr>
          <w:rFonts w:asciiTheme="majorBidi" w:hAnsiTheme="majorBidi" w:cstheme="majorBidi"/>
        </w:rPr>
        <w:t xml:space="preserve">a de Bassiknou accueille près de 75.000 réfugiés maliens ; </w:t>
      </w:r>
    </w:p>
  </w:footnote>
  <w:footnote w:id="25">
    <w:p w14:paraId="5050229F" w14:textId="77777777" w:rsidR="00FF7C86" w:rsidRPr="00D06350" w:rsidRDefault="00FF7C86" w:rsidP="00852F5B">
      <w:pPr>
        <w:pStyle w:val="Notedebasdepage"/>
        <w:rPr>
          <w:rFonts w:asciiTheme="majorBidi" w:hAnsiTheme="majorBidi" w:cstheme="majorBidi"/>
        </w:rPr>
      </w:pPr>
      <w:r>
        <w:rPr>
          <w:rStyle w:val="Appelnotedebasdep"/>
          <w:rFonts w:eastAsia="Calibri"/>
        </w:rPr>
        <w:footnoteRef/>
      </w:r>
      <w:r>
        <w:t>-</w:t>
      </w:r>
      <w:r w:rsidRPr="00D06350">
        <w:rPr>
          <w:rFonts w:asciiTheme="majorBidi" w:hAnsiTheme="majorBidi" w:cstheme="majorBidi"/>
        </w:rPr>
        <w:t>Action Contre la Faim (ACF) n’est pas une agence mais un partenaire institutionnel actif du CPDD 2018-2022 ;</w:t>
      </w:r>
    </w:p>
  </w:footnote>
  <w:footnote w:id="26">
    <w:p w14:paraId="2D4D0521" w14:textId="77777777" w:rsidR="00FF7C86" w:rsidRPr="00FC328F" w:rsidRDefault="00FF7C86" w:rsidP="00852F5B">
      <w:pPr>
        <w:rPr>
          <w:rFonts w:asciiTheme="majorBidi" w:hAnsiTheme="majorBidi" w:cstheme="majorBidi"/>
          <w:sz w:val="20"/>
          <w:szCs w:val="20"/>
        </w:rPr>
      </w:pPr>
      <w:r w:rsidRPr="00D06350">
        <w:rPr>
          <w:rFonts w:asciiTheme="majorBidi" w:eastAsia="Calibri" w:hAnsiTheme="majorBidi" w:cstheme="majorBidi"/>
          <w:sz w:val="20"/>
          <w:szCs w:val="20"/>
        </w:rPr>
        <w:footnoteRef/>
      </w:r>
      <w:r w:rsidRPr="00D06350">
        <w:rPr>
          <w:rFonts w:asciiTheme="majorBidi" w:eastAsia="Calibri" w:hAnsiTheme="majorBidi" w:cstheme="majorBidi"/>
          <w:sz w:val="20"/>
          <w:szCs w:val="20"/>
        </w:rPr>
        <w:t>-La Wilaya du Guidimagha est frontalière du Sénégal et du Mali et fait partie du Triangle de l’Espoir, jadis appelé triangle de la Pauvreté.  Elle est caractérisée par une forte incidence de la pauvreté, avec 49.1 % et une incidence de pauvreté extrême de 33,9% (EPCV 2014).  Elle est également caractérisée par un niveau faible des indicateurs de couverture en services sociaux essentiel et est divisée en deux grandes zones écologiques différentes : au nord, la zone Saharo-sahélienne (61% du territoire) formée en grande partie de sols de pierraille et de sable qui permettent principalement le développement d’activités</w:t>
      </w:r>
      <w:r w:rsidRPr="00FC328F">
        <w:rPr>
          <w:rFonts w:asciiTheme="majorBidi" w:hAnsiTheme="majorBidi" w:cstheme="majorBidi"/>
          <w:sz w:val="20"/>
          <w:szCs w:val="20"/>
        </w:rPr>
        <w:t xml:space="preserve"> pastorales ; au sud, la zone Sahélienne (39 % du territoire) formée de sols latéritiques et limono-sablonneux davantage favorables aux aménagements agricoles. Elle a été régulièrement affectée par les épisodes de sécheresse successifs et parfois d’inondations (2011-2012 et 2016-2018) ; </w:t>
      </w:r>
    </w:p>
  </w:footnote>
  <w:footnote w:id="27">
    <w:p w14:paraId="7ECA94E2" w14:textId="77777777" w:rsidR="00FF7C86" w:rsidRPr="00FC328F" w:rsidRDefault="00FF7C86" w:rsidP="00852F5B">
      <w:pPr>
        <w:pStyle w:val="Notedebasdepage"/>
        <w:rPr>
          <w:rFonts w:asciiTheme="majorBidi" w:hAnsiTheme="majorBidi" w:cstheme="majorBidi"/>
        </w:rPr>
      </w:pPr>
      <w:r w:rsidRPr="00FC328F">
        <w:rPr>
          <w:rFonts w:asciiTheme="majorBidi" w:hAnsiTheme="majorBidi" w:cstheme="majorBidi"/>
        </w:rPr>
        <w:footnoteRef/>
      </w:r>
      <w:r w:rsidRPr="00FC328F">
        <w:rPr>
          <w:rFonts w:asciiTheme="majorBidi" w:hAnsiTheme="majorBidi" w:cstheme="majorBidi"/>
        </w:rPr>
        <w:t xml:space="preserve">- Cette zone est retenue pour son potentiel d’analyse de la pauvreté urbaine qui perpétue l’exclusion sociale et les inégalités entre les pauvres et non-pauvres urbains. Nouakchott présente une grande disparité entre son centre urbain et sa périphérie en termes d’incidence de la pauvreté, de répartition des revenus et des opportunités d’emploi, d’habitat et de couverture en services sociaux de base. Il a été convenu pour la période initiale de mise en œuvre du CPDD 2018-2022 qu’une concentration géographique initiale serait focalisée sur la </w:t>
      </w:r>
      <w:r>
        <w:rPr>
          <w:rFonts w:asciiTheme="majorBidi" w:hAnsiTheme="majorBidi" w:cstheme="majorBidi"/>
        </w:rPr>
        <w:t>Moughataa</w:t>
      </w:r>
      <w:r w:rsidRPr="00FC328F">
        <w:rPr>
          <w:rFonts w:asciiTheme="majorBidi" w:hAnsiTheme="majorBidi" w:cstheme="majorBidi"/>
        </w:rPr>
        <w:t xml:space="preserve"> de Dar-Naim.  Ce choix a été opéré sur la base de critères de population et pauvreté (144,000 habitants avec environ 2073 ménages pauvres identifiés/ciblés) ;  </w:t>
      </w:r>
    </w:p>
  </w:footnote>
  <w:footnote w:id="28">
    <w:p w14:paraId="3CBE9066" w14:textId="77777777" w:rsidR="00FF7C86" w:rsidRPr="00DA1DF3" w:rsidRDefault="00FF7C86" w:rsidP="00852F5B">
      <w:pPr>
        <w:pStyle w:val="Notedebasdepage"/>
      </w:pPr>
      <w:r w:rsidRPr="00FC328F">
        <w:rPr>
          <w:rFonts w:asciiTheme="majorBidi" w:hAnsiTheme="majorBidi" w:cstheme="majorBidi"/>
        </w:rPr>
        <w:footnoteRef/>
      </w:r>
      <w:r w:rsidRPr="00FC328F">
        <w:rPr>
          <w:rFonts w:asciiTheme="majorBidi" w:hAnsiTheme="majorBidi" w:cstheme="majorBidi"/>
        </w:rPr>
        <w:t>- L’analyse des données programmatiques du 4ième trimestre de 2021 va jusqu’en décembre 2021 alors que les données financières sont celles de 2020, les dépenses de 2021 n’ayant pas été disponibles au moment de l’évaluation</w:t>
      </w:r>
      <w:r>
        <w:rPr>
          <w:rFonts w:asciiTheme="majorBidi" w:hAnsiTheme="majorBidi" w:cstheme="majorBidi"/>
        </w:rPr>
        <w:t> ;</w:t>
      </w:r>
      <w:r w:rsidRPr="00DA1DF3">
        <w:t xml:space="preserve">  </w:t>
      </w:r>
    </w:p>
  </w:footnote>
  <w:footnote w:id="29">
    <w:p w14:paraId="75B65AEA" w14:textId="77777777" w:rsidR="00FF7C86" w:rsidRPr="00FC328F" w:rsidRDefault="00FF7C86" w:rsidP="00FC328F">
      <w:pPr>
        <w:pStyle w:val="Notedebasdepage"/>
        <w:rPr>
          <w:rFonts w:asciiTheme="majorBidi" w:hAnsiTheme="majorBidi" w:cstheme="majorBidi"/>
          <w:lang w:val="en-US"/>
        </w:rPr>
      </w:pPr>
      <w:r w:rsidRPr="00FC328F">
        <w:rPr>
          <w:rFonts w:asciiTheme="majorBidi" w:hAnsiTheme="majorBidi" w:cstheme="majorBidi"/>
        </w:rPr>
        <w:footnoteRef/>
      </w:r>
      <w:r w:rsidRPr="00FC328F">
        <w:rPr>
          <w:rFonts w:asciiTheme="majorBidi" w:hAnsiTheme="majorBidi" w:cstheme="majorBidi"/>
          <w:lang w:val="en-US"/>
        </w:rPr>
        <w:t>- Final UNEG-DECO UNSDCF Evaluation guidelines, September 2021</w:t>
      </w:r>
      <w:r>
        <w:rPr>
          <w:rFonts w:asciiTheme="majorBidi" w:hAnsiTheme="majorBidi" w:cstheme="majorBidi"/>
          <w:lang w:val="en-US"/>
        </w:rPr>
        <w:t>.</w:t>
      </w:r>
    </w:p>
  </w:footnote>
  <w:footnote w:id="30">
    <w:p w14:paraId="6FCAB63F" w14:textId="77777777" w:rsidR="00FF7C86" w:rsidRPr="00FC328F" w:rsidRDefault="00FF7C86" w:rsidP="00FC328F">
      <w:pPr>
        <w:pStyle w:val="Notedebasdepage"/>
        <w:rPr>
          <w:rFonts w:asciiTheme="majorBidi" w:hAnsiTheme="majorBidi" w:cstheme="majorBidi"/>
        </w:rPr>
      </w:pPr>
      <w:r w:rsidRPr="00FC328F">
        <w:rPr>
          <w:rFonts w:asciiTheme="majorBidi" w:hAnsiTheme="majorBidi" w:cstheme="majorBidi"/>
        </w:rPr>
        <w:footnoteRef/>
      </w:r>
      <w:r w:rsidRPr="00FC328F">
        <w:rPr>
          <w:rFonts w:asciiTheme="majorBidi" w:hAnsiTheme="majorBidi" w:cstheme="majorBidi"/>
        </w:rPr>
        <w:t xml:space="preserve"> - RGPH </w:t>
      </w:r>
      <w:r w:rsidRPr="00CD5F1C">
        <w:rPr>
          <w:rFonts w:asciiTheme="majorBidi" w:hAnsiTheme="majorBidi" w:cstheme="majorBidi"/>
        </w:rPr>
        <w:t>2013 et projections de l’ONS</w:t>
      </w:r>
    </w:p>
  </w:footnote>
  <w:footnote w:id="31">
    <w:p w14:paraId="4EBE76D0" w14:textId="77777777" w:rsidR="00FF7C86" w:rsidRPr="00FC328F" w:rsidRDefault="00FF7C86" w:rsidP="00FC328F">
      <w:pPr>
        <w:pStyle w:val="Notedebasdepage"/>
        <w:rPr>
          <w:rFonts w:asciiTheme="majorBidi" w:hAnsiTheme="majorBidi" w:cstheme="majorBidi"/>
        </w:rPr>
      </w:pPr>
      <w:r w:rsidRPr="00FC328F">
        <w:rPr>
          <w:rFonts w:asciiTheme="majorBidi" w:hAnsiTheme="majorBidi" w:cstheme="majorBidi"/>
        </w:rPr>
        <w:footnoteRef/>
      </w:r>
      <w:r w:rsidRPr="00FC328F">
        <w:rPr>
          <w:rFonts w:asciiTheme="majorBidi" w:hAnsiTheme="majorBidi" w:cstheme="majorBidi"/>
        </w:rPr>
        <w:t xml:space="preserve"> - Une croissance insuffisamment inclusive et fortement dépendante de la conjoncture internationale</w:t>
      </w:r>
    </w:p>
  </w:footnote>
  <w:footnote w:id="32">
    <w:p w14:paraId="7BE0E100" w14:textId="77777777" w:rsidR="00FF7C86" w:rsidRPr="00FC328F" w:rsidRDefault="00FF7C86" w:rsidP="00FC328F">
      <w:pPr>
        <w:rPr>
          <w:rFonts w:asciiTheme="majorBidi" w:hAnsiTheme="majorBidi" w:cstheme="majorBidi"/>
          <w:sz w:val="20"/>
          <w:szCs w:val="20"/>
        </w:rPr>
      </w:pPr>
      <w:r w:rsidRPr="00FC328F">
        <w:rPr>
          <w:rFonts w:asciiTheme="majorBidi" w:hAnsiTheme="majorBidi" w:cstheme="majorBidi"/>
          <w:sz w:val="20"/>
          <w:szCs w:val="20"/>
        </w:rPr>
        <w:footnoteRef/>
      </w:r>
      <w:r w:rsidRPr="00FC328F">
        <w:rPr>
          <w:rFonts w:asciiTheme="majorBidi" w:hAnsiTheme="majorBidi" w:cstheme="majorBidi"/>
          <w:sz w:val="20"/>
          <w:szCs w:val="20"/>
        </w:rPr>
        <w:t xml:space="preserve"> - Selon OIT, le chômage des jeunes est estimé à 2020 à 31% dans la tranche d'âge de 15 à 24 ans et le sous-emploi quant à lui à 14%</w:t>
      </w:r>
      <w:r>
        <w:rPr>
          <w:rFonts w:asciiTheme="majorBidi" w:hAnsiTheme="majorBidi" w:cstheme="majorBidi"/>
          <w:sz w:val="20"/>
          <w:szCs w:val="20"/>
        </w:rPr>
        <w:t> ;</w:t>
      </w:r>
    </w:p>
  </w:footnote>
  <w:footnote w:id="33">
    <w:p w14:paraId="7D24BC3A" w14:textId="77777777" w:rsidR="00FF7C86" w:rsidRPr="00FC328F" w:rsidRDefault="00FF7C86" w:rsidP="00FC328F">
      <w:pPr>
        <w:rPr>
          <w:rFonts w:asciiTheme="majorBidi" w:eastAsia="Calibri" w:hAnsiTheme="majorBidi" w:cstheme="majorBidi"/>
          <w:sz w:val="20"/>
          <w:szCs w:val="20"/>
        </w:rPr>
      </w:pPr>
      <w:r w:rsidRPr="00FC328F">
        <w:rPr>
          <w:rFonts w:asciiTheme="majorBidi" w:eastAsia="Calibri" w:hAnsiTheme="majorBidi" w:cstheme="majorBidi"/>
          <w:sz w:val="20"/>
          <w:szCs w:val="20"/>
        </w:rPr>
        <w:footnoteRef/>
      </w:r>
      <w:r w:rsidRPr="00FC328F">
        <w:rPr>
          <w:rFonts w:asciiTheme="majorBidi" w:eastAsia="Calibri" w:hAnsiTheme="majorBidi" w:cstheme="majorBidi"/>
          <w:sz w:val="20"/>
          <w:szCs w:val="20"/>
        </w:rPr>
        <w:t xml:space="preserve"> - En 2020, le pays se classait au 177e rang mondial dans </w:t>
      </w:r>
      <w:hyperlink r:id="rId1" w:tgtFrame="_blank" w:history="1">
        <w:r w:rsidRPr="00FC328F">
          <w:rPr>
            <w:rFonts w:asciiTheme="majorBidi" w:eastAsia="Calibri" w:hAnsiTheme="majorBidi" w:cstheme="majorBidi"/>
            <w:sz w:val="20"/>
            <w:szCs w:val="20"/>
          </w:rPr>
          <w:t>l'Indice sur les femmes, l’entreprise et le droit</w:t>
        </w:r>
      </w:hyperlink>
      <w:r w:rsidRPr="00FC328F">
        <w:rPr>
          <w:rFonts w:asciiTheme="majorBidi" w:eastAsia="Calibri" w:hAnsiTheme="majorBidi" w:cstheme="majorBidi"/>
          <w:sz w:val="20"/>
          <w:szCs w:val="20"/>
        </w:rPr>
        <w:t>. Cette discrimination juridique se retrouve dans des domaines aussi divers que l’inaccessibilité à certains emplois, l’incapacité juridique à être chef de famille, le manque de protection contre l’inégalité d'accès à un prêt bancaire ou à un emploi, sans compter les inégalités de salaires et de droits de propriété</w:t>
      </w:r>
      <w:r>
        <w:rPr>
          <w:rFonts w:asciiTheme="majorBidi" w:eastAsia="Calibri" w:hAnsiTheme="majorBidi" w:cstheme="majorBidi"/>
          <w:sz w:val="20"/>
          <w:szCs w:val="20"/>
        </w:rPr>
        <w:t> ;</w:t>
      </w:r>
    </w:p>
  </w:footnote>
  <w:footnote w:id="34">
    <w:p w14:paraId="0555E766" w14:textId="77777777" w:rsidR="00FF7C86" w:rsidRPr="00FC328F" w:rsidRDefault="00FF7C86" w:rsidP="00FC328F">
      <w:pPr>
        <w:pStyle w:val="Notedebasdepage"/>
        <w:rPr>
          <w:rFonts w:asciiTheme="majorBidi" w:hAnsiTheme="majorBidi" w:cstheme="majorBidi"/>
        </w:rPr>
      </w:pPr>
      <w:r w:rsidRPr="00FC328F">
        <w:rPr>
          <w:rFonts w:asciiTheme="majorBidi" w:hAnsiTheme="majorBidi" w:cstheme="majorBidi"/>
        </w:rPr>
        <w:footnoteRef/>
      </w:r>
      <w:r w:rsidRPr="00FC328F">
        <w:rPr>
          <w:rFonts w:asciiTheme="majorBidi" w:hAnsiTheme="majorBidi" w:cstheme="majorBidi"/>
        </w:rPr>
        <w:t>- Rapport de la banque mondiale sur la situation économique en Mauritanie : Renforcer l’éducation pour favoriser la cohésion sociale et soutenir le développement économique, Juin 2020</w:t>
      </w:r>
      <w:r>
        <w:rPr>
          <w:rFonts w:asciiTheme="majorBidi" w:hAnsiTheme="majorBidi" w:cstheme="majorBidi"/>
        </w:rPr>
        <w:t xml:space="preserve"> ;</w:t>
      </w:r>
      <w:r w:rsidRPr="00FC328F">
        <w:rPr>
          <w:rFonts w:asciiTheme="majorBidi" w:hAnsiTheme="majorBidi" w:cstheme="majorBidi"/>
        </w:rPr>
        <w:t xml:space="preserve"> </w:t>
      </w:r>
    </w:p>
  </w:footnote>
  <w:footnote w:id="35">
    <w:p w14:paraId="4B9ADDF0" w14:textId="77777777" w:rsidR="00FF7C86" w:rsidRPr="00FC328F" w:rsidRDefault="00FF7C86" w:rsidP="00FC328F">
      <w:pPr>
        <w:pStyle w:val="Notedebasdepage"/>
        <w:rPr>
          <w:rFonts w:asciiTheme="majorBidi" w:hAnsiTheme="majorBidi" w:cstheme="majorBidi"/>
        </w:rPr>
      </w:pPr>
      <w:r w:rsidRPr="00FC328F">
        <w:rPr>
          <w:rFonts w:asciiTheme="majorBidi" w:hAnsiTheme="majorBidi" w:cstheme="majorBidi"/>
        </w:rPr>
        <w:footnoteRef/>
      </w:r>
      <w:r w:rsidRPr="00FC328F">
        <w:rPr>
          <w:rFonts w:asciiTheme="majorBidi" w:hAnsiTheme="majorBidi" w:cstheme="majorBidi"/>
        </w:rPr>
        <w:t>- Mauritanie | UNESCO UIS</w:t>
      </w:r>
      <w:r>
        <w:rPr>
          <w:rFonts w:asciiTheme="majorBidi" w:hAnsiTheme="majorBidi" w:cstheme="majorBidi"/>
        </w:rPr>
        <w:t>.</w:t>
      </w:r>
    </w:p>
  </w:footnote>
  <w:footnote w:id="36">
    <w:p w14:paraId="0F412EA3" w14:textId="77777777" w:rsidR="00FF7C86" w:rsidRPr="00FC328F" w:rsidRDefault="00FF7C86" w:rsidP="00FC328F">
      <w:pPr>
        <w:pStyle w:val="Notedebasdepage"/>
        <w:rPr>
          <w:rFonts w:asciiTheme="majorBidi" w:hAnsiTheme="majorBidi" w:cstheme="majorBidi"/>
        </w:rPr>
      </w:pPr>
      <w:r w:rsidRPr="00FC328F">
        <w:rPr>
          <w:rFonts w:asciiTheme="majorBidi" w:hAnsiTheme="majorBidi" w:cstheme="majorBidi"/>
        </w:rPr>
        <w:footnoteRef/>
      </w:r>
      <w:r w:rsidRPr="00FC328F">
        <w:rPr>
          <w:rFonts w:asciiTheme="majorBidi" w:hAnsiTheme="majorBidi" w:cstheme="majorBidi"/>
        </w:rPr>
        <w:t xml:space="preserve">- Selon les estimations de la banque mondiale, </w:t>
      </w:r>
      <w:r>
        <w:rPr>
          <w:rFonts w:asciiTheme="majorBidi" w:hAnsiTheme="majorBidi" w:cstheme="majorBidi"/>
        </w:rPr>
        <w:t>e</w:t>
      </w:r>
      <w:r w:rsidRPr="00FC328F">
        <w:rPr>
          <w:rFonts w:asciiTheme="majorBidi" w:hAnsiTheme="majorBidi" w:cstheme="majorBidi"/>
        </w:rPr>
        <w:t>nviron 13 femmes meurent chaque semaine du fait d'une grossesse, de l’accouchement ou des suites de l’accouchement avec 49 décès infantiles pour 1000 en 2020</w:t>
      </w:r>
      <w:r>
        <w:rPr>
          <w:rFonts w:asciiTheme="majorBidi" w:hAnsiTheme="majorBidi" w:cstheme="majorBidi"/>
        </w:rPr>
        <w:t>.</w:t>
      </w:r>
    </w:p>
  </w:footnote>
  <w:footnote w:id="37">
    <w:p w14:paraId="52A6CCA6" w14:textId="6238DE1D" w:rsidR="00FF7C86" w:rsidRPr="005800A5" w:rsidRDefault="00FF7C86" w:rsidP="00FC328F">
      <w:pPr>
        <w:pStyle w:val="Notedebasdepage"/>
        <w:rPr>
          <w:rFonts w:asciiTheme="majorBidi" w:hAnsiTheme="majorBidi" w:cstheme="majorBidi"/>
        </w:rPr>
      </w:pPr>
    </w:p>
  </w:footnote>
  <w:footnote w:id="38">
    <w:p w14:paraId="511AB9E3" w14:textId="77777777" w:rsidR="00FF7C86" w:rsidRPr="00BF7E0D" w:rsidRDefault="00FF7C86" w:rsidP="003E7FAC">
      <w:pPr>
        <w:pStyle w:val="Notedebasdepage"/>
        <w:rPr>
          <w:rFonts w:asciiTheme="majorBidi" w:hAnsiTheme="majorBidi" w:cstheme="majorBidi"/>
        </w:rPr>
      </w:pPr>
      <w:r w:rsidRPr="00BF7E0D">
        <w:rPr>
          <w:rFonts w:asciiTheme="majorBidi" w:hAnsiTheme="majorBidi" w:cstheme="majorBidi"/>
        </w:rPr>
        <w:footnoteRef/>
      </w:r>
      <w:r w:rsidRPr="00BF7E0D">
        <w:rPr>
          <w:rFonts w:asciiTheme="majorBidi" w:hAnsiTheme="majorBidi" w:cstheme="majorBidi"/>
        </w:rPr>
        <w:t>-  En 2014, l’Index de l’Inégalité entre les Sexes plaçait la Mauritanie parmi les dix derniers pays (152ème sur 162 pays ;</w:t>
      </w:r>
    </w:p>
  </w:footnote>
  <w:footnote w:id="39">
    <w:p w14:paraId="095A10C3" w14:textId="77777777" w:rsidR="00FF7C86" w:rsidRPr="00BF7E0D" w:rsidRDefault="00FF7C86" w:rsidP="003E7FAC">
      <w:pPr>
        <w:pStyle w:val="Notedebasdepage"/>
        <w:rPr>
          <w:rFonts w:asciiTheme="majorBidi" w:hAnsiTheme="majorBidi" w:cstheme="majorBidi"/>
        </w:rPr>
      </w:pPr>
      <w:r w:rsidRPr="00BF7E0D">
        <w:rPr>
          <w:rFonts w:asciiTheme="majorBidi" w:hAnsiTheme="majorBidi" w:cstheme="majorBidi"/>
        </w:rPr>
        <w:footnoteRef/>
      </w:r>
      <w:r w:rsidRPr="00BF7E0D">
        <w:rPr>
          <w:rFonts w:asciiTheme="majorBidi" w:hAnsiTheme="majorBidi" w:cstheme="majorBidi"/>
        </w:rPr>
        <w:t>-  La capacité des foyers, des communautés et de l’État à absorber les chocs et rebondir, en s’adaptant et en transformant de façon positive, les structures et les moyens de subsistance pour faire face aux contraintes, au changement et à l’incertitude ;</w:t>
      </w:r>
    </w:p>
  </w:footnote>
  <w:footnote w:id="40">
    <w:p w14:paraId="5F41AD67" w14:textId="77777777" w:rsidR="00FF7C86" w:rsidRPr="00BF7E0D" w:rsidRDefault="00FF7C86" w:rsidP="003E7FAC">
      <w:pPr>
        <w:pStyle w:val="Notedebasdepage"/>
        <w:rPr>
          <w:rFonts w:asciiTheme="majorBidi" w:hAnsiTheme="majorBidi" w:cstheme="majorBidi"/>
        </w:rPr>
      </w:pPr>
      <w:r w:rsidRPr="00BF7E0D">
        <w:rPr>
          <w:rFonts w:asciiTheme="majorBidi" w:hAnsiTheme="majorBidi" w:cstheme="majorBidi"/>
        </w:rPr>
        <w:footnoteRef/>
      </w:r>
      <w:r w:rsidRPr="00BF7E0D">
        <w:rPr>
          <w:rFonts w:asciiTheme="majorBidi" w:hAnsiTheme="majorBidi" w:cstheme="majorBidi"/>
        </w:rPr>
        <w:t xml:space="preserve"> - Mettre en œuvre l’approche intégrée de développement durable promue par l’Agenda 2030 et veiller à ce que les droits de chaque personne soient respectés en veillant à ‘’ne laisser personne de côté’’</w:t>
      </w:r>
      <w:r>
        <w:rPr>
          <w:rFonts w:asciiTheme="majorBidi" w:hAnsiTheme="majorBidi" w:cstheme="majorBidi"/>
        </w:rPr>
        <w:t> ;</w:t>
      </w:r>
    </w:p>
  </w:footnote>
  <w:footnote w:id="41">
    <w:p w14:paraId="75A63AD5" w14:textId="77777777" w:rsidR="00FF7C86" w:rsidRPr="005800A5" w:rsidRDefault="00FF7C86" w:rsidP="003E7FAC">
      <w:pPr>
        <w:pStyle w:val="Notedebasdepage"/>
        <w:rPr>
          <w:rFonts w:asciiTheme="majorBidi" w:hAnsiTheme="majorBidi" w:cstheme="majorBidi"/>
        </w:rPr>
      </w:pPr>
      <w:r w:rsidRPr="00BF7E0D">
        <w:rPr>
          <w:rFonts w:asciiTheme="majorBidi" w:hAnsiTheme="majorBidi" w:cstheme="majorBidi"/>
        </w:rPr>
        <w:footnoteRef/>
      </w:r>
      <w:r w:rsidRPr="00BF7E0D">
        <w:rPr>
          <w:rFonts w:asciiTheme="majorBidi" w:hAnsiTheme="majorBidi" w:cstheme="majorBidi"/>
        </w:rPr>
        <w:t xml:space="preserve"> - En dehors des coûts logistiques/services aériens</w:t>
      </w:r>
      <w:r>
        <w:rPr>
          <w:rFonts w:asciiTheme="majorBidi" w:hAnsiTheme="majorBidi" w:cstheme="majorBidi"/>
        </w:rPr>
        <w:t>.</w:t>
      </w:r>
    </w:p>
  </w:footnote>
  <w:footnote w:id="42">
    <w:p w14:paraId="052BE53C" w14:textId="05E07C52" w:rsidR="00FF7C86" w:rsidRPr="005800A5" w:rsidRDefault="00FF7C86" w:rsidP="00FC328F">
      <w:pPr>
        <w:pStyle w:val="Notedebasdepage"/>
        <w:rPr>
          <w:rFonts w:asciiTheme="majorBidi" w:hAnsiTheme="majorBidi" w:cstheme="majorBidi"/>
        </w:rPr>
      </w:pPr>
      <w:r w:rsidRPr="005800A5">
        <w:rPr>
          <w:rFonts w:asciiTheme="majorBidi" w:hAnsiTheme="majorBidi" w:cstheme="majorBidi"/>
        </w:rPr>
        <w:footnoteRef/>
      </w:r>
      <w:r w:rsidRPr="005800A5">
        <w:rPr>
          <w:rFonts w:asciiTheme="majorBidi" w:hAnsiTheme="majorBidi" w:cstheme="majorBidi"/>
        </w:rPr>
        <w:t>- Confère commentaires 19, 20 et 21 au paragraphe 2.2 sur la portée géographique de l’évaluation</w:t>
      </w:r>
      <w:r>
        <w:rPr>
          <w:rFonts w:asciiTheme="majorBidi" w:hAnsiTheme="majorBidi" w:cstheme="majorBidi"/>
        </w:rPr>
        <w:t> ;</w:t>
      </w:r>
      <w:r w:rsidRPr="005800A5">
        <w:rPr>
          <w:rFonts w:asciiTheme="majorBidi" w:hAnsiTheme="majorBidi" w:cstheme="majorBidi"/>
        </w:rPr>
        <w:t xml:space="preserve">  </w:t>
      </w:r>
    </w:p>
  </w:footnote>
  <w:footnote w:id="43">
    <w:p w14:paraId="0005D8FC" w14:textId="77777777" w:rsidR="00FF7C86" w:rsidRPr="005800A5" w:rsidRDefault="00FF7C86" w:rsidP="00FC328F">
      <w:pPr>
        <w:pStyle w:val="Notedebasdepage"/>
        <w:rPr>
          <w:rFonts w:asciiTheme="majorBidi" w:hAnsiTheme="majorBidi" w:cstheme="majorBidi"/>
        </w:rPr>
      </w:pPr>
      <w:r w:rsidRPr="00BF7E0D">
        <w:footnoteRef/>
      </w:r>
      <w:r w:rsidRPr="005800A5">
        <w:rPr>
          <w:rFonts w:asciiTheme="majorBidi" w:hAnsiTheme="majorBidi" w:cstheme="majorBidi"/>
        </w:rPr>
        <w:t xml:space="preserve">- Le genre est un déterminant important dans la répartition de l’échantillon. La répartition finale par sexe a été établie après la collecte compte tenu du statut inconnu des responsables des institutions et organisations qui seront interviewés ;   </w:t>
      </w:r>
    </w:p>
  </w:footnote>
  <w:footnote w:id="44">
    <w:p w14:paraId="7B61F922" w14:textId="77777777" w:rsidR="00FF7C86" w:rsidRPr="005800A5" w:rsidRDefault="00FF7C86" w:rsidP="00FC328F">
      <w:pPr>
        <w:pStyle w:val="Notedebasdepage"/>
        <w:rPr>
          <w:rFonts w:asciiTheme="majorBidi" w:hAnsiTheme="majorBidi" w:cstheme="majorBidi"/>
        </w:rPr>
      </w:pPr>
      <w:r w:rsidRPr="00BF7E0D">
        <w:footnoteRef/>
      </w:r>
      <w:r w:rsidRPr="005800A5">
        <w:rPr>
          <w:rFonts w:asciiTheme="majorBidi" w:hAnsiTheme="majorBidi" w:cstheme="majorBidi"/>
        </w:rPr>
        <w:t xml:space="preserve">- Sur les 16 Agences du SNU signataires du CPDD 2018/2022, 08 ont été sélectionnées sur la base de leur forte implication dans la mise en œuvre des interventions au regard des PTA et des recommandations du Comité de gouvernance de l’évaluation ;       </w:t>
      </w:r>
    </w:p>
  </w:footnote>
  <w:footnote w:id="45">
    <w:p w14:paraId="789F9964" w14:textId="77777777" w:rsidR="00FF7C86" w:rsidRPr="005800A5" w:rsidRDefault="00FF7C86" w:rsidP="00FC328F">
      <w:pPr>
        <w:pStyle w:val="Notedebasdepage"/>
        <w:rPr>
          <w:rFonts w:asciiTheme="majorBidi" w:hAnsiTheme="majorBidi" w:cstheme="majorBidi"/>
        </w:rPr>
      </w:pPr>
      <w:r w:rsidRPr="005800A5">
        <w:rPr>
          <w:rFonts w:asciiTheme="majorBidi" w:hAnsiTheme="majorBidi" w:cstheme="majorBidi"/>
        </w:rPr>
        <w:footnoteRef/>
      </w:r>
      <w:r w:rsidRPr="005800A5">
        <w:rPr>
          <w:rFonts w:asciiTheme="majorBidi" w:hAnsiTheme="majorBidi" w:cstheme="majorBidi"/>
        </w:rPr>
        <w:t xml:space="preserve">- 05 groupes de résultats/thématiques ont été identifiés et intégrés dans l’échantillon sur la base de leur connexion stratégique et opérationnelle au CPDD. Le cas du nexus développement/humanitaire et les 3 groupes de résultats en lien direct avec les 3 priorités stratégiques en sont une illustration ; </w:t>
      </w:r>
    </w:p>
  </w:footnote>
  <w:footnote w:id="46">
    <w:p w14:paraId="1DCC8BB0" w14:textId="77777777" w:rsidR="00FF7C86" w:rsidRPr="005800A5" w:rsidRDefault="00FF7C86" w:rsidP="00FC328F">
      <w:pPr>
        <w:pStyle w:val="Notedebasdepage"/>
        <w:rPr>
          <w:rFonts w:asciiTheme="majorBidi" w:hAnsiTheme="majorBidi" w:cstheme="majorBidi"/>
        </w:rPr>
      </w:pPr>
      <w:r w:rsidRPr="005800A5">
        <w:rPr>
          <w:rFonts w:asciiTheme="majorBidi" w:hAnsiTheme="majorBidi" w:cstheme="majorBidi"/>
        </w:rPr>
        <w:footnoteRef/>
      </w:r>
      <w:r w:rsidRPr="005800A5">
        <w:rPr>
          <w:rFonts w:asciiTheme="majorBidi" w:hAnsiTheme="majorBidi" w:cstheme="majorBidi"/>
        </w:rPr>
        <w:t>- Les PTFs listés sont les plus en vue en Mauritanie et leurs opinions par rapport au partenariat stratégique et à la mobilisation des ressources pourraient être importantes</w:t>
      </w:r>
      <w:r>
        <w:rPr>
          <w:rFonts w:asciiTheme="majorBidi" w:hAnsiTheme="majorBidi" w:cstheme="majorBidi"/>
        </w:rPr>
        <w:t>.</w:t>
      </w:r>
      <w:r w:rsidRPr="005800A5">
        <w:rPr>
          <w:rFonts w:asciiTheme="majorBidi" w:hAnsiTheme="majorBidi" w:cstheme="majorBidi"/>
        </w:rPr>
        <w:t xml:space="preserve">   </w:t>
      </w:r>
    </w:p>
  </w:footnote>
  <w:footnote w:id="47">
    <w:p w14:paraId="4B17AA3D" w14:textId="77777777" w:rsidR="00FF7C86" w:rsidRPr="005800A5" w:rsidRDefault="00FF7C86" w:rsidP="00FC328F">
      <w:pPr>
        <w:pStyle w:val="Notedebasdepage"/>
        <w:rPr>
          <w:rFonts w:asciiTheme="majorBidi" w:hAnsiTheme="majorBidi" w:cstheme="majorBidi"/>
        </w:rPr>
      </w:pPr>
      <w:r w:rsidRPr="005800A5">
        <w:rPr>
          <w:rFonts w:asciiTheme="majorBidi" w:hAnsiTheme="majorBidi" w:cstheme="majorBidi"/>
        </w:rPr>
        <w:footnoteRef/>
      </w:r>
      <w:r>
        <w:rPr>
          <w:rFonts w:asciiTheme="majorBidi" w:hAnsiTheme="majorBidi" w:cstheme="majorBidi"/>
        </w:rPr>
        <w:t xml:space="preserve">- </w:t>
      </w:r>
      <w:r w:rsidRPr="005800A5">
        <w:rPr>
          <w:rFonts w:asciiTheme="majorBidi" w:hAnsiTheme="majorBidi" w:cstheme="majorBidi"/>
        </w:rPr>
        <w:t>Il s’agit des principaux Ministères et autres administrations publiques qui interviennent dans la mise en œuvre du CPDD</w:t>
      </w:r>
      <w:r>
        <w:rPr>
          <w:rFonts w:asciiTheme="majorBidi" w:hAnsiTheme="majorBidi" w:cstheme="majorBidi"/>
        </w:rPr>
        <w:t> ;</w:t>
      </w:r>
    </w:p>
  </w:footnote>
  <w:footnote w:id="48">
    <w:p w14:paraId="30B2B596" w14:textId="77777777" w:rsidR="00FF7C86" w:rsidRPr="005800A5" w:rsidRDefault="00FF7C86" w:rsidP="00FC328F">
      <w:pPr>
        <w:pStyle w:val="Notedebasdepage"/>
        <w:rPr>
          <w:rFonts w:asciiTheme="majorBidi" w:hAnsiTheme="majorBidi" w:cstheme="majorBidi"/>
        </w:rPr>
      </w:pPr>
      <w:r w:rsidRPr="005800A5">
        <w:rPr>
          <w:rFonts w:asciiTheme="majorBidi" w:hAnsiTheme="majorBidi" w:cstheme="majorBidi"/>
        </w:rPr>
        <w:footnoteRef/>
      </w:r>
      <w:r w:rsidRPr="005800A5">
        <w:rPr>
          <w:rFonts w:asciiTheme="majorBidi" w:hAnsiTheme="majorBidi" w:cstheme="majorBidi"/>
        </w:rPr>
        <w:t xml:space="preserve"> - Il s’agit des bureaux régionaux des Agences du SNU dans les 3 régions de convergence où les localités fragiles ont été identifiées ;  </w:t>
      </w:r>
    </w:p>
  </w:footnote>
  <w:footnote w:id="49">
    <w:p w14:paraId="7CFC4D54" w14:textId="77777777" w:rsidR="00FF7C86" w:rsidRPr="005800A5" w:rsidRDefault="00FF7C86" w:rsidP="00FC328F">
      <w:pPr>
        <w:pStyle w:val="Notedebasdepage"/>
        <w:rPr>
          <w:rFonts w:asciiTheme="majorBidi" w:hAnsiTheme="majorBidi" w:cstheme="majorBidi"/>
        </w:rPr>
      </w:pPr>
      <w:r w:rsidRPr="005800A5">
        <w:rPr>
          <w:rFonts w:asciiTheme="majorBidi" w:hAnsiTheme="majorBidi" w:cstheme="majorBidi"/>
        </w:rPr>
        <w:footnoteRef/>
      </w:r>
      <w:r w:rsidRPr="005800A5">
        <w:rPr>
          <w:rFonts w:asciiTheme="majorBidi" w:hAnsiTheme="majorBidi" w:cstheme="majorBidi"/>
        </w:rPr>
        <w:t xml:space="preserve"> - Ces ONG internationales sont à la fois des partenaires contributeurs financiers du CPDD mais aussi des acteurs de mise en œuvre sous le leadership de plusieurs Agences dont le HCR, l’UNICEF et le PAM principalement ;</w:t>
      </w:r>
    </w:p>
  </w:footnote>
  <w:footnote w:id="50">
    <w:p w14:paraId="762F8826" w14:textId="77777777" w:rsidR="00FF7C86" w:rsidRDefault="00FF7C86" w:rsidP="00FC328F">
      <w:pPr>
        <w:pStyle w:val="Notedebasdepage"/>
      </w:pPr>
      <w:r w:rsidRPr="005800A5">
        <w:rPr>
          <w:rFonts w:asciiTheme="majorBidi" w:hAnsiTheme="majorBidi" w:cstheme="majorBidi"/>
        </w:rPr>
        <w:footnoteRef/>
      </w:r>
      <w:r w:rsidRPr="005800A5">
        <w:rPr>
          <w:rFonts w:asciiTheme="majorBidi" w:hAnsiTheme="majorBidi" w:cstheme="majorBidi"/>
        </w:rPr>
        <w:t xml:space="preserve"> - Il s’agit des structures partenaires de mise en œuvre des activités au niveau local. Elles ont été identifiées en collaboration avec les Agences sur la base de leur file active des partenaires sur le terrain et de leur capacité opérationnelle.   </w:t>
      </w:r>
    </w:p>
  </w:footnote>
  <w:footnote w:id="51">
    <w:p w14:paraId="188704BB" w14:textId="77777777" w:rsidR="00FF7C86" w:rsidRPr="007E0EC5" w:rsidRDefault="00FF7C86" w:rsidP="00FC328F">
      <w:pPr>
        <w:pStyle w:val="Notedebasdepage"/>
        <w:rPr>
          <w:rFonts w:asciiTheme="majorBidi" w:hAnsiTheme="majorBidi" w:cstheme="majorBidi"/>
        </w:rPr>
      </w:pPr>
      <w:r w:rsidRPr="007E0EC5">
        <w:rPr>
          <w:rStyle w:val="Appelnotedebasdep"/>
          <w:rFonts w:asciiTheme="majorBidi" w:eastAsia="Calibri" w:hAnsiTheme="majorBidi" w:cstheme="majorBidi"/>
          <w:sz w:val="20"/>
          <w:szCs w:val="20"/>
        </w:rPr>
        <w:footnoteRef/>
      </w:r>
      <w:r w:rsidRPr="007E0EC5">
        <w:rPr>
          <w:rFonts w:asciiTheme="majorBidi" w:hAnsiTheme="majorBidi" w:cstheme="majorBidi"/>
        </w:rPr>
        <w:t xml:space="preserve">- Il s’agit de la mesure dans laquelle les résultats planifiés et les produits connexes ont été, sont en cours de réalisation, ou seront probablement atteints à la fin du cycle du programme ;  </w:t>
      </w:r>
    </w:p>
  </w:footnote>
  <w:footnote w:id="52">
    <w:p w14:paraId="0ECD3535" w14:textId="77777777" w:rsidR="00FF7C86" w:rsidRPr="007E0EC5" w:rsidRDefault="00FF7C86" w:rsidP="00FC328F">
      <w:pPr>
        <w:pStyle w:val="Notedebasdepage"/>
        <w:rPr>
          <w:rFonts w:asciiTheme="majorBidi" w:hAnsiTheme="majorBidi" w:cstheme="majorBidi"/>
        </w:rPr>
      </w:pPr>
      <w:r w:rsidRPr="007E0EC5">
        <w:rPr>
          <w:rStyle w:val="Appelnotedebasdep"/>
          <w:rFonts w:asciiTheme="majorBidi" w:eastAsia="Calibri" w:hAnsiTheme="majorBidi" w:cstheme="majorBidi"/>
          <w:sz w:val="20"/>
          <w:szCs w:val="20"/>
        </w:rPr>
        <w:footnoteRef/>
      </w:r>
      <w:r w:rsidRPr="007E0EC5">
        <w:rPr>
          <w:rFonts w:asciiTheme="majorBidi" w:hAnsiTheme="majorBidi" w:cstheme="majorBidi"/>
        </w:rPr>
        <w:t xml:space="preserve"> - Il s’agit de mettre en exergue les processus de programme, partenariats stratégiques et liens qui se sont avérés essentiels pour produire les résultats escomptés ;</w:t>
      </w:r>
    </w:p>
  </w:footnote>
  <w:footnote w:id="53">
    <w:p w14:paraId="717ED95D" w14:textId="77777777" w:rsidR="00FF7C86" w:rsidRPr="007E0EC5" w:rsidRDefault="00FF7C86" w:rsidP="00FC328F">
      <w:pPr>
        <w:pStyle w:val="Notedebasdepage"/>
        <w:rPr>
          <w:rFonts w:asciiTheme="majorBidi" w:hAnsiTheme="majorBidi" w:cstheme="majorBidi"/>
        </w:rPr>
      </w:pPr>
      <w:r w:rsidRPr="007E0EC5">
        <w:rPr>
          <w:rStyle w:val="Appelnotedebasdep"/>
          <w:rFonts w:asciiTheme="majorBidi" w:eastAsia="Calibri" w:hAnsiTheme="majorBidi" w:cstheme="majorBidi"/>
          <w:sz w:val="20"/>
          <w:szCs w:val="20"/>
        </w:rPr>
        <w:footnoteRef/>
      </w:r>
      <w:r w:rsidRPr="007E0EC5">
        <w:rPr>
          <w:rFonts w:asciiTheme="majorBidi" w:hAnsiTheme="majorBidi" w:cstheme="majorBidi"/>
        </w:rPr>
        <w:t xml:space="preserve"> - Il s’agit des opportunités et des risques de l'environnement externe, qu'interne, y compris les forces et les faiblesses dans la conception de la mise en œuvre et la gestion du programme</w:t>
      </w:r>
      <w:r>
        <w:rPr>
          <w:rFonts w:asciiTheme="majorBidi" w:hAnsiTheme="majorBidi" w:cstheme="majorBidi"/>
        </w:rPr>
        <w:t> ;</w:t>
      </w:r>
    </w:p>
  </w:footnote>
  <w:footnote w:id="54">
    <w:p w14:paraId="2A65BDF2" w14:textId="77777777" w:rsidR="00FF7C86" w:rsidRPr="007E0EC5" w:rsidRDefault="00FF7C86" w:rsidP="00FC328F">
      <w:pPr>
        <w:pStyle w:val="Notedebasdepage"/>
        <w:rPr>
          <w:rFonts w:asciiTheme="majorBidi" w:hAnsiTheme="majorBidi" w:cstheme="majorBidi"/>
        </w:rPr>
      </w:pPr>
      <w:r w:rsidRPr="007E0EC5">
        <w:rPr>
          <w:rStyle w:val="Appelnotedebasdep"/>
          <w:rFonts w:asciiTheme="majorBidi" w:eastAsia="Calibri" w:hAnsiTheme="majorBidi" w:cstheme="majorBidi"/>
          <w:sz w:val="20"/>
          <w:szCs w:val="20"/>
        </w:rPr>
        <w:footnoteRef/>
      </w:r>
      <w:r w:rsidRPr="007E0EC5">
        <w:rPr>
          <w:rFonts w:asciiTheme="majorBidi" w:hAnsiTheme="majorBidi" w:cstheme="majorBidi"/>
        </w:rPr>
        <w:t>- Sont aussi intégrés dans ces résultats, la meilleure compréhension du travail similaire mis en œuvre par d'autres partenaires et parties prenantes</w:t>
      </w:r>
      <w:r>
        <w:rPr>
          <w:rFonts w:asciiTheme="majorBidi" w:hAnsiTheme="majorBidi" w:cstheme="majorBidi"/>
        </w:rPr>
        <w:t>.</w:t>
      </w:r>
      <w:r w:rsidRPr="007E0EC5">
        <w:rPr>
          <w:rFonts w:asciiTheme="majorBidi" w:hAnsiTheme="majorBidi" w:cstheme="majorBidi"/>
        </w:rPr>
        <w:t> </w:t>
      </w:r>
    </w:p>
  </w:footnote>
  <w:footnote w:id="55">
    <w:p w14:paraId="1C34BBD1" w14:textId="77777777" w:rsidR="00FF7C86" w:rsidRPr="007E0EC5" w:rsidRDefault="00FF7C86" w:rsidP="00FC328F">
      <w:pPr>
        <w:pStyle w:val="Notedebasdepage"/>
        <w:rPr>
          <w:rFonts w:asciiTheme="majorBidi" w:hAnsiTheme="majorBidi" w:cstheme="majorBidi"/>
        </w:rPr>
      </w:pPr>
      <w:r w:rsidRPr="007E0EC5">
        <w:rPr>
          <w:rFonts w:asciiTheme="majorBidi" w:hAnsiTheme="majorBidi" w:cstheme="majorBidi"/>
        </w:rPr>
        <w:footnoteRef/>
      </w:r>
      <w:r w:rsidRPr="007E0EC5">
        <w:rPr>
          <w:rFonts w:asciiTheme="majorBidi" w:hAnsiTheme="majorBidi" w:cstheme="majorBidi"/>
        </w:rPr>
        <w:t xml:space="preserve"> - En dehors des engagements du Président lors des élections en 2019, il y a eu en 2020, le programme prioritaire élargi du Président sur la relance économique comme réponse à la COVID</w:t>
      </w:r>
      <w:r>
        <w:rPr>
          <w:rFonts w:asciiTheme="majorBidi" w:hAnsiTheme="majorBidi" w:cstheme="majorBidi"/>
        </w:rPr>
        <w:t>-</w:t>
      </w:r>
      <w:r w:rsidRPr="007E0EC5">
        <w:rPr>
          <w:rFonts w:asciiTheme="majorBidi" w:hAnsiTheme="majorBidi" w:cstheme="majorBidi"/>
        </w:rPr>
        <w:t>19</w:t>
      </w:r>
      <w:r>
        <w:rPr>
          <w:rFonts w:asciiTheme="majorBidi" w:hAnsiTheme="majorBidi" w:cstheme="majorBidi"/>
        </w:rPr>
        <w:t>.</w:t>
      </w:r>
      <w:r w:rsidRPr="007E0EC5">
        <w:rPr>
          <w:rFonts w:asciiTheme="majorBidi" w:hAnsiTheme="majorBidi" w:cstheme="majorBidi"/>
        </w:rPr>
        <w:t xml:space="preserve"> </w:t>
      </w:r>
    </w:p>
  </w:footnote>
  <w:footnote w:id="56">
    <w:p w14:paraId="2E15FEAB" w14:textId="77777777" w:rsidR="00FF7C86" w:rsidRPr="00DF1406" w:rsidRDefault="00FF7C86" w:rsidP="00DF1406">
      <w:pPr>
        <w:pStyle w:val="Notedebasdepage"/>
        <w:tabs>
          <w:tab w:val="left" w:pos="851"/>
        </w:tabs>
        <w:rPr>
          <w:rFonts w:asciiTheme="majorBidi" w:hAnsiTheme="majorBidi" w:cstheme="majorBidi"/>
        </w:rPr>
      </w:pPr>
      <w:r w:rsidRPr="00DF1406">
        <w:rPr>
          <w:rFonts w:asciiTheme="majorBidi" w:hAnsiTheme="majorBidi" w:cstheme="majorBidi"/>
        </w:rPr>
        <w:footnoteRef/>
      </w:r>
      <w:r w:rsidRPr="00DF1406">
        <w:rPr>
          <w:rFonts w:asciiTheme="majorBidi" w:hAnsiTheme="majorBidi" w:cstheme="majorBidi"/>
        </w:rPr>
        <w:t>- Le CPDD tient compte (1) du Pilier Paix et Sécurité du SINUS qui veille à ce que les mécanismes de sécurité nationaux et régionaux puissent faire face aux menaces transfrontalières, (2) son Pilier Résilience qui veille à ce que les plans et interventions humanitaires et de développement soient intégrés pour renforcer la résilience à long terme et (3) son Pilier Gouvernance qui veille à ce qu'une gouvernance inclusive et efficace soit assurée dans toute la région ;</w:t>
      </w:r>
    </w:p>
  </w:footnote>
  <w:footnote w:id="57">
    <w:p w14:paraId="1CD7B360" w14:textId="77777777" w:rsidR="00FF7C86" w:rsidRPr="00DF1406" w:rsidRDefault="00FF7C86" w:rsidP="00DF1406">
      <w:pPr>
        <w:pStyle w:val="Notedebasdepage"/>
        <w:tabs>
          <w:tab w:val="left" w:pos="851"/>
        </w:tabs>
        <w:rPr>
          <w:rFonts w:asciiTheme="majorBidi" w:hAnsiTheme="majorBidi" w:cstheme="majorBidi"/>
        </w:rPr>
      </w:pPr>
      <w:r w:rsidRPr="00DF1406">
        <w:rPr>
          <w:rFonts w:asciiTheme="majorBidi" w:hAnsiTheme="majorBidi" w:cstheme="majorBidi"/>
        </w:rPr>
        <w:footnoteRef/>
      </w:r>
      <w:r w:rsidRPr="00DF1406">
        <w:rPr>
          <w:rFonts w:asciiTheme="majorBidi" w:hAnsiTheme="majorBidi" w:cstheme="majorBidi"/>
        </w:rPr>
        <w:t xml:space="preserve"> - Le SNU en Mauritanie a une stratégie nexus bien structurée et un expert en plein temps en la matière qui travaille à la fois avec les Agences, les entités gouvernementales, les partenaires de mise en œuvre et les bailleurs de fonds pour la promotion et l’intégration de cette approche dans les activités. Pour le CPDD 2023-2027 en cours de préparation, toute une stratégie a été bâtie pour une prise en compte transversale du nexus dans tous son corpus, y compris les mécanismes de suivi et d’évaluation ;      </w:t>
      </w:r>
    </w:p>
  </w:footnote>
  <w:footnote w:id="58">
    <w:p w14:paraId="1A0927C5" w14:textId="77777777" w:rsidR="00FF7C86" w:rsidRPr="00DF1406" w:rsidRDefault="00FF7C86" w:rsidP="00DF1406">
      <w:pPr>
        <w:pStyle w:val="Notedebasdepage"/>
        <w:tabs>
          <w:tab w:val="left" w:pos="851"/>
        </w:tabs>
        <w:rPr>
          <w:rFonts w:asciiTheme="majorBidi" w:hAnsiTheme="majorBidi" w:cstheme="majorBidi"/>
        </w:rPr>
      </w:pPr>
      <w:r w:rsidRPr="00DF1406">
        <w:rPr>
          <w:rFonts w:asciiTheme="majorBidi" w:hAnsiTheme="majorBidi" w:cstheme="majorBidi"/>
        </w:rPr>
        <w:footnoteRef/>
      </w:r>
      <w:r w:rsidRPr="00DF1406">
        <w:rPr>
          <w:rFonts w:asciiTheme="majorBidi" w:hAnsiTheme="majorBidi" w:cstheme="majorBidi"/>
        </w:rPr>
        <w:t>- Les aspirations 1 (une Afrique prospère fondée sur la croissance inclusive et le développement durable), 3 (une Afrique de bonne gouvernance, de démocratie, de respect des droits de l’homme, de justice et d’état de droit, 4 (Une Afrique vivant dans la paix et dans la sécurité) et 6 (une Afrique dont le développement est axé sur les populations, qui s’appuie sur le potentiel de ses populations, notamment celles des femmes et des jeunes, qui se soucie du bien-être des enfants) ;</w:t>
      </w:r>
    </w:p>
  </w:footnote>
  <w:footnote w:id="59">
    <w:p w14:paraId="6C476563" w14:textId="77777777" w:rsidR="00FF7C86" w:rsidRPr="00DF1406" w:rsidRDefault="00FF7C86" w:rsidP="00DF1406">
      <w:pPr>
        <w:pStyle w:val="Notedebasdepage"/>
        <w:tabs>
          <w:tab w:val="left" w:pos="851"/>
        </w:tabs>
        <w:rPr>
          <w:rFonts w:asciiTheme="majorBidi" w:hAnsiTheme="majorBidi" w:cstheme="majorBidi"/>
        </w:rPr>
      </w:pPr>
      <w:r w:rsidRPr="00DF1406">
        <w:rPr>
          <w:rFonts w:asciiTheme="majorBidi" w:hAnsiTheme="majorBidi" w:cstheme="majorBidi"/>
        </w:rPr>
        <w:footnoteRef/>
      </w:r>
      <w:r w:rsidRPr="00DF1406">
        <w:rPr>
          <w:rFonts w:asciiTheme="majorBidi" w:hAnsiTheme="majorBidi" w:cstheme="majorBidi"/>
        </w:rPr>
        <w:t xml:space="preserve">- 8 janvier, la loi organique relative aux conseils régionaux décidés par le référendum du 5 août 2017. Six régions administratives sont créées : la première regroupe les willayas de Hodh ech Gharbi et de Hodh ech Chargui ; la seconde celles de l’Assaba, du Tagant et du Guidimakha ; la troisième celles du Gorgol, du Brakna et du Trarza ; la quatrième celles du Tiris Zemmour, de l’Adrar et de l’Inchiri ; la cinquième se substitue à la Communauté urbaine de la capitale Nouakchott et la sixième remplace la willaya de Dakhlet Nouadhibou, seconde ville du pays ; </w:t>
      </w:r>
    </w:p>
  </w:footnote>
  <w:footnote w:id="60">
    <w:p w14:paraId="0A098958" w14:textId="77777777" w:rsidR="00FF7C86" w:rsidRPr="007E0EC5" w:rsidRDefault="00FF7C86" w:rsidP="00DF1406">
      <w:pPr>
        <w:pStyle w:val="Notedebasdepage"/>
        <w:tabs>
          <w:tab w:val="left" w:pos="851"/>
        </w:tabs>
        <w:rPr>
          <w:rFonts w:asciiTheme="majorBidi" w:hAnsiTheme="majorBidi" w:cstheme="majorBidi"/>
        </w:rPr>
      </w:pPr>
      <w:r w:rsidRPr="00DF1406">
        <w:footnoteRef/>
      </w:r>
      <w:r>
        <w:rPr>
          <w:rFonts w:asciiTheme="majorBidi" w:hAnsiTheme="majorBidi" w:cstheme="majorBidi"/>
        </w:rPr>
        <w:t>-</w:t>
      </w:r>
      <w:r w:rsidRPr="00DF1406">
        <w:rPr>
          <w:rFonts w:asciiTheme="majorBidi" w:hAnsiTheme="majorBidi" w:cstheme="majorBidi"/>
        </w:rPr>
        <w:t xml:space="preserve"> Appui à la gestion du plan des NU de riposte COVID-19.</w:t>
      </w:r>
    </w:p>
  </w:footnote>
  <w:footnote w:id="61">
    <w:p w14:paraId="2AE6AA8B" w14:textId="77777777" w:rsidR="00FF7C86" w:rsidRPr="007E0EC5" w:rsidRDefault="00FF7C86" w:rsidP="00FC328F">
      <w:pPr>
        <w:pStyle w:val="Notedebasdepage"/>
        <w:rPr>
          <w:rFonts w:asciiTheme="majorBidi" w:hAnsiTheme="majorBidi" w:cstheme="majorBidi"/>
        </w:rPr>
      </w:pPr>
      <w:r w:rsidRPr="007E0EC5">
        <w:rPr>
          <w:rFonts w:asciiTheme="majorBidi" w:hAnsiTheme="majorBidi" w:cstheme="majorBidi"/>
        </w:rPr>
        <w:footnoteRef/>
      </w:r>
      <w:r w:rsidRPr="007E0EC5">
        <w:rPr>
          <w:rFonts w:asciiTheme="majorBidi" w:hAnsiTheme="majorBidi" w:cstheme="majorBidi"/>
        </w:rPr>
        <w:t xml:space="preserve"> - Le SERP est le Cadre des Nations Unies pour la réponse socioéconomique immédiate à la COVID-19 AVRIL 2020. Il vise à protéger les besoins et les droits des personnes durement touchées par la pandémie, les groupes et les populations les plus vulnérables qui risquent d’être laissés pour compte</w:t>
      </w:r>
      <w:r>
        <w:rPr>
          <w:rFonts w:asciiTheme="majorBidi" w:hAnsiTheme="majorBidi" w:cstheme="majorBidi"/>
        </w:rPr>
        <w:t> ;</w:t>
      </w:r>
      <w:r w:rsidRPr="007E0EC5">
        <w:rPr>
          <w:rFonts w:asciiTheme="majorBidi" w:hAnsiTheme="majorBidi" w:cstheme="majorBidi"/>
        </w:rPr>
        <w:t> </w:t>
      </w:r>
    </w:p>
  </w:footnote>
  <w:footnote w:id="62">
    <w:p w14:paraId="6E296B76" w14:textId="27772F0B" w:rsidR="00FF7C86" w:rsidRPr="007E0EC5" w:rsidRDefault="00FF7C86" w:rsidP="00A62AAF">
      <w:pPr>
        <w:pStyle w:val="Default"/>
        <w:contextualSpacing/>
        <w:rPr>
          <w:rFonts w:asciiTheme="majorBidi" w:eastAsia="Times New Roman" w:hAnsiTheme="majorBidi" w:cstheme="majorBidi"/>
          <w:color w:val="auto"/>
          <w:sz w:val="20"/>
          <w:szCs w:val="20"/>
          <w:lang w:eastAsia="fr-FR"/>
        </w:rPr>
      </w:pPr>
      <w:r w:rsidRPr="007E0EC5">
        <w:rPr>
          <w:rFonts w:asciiTheme="majorBidi" w:eastAsia="Times New Roman" w:hAnsiTheme="majorBidi" w:cstheme="majorBidi"/>
          <w:color w:val="auto"/>
          <w:sz w:val="20"/>
          <w:szCs w:val="20"/>
          <w:lang w:eastAsia="fr-FR"/>
        </w:rPr>
        <w:footnoteRef/>
      </w:r>
      <w:r w:rsidRPr="007E0EC5">
        <w:rPr>
          <w:rFonts w:asciiTheme="majorBidi" w:eastAsia="Times New Roman" w:hAnsiTheme="majorBidi" w:cstheme="majorBidi"/>
          <w:color w:val="auto"/>
          <w:sz w:val="20"/>
          <w:szCs w:val="20"/>
          <w:lang w:eastAsia="fr-FR"/>
        </w:rPr>
        <w:t>- Rapport annuel 2020 du plan de riposte à la covid-19, Ministère de la santé République Islamique de Mauritanie, Octobre 2021</w:t>
      </w:r>
      <w:r w:rsidR="008A5207">
        <w:rPr>
          <w:rFonts w:asciiTheme="majorBidi" w:eastAsia="Times New Roman" w:hAnsiTheme="majorBidi" w:cstheme="majorBidi"/>
          <w:color w:val="auto"/>
          <w:sz w:val="20"/>
          <w:szCs w:val="20"/>
          <w:lang w:eastAsia="fr-FR"/>
        </w:rPr>
        <w:t>.</w:t>
      </w:r>
    </w:p>
  </w:footnote>
  <w:footnote w:id="63">
    <w:p w14:paraId="460C8D52" w14:textId="2FA5B6AD" w:rsidR="00FF7C86" w:rsidRPr="007E0EC5" w:rsidRDefault="00FF7C86" w:rsidP="00FC328F">
      <w:pPr>
        <w:pStyle w:val="Notedebasdepage"/>
        <w:rPr>
          <w:rFonts w:asciiTheme="majorBidi" w:hAnsiTheme="majorBidi" w:cstheme="majorBidi"/>
        </w:rPr>
      </w:pPr>
      <w:bookmarkStart w:id="58" w:name="_Hlk100573396"/>
      <w:r w:rsidRPr="007E0EC5">
        <w:rPr>
          <w:rFonts w:asciiTheme="majorBidi" w:hAnsiTheme="majorBidi" w:cstheme="majorBidi"/>
        </w:rPr>
        <w:footnoteRef/>
      </w:r>
      <w:r w:rsidRPr="007E0EC5">
        <w:rPr>
          <w:rFonts w:asciiTheme="majorBidi" w:hAnsiTheme="majorBidi" w:cstheme="majorBidi"/>
        </w:rPr>
        <w:t xml:space="preserve"> - Ces cinq piliers prioritaires sont spécifiques à la prévention et à la prise en charge de la COVID-19. Ils n’ont pas de relations spécifiques dans la chaîne initiale des résultats du CPDD mais y ont été intégrés de manière transversale dans les différents effets à partir du PTA de 2021 en fonction de leur potentiel effet perçu sur l’accomplissement des produits</w:t>
      </w:r>
      <w:r w:rsidR="008A5207">
        <w:rPr>
          <w:rFonts w:asciiTheme="majorBidi" w:hAnsiTheme="majorBidi" w:cstheme="majorBidi"/>
        </w:rPr>
        <w:t> ;</w:t>
      </w:r>
      <w:r w:rsidRPr="007E0EC5">
        <w:rPr>
          <w:rFonts w:asciiTheme="majorBidi" w:hAnsiTheme="majorBidi" w:cstheme="majorBidi"/>
        </w:rPr>
        <w:t xml:space="preserve">    </w:t>
      </w:r>
      <w:bookmarkEnd w:id="58"/>
    </w:p>
  </w:footnote>
  <w:footnote w:id="64">
    <w:p w14:paraId="6A965B94" w14:textId="7A5AABAE" w:rsidR="00FF7C86" w:rsidRDefault="00FF7C86">
      <w:pPr>
        <w:pStyle w:val="Notedebasdepage"/>
      </w:pPr>
      <w:r>
        <w:rPr>
          <w:rStyle w:val="Appelnotedebasdep"/>
          <w:rFonts w:eastAsia="Calibri"/>
        </w:rPr>
        <w:footnoteRef/>
      </w:r>
      <w:r>
        <w:t xml:space="preserve"> </w:t>
      </w:r>
      <w:r w:rsidRPr="008474F1">
        <w:t>Tableau structuré par l’équipe d’évaluation</w:t>
      </w:r>
      <w:r w:rsidR="008A5207">
        <w:t> ;</w:t>
      </w:r>
    </w:p>
  </w:footnote>
  <w:footnote w:id="65">
    <w:p w14:paraId="25441FF9" w14:textId="77777777" w:rsidR="00FF7C86" w:rsidRPr="001049E6" w:rsidRDefault="00FF7C86" w:rsidP="00FC328F">
      <w:pPr>
        <w:pStyle w:val="Notedebasdepage"/>
        <w:rPr>
          <w:rFonts w:asciiTheme="majorBidi" w:hAnsiTheme="majorBidi" w:cstheme="majorBidi"/>
        </w:rPr>
      </w:pPr>
      <w:r w:rsidRPr="001049E6">
        <w:rPr>
          <w:rFonts w:asciiTheme="majorBidi" w:hAnsiTheme="majorBidi" w:cstheme="majorBidi"/>
        </w:rPr>
        <w:footnoteRef/>
      </w:r>
      <w:r w:rsidRPr="001049E6">
        <w:rPr>
          <w:rFonts w:asciiTheme="majorBidi" w:hAnsiTheme="majorBidi" w:cstheme="majorBidi"/>
        </w:rPr>
        <w:t xml:space="preserve"> Les dix principes Onusiens du global Impact O</w:t>
      </w:r>
      <w:r>
        <w:rPr>
          <w:rFonts w:asciiTheme="majorBidi" w:hAnsiTheme="majorBidi" w:cstheme="majorBidi"/>
        </w:rPr>
        <w:t>.</w:t>
      </w:r>
    </w:p>
  </w:footnote>
  <w:footnote w:id="66">
    <w:p w14:paraId="418B59D1" w14:textId="77777777" w:rsidR="00FF7C86" w:rsidRDefault="00FF7C86">
      <w:pPr>
        <w:pStyle w:val="Notedebasdepage"/>
      </w:pPr>
      <w:r w:rsidRPr="008474F1">
        <w:rPr>
          <w:rStyle w:val="Appelnotedebasdep"/>
          <w:rFonts w:eastAsia="Calibri"/>
        </w:rPr>
        <w:footnoteRef/>
      </w:r>
      <w:r w:rsidRPr="008474F1">
        <w:t xml:space="preserve"> Ce tableau est une émanation du document du CPDD 2018-2022</w:t>
      </w:r>
      <w:r>
        <w:t xml:space="preserve">  </w:t>
      </w:r>
    </w:p>
  </w:footnote>
  <w:footnote w:id="67">
    <w:p w14:paraId="1A016FE9" w14:textId="77777777" w:rsidR="00FF7C86" w:rsidRPr="00DF1406" w:rsidRDefault="00FF7C86" w:rsidP="00DF1406">
      <w:pPr>
        <w:pStyle w:val="NormalWeb"/>
        <w:spacing w:before="0" w:beforeAutospacing="0" w:after="0" w:afterAutospacing="0"/>
        <w:rPr>
          <w:rFonts w:asciiTheme="majorBidi" w:hAnsiTheme="majorBidi" w:cstheme="majorBidi"/>
          <w:sz w:val="20"/>
          <w:szCs w:val="20"/>
        </w:rPr>
      </w:pPr>
      <w:r w:rsidRPr="00DF1406">
        <w:rPr>
          <w:rFonts w:asciiTheme="majorBidi" w:hAnsiTheme="majorBidi" w:cstheme="majorBidi"/>
          <w:sz w:val="20"/>
          <w:szCs w:val="20"/>
        </w:rPr>
        <w:footnoteRef/>
      </w:r>
      <w:r w:rsidRPr="00DF1406">
        <w:rPr>
          <w:rFonts w:asciiTheme="majorBidi" w:hAnsiTheme="majorBidi" w:cstheme="majorBidi"/>
          <w:sz w:val="20"/>
          <w:szCs w:val="20"/>
        </w:rPr>
        <w:t xml:space="preserve"> - Dans les zones fragiles, on a pu dénombrer au moins 7</w:t>
      </w:r>
      <w:r>
        <w:rPr>
          <w:rFonts w:asciiTheme="majorBidi" w:hAnsiTheme="majorBidi" w:cstheme="majorBidi"/>
          <w:sz w:val="20"/>
          <w:szCs w:val="20"/>
        </w:rPr>
        <w:t xml:space="preserve"> </w:t>
      </w:r>
      <w:r w:rsidRPr="00DF1406">
        <w:rPr>
          <w:rFonts w:asciiTheme="majorBidi" w:hAnsiTheme="majorBidi" w:cstheme="majorBidi"/>
          <w:sz w:val="20"/>
          <w:szCs w:val="20"/>
        </w:rPr>
        <w:t>initiatives communes d</w:t>
      </w:r>
      <w:r>
        <w:rPr>
          <w:rFonts w:asciiTheme="majorBidi" w:hAnsiTheme="majorBidi" w:cstheme="majorBidi"/>
          <w:sz w:val="20"/>
          <w:szCs w:val="20"/>
        </w:rPr>
        <w:t>u S</w:t>
      </w:r>
      <w:r w:rsidRPr="00DF1406">
        <w:rPr>
          <w:rFonts w:asciiTheme="majorBidi" w:hAnsiTheme="majorBidi" w:cstheme="majorBidi"/>
          <w:sz w:val="20"/>
          <w:szCs w:val="20"/>
        </w:rPr>
        <w:t>NU sur des thématiques variées</w:t>
      </w:r>
      <w:r>
        <w:rPr>
          <w:rFonts w:asciiTheme="majorBidi" w:hAnsiTheme="majorBidi" w:cstheme="majorBidi"/>
          <w:sz w:val="20"/>
          <w:szCs w:val="20"/>
        </w:rPr>
        <w:t xml:space="preserve"> (</w:t>
      </w:r>
      <w:r w:rsidRPr="00DF1406">
        <w:rPr>
          <w:rFonts w:asciiTheme="majorBidi" w:hAnsiTheme="majorBidi" w:cstheme="majorBidi"/>
          <w:sz w:val="20"/>
          <w:szCs w:val="20"/>
        </w:rPr>
        <w:t>protection sociale, consolidation de la paix, cohésion sociale, amélioration de l’accès équitable aux ressources naturelles, élimination des Mutilations Génitales Féminines/Excision</w:t>
      </w:r>
      <w:r>
        <w:rPr>
          <w:rFonts w:asciiTheme="majorBidi" w:hAnsiTheme="majorBidi" w:cstheme="majorBidi"/>
          <w:sz w:val="20"/>
          <w:szCs w:val="20"/>
        </w:rPr>
        <w:t>)</w:t>
      </w:r>
      <w:r w:rsidRPr="00DF1406">
        <w:rPr>
          <w:rFonts w:asciiTheme="majorBidi" w:hAnsiTheme="majorBidi" w:cstheme="majorBidi"/>
          <w:sz w:val="20"/>
          <w:szCs w:val="20"/>
        </w:rPr>
        <w:t xml:space="preserve"> financées essentiellement par les fonds SDG et PBF;   </w:t>
      </w:r>
    </w:p>
  </w:footnote>
  <w:footnote w:id="68">
    <w:p w14:paraId="442EEDF9" w14:textId="59CC92A2" w:rsidR="00FF7C86" w:rsidRPr="00DF1406" w:rsidRDefault="00FF7C86" w:rsidP="001049E6">
      <w:pPr>
        <w:pStyle w:val="NormalWeb"/>
        <w:spacing w:before="0" w:beforeAutospacing="0" w:after="0" w:afterAutospacing="0"/>
        <w:rPr>
          <w:rFonts w:asciiTheme="majorBidi" w:hAnsiTheme="majorBidi" w:cstheme="majorBidi"/>
          <w:sz w:val="20"/>
          <w:szCs w:val="20"/>
        </w:rPr>
      </w:pPr>
      <w:r w:rsidRPr="00DF1406">
        <w:rPr>
          <w:rFonts w:asciiTheme="majorBidi" w:hAnsiTheme="majorBidi" w:cstheme="majorBidi"/>
          <w:sz w:val="20"/>
          <w:szCs w:val="20"/>
        </w:rPr>
        <w:footnoteRef/>
      </w:r>
      <w:r w:rsidRPr="00DF1406">
        <w:rPr>
          <w:rFonts w:asciiTheme="majorBidi" w:hAnsiTheme="majorBidi" w:cstheme="majorBidi"/>
          <w:sz w:val="20"/>
          <w:szCs w:val="20"/>
        </w:rPr>
        <w:t>- Les fonds SERF ont aussi été utilisé</w:t>
      </w:r>
      <w:r>
        <w:rPr>
          <w:rFonts w:asciiTheme="majorBidi" w:hAnsiTheme="majorBidi" w:cstheme="majorBidi"/>
          <w:sz w:val="20"/>
          <w:szCs w:val="20"/>
        </w:rPr>
        <w:t>s</w:t>
      </w:r>
      <w:r w:rsidRPr="00DF1406">
        <w:rPr>
          <w:rFonts w:asciiTheme="majorBidi" w:hAnsiTheme="majorBidi" w:cstheme="majorBidi"/>
          <w:sz w:val="20"/>
          <w:szCs w:val="20"/>
        </w:rPr>
        <w:t xml:space="preserve"> dans le cadre des projets conjoint</w:t>
      </w:r>
      <w:r>
        <w:rPr>
          <w:rFonts w:asciiTheme="majorBidi" w:hAnsiTheme="majorBidi" w:cstheme="majorBidi"/>
          <w:sz w:val="20"/>
          <w:szCs w:val="20"/>
        </w:rPr>
        <w:t>s</w:t>
      </w:r>
      <w:r w:rsidRPr="00DF1406">
        <w:rPr>
          <w:rFonts w:asciiTheme="majorBidi" w:hAnsiTheme="majorBidi" w:cstheme="majorBidi"/>
          <w:sz w:val="20"/>
          <w:szCs w:val="20"/>
        </w:rPr>
        <w:t xml:space="preserve"> pour la sécurité́ alimentaire, l’agriculture, l’urgence nutritionnelle liée à la sécheresse, l’offre de services de santé sexuelle et reproductive, et de prise en charge des VBG, les services de soins de santé́ essentiels et vitaux pour les réfugiés et la communauté́ hôte ou la réhabilitation des moyens d’existence</w:t>
      </w:r>
      <w:r w:rsidR="008A5207">
        <w:rPr>
          <w:rFonts w:asciiTheme="majorBidi" w:hAnsiTheme="majorBidi" w:cstheme="majorBidi"/>
          <w:sz w:val="20"/>
          <w:szCs w:val="20"/>
        </w:rPr>
        <w:t>.</w:t>
      </w:r>
      <w:r w:rsidRPr="00DF1406">
        <w:rPr>
          <w:rFonts w:asciiTheme="majorBidi" w:hAnsiTheme="majorBidi" w:cstheme="majorBidi"/>
          <w:sz w:val="20"/>
          <w:szCs w:val="20"/>
        </w:rPr>
        <w:t xml:space="preserve"> </w:t>
      </w:r>
    </w:p>
  </w:footnote>
  <w:footnote w:id="69">
    <w:p w14:paraId="576C495D" w14:textId="77777777" w:rsidR="00FF7C86" w:rsidRPr="000737F0" w:rsidRDefault="00FF7C86">
      <w:pPr>
        <w:pStyle w:val="Notedebasdepage"/>
        <w:rPr>
          <w:rFonts w:asciiTheme="minorHAnsi" w:hAnsiTheme="minorHAnsi"/>
        </w:rPr>
      </w:pPr>
      <w:r w:rsidRPr="008A5207">
        <w:rPr>
          <w:rFonts w:asciiTheme="minorHAnsi" w:hAnsiTheme="minorHAnsi"/>
        </w:rPr>
        <w:footnoteRef/>
      </w:r>
      <w:r w:rsidRPr="008A5207">
        <w:rPr>
          <w:rFonts w:asciiTheme="minorHAnsi" w:hAnsiTheme="minorHAnsi"/>
        </w:rPr>
        <w:t xml:space="preserve"> Ce tableau a été structuré par l’équipe d’évaluation ;</w:t>
      </w:r>
    </w:p>
  </w:footnote>
  <w:footnote w:id="70">
    <w:p w14:paraId="704761CE" w14:textId="77777777" w:rsidR="00FF7C86" w:rsidRPr="008A5207" w:rsidRDefault="00FF7C86" w:rsidP="00DF1406">
      <w:pPr>
        <w:pStyle w:val="NormalWeb"/>
        <w:spacing w:before="0" w:beforeAutospacing="0" w:after="0" w:afterAutospacing="0"/>
        <w:rPr>
          <w:rFonts w:asciiTheme="minorHAnsi" w:eastAsia="Calibri" w:hAnsiTheme="minorHAnsi"/>
          <w:sz w:val="20"/>
          <w:szCs w:val="20"/>
        </w:rPr>
      </w:pPr>
      <w:r w:rsidRPr="008A5207">
        <w:rPr>
          <w:rFonts w:asciiTheme="minorHAnsi" w:eastAsia="Calibri" w:hAnsiTheme="minorHAnsi"/>
          <w:sz w:val="20"/>
          <w:szCs w:val="20"/>
        </w:rPr>
        <w:footnoteRef/>
      </w:r>
      <w:r w:rsidRPr="008A5207">
        <w:rPr>
          <w:rFonts w:asciiTheme="minorHAnsi" w:eastAsia="Calibri" w:hAnsiTheme="minorHAnsi"/>
          <w:sz w:val="20"/>
          <w:szCs w:val="20"/>
        </w:rPr>
        <w:t>- Ce fonds a été utilisé au profit des Communautés d’accueil et communautés hôtes (réfugiées, migrantes), populations pastorales, agropastorales et agricoles et les jeunes. Il a été aussi utilisé pour la consolidation de la paix, la cohésion sociale, le leadership féminin et la gestion des conflits ;</w:t>
      </w:r>
    </w:p>
  </w:footnote>
  <w:footnote w:id="71">
    <w:p w14:paraId="7D8000B0" w14:textId="77777777" w:rsidR="00FF7C86" w:rsidRPr="008A5207" w:rsidRDefault="00FF7C86" w:rsidP="00DF1406">
      <w:pPr>
        <w:pStyle w:val="NormalWeb"/>
        <w:spacing w:before="0" w:beforeAutospacing="0" w:after="0" w:afterAutospacing="0"/>
        <w:rPr>
          <w:rFonts w:asciiTheme="minorHAnsi" w:eastAsia="Calibri" w:hAnsiTheme="minorHAnsi"/>
          <w:sz w:val="20"/>
          <w:szCs w:val="20"/>
        </w:rPr>
      </w:pPr>
      <w:r w:rsidRPr="008A5207">
        <w:rPr>
          <w:rFonts w:asciiTheme="minorHAnsi" w:eastAsia="Calibri" w:hAnsiTheme="minorHAnsi"/>
          <w:sz w:val="20"/>
          <w:szCs w:val="20"/>
        </w:rPr>
        <w:footnoteRef/>
      </w:r>
      <w:r w:rsidRPr="008A5207">
        <w:rPr>
          <w:rFonts w:asciiTheme="minorHAnsi" w:eastAsia="Calibri" w:hAnsiTheme="minorHAnsi"/>
          <w:sz w:val="20"/>
          <w:szCs w:val="20"/>
        </w:rPr>
        <w:t>- Consolidation de la « paix verte » en Mauritanie : appui à la coexistence pacifique entre les jeunes hommes et femmes réfugiées et des communautés d’accueil dans la région du Hodh Ech Chargui;</w:t>
      </w:r>
    </w:p>
  </w:footnote>
  <w:footnote w:id="72">
    <w:p w14:paraId="32A74CA9" w14:textId="77777777" w:rsidR="00FF7C86" w:rsidRPr="008A5207" w:rsidRDefault="00FF7C86" w:rsidP="00DF1406">
      <w:pPr>
        <w:pStyle w:val="NormalWeb"/>
        <w:spacing w:before="0" w:beforeAutospacing="0" w:after="0" w:afterAutospacing="0"/>
        <w:rPr>
          <w:rFonts w:asciiTheme="minorHAnsi" w:eastAsia="Calibri" w:hAnsiTheme="minorHAnsi"/>
          <w:sz w:val="20"/>
          <w:szCs w:val="20"/>
        </w:rPr>
      </w:pPr>
      <w:r w:rsidRPr="008A5207">
        <w:rPr>
          <w:rFonts w:asciiTheme="minorHAnsi" w:eastAsia="Calibri" w:hAnsiTheme="minorHAnsi"/>
          <w:sz w:val="20"/>
          <w:szCs w:val="20"/>
        </w:rPr>
        <w:footnoteRef/>
      </w:r>
      <w:r w:rsidRPr="008A5207">
        <w:rPr>
          <w:rFonts w:asciiTheme="minorHAnsi" w:eastAsia="Calibri" w:hAnsiTheme="minorHAnsi"/>
          <w:sz w:val="20"/>
          <w:szCs w:val="20"/>
        </w:rPr>
        <w:t>- Il s’agit de PAM-BIT-UNICEF pour le développement des programmes de protection sociale, PAM-FAO pour la consolidation de la paix, PNUD-OMS-IOM pour la réponse COVID, PAM-BIT-UNICEF pour la protection sociale, UNFPA-UNICEF pour l’élimination des mutilations génitales féminines, UNHCR-OIM le PBF au niveau national et le FAO du Mali-FAO pour le PBF transfrontalier ;</w:t>
      </w:r>
    </w:p>
  </w:footnote>
  <w:footnote w:id="73">
    <w:p w14:paraId="5734B873" w14:textId="77777777" w:rsidR="00FF7C86" w:rsidRPr="008A5207" w:rsidRDefault="00FF7C86" w:rsidP="00DF1406">
      <w:pPr>
        <w:pStyle w:val="NormalWeb"/>
        <w:spacing w:before="0" w:beforeAutospacing="0" w:after="0" w:afterAutospacing="0"/>
        <w:rPr>
          <w:rFonts w:asciiTheme="minorHAnsi" w:eastAsia="Calibri" w:hAnsiTheme="minorHAnsi"/>
          <w:sz w:val="20"/>
          <w:szCs w:val="20"/>
        </w:rPr>
      </w:pPr>
      <w:r w:rsidRPr="008A5207">
        <w:rPr>
          <w:rFonts w:asciiTheme="minorHAnsi" w:eastAsia="Calibri" w:hAnsiTheme="minorHAnsi"/>
          <w:sz w:val="20"/>
          <w:szCs w:val="20"/>
        </w:rPr>
        <w:footnoteRef/>
      </w:r>
      <w:r w:rsidRPr="008A5207">
        <w:rPr>
          <w:rFonts w:asciiTheme="minorHAnsi" w:eastAsia="Calibri" w:hAnsiTheme="minorHAnsi"/>
          <w:sz w:val="20"/>
          <w:szCs w:val="20"/>
        </w:rPr>
        <w:t xml:space="preserve">- Les fonds de la Coopération japonaise servent surtout dans la résilience alimentaire et des catastrophes, la protection des réfugiés, la protection du capital humain et la réponse sanitaire.  </w:t>
      </w:r>
    </w:p>
  </w:footnote>
  <w:footnote w:id="74">
    <w:p w14:paraId="1C94F171" w14:textId="77777777" w:rsidR="00FF7C86" w:rsidRPr="000737F0" w:rsidRDefault="00FF7C86">
      <w:pPr>
        <w:pStyle w:val="Notedebasdepage"/>
        <w:rPr>
          <w:rFonts w:asciiTheme="minorHAnsi" w:hAnsiTheme="minorHAnsi"/>
        </w:rPr>
      </w:pPr>
      <w:r w:rsidRPr="008A5207">
        <w:footnoteRef/>
      </w:r>
      <w:r w:rsidRPr="000737F0">
        <w:rPr>
          <w:rFonts w:asciiTheme="minorHAnsi" w:hAnsiTheme="minorHAnsi"/>
        </w:rPr>
        <w:t>-Tableau élaboré par les évaluateurs</w:t>
      </w:r>
    </w:p>
  </w:footnote>
  <w:footnote w:id="75">
    <w:p w14:paraId="18FF317A" w14:textId="77777777" w:rsidR="00FF7C86" w:rsidRPr="00B42AD0" w:rsidRDefault="00FF7C86" w:rsidP="00FC328F">
      <w:pPr>
        <w:pStyle w:val="Notedebasdepage"/>
      </w:pPr>
      <w:r w:rsidRPr="008A5207">
        <w:footnoteRef/>
      </w:r>
      <w:r w:rsidRPr="000737F0">
        <w:rPr>
          <w:rFonts w:asciiTheme="minorHAnsi" w:hAnsiTheme="minorHAnsi"/>
        </w:rPr>
        <w:t>- L’Union Européenne estime que le travail avec les NU en Mauritanie n’est pas le fruit d’un partenariat bâti sur la base d’une volonté mutuelle de travailler ensemble. C’est plutôt un mariage de raison à cause du statut privilégié des Agences de Nations Unies et parfois du monopole exclusif dans certains domaines comme les réfugiés avec la migration avec OIM.</w:t>
      </w:r>
      <w:r w:rsidRPr="00B42AD0">
        <w:t xml:space="preserve">     </w:t>
      </w:r>
    </w:p>
  </w:footnote>
  <w:footnote w:id="76">
    <w:p w14:paraId="1119DC5B" w14:textId="77777777" w:rsidR="00FF7C86" w:rsidRDefault="00FF7C86">
      <w:pPr>
        <w:pStyle w:val="Notedebasdepage"/>
      </w:pPr>
      <w:r w:rsidRPr="00834A0D">
        <w:rPr>
          <w:rStyle w:val="Appelnotedebasdep"/>
          <w:rFonts w:eastAsia="Calibri"/>
        </w:rPr>
        <w:footnoteRef/>
      </w:r>
      <w:r w:rsidRPr="00834A0D">
        <w:t>- Tableau et l’analyse sont des évaluateurs</w:t>
      </w:r>
      <w:r>
        <w:t xml:space="preserve"> </w:t>
      </w:r>
    </w:p>
  </w:footnote>
  <w:footnote w:id="77">
    <w:p w14:paraId="28274A07" w14:textId="77777777" w:rsidR="00FF7C86" w:rsidRPr="00BB7620" w:rsidRDefault="00FF7C86" w:rsidP="00BB7620">
      <w:pPr>
        <w:pStyle w:val="NormalWeb"/>
        <w:spacing w:before="0" w:beforeAutospacing="0" w:after="0" w:afterAutospacing="0"/>
        <w:rPr>
          <w:sz w:val="20"/>
          <w:szCs w:val="20"/>
        </w:rPr>
      </w:pPr>
      <w:r w:rsidRPr="00A51915">
        <w:rPr>
          <w:rStyle w:val="Appelnotedebasdep"/>
          <w:rFonts w:eastAsia="SimSun"/>
          <w:sz w:val="20"/>
          <w:szCs w:val="20"/>
        </w:rPr>
        <w:footnoteRef/>
      </w:r>
      <w:r>
        <w:rPr>
          <w:sz w:val="20"/>
          <w:szCs w:val="20"/>
        </w:rPr>
        <w:t xml:space="preserve">- </w:t>
      </w:r>
      <w:r w:rsidRPr="00A51915">
        <w:rPr>
          <w:sz w:val="20"/>
          <w:szCs w:val="20"/>
        </w:rPr>
        <w:t>Le plan a été financé par les agences des Nations-Unies pour un montant total initial de 3.575.526$ EU pour la composante « Santé » et   4</w:t>
      </w:r>
      <w:r>
        <w:rPr>
          <w:sz w:val="20"/>
          <w:szCs w:val="20"/>
        </w:rPr>
        <w:t>.</w:t>
      </w:r>
      <w:r w:rsidRPr="00A51915">
        <w:rPr>
          <w:sz w:val="20"/>
          <w:szCs w:val="20"/>
        </w:rPr>
        <w:t>545</w:t>
      </w:r>
      <w:r>
        <w:rPr>
          <w:sz w:val="20"/>
          <w:szCs w:val="20"/>
        </w:rPr>
        <w:t>.</w:t>
      </w:r>
      <w:r w:rsidRPr="00A51915">
        <w:rPr>
          <w:sz w:val="20"/>
          <w:szCs w:val="20"/>
        </w:rPr>
        <w:t xml:space="preserve">137 $ EU pour la composante </w:t>
      </w:r>
      <w:r w:rsidRPr="003B7B86">
        <w:rPr>
          <w:sz w:val="20"/>
          <w:szCs w:val="20"/>
        </w:rPr>
        <w:t xml:space="preserve">« Atténuation des impacts </w:t>
      </w:r>
      <w:r>
        <w:rPr>
          <w:sz w:val="20"/>
          <w:szCs w:val="20"/>
        </w:rPr>
        <w:t xml:space="preserve">de la crise COVID-19 ». </w:t>
      </w:r>
    </w:p>
  </w:footnote>
  <w:footnote w:id="78">
    <w:p w14:paraId="064FC683" w14:textId="77777777" w:rsidR="00FF7C86" w:rsidRPr="006D0C4D" w:rsidRDefault="00FF7C86" w:rsidP="00FC328F">
      <w:pPr>
        <w:pStyle w:val="Notedebasdepage"/>
        <w:rPr>
          <w:rFonts w:asciiTheme="majorBidi" w:hAnsiTheme="majorBidi" w:cstheme="majorBidi"/>
        </w:rPr>
      </w:pPr>
      <w:r w:rsidRPr="006D0C4D">
        <w:rPr>
          <w:rStyle w:val="Appelnotedebasdep"/>
          <w:rFonts w:asciiTheme="majorBidi" w:eastAsia="Calibri" w:hAnsiTheme="majorBidi" w:cstheme="majorBidi"/>
          <w:sz w:val="20"/>
          <w:szCs w:val="20"/>
        </w:rPr>
        <w:footnoteRef/>
      </w:r>
      <w:r w:rsidRPr="006D0C4D">
        <w:rPr>
          <w:rFonts w:asciiTheme="majorBidi" w:hAnsiTheme="majorBidi" w:cstheme="majorBidi"/>
        </w:rPr>
        <w:t>- PNDS 2021-2030</w:t>
      </w:r>
      <w:r>
        <w:rPr>
          <w:rFonts w:asciiTheme="majorBidi" w:hAnsiTheme="majorBidi" w:cstheme="majorBidi"/>
        </w:rPr>
        <w:t> ;</w:t>
      </w:r>
    </w:p>
  </w:footnote>
  <w:footnote w:id="79">
    <w:p w14:paraId="3D7F4C82" w14:textId="77777777" w:rsidR="00FF7C86" w:rsidRPr="006D0C4D" w:rsidRDefault="00FF7C86" w:rsidP="00FC328F">
      <w:pPr>
        <w:pStyle w:val="Notedebasdepage"/>
        <w:rPr>
          <w:rFonts w:asciiTheme="majorBidi" w:hAnsiTheme="majorBidi" w:cstheme="majorBidi"/>
        </w:rPr>
      </w:pPr>
      <w:r w:rsidRPr="006D0C4D">
        <w:rPr>
          <w:rStyle w:val="Appelnotedebasdep"/>
          <w:rFonts w:asciiTheme="majorBidi" w:eastAsia="Calibri" w:hAnsiTheme="majorBidi" w:cstheme="majorBidi"/>
          <w:sz w:val="20"/>
          <w:szCs w:val="20"/>
        </w:rPr>
        <w:footnoteRef/>
      </w:r>
      <w:r w:rsidRPr="006D0C4D">
        <w:rPr>
          <w:rFonts w:asciiTheme="majorBidi" w:hAnsiTheme="majorBidi" w:cstheme="majorBidi"/>
        </w:rPr>
        <w:t>- Idem</w:t>
      </w:r>
      <w:r>
        <w:rPr>
          <w:rFonts w:asciiTheme="majorBidi" w:hAnsiTheme="majorBidi" w:cstheme="majorBidi"/>
        </w:rPr>
        <w:t> ;</w:t>
      </w:r>
    </w:p>
  </w:footnote>
  <w:footnote w:id="80">
    <w:p w14:paraId="57A6E48D" w14:textId="77777777" w:rsidR="00FF7C86" w:rsidRPr="006D0C4D" w:rsidRDefault="00FF7C86" w:rsidP="00FC328F">
      <w:pPr>
        <w:rPr>
          <w:rFonts w:asciiTheme="majorBidi" w:hAnsiTheme="majorBidi" w:cstheme="majorBidi"/>
          <w:sz w:val="20"/>
          <w:szCs w:val="20"/>
        </w:rPr>
      </w:pPr>
      <w:r w:rsidRPr="006D0C4D">
        <w:rPr>
          <w:rStyle w:val="Appelnotedebasdep"/>
          <w:rFonts w:asciiTheme="majorBidi" w:eastAsia="SimSun" w:hAnsiTheme="majorBidi" w:cstheme="majorBidi"/>
          <w:sz w:val="20"/>
          <w:szCs w:val="20"/>
        </w:rPr>
        <w:footnoteRef/>
      </w:r>
      <w:r w:rsidRPr="006D0C4D">
        <w:rPr>
          <w:rFonts w:asciiTheme="majorBidi" w:hAnsiTheme="majorBidi" w:cstheme="majorBidi"/>
          <w:sz w:val="20"/>
          <w:szCs w:val="20"/>
        </w:rPr>
        <w:t>- En 2020, la Mauritanie comptait 62 cas de tuberculose pour 100 000 habitants. Le succès du traitement était de 81%, et 22 patients multi-résistants (TB-MR) étaient mis sous traitement de deuxième ligne (PNDS 2021-2030)</w:t>
      </w:r>
      <w:r>
        <w:rPr>
          <w:rFonts w:asciiTheme="majorBidi" w:hAnsiTheme="majorBidi" w:cstheme="majorBidi"/>
          <w:sz w:val="20"/>
          <w:szCs w:val="20"/>
        </w:rPr>
        <w:t> ;</w:t>
      </w:r>
    </w:p>
  </w:footnote>
  <w:footnote w:id="81">
    <w:p w14:paraId="389AE072" w14:textId="77777777" w:rsidR="00FF7C86" w:rsidRPr="006D0C4D" w:rsidRDefault="00FF7C86" w:rsidP="00FC328F">
      <w:pPr>
        <w:pStyle w:val="Notedebasdepage"/>
        <w:rPr>
          <w:rFonts w:asciiTheme="majorBidi" w:hAnsiTheme="majorBidi" w:cstheme="majorBidi"/>
          <w:color w:val="FF0000"/>
        </w:rPr>
      </w:pPr>
      <w:r w:rsidRPr="006D0C4D">
        <w:rPr>
          <w:rStyle w:val="Appelnotedebasdep"/>
          <w:rFonts w:asciiTheme="majorBidi" w:eastAsia="Calibri" w:hAnsiTheme="majorBidi" w:cstheme="majorBidi"/>
          <w:sz w:val="20"/>
          <w:szCs w:val="20"/>
        </w:rPr>
        <w:footnoteRef/>
      </w:r>
      <w:r w:rsidRPr="006D0C4D">
        <w:rPr>
          <w:rFonts w:asciiTheme="majorBidi" w:hAnsiTheme="majorBidi" w:cstheme="majorBidi"/>
        </w:rPr>
        <w:t>- En Mauritanie la consommation de tabac est en augmentation continue, selon les données des enquêtes Global Youth Tobacco Surveillance (GYTS). La prévalence du tabagisme chez les adolescents de 13-15 ans varie de 41% à 68%.</w:t>
      </w:r>
    </w:p>
  </w:footnote>
  <w:footnote w:id="82">
    <w:p w14:paraId="28A14C7C" w14:textId="77777777" w:rsidR="00FF7C86" w:rsidRPr="006D0C4D" w:rsidRDefault="00FF7C86" w:rsidP="00FC328F">
      <w:pPr>
        <w:pStyle w:val="Notedebasdepage"/>
        <w:rPr>
          <w:rFonts w:asciiTheme="majorBidi" w:hAnsiTheme="majorBidi" w:cstheme="majorBidi"/>
        </w:rPr>
      </w:pPr>
      <w:r w:rsidRPr="006D0C4D">
        <w:rPr>
          <w:rStyle w:val="Appelnotedebasdep"/>
          <w:rFonts w:asciiTheme="majorBidi" w:eastAsia="Calibri" w:hAnsiTheme="majorBidi" w:cstheme="majorBidi"/>
          <w:sz w:val="20"/>
          <w:szCs w:val="20"/>
        </w:rPr>
        <w:footnoteRef/>
      </w:r>
      <w:r w:rsidRPr="006D0C4D">
        <w:rPr>
          <w:rFonts w:asciiTheme="majorBidi" w:hAnsiTheme="majorBidi" w:cstheme="majorBidi"/>
        </w:rPr>
        <w:t xml:space="preserve"> Le code du statut personnel a été actualisé et la loi sur la santé reproductive a été adoptée.</w:t>
      </w:r>
    </w:p>
  </w:footnote>
  <w:footnote w:id="83">
    <w:p w14:paraId="4EFFE712" w14:textId="77777777" w:rsidR="00FF7C86" w:rsidRDefault="00FF7C86">
      <w:pPr>
        <w:pStyle w:val="Notedebasdepage"/>
      </w:pPr>
      <w:r w:rsidRPr="00F868D2">
        <w:rPr>
          <w:rStyle w:val="Appelnotedebasdep"/>
          <w:rFonts w:eastAsia="Calibri"/>
        </w:rPr>
        <w:footnoteRef/>
      </w:r>
      <w:r w:rsidRPr="00F868D2">
        <w:t xml:space="preserve"> </w:t>
      </w:r>
      <w:r w:rsidRPr="00F868D2">
        <w:rPr>
          <w:rFonts w:asciiTheme="majorBidi" w:hAnsiTheme="majorBidi" w:cstheme="majorBidi"/>
        </w:rPr>
        <w:t>Seuls les indicateurs relatifs aux modules ODD4 et 6 sont disponibles au niveau de l’ANSADE.</w:t>
      </w:r>
    </w:p>
  </w:footnote>
  <w:footnote w:id="84">
    <w:p w14:paraId="4A5075F4" w14:textId="77777777" w:rsidR="00FF7C86" w:rsidRPr="00102B37" w:rsidRDefault="00FF7C86" w:rsidP="00FC328F">
      <w:pPr>
        <w:pStyle w:val="Notedebasdepage"/>
      </w:pPr>
      <w:r w:rsidRPr="00102B37">
        <w:rPr>
          <w:rStyle w:val="Appelnotedebasdep"/>
          <w:rFonts w:eastAsia="Calibri"/>
        </w:rPr>
        <w:footnoteRef/>
      </w:r>
      <w:r w:rsidRPr="00102B37">
        <w:t xml:space="preserve"> </w:t>
      </w:r>
      <w:r w:rsidRPr="00102B37">
        <w:rPr>
          <w:noProof/>
        </w:rPr>
        <w:t>Un guichet automatique de retrait d’espèces en MRU et USD au Compound est accessible à tous les employés du Système des Nations Unies.</w:t>
      </w:r>
    </w:p>
  </w:footnote>
  <w:footnote w:id="85">
    <w:p w14:paraId="0BC9F85F" w14:textId="77777777" w:rsidR="00FF7C86" w:rsidRPr="001E29A2" w:rsidRDefault="00FF7C86" w:rsidP="00FC328F">
      <w:pPr>
        <w:rPr>
          <w:rFonts w:asciiTheme="majorBidi" w:hAnsiTheme="majorBidi" w:cstheme="majorBidi"/>
          <w:sz w:val="20"/>
          <w:szCs w:val="20"/>
        </w:rPr>
      </w:pPr>
      <w:r w:rsidRPr="001E29A2">
        <w:rPr>
          <w:rStyle w:val="Appelnotedebasdep"/>
          <w:rFonts w:asciiTheme="majorBidi" w:eastAsia="SimSun" w:hAnsiTheme="majorBidi" w:cstheme="majorBidi"/>
          <w:sz w:val="20"/>
          <w:szCs w:val="20"/>
        </w:rPr>
        <w:footnoteRef/>
      </w:r>
      <w:r w:rsidRPr="001E29A2">
        <w:rPr>
          <w:rFonts w:asciiTheme="majorBidi" w:hAnsiTheme="majorBidi" w:cstheme="majorBidi"/>
          <w:sz w:val="20"/>
          <w:szCs w:val="20"/>
        </w:rPr>
        <w:t>- Il convient de relever que le jugement de l’efficience des interventions du CPDD reste complexe. En effet, il s’agit de savoir si les activités sont réalisées et si les produits sont disponibles à des coûts moindres à la suite de l’optimisation des ressources disponibles. Or les données disponibles ne permettent pas toujours de telles analyses mais leur utilisation a conduit à mieux éclairer sur les critères de jugement ;</w:t>
      </w:r>
    </w:p>
  </w:footnote>
  <w:footnote w:id="86">
    <w:p w14:paraId="5E4A091C" w14:textId="77777777" w:rsidR="00FF7C86" w:rsidRPr="001E29A2" w:rsidRDefault="00FF7C86" w:rsidP="00FC328F">
      <w:pPr>
        <w:pStyle w:val="Notedebasdepage"/>
        <w:rPr>
          <w:rFonts w:asciiTheme="majorBidi" w:hAnsiTheme="majorBidi" w:cstheme="majorBidi"/>
        </w:rPr>
      </w:pPr>
      <w:r w:rsidRPr="001E29A2">
        <w:rPr>
          <w:rStyle w:val="Appelnotedebasdep"/>
          <w:rFonts w:asciiTheme="majorBidi" w:eastAsia="Calibri" w:hAnsiTheme="majorBidi" w:cstheme="majorBidi"/>
          <w:sz w:val="20"/>
          <w:szCs w:val="20"/>
        </w:rPr>
        <w:footnoteRef/>
      </w:r>
      <w:r w:rsidRPr="001E29A2">
        <w:rPr>
          <w:rFonts w:asciiTheme="majorBidi" w:hAnsiTheme="majorBidi" w:cstheme="majorBidi"/>
        </w:rPr>
        <w:t xml:space="preserve"> Cf document de programme CPDD 2018-2022.</w:t>
      </w:r>
    </w:p>
  </w:footnote>
  <w:footnote w:id="87">
    <w:p w14:paraId="594C64A4" w14:textId="77777777" w:rsidR="00FF7C86" w:rsidRPr="00BC7A60" w:rsidRDefault="00FF7C86" w:rsidP="00FC328F">
      <w:pPr>
        <w:pStyle w:val="Notedebasdepage"/>
        <w:rPr>
          <w:rFonts w:asciiTheme="majorBidi" w:hAnsiTheme="majorBidi" w:cstheme="majorBidi"/>
        </w:rPr>
      </w:pPr>
      <w:r w:rsidRPr="00BC7A60">
        <w:rPr>
          <w:rStyle w:val="Appelnotedebasdep"/>
          <w:rFonts w:asciiTheme="majorBidi" w:eastAsia="Calibri" w:hAnsiTheme="majorBidi" w:cstheme="majorBidi"/>
          <w:sz w:val="20"/>
          <w:szCs w:val="20"/>
        </w:rPr>
        <w:footnoteRef/>
      </w:r>
      <w:r w:rsidRPr="00BC7A60">
        <w:rPr>
          <w:rFonts w:asciiTheme="majorBidi" w:hAnsiTheme="majorBidi" w:cstheme="majorBidi"/>
        </w:rPr>
        <w:t xml:space="preserve">- Perspectives économiques mondiales, Banque </w:t>
      </w:r>
      <w:r>
        <w:rPr>
          <w:rFonts w:asciiTheme="majorBidi" w:hAnsiTheme="majorBidi" w:cstheme="majorBidi"/>
        </w:rPr>
        <w:t>M</w:t>
      </w:r>
      <w:r w:rsidRPr="00BC7A60">
        <w:rPr>
          <w:rFonts w:asciiTheme="majorBidi" w:hAnsiTheme="majorBidi" w:cstheme="majorBidi"/>
        </w:rPr>
        <w:t xml:space="preserve">ondiale, Juin 2020  </w:t>
      </w:r>
    </w:p>
  </w:footnote>
  <w:footnote w:id="88">
    <w:p w14:paraId="62BDCFE0" w14:textId="77777777" w:rsidR="00FF7C86" w:rsidRPr="004B3B80" w:rsidRDefault="00FF7C86" w:rsidP="00FC328F">
      <w:pPr>
        <w:rPr>
          <w:sz w:val="20"/>
          <w:szCs w:val="20"/>
          <w:lang w:val="en-US"/>
        </w:rPr>
      </w:pPr>
      <w:r w:rsidRPr="004B3B80">
        <w:rPr>
          <w:rStyle w:val="Appelnotedebasdep"/>
          <w:rFonts w:eastAsia="SimSun"/>
          <w:sz w:val="20"/>
          <w:szCs w:val="20"/>
        </w:rPr>
        <w:footnoteRef/>
      </w:r>
      <w:r w:rsidRPr="004B3B80">
        <w:rPr>
          <w:sz w:val="20"/>
          <w:szCs w:val="20"/>
          <w:lang w:val="en-US"/>
        </w:rPr>
        <w:t xml:space="preserve"> Global Journal for Community Psychology Practice, 1(1), 40-57 (</w:t>
      </w:r>
      <w:hyperlink r:id="rId2" w:history="1">
        <w:r w:rsidRPr="004B3B80">
          <w:rPr>
            <w:rStyle w:val="Lienhypertexte"/>
            <w:sz w:val="20"/>
            <w:szCs w:val="20"/>
            <w:lang w:val="en-US"/>
          </w:rPr>
          <w:t>http://www.gjcpp.org</w:t>
        </w:r>
      </w:hyperlink>
      <w:r w:rsidRPr="004B3B80">
        <w:rPr>
          <w:sz w:val="20"/>
          <w:szCs w:val="20"/>
          <w:lang w:val="en-US"/>
        </w:rPr>
        <w:t xml:space="preserve">). </w:t>
      </w:r>
    </w:p>
  </w:footnote>
  <w:footnote w:id="89">
    <w:p w14:paraId="26DCBE96" w14:textId="77777777" w:rsidR="00FF7C86" w:rsidRPr="00BE1EEE" w:rsidRDefault="00FF7C86" w:rsidP="00FC328F">
      <w:pPr>
        <w:rPr>
          <w:sz w:val="18"/>
          <w:szCs w:val="18"/>
        </w:rPr>
      </w:pPr>
      <w:r w:rsidRPr="00BE1EEE">
        <w:rPr>
          <w:rStyle w:val="Appelnotedebasdep"/>
          <w:rFonts w:eastAsia="SimSun"/>
          <w:sz w:val="18"/>
          <w:szCs w:val="18"/>
        </w:rPr>
        <w:footnoteRef/>
      </w:r>
      <w:r w:rsidRPr="00BE1EEE">
        <w:rPr>
          <w:sz w:val="18"/>
          <w:szCs w:val="18"/>
        </w:rPr>
        <w:t>- C’est un projet « Initiative UE – OIM pour le renforcement de la gestion des frontières, la protection et la réintégration des migrants : Mauritanie » financé par le Fonds Fiduciaires d’urgence pour l’Afrique de l’Union européenne et mis en œuvre par l’OIM, un centre de coordination interservices modulable afin de  regrouper les services de sécurité (Police, Gendarmerie et Douanes) du Sénégal, du Mali et de la Mauritanie, dans la région de Guidima</w:t>
      </w:r>
      <w:r>
        <w:rPr>
          <w:sz w:val="18"/>
          <w:szCs w:val="18"/>
        </w:rPr>
        <w:t>g</w:t>
      </w:r>
      <w:r w:rsidRPr="00BE1EEE">
        <w:rPr>
          <w:sz w:val="18"/>
          <w:szCs w:val="18"/>
        </w:rPr>
        <w:t>ha, Mauritanie a été construit et équipé (fin 2021) ;</w:t>
      </w:r>
    </w:p>
  </w:footnote>
  <w:footnote w:id="90">
    <w:p w14:paraId="7D883DC8" w14:textId="77777777" w:rsidR="00FF7C86" w:rsidRPr="00BE1EEE" w:rsidRDefault="00FF7C86" w:rsidP="00FC328F">
      <w:pPr>
        <w:pStyle w:val="Notedebasdepage"/>
        <w:rPr>
          <w:rFonts w:asciiTheme="majorBidi" w:hAnsiTheme="majorBidi" w:cstheme="majorBidi"/>
          <w:sz w:val="18"/>
          <w:szCs w:val="18"/>
        </w:rPr>
      </w:pPr>
      <w:r w:rsidRPr="00BE1EEE">
        <w:rPr>
          <w:rStyle w:val="Appelnotedebasdep"/>
          <w:rFonts w:asciiTheme="majorBidi" w:eastAsia="Calibri" w:hAnsiTheme="majorBidi" w:cstheme="majorBidi"/>
          <w:sz w:val="18"/>
          <w:szCs w:val="18"/>
        </w:rPr>
        <w:footnoteRef/>
      </w:r>
      <w:r w:rsidRPr="00BE1EEE">
        <w:rPr>
          <w:rFonts w:asciiTheme="majorBidi" w:hAnsiTheme="majorBidi" w:cstheme="majorBidi"/>
          <w:sz w:val="18"/>
          <w:szCs w:val="18"/>
        </w:rPr>
        <w:t xml:space="preserve">- Les PTA donnent une exhaustivité des partenaires de mise en œuvre impliqués/associés aux activités.  </w:t>
      </w:r>
    </w:p>
  </w:footnote>
  <w:footnote w:id="91">
    <w:p w14:paraId="6EB711D2" w14:textId="2A27437A" w:rsidR="00FF7C86" w:rsidRPr="009E3583" w:rsidRDefault="00FF7C86" w:rsidP="00FC328F">
      <w:pPr>
        <w:pStyle w:val="Notedebasdepage"/>
        <w:rPr>
          <w:rFonts w:asciiTheme="majorBidi" w:hAnsiTheme="majorBidi"/>
          <w:lang w:val="en-US"/>
        </w:rPr>
      </w:pPr>
      <w:r w:rsidRPr="00492DBF">
        <w:rPr>
          <w:rFonts w:asciiTheme="majorBidi" w:eastAsia="SimSun" w:hAnsiTheme="majorBidi" w:cstheme="majorBidi"/>
        </w:rPr>
        <w:footnoteRef/>
      </w:r>
      <w:r w:rsidRPr="009E3583">
        <w:rPr>
          <w:rFonts w:asciiTheme="majorBidi" w:hAnsiTheme="majorBidi"/>
          <w:lang w:val="en-US"/>
        </w:rPr>
        <w:t xml:space="preserve"> The Management and Accountability Framework of the UN development and Resident Coordinator System, September, 2021</w:t>
      </w:r>
      <w:r w:rsidR="008A5207">
        <w:rPr>
          <w:rFonts w:asciiTheme="majorBidi" w:hAnsiTheme="majorBidi"/>
          <w:lang w:val="en-US"/>
        </w:rPr>
        <w:t>.</w:t>
      </w:r>
    </w:p>
  </w:footnote>
  <w:footnote w:id="92">
    <w:p w14:paraId="0033A259" w14:textId="77777777" w:rsidR="00FF7C86" w:rsidRPr="00492DBF" w:rsidRDefault="00FF7C86" w:rsidP="00275534">
      <w:pPr>
        <w:pStyle w:val="Notedebasdepage"/>
        <w:rPr>
          <w:rFonts w:asciiTheme="majorBidi" w:eastAsia="SimSun" w:hAnsiTheme="majorBidi" w:cstheme="majorBidi"/>
        </w:rPr>
      </w:pPr>
      <w:r w:rsidRPr="00492DBF">
        <w:rPr>
          <w:rFonts w:eastAsia="SimSun"/>
        </w:rPr>
        <w:footnoteRef/>
      </w:r>
      <w:r w:rsidRPr="00492DBF">
        <w:rPr>
          <w:rFonts w:asciiTheme="majorBidi" w:eastAsia="SimSun" w:hAnsiTheme="majorBidi" w:cstheme="majorBidi"/>
        </w:rPr>
        <w:t xml:space="preserve"> L’effet 1 de la priorité stratégique 2 : Les enfants et les jeunes ont accès à une éducation de qualité́ dans les systèmes formels et non-formel ;</w:t>
      </w:r>
    </w:p>
  </w:footnote>
  <w:footnote w:id="93">
    <w:p w14:paraId="57E7E9F3" w14:textId="77777777" w:rsidR="00FF7C86" w:rsidRPr="00275534" w:rsidRDefault="00FF7C86" w:rsidP="00275534">
      <w:pPr>
        <w:pStyle w:val="NormalWeb"/>
        <w:spacing w:before="0" w:beforeAutospacing="0" w:after="0" w:afterAutospacing="0"/>
        <w:rPr>
          <w:rFonts w:asciiTheme="majorBidi" w:hAnsiTheme="majorBidi" w:cstheme="majorBidi"/>
          <w:sz w:val="20"/>
          <w:szCs w:val="20"/>
        </w:rPr>
      </w:pPr>
      <w:r w:rsidRPr="00492DBF">
        <w:footnoteRef/>
      </w:r>
      <w:r w:rsidRPr="00275534">
        <w:rPr>
          <w:rFonts w:asciiTheme="majorBidi" w:hAnsiTheme="majorBidi" w:cstheme="majorBidi"/>
          <w:sz w:val="20"/>
          <w:szCs w:val="20"/>
        </w:rPr>
        <w:t xml:space="preserve"> Le produit 2 de la priorité stratégique 1 : Les jeunes, les femmes et les groupes marginalises ont accès égal à de meilleures offres de formations professionnelle (en quantité́ et qualité́) qui répondent aux besoins réels du marché́ de l'emploi, et au capital, et disposent d'une employabilité́ renforcée et sans discrimination ; </w:t>
      </w:r>
    </w:p>
  </w:footnote>
  <w:footnote w:id="94">
    <w:p w14:paraId="77070344" w14:textId="77777777" w:rsidR="00FF7C86" w:rsidRPr="00275534" w:rsidRDefault="00FF7C86" w:rsidP="00275534">
      <w:pPr>
        <w:pStyle w:val="Notedebasdepage"/>
        <w:rPr>
          <w:rFonts w:asciiTheme="majorBidi" w:hAnsiTheme="majorBidi" w:cstheme="majorBidi"/>
        </w:rPr>
      </w:pPr>
      <w:r w:rsidRPr="00492DBF">
        <w:rPr>
          <w:rFonts w:eastAsia="SimSun"/>
        </w:rPr>
        <w:footnoteRef/>
      </w:r>
      <w:r w:rsidRPr="00492DBF">
        <w:rPr>
          <w:rFonts w:asciiTheme="majorBidi" w:eastAsia="SimSun" w:hAnsiTheme="majorBidi" w:cstheme="majorBidi"/>
        </w:rPr>
        <w:t xml:space="preserve"> Indicateur 3 : taux de pauvreté́ Situation de référence : 31 % (Urbain : 16,7% ; Rural : 44,4% ; Ménages dirigés par des femmes : 20,02% ; Ménages dirigés par des hommes : 23,2%).</w:t>
      </w:r>
    </w:p>
  </w:footnote>
  <w:footnote w:id="95">
    <w:p w14:paraId="631536D2" w14:textId="77777777" w:rsidR="00FF7C86" w:rsidRPr="00275534" w:rsidRDefault="00FF7C86" w:rsidP="00275534">
      <w:pPr>
        <w:rPr>
          <w:rFonts w:asciiTheme="majorBidi" w:hAnsiTheme="majorBidi" w:cstheme="majorBidi"/>
          <w:sz w:val="20"/>
          <w:szCs w:val="20"/>
          <w:lang w:val="en-US"/>
        </w:rPr>
      </w:pPr>
      <w:r w:rsidRPr="00275534">
        <w:rPr>
          <w:rFonts w:asciiTheme="majorBidi" w:hAnsiTheme="majorBidi" w:cstheme="majorBidi"/>
          <w:sz w:val="20"/>
          <w:szCs w:val="20"/>
        </w:rPr>
        <w:footnoteRef/>
      </w:r>
      <w:r>
        <w:rPr>
          <w:rFonts w:asciiTheme="majorBidi" w:hAnsiTheme="majorBidi" w:cstheme="majorBidi"/>
          <w:sz w:val="20"/>
          <w:szCs w:val="20"/>
          <w:lang w:val="en-US"/>
        </w:rPr>
        <w:t>-</w:t>
      </w:r>
      <w:r w:rsidRPr="00275534">
        <w:rPr>
          <w:rFonts w:asciiTheme="majorBidi" w:hAnsiTheme="majorBidi" w:cstheme="majorBidi"/>
          <w:sz w:val="20"/>
          <w:szCs w:val="20"/>
          <w:lang w:val="en-US"/>
        </w:rPr>
        <w:t>UN DCO Gender Strategy 2021-2023 September 2021;</w:t>
      </w:r>
    </w:p>
  </w:footnote>
  <w:footnote w:id="96">
    <w:p w14:paraId="3FE4FE84" w14:textId="2326D4B2" w:rsidR="00FF7C86" w:rsidRPr="00275534" w:rsidRDefault="00FF7C86" w:rsidP="00275534">
      <w:pPr>
        <w:rPr>
          <w:rFonts w:asciiTheme="majorBidi" w:hAnsiTheme="majorBidi" w:cstheme="majorBidi"/>
          <w:sz w:val="20"/>
          <w:szCs w:val="20"/>
          <w:lang w:val="en-US"/>
        </w:rPr>
      </w:pPr>
      <w:r w:rsidRPr="00275534">
        <w:rPr>
          <w:rFonts w:asciiTheme="majorBidi" w:hAnsiTheme="majorBidi" w:cstheme="majorBidi"/>
          <w:sz w:val="20"/>
          <w:szCs w:val="20"/>
        </w:rPr>
        <w:footnoteRef/>
      </w:r>
      <w:r>
        <w:rPr>
          <w:rFonts w:asciiTheme="majorBidi" w:hAnsiTheme="majorBidi" w:cstheme="majorBidi"/>
          <w:sz w:val="20"/>
          <w:szCs w:val="20"/>
          <w:lang w:val="en-US"/>
        </w:rPr>
        <w:t>-</w:t>
      </w:r>
      <w:r w:rsidRPr="00275534">
        <w:rPr>
          <w:rFonts w:asciiTheme="majorBidi" w:hAnsiTheme="majorBidi" w:cstheme="majorBidi"/>
          <w:sz w:val="20"/>
          <w:szCs w:val="20"/>
          <w:lang w:val="en-US"/>
        </w:rPr>
        <w:t>Gender Equality and the Empowerment of Women/ Girls</w:t>
      </w:r>
      <w:r w:rsidR="008A5207">
        <w:rPr>
          <w:rFonts w:asciiTheme="majorBidi" w:hAnsiTheme="majorBidi" w:cstheme="majorBidi"/>
          <w:sz w:val="20"/>
          <w:szCs w:val="20"/>
          <w:lang w:val="en-US"/>
        </w:rPr>
        <w:t>.</w:t>
      </w:r>
    </w:p>
  </w:footnote>
  <w:footnote w:id="97">
    <w:p w14:paraId="4F04DAD4" w14:textId="77777777" w:rsidR="00FF7C86" w:rsidRPr="009D2FBA" w:rsidRDefault="00FF7C86" w:rsidP="00FC328F">
      <w:bookmarkStart w:id="118" w:name="_Hlk100573715"/>
      <w:r w:rsidRPr="00275534">
        <w:rPr>
          <w:sz w:val="20"/>
          <w:szCs w:val="20"/>
        </w:rPr>
        <w:footnoteRef/>
      </w:r>
      <w:r>
        <w:rPr>
          <w:sz w:val="20"/>
          <w:szCs w:val="20"/>
        </w:rPr>
        <w:t>-</w:t>
      </w:r>
      <w:r w:rsidRPr="00275534">
        <w:rPr>
          <w:sz w:val="20"/>
          <w:szCs w:val="20"/>
        </w:rPr>
        <w:t>Le PNUD a mené une campagne pour la contribution nationale par rapport à l’accord de Paris pour développer le plan d’intégration de la réduction du gaz a effet de serre, développer les outils sur la l’appui aux politiques nationales avec le canevas de budgétisation et de planification sensible au climat, la question de traitement des déchets y compris le cadre légal et règlementaire des énergies renouvelables. Le PNUD a soutenu le Ministère pour avoir code de l’électricité avec un dispositif pour la mise en place d’une unité pour les énergies renouvelables grâce à l’appui d’autres partenaires comme UE et la BM.</w:t>
      </w:r>
      <w:bookmarkEnd w:id="118"/>
    </w:p>
  </w:footnote>
  <w:footnote w:id="98">
    <w:p w14:paraId="084BDECC" w14:textId="77777777" w:rsidR="00FF7C86" w:rsidRPr="00275534" w:rsidRDefault="00FF7C86" w:rsidP="00FC328F">
      <w:pPr>
        <w:rPr>
          <w:sz w:val="20"/>
          <w:szCs w:val="20"/>
        </w:rPr>
      </w:pPr>
      <w:r w:rsidRPr="00275534">
        <w:rPr>
          <w:sz w:val="20"/>
          <w:szCs w:val="20"/>
        </w:rPr>
        <w:footnoteRef/>
      </w:r>
      <w:r w:rsidRPr="00275534">
        <w:rPr>
          <w:sz w:val="20"/>
          <w:szCs w:val="20"/>
        </w:rPr>
        <w:t xml:space="preserve"> </w:t>
      </w:r>
      <w:hyperlink r:id="rId3" w:history="1">
        <w:r w:rsidRPr="00275534">
          <w:rPr>
            <w:sz w:val="20"/>
            <w:szCs w:val="20"/>
          </w:rPr>
          <w:t>https://www.mr.undp.org/content/mauritania/fr/home/publications/Entrepreneuriat-feminin-en-Mauritanie.html</w:t>
        </w:r>
      </w:hyperlink>
      <w:r>
        <w:rPr>
          <w:sz w:val="20"/>
          <w:szCs w:val="20"/>
        </w:rPr>
        <w:t>;</w:t>
      </w:r>
    </w:p>
  </w:footnote>
  <w:footnote w:id="99">
    <w:p w14:paraId="61AEDB2D" w14:textId="77777777" w:rsidR="00FF7C86" w:rsidRPr="00275534" w:rsidRDefault="00FF7C86" w:rsidP="00FC328F">
      <w:pPr>
        <w:rPr>
          <w:sz w:val="20"/>
          <w:szCs w:val="20"/>
        </w:rPr>
      </w:pPr>
      <w:r w:rsidRPr="00275534">
        <w:rPr>
          <w:sz w:val="20"/>
          <w:szCs w:val="20"/>
        </w:rPr>
        <w:footnoteRef/>
      </w:r>
      <w:r w:rsidRPr="00275534">
        <w:rPr>
          <w:sz w:val="20"/>
          <w:szCs w:val="20"/>
        </w:rPr>
        <w:t xml:space="preserve"> </w:t>
      </w:r>
      <w:hyperlink r:id="rId4" w:history="1">
        <w:r w:rsidRPr="00275534">
          <w:rPr>
            <w:sz w:val="20"/>
            <w:szCs w:val="20"/>
          </w:rPr>
          <w:t>https://www.mr.undp.org/content/mauritania/fr/home/presscenter/articles/PNUD-participe-a-l-acceleration-inclusive-de-la-transformation-numerique-en-Mauritanie.html</w:t>
        </w:r>
      </w:hyperlink>
      <w:r>
        <w:rPr>
          <w:sz w:val="20"/>
          <w:szCs w:val="20"/>
        </w:rPr>
        <w:t>.</w:t>
      </w:r>
    </w:p>
    <w:p w14:paraId="0C1B277D" w14:textId="77777777" w:rsidR="00FF7C86" w:rsidRDefault="00FF7C86" w:rsidP="00FC328F">
      <w:pPr>
        <w:pStyle w:val="Notedebasdepage"/>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21195"/>
    <w:multiLevelType w:val="hybridMultilevel"/>
    <w:tmpl w:val="03286D0C"/>
    <w:lvl w:ilvl="0" w:tplc="E328053E">
      <w:start w:val="1"/>
      <w:numFmt w:val="decimal"/>
      <w:pStyle w:val="Numberednormal"/>
      <w:lvlText w:val="%1."/>
      <w:lvlJc w:val="left"/>
      <w:pPr>
        <w:ind w:left="36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B61033"/>
    <w:multiLevelType w:val="hybridMultilevel"/>
    <w:tmpl w:val="6C5A4B4E"/>
    <w:lvl w:ilvl="0" w:tplc="FE6C41C0">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23187C8F"/>
    <w:multiLevelType w:val="hybridMultilevel"/>
    <w:tmpl w:val="0C2070B2"/>
    <w:lvl w:ilvl="0" w:tplc="2562AD40">
      <w:start w:val="1"/>
      <w:numFmt w:val="bullet"/>
      <w:lvlText w:val="-"/>
      <w:lvlJc w:val="left"/>
      <w:pPr>
        <w:ind w:left="420" w:hanging="360"/>
      </w:pPr>
      <w:rPr>
        <w:rFonts w:ascii="Times New Roman" w:eastAsia="SimSun" w:hAnsi="Times New Roman" w:cs="Times New Roman" w:hint="default"/>
      </w:rPr>
    </w:lvl>
    <w:lvl w:ilvl="1" w:tplc="040C0003" w:tentative="1">
      <w:start w:val="1"/>
      <w:numFmt w:val="bullet"/>
      <w:lvlText w:val="o"/>
      <w:lvlJc w:val="left"/>
      <w:pPr>
        <w:ind w:left="1140" w:hanging="360"/>
      </w:pPr>
      <w:rPr>
        <w:rFonts w:ascii="Courier New" w:hAnsi="Courier New" w:cs="Courier New" w:hint="default"/>
      </w:rPr>
    </w:lvl>
    <w:lvl w:ilvl="2" w:tplc="040C0005" w:tentative="1">
      <w:start w:val="1"/>
      <w:numFmt w:val="bullet"/>
      <w:lvlText w:val=""/>
      <w:lvlJc w:val="left"/>
      <w:pPr>
        <w:ind w:left="1860" w:hanging="360"/>
      </w:pPr>
      <w:rPr>
        <w:rFonts w:ascii="Wingdings" w:hAnsi="Wingdings" w:hint="default"/>
      </w:rPr>
    </w:lvl>
    <w:lvl w:ilvl="3" w:tplc="040C0001" w:tentative="1">
      <w:start w:val="1"/>
      <w:numFmt w:val="bullet"/>
      <w:lvlText w:val=""/>
      <w:lvlJc w:val="left"/>
      <w:pPr>
        <w:ind w:left="2580" w:hanging="360"/>
      </w:pPr>
      <w:rPr>
        <w:rFonts w:ascii="Symbol" w:hAnsi="Symbol" w:hint="default"/>
      </w:rPr>
    </w:lvl>
    <w:lvl w:ilvl="4" w:tplc="040C0003" w:tentative="1">
      <w:start w:val="1"/>
      <w:numFmt w:val="bullet"/>
      <w:lvlText w:val="o"/>
      <w:lvlJc w:val="left"/>
      <w:pPr>
        <w:ind w:left="3300" w:hanging="360"/>
      </w:pPr>
      <w:rPr>
        <w:rFonts w:ascii="Courier New" w:hAnsi="Courier New" w:cs="Courier New" w:hint="default"/>
      </w:rPr>
    </w:lvl>
    <w:lvl w:ilvl="5" w:tplc="040C0005" w:tentative="1">
      <w:start w:val="1"/>
      <w:numFmt w:val="bullet"/>
      <w:lvlText w:val=""/>
      <w:lvlJc w:val="left"/>
      <w:pPr>
        <w:ind w:left="4020" w:hanging="360"/>
      </w:pPr>
      <w:rPr>
        <w:rFonts w:ascii="Wingdings" w:hAnsi="Wingdings" w:hint="default"/>
      </w:rPr>
    </w:lvl>
    <w:lvl w:ilvl="6" w:tplc="040C0001" w:tentative="1">
      <w:start w:val="1"/>
      <w:numFmt w:val="bullet"/>
      <w:lvlText w:val=""/>
      <w:lvlJc w:val="left"/>
      <w:pPr>
        <w:ind w:left="4740" w:hanging="360"/>
      </w:pPr>
      <w:rPr>
        <w:rFonts w:ascii="Symbol" w:hAnsi="Symbol" w:hint="default"/>
      </w:rPr>
    </w:lvl>
    <w:lvl w:ilvl="7" w:tplc="040C0003" w:tentative="1">
      <w:start w:val="1"/>
      <w:numFmt w:val="bullet"/>
      <w:lvlText w:val="o"/>
      <w:lvlJc w:val="left"/>
      <w:pPr>
        <w:ind w:left="5460" w:hanging="360"/>
      </w:pPr>
      <w:rPr>
        <w:rFonts w:ascii="Courier New" w:hAnsi="Courier New" w:cs="Courier New" w:hint="default"/>
      </w:rPr>
    </w:lvl>
    <w:lvl w:ilvl="8" w:tplc="040C0005" w:tentative="1">
      <w:start w:val="1"/>
      <w:numFmt w:val="bullet"/>
      <w:lvlText w:val=""/>
      <w:lvlJc w:val="left"/>
      <w:pPr>
        <w:ind w:left="6180" w:hanging="360"/>
      </w:pPr>
      <w:rPr>
        <w:rFonts w:ascii="Wingdings" w:hAnsi="Wingdings" w:hint="default"/>
      </w:rPr>
    </w:lvl>
  </w:abstractNum>
  <w:abstractNum w:abstractNumId="3" w15:restartNumberingAfterBreak="0">
    <w:nsid w:val="2DEE48BE"/>
    <w:multiLevelType w:val="hybridMultilevel"/>
    <w:tmpl w:val="D9567014"/>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83A4C52"/>
    <w:multiLevelType w:val="multilevel"/>
    <w:tmpl w:val="040C0025"/>
    <w:styleLink w:val="Style1"/>
    <w:lvl w:ilvl="0">
      <w:start w:val="2"/>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 w15:restartNumberingAfterBreak="0">
    <w:nsid w:val="3B847C8C"/>
    <w:multiLevelType w:val="hybridMultilevel"/>
    <w:tmpl w:val="B688EC88"/>
    <w:lvl w:ilvl="0" w:tplc="04090005">
      <w:start w:val="1"/>
      <w:numFmt w:val="bullet"/>
      <w:lvlText w:val=""/>
      <w:lvlJc w:val="left"/>
      <w:pPr>
        <w:ind w:left="405" w:hanging="360"/>
      </w:pPr>
      <w:rPr>
        <w:rFonts w:ascii="Wingdings" w:hAnsi="Wingdings" w:hint="default"/>
      </w:rPr>
    </w:lvl>
    <w:lvl w:ilvl="1" w:tplc="040C0019">
      <w:start w:val="1"/>
      <w:numFmt w:val="lowerLetter"/>
      <w:lvlText w:val="%2."/>
      <w:lvlJc w:val="left"/>
      <w:pPr>
        <w:ind w:left="1125" w:hanging="360"/>
      </w:pPr>
    </w:lvl>
    <w:lvl w:ilvl="2" w:tplc="040C001B">
      <w:start w:val="1"/>
      <w:numFmt w:val="lowerRoman"/>
      <w:lvlText w:val="%3."/>
      <w:lvlJc w:val="right"/>
      <w:pPr>
        <w:ind w:left="1845" w:hanging="180"/>
      </w:pPr>
    </w:lvl>
    <w:lvl w:ilvl="3" w:tplc="040C000F">
      <w:start w:val="1"/>
      <w:numFmt w:val="decimal"/>
      <w:lvlText w:val="%4."/>
      <w:lvlJc w:val="left"/>
      <w:pPr>
        <w:ind w:left="2565" w:hanging="360"/>
      </w:pPr>
    </w:lvl>
    <w:lvl w:ilvl="4" w:tplc="040C0019">
      <w:start w:val="1"/>
      <w:numFmt w:val="lowerLetter"/>
      <w:lvlText w:val="%5."/>
      <w:lvlJc w:val="left"/>
      <w:pPr>
        <w:ind w:left="3285" w:hanging="360"/>
      </w:pPr>
    </w:lvl>
    <w:lvl w:ilvl="5" w:tplc="040C001B">
      <w:start w:val="1"/>
      <w:numFmt w:val="lowerRoman"/>
      <w:lvlText w:val="%6."/>
      <w:lvlJc w:val="right"/>
      <w:pPr>
        <w:ind w:left="4005" w:hanging="180"/>
      </w:pPr>
    </w:lvl>
    <w:lvl w:ilvl="6" w:tplc="040C000F">
      <w:start w:val="1"/>
      <w:numFmt w:val="decimal"/>
      <w:lvlText w:val="%7."/>
      <w:lvlJc w:val="left"/>
      <w:pPr>
        <w:ind w:left="4725" w:hanging="360"/>
      </w:pPr>
    </w:lvl>
    <w:lvl w:ilvl="7" w:tplc="040C0019">
      <w:start w:val="1"/>
      <w:numFmt w:val="lowerLetter"/>
      <w:lvlText w:val="%8."/>
      <w:lvlJc w:val="left"/>
      <w:pPr>
        <w:ind w:left="5445" w:hanging="360"/>
      </w:pPr>
    </w:lvl>
    <w:lvl w:ilvl="8" w:tplc="040C001B">
      <w:start w:val="1"/>
      <w:numFmt w:val="lowerRoman"/>
      <w:lvlText w:val="%9."/>
      <w:lvlJc w:val="right"/>
      <w:pPr>
        <w:ind w:left="6165" w:hanging="180"/>
      </w:pPr>
    </w:lvl>
  </w:abstractNum>
  <w:abstractNum w:abstractNumId="6" w15:restartNumberingAfterBreak="0">
    <w:nsid w:val="3B946EFB"/>
    <w:multiLevelType w:val="hybridMultilevel"/>
    <w:tmpl w:val="AC8E518C"/>
    <w:lvl w:ilvl="0" w:tplc="040C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D581C38"/>
    <w:multiLevelType w:val="hybridMultilevel"/>
    <w:tmpl w:val="3D542766"/>
    <w:lvl w:ilvl="0" w:tplc="040C0001">
      <w:start w:val="1"/>
      <w:numFmt w:val="bullet"/>
      <w:lvlText w:val=""/>
      <w:lvlJc w:val="left"/>
      <w:pPr>
        <w:ind w:left="720" w:hanging="360"/>
      </w:pPr>
      <w:rPr>
        <w:rFonts w:ascii="Symbol" w:hAnsi="Symbol"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4611371E"/>
    <w:multiLevelType w:val="hybridMultilevel"/>
    <w:tmpl w:val="78908774"/>
    <w:lvl w:ilvl="0" w:tplc="040C0005">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6B01DF1"/>
    <w:multiLevelType w:val="hybridMultilevel"/>
    <w:tmpl w:val="B37C2CFE"/>
    <w:lvl w:ilvl="0" w:tplc="040C0001">
      <w:start w:val="1"/>
      <w:numFmt w:val="bullet"/>
      <w:lvlText w:val=""/>
      <w:lvlJc w:val="left"/>
      <w:pPr>
        <w:ind w:left="720" w:hanging="360"/>
      </w:pPr>
      <w:rPr>
        <w:rFonts w:ascii="Symbol" w:hAnsi="Symbol" w:hint="default"/>
      </w:rPr>
    </w:lvl>
    <w:lvl w:ilvl="1" w:tplc="040C0019">
      <w:start w:val="1"/>
      <w:numFmt w:val="lowerLetter"/>
      <w:lvlText w:val="%2."/>
      <w:lvlJc w:val="left"/>
      <w:pPr>
        <w:ind w:left="1440" w:hanging="360"/>
      </w:pPr>
    </w:lvl>
    <w:lvl w:ilvl="2" w:tplc="040C000F">
      <w:start w:val="1"/>
      <w:numFmt w:val="decimal"/>
      <w:lvlText w:val="%3."/>
      <w:lvlJc w:val="left"/>
      <w:pPr>
        <w:ind w:left="2340" w:hanging="36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48035F95"/>
    <w:multiLevelType w:val="multilevel"/>
    <w:tmpl w:val="040C001D"/>
    <w:styleLink w:val="Style3"/>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4A4C7E17"/>
    <w:multiLevelType w:val="multilevel"/>
    <w:tmpl w:val="1544362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4F2038B3"/>
    <w:multiLevelType w:val="hybridMultilevel"/>
    <w:tmpl w:val="F1481BC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59596502"/>
    <w:multiLevelType w:val="hybridMultilevel"/>
    <w:tmpl w:val="6008942E"/>
    <w:lvl w:ilvl="0" w:tplc="696237C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65280CB1"/>
    <w:multiLevelType w:val="hybridMultilevel"/>
    <w:tmpl w:val="45D42360"/>
    <w:lvl w:ilvl="0" w:tplc="E1D2C0A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714D6C3C"/>
    <w:multiLevelType w:val="hybridMultilevel"/>
    <w:tmpl w:val="5F1E6D22"/>
    <w:lvl w:ilvl="0" w:tplc="2A18405A">
      <w:start w:val="1"/>
      <w:numFmt w:val="decimal"/>
      <w:lvlText w:val="%1-"/>
      <w:lvlJc w:val="left"/>
      <w:pPr>
        <w:ind w:left="360" w:hanging="360"/>
      </w:pPr>
      <w:rPr>
        <w:rFonts w:hint="default"/>
        <w:b/>
        <w:bCs/>
        <w:color w:val="0000CC"/>
        <w:sz w:val="22"/>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6" w15:restartNumberingAfterBreak="0">
    <w:nsid w:val="75A22831"/>
    <w:multiLevelType w:val="hybridMultilevel"/>
    <w:tmpl w:val="C8BEB580"/>
    <w:lvl w:ilvl="0" w:tplc="040C0009">
      <w:start w:val="1"/>
      <w:numFmt w:val="bullet"/>
      <w:lvlText w:val=""/>
      <w:lvlJc w:val="left"/>
      <w:pPr>
        <w:ind w:left="720" w:hanging="360"/>
      </w:pPr>
      <w:rPr>
        <w:rFonts w:ascii="Wingdings" w:hAnsi="Wingdings" w:hint="default"/>
      </w:rPr>
    </w:lvl>
    <w:lvl w:ilvl="1" w:tplc="9DB81C44">
      <w:numFmt w:val="bullet"/>
      <w:lvlText w:val="•"/>
      <w:lvlJc w:val="left"/>
      <w:pPr>
        <w:ind w:left="1440" w:hanging="360"/>
      </w:pPr>
      <w:rPr>
        <w:rFonts w:ascii="Calibri" w:eastAsia="Times New Roman" w:hAnsi="Calibri" w:cs="Calibri" w:hint="default"/>
      </w:rPr>
    </w:lvl>
    <w:lvl w:ilvl="2" w:tplc="236EBD96">
      <w:start w:val="6"/>
      <w:numFmt w:val="decimal"/>
      <w:lvlText w:val="%3"/>
      <w:lvlJc w:val="left"/>
      <w:pPr>
        <w:ind w:left="2340" w:hanging="360"/>
      </w:pPr>
      <w:rPr>
        <w:rFont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786344373">
    <w:abstractNumId w:val="4"/>
  </w:num>
  <w:num w:numId="2" w16cid:durableId="1000931470">
    <w:abstractNumId w:val="10"/>
  </w:num>
  <w:num w:numId="3" w16cid:durableId="154809197">
    <w:abstractNumId w:val="0"/>
  </w:num>
  <w:num w:numId="4" w16cid:durableId="1917012684">
    <w:abstractNumId w:val="16"/>
  </w:num>
  <w:num w:numId="5" w16cid:durableId="1973712950">
    <w:abstractNumId w:val="13"/>
  </w:num>
  <w:num w:numId="6" w16cid:durableId="1139229214">
    <w:abstractNumId w:val="1"/>
  </w:num>
  <w:num w:numId="7" w16cid:durableId="1491873298">
    <w:abstractNumId w:val="14"/>
  </w:num>
  <w:num w:numId="8" w16cid:durableId="657730308">
    <w:abstractNumId w:val="6"/>
  </w:num>
  <w:num w:numId="9" w16cid:durableId="1804079269">
    <w:abstractNumId w:val="15"/>
  </w:num>
  <w:num w:numId="10" w16cid:durableId="75386182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763409745">
    <w:abstractNumId w:val="8"/>
  </w:num>
  <w:num w:numId="12" w16cid:durableId="1622147572">
    <w:abstractNumId w:val="3"/>
  </w:num>
  <w:num w:numId="13" w16cid:durableId="1529488408">
    <w:abstractNumId w:val="12"/>
  </w:num>
  <w:num w:numId="14" w16cid:durableId="1064447045">
    <w:abstractNumId w:val="2"/>
  </w:num>
  <w:num w:numId="15" w16cid:durableId="1771051525">
    <w:abstractNumId w:val="11"/>
  </w:num>
  <w:num w:numId="16" w16cid:durableId="95964937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4261037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7158559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35908983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31602855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99702836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7655994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3379219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0414948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56244937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471296041">
    <w:abstractNumId w:val="7"/>
  </w:num>
  <w:num w:numId="27" w16cid:durableId="683366678">
    <w:abstractNumId w:val="9"/>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08"/>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4C15"/>
    <w:rsid w:val="000033E3"/>
    <w:rsid w:val="00010736"/>
    <w:rsid w:val="000133CD"/>
    <w:rsid w:val="00013CDC"/>
    <w:rsid w:val="000146AE"/>
    <w:rsid w:val="00015CD4"/>
    <w:rsid w:val="00015D11"/>
    <w:rsid w:val="00017510"/>
    <w:rsid w:val="00017DA1"/>
    <w:rsid w:val="000203D2"/>
    <w:rsid w:val="00021BBC"/>
    <w:rsid w:val="00024538"/>
    <w:rsid w:val="0002561B"/>
    <w:rsid w:val="00030772"/>
    <w:rsid w:val="00031780"/>
    <w:rsid w:val="00031FE7"/>
    <w:rsid w:val="0003272F"/>
    <w:rsid w:val="00032E69"/>
    <w:rsid w:val="00032FDE"/>
    <w:rsid w:val="00033AA4"/>
    <w:rsid w:val="00034853"/>
    <w:rsid w:val="00034AEF"/>
    <w:rsid w:val="00034E7C"/>
    <w:rsid w:val="00035214"/>
    <w:rsid w:val="000379A5"/>
    <w:rsid w:val="000402D2"/>
    <w:rsid w:val="000422C0"/>
    <w:rsid w:val="00042639"/>
    <w:rsid w:val="00046CAB"/>
    <w:rsid w:val="00053335"/>
    <w:rsid w:val="00054003"/>
    <w:rsid w:val="00057719"/>
    <w:rsid w:val="0006074C"/>
    <w:rsid w:val="0006084C"/>
    <w:rsid w:val="000610E9"/>
    <w:rsid w:val="000615D1"/>
    <w:rsid w:val="00061EFB"/>
    <w:rsid w:val="00061F3E"/>
    <w:rsid w:val="00063029"/>
    <w:rsid w:val="000672C5"/>
    <w:rsid w:val="00067FDB"/>
    <w:rsid w:val="000715C2"/>
    <w:rsid w:val="00072938"/>
    <w:rsid w:val="000734D2"/>
    <w:rsid w:val="000737F0"/>
    <w:rsid w:val="00073FB9"/>
    <w:rsid w:val="00074D3A"/>
    <w:rsid w:val="00075512"/>
    <w:rsid w:val="00077479"/>
    <w:rsid w:val="00077CDC"/>
    <w:rsid w:val="00080655"/>
    <w:rsid w:val="000808FD"/>
    <w:rsid w:val="00082D59"/>
    <w:rsid w:val="00082D84"/>
    <w:rsid w:val="00083AC9"/>
    <w:rsid w:val="000840D5"/>
    <w:rsid w:val="00085F1F"/>
    <w:rsid w:val="00087A54"/>
    <w:rsid w:val="0009083D"/>
    <w:rsid w:val="000937C0"/>
    <w:rsid w:val="00093E1A"/>
    <w:rsid w:val="000966A8"/>
    <w:rsid w:val="000A1A66"/>
    <w:rsid w:val="000A1F0F"/>
    <w:rsid w:val="000A2CA0"/>
    <w:rsid w:val="000A53FE"/>
    <w:rsid w:val="000A572E"/>
    <w:rsid w:val="000A733E"/>
    <w:rsid w:val="000A792B"/>
    <w:rsid w:val="000B0DE6"/>
    <w:rsid w:val="000B0E33"/>
    <w:rsid w:val="000B138E"/>
    <w:rsid w:val="000B14A9"/>
    <w:rsid w:val="000B1D2D"/>
    <w:rsid w:val="000B2061"/>
    <w:rsid w:val="000B27B4"/>
    <w:rsid w:val="000B28EB"/>
    <w:rsid w:val="000B312A"/>
    <w:rsid w:val="000B4598"/>
    <w:rsid w:val="000B47AD"/>
    <w:rsid w:val="000B4BDF"/>
    <w:rsid w:val="000B55CD"/>
    <w:rsid w:val="000B7C7B"/>
    <w:rsid w:val="000B7D45"/>
    <w:rsid w:val="000C001F"/>
    <w:rsid w:val="000C0290"/>
    <w:rsid w:val="000C0BB2"/>
    <w:rsid w:val="000C1718"/>
    <w:rsid w:val="000C1B17"/>
    <w:rsid w:val="000C41FB"/>
    <w:rsid w:val="000C63C4"/>
    <w:rsid w:val="000C6FCD"/>
    <w:rsid w:val="000C763D"/>
    <w:rsid w:val="000D0265"/>
    <w:rsid w:val="000D1215"/>
    <w:rsid w:val="000D1C41"/>
    <w:rsid w:val="000D52F2"/>
    <w:rsid w:val="000D59A7"/>
    <w:rsid w:val="000D6223"/>
    <w:rsid w:val="000D74F1"/>
    <w:rsid w:val="000D765C"/>
    <w:rsid w:val="000D78B3"/>
    <w:rsid w:val="000D7D4F"/>
    <w:rsid w:val="000E0D3B"/>
    <w:rsid w:val="000E38A2"/>
    <w:rsid w:val="000E46C7"/>
    <w:rsid w:val="000E50B5"/>
    <w:rsid w:val="000E6D95"/>
    <w:rsid w:val="000E6E6E"/>
    <w:rsid w:val="000E795B"/>
    <w:rsid w:val="000F071D"/>
    <w:rsid w:val="000F316B"/>
    <w:rsid w:val="000F3322"/>
    <w:rsid w:val="000F4069"/>
    <w:rsid w:val="000F4A56"/>
    <w:rsid w:val="000F5001"/>
    <w:rsid w:val="000F5B93"/>
    <w:rsid w:val="000F74F4"/>
    <w:rsid w:val="000F76AA"/>
    <w:rsid w:val="000F78EE"/>
    <w:rsid w:val="00100D14"/>
    <w:rsid w:val="00101DF7"/>
    <w:rsid w:val="00102B37"/>
    <w:rsid w:val="0010321C"/>
    <w:rsid w:val="001041B1"/>
    <w:rsid w:val="00104571"/>
    <w:rsid w:val="001049E6"/>
    <w:rsid w:val="00106C59"/>
    <w:rsid w:val="001104B9"/>
    <w:rsid w:val="001115A7"/>
    <w:rsid w:val="00111995"/>
    <w:rsid w:val="001125DD"/>
    <w:rsid w:val="00114B81"/>
    <w:rsid w:val="001150DE"/>
    <w:rsid w:val="00115455"/>
    <w:rsid w:val="0011583C"/>
    <w:rsid w:val="00115DBC"/>
    <w:rsid w:val="00116B7A"/>
    <w:rsid w:val="00116C1C"/>
    <w:rsid w:val="00116C52"/>
    <w:rsid w:val="00116FC8"/>
    <w:rsid w:val="0012113F"/>
    <w:rsid w:val="00121CF5"/>
    <w:rsid w:val="00122BB8"/>
    <w:rsid w:val="00122F3B"/>
    <w:rsid w:val="001248DC"/>
    <w:rsid w:val="001251B0"/>
    <w:rsid w:val="00125E36"/>
    <w:rsid w:val="001276C0"/>
    <w:rsid w:val="0012778F"/>
    <w:rsid w:val="0013142B"/>
    <w:rsid w:val="00131BB0"/>
    <w:rsid w:val="00131EEA"/>
    <w:rsid w:val="0013463A"/>
    <w:rsid w:val="001348D1"/>
    <w:rsid w:val="00135155"/>
    <w:rsid w:val="0013534F"/>
    <w:rsid w:val="00136C5D"/>
    <w:rsid w:val="00137FA3"/>
    <w:rsid w:val="001400E5"/>
    <w:rsid w:val="00140DF9"/>
    <w:rsid w:val="001422D4"/>
    <w:rsid w:val="00145981"/>
    <w:rsid w:val="00145CA1"/>
    <w:rsid w:val="00147233"/>
    <w:rsid w:val="001508B7"/>
    <w:rsid w:val="001511CB"/>
    <w:rsid w:val="001537C5"/>
    <w:rsid w:val="00154153"/>
    <w:rsid w:val="001554D6"/>
    <w:rsid w:val="00155643"/>
    <w:rsid w:val="001565BE"/>
    <w:rsid w:val="00157384"/>
    <w:rsid w:val="00161568"/>
    <w:rsid w:val="001615C7"/>
    <w:rsid w:val="0016381B"/>
    <w:rsid w:val="00163E20"/>
    <w:rsid w:val="0016571A"/>
    <w:rsid w:val="00165F87"/>
    <w:rsid w:val="00166696"/>
    <w:rsid w:val="001671E7"/>
    <w:rsid w:val="00167EA8"/>
    <w:rsid w:val="0017183A"/>
    <w:rsid w:val="001730ED"/>
    <w:rsid w:val="00174930"/>
    <w:rsid w:val="00175F49"/>
    <w:rsid w:val="001760BE"/>
    <w:rsid w:val="00176F19"/>
    <w:rsid w:val="00177C76"/>
    <w:rsid w:val="00177CAA"/>
    <w:rsid w:val="0018036A"/>
    <w:rsid w:val="001808A8"/>
    <w:rsid w:val="00181B10"/>
    <w:rsid w:val="00181D27"/>
    <w:rsid w:val="00182670"/>
    <w:rsid w:val="00182AC4"/>
    <w:rsid w:val="001831CD"/>
    <w:rsid w:val="0018423E"/>
    <w:rsid w:val="0018441C"/>
    <w:rsid w:val="00184ABD"/>
    <w:rsid w:val="00185E46"/>
    <w:rsid w:val="00186AD7"/>
    <w:rsid w:val="00190F74"/>
    <w:rsid w:val="00191706"/>
    <w:rsid w:val="00191D8D"/>
    <w:rsid w:val="00192A93"/>
    <w:rsid w:val="00192D75"/>
    <w:rsid w:val="00194B52"/>
    <w:rsid w:val="00194CBF"/>
    <w:rsid w:val="00194CE3"/>
    <w:rsid w:val="00196BE3"/>
    <w:rsid w:val="00196EB3"/>
    <w:rsid w:val="001971FC"/>
    <w:rsid w:val="001A0724"/>
    <w:rsid w:val="001A4451"/>
    <w:rsid w:val="001A447D"/>
    <w:rsid w:val="001A4546"/>
    <w:rsid w:val="001A455A"/>
    <w:rsid w:val="001A4991"/>
    <w:rsid w:val="001A4B31"/>
    <w:rsid w:val="001A4DC9"/>
    <w:rsid w:val="001A6D78"/>
    <w:rsid w:val="001A7833"/>
    <w:rsid w:val="001B2828"/>
    <w:rsid w:val="001B36B6"/>
    <w:rsid w:val="001B3B9D"/>
    <w:rsid w:val="001B4220"/>
    <w:rsid w:val="001B4DA8"/>
    <w:rsid w:val="001B557B"/>
    <w:rsid w:val="001B7707"/>
    <w:rsid w:val="001C26A3"/>
    <w:rsid w:val="001C38A1"/>
    <w:rsid w:val="001C4FEE"/>
    <w:rsid w:val="001C5F87"/>
    <w:rsid w:val="001C602E"/>
    <w:rsid w:val="001C63DB"/>
    <w:rsid w:val="001C6AC6"/>
    <w:rsid w:val="001D0D29"/>
    <w:rsid w:val="001D1F66"/>
    <w:rsid w:val="001D2E6C"/>
    <w:rsid w:val="001D4D0A"/>
    <w:rsid w:val="001D5645"/>
    <w:rsid w:val="001D56D3"/>
    <w:rsid w:val="001D59A8"/>
    <w:rsid w:val="001D5E51"/>
    <w:rsid w:val="001D6213"/>
    <w:rsid w:val="001D6348"/>
    <w:rsid w:val="001D6379"/>
    <w:rsid w:val="001E014E"/>
    <w:rsid w:val="001E09C3"/>
    <w:rsid w:val="001E29A2"/>
    <w:rsid w:val="001E3A52"/>
    <w:rsid w:val="001E3B1F"/>
    <w:rsid w:val="001E4C93"/>
    <w:rsid w:val="001E549F"/>
    <w:rsid w:val="001E5871"/>
    <w:rsid w:val="001E5EE2"/>
    <w:rsid w:val="001E606D"/>
    <w:rsid w:val="001E6449"/>
    <w:rsid w:val="001F089B"/>
    <w:rsid w:val="001F0948"/>
    <w:rsid w:val="001F2CA2"/>
    <w:rsid w:val="001F355E"/>
    <w:rsid w:val="001F5D21"/>
    <w:rsid w:val="001F5FAE"/>
    <w:rsid w:val="001F72A1"/>
    <w:rsid w:val="001F7528"/>
    <w:rsid w:val="001F78D2"/>
    <w:rsid w:val="001F7C4C"/>
    <w:rsid w:val="002024AF"/>
    <w:rsid w:val="00203001"/>
    <w:rsid w:val="00203418"/>
    <w:rsid w:val="00203910"/>
    <w:rsid w:val="0020404E"/>
    <w:rsid w:val="00204965"/>
    <w:rsid w:val="00204D5D"/>
    <w:rsid w:val="00205986"/>
    <w:rsid w:val="00206FF8"/>
    <w:rsid w:val="00207812"/>
    <w:rsid w:val="0020790F"/>
    <w:rsid w:val="00207D7A"/>
    <w:rsid w:val="00211184"/>
    <w:rsid w:val="002119E0"/>
    <w:rsid w:val="00211E11"/>
    <w:rsid w:val="00211F2E"/>
    <w:rsid w:val="00212314"/>
    <w:rsid w:val="00212855"/>
    <w:rsid w:val="00212C65"/>
    <w:rsid w:val="002132A2"/>
    <w:rsid w:val="00214052"/>
    <w:rsid w:val="002144AC"/>
    <w:rsid w:val="00214B90"/>
    <w:rsid w:val="00214D62"/>
    <w:rsid w:val="00215A38"/>
    <w:rsid w:val="002200F5"/>
    <w:rsid w:val="0022060B"/>
    <w:rsid w:val="00220D74"/>
    <w:rsid w:val="00220FF9"/>
    <w:rsid w:val="00224936"/>
    <w:rsid w:val="002308E4"/>
    <w:rsid w:val="00231637"/>
    <w:rsid w:val="00233B7C"/>
    <w:rsid w:val="00234717"/>
    <w:rsid w:val="00235157"/>
    <w:rsid w:val="00235626"/>
    <w:rsid w:val="00235849"/>
    <w:rsid w:val="0023647E"/>
    <w:rsid w:val="00236FC4"/>
    <w:rsid w:val="002419E1"/>
    <w:rsid w:val="002452DE"/>
    <w:rsid w:val="0024530E"/>
    <w:rsid w:val="00245D1B"/>
    <w:rsid w:val="00246091"/>
    <w:rsid w:val="00246BC3"/>
    <w:rsid w:val="002512A2"/>
    <w:rsid w:val="00251392"/>
    <w:rsid w:val="00251860"/>
    <w:rsid w:val="00251CEF"/>
    <w:rsid w:val="00253280"/>
    <w:rsid w:val="00253720"/>
    <w:rsid w:val="002545E0"/>
    <w:rsid w:val="002552F9"/>
    <w:rsid w:val="00255CE7"/>
    <w:rsid w:val="00256255"/>
    <w:rsid w:val="0025627C"/>
    <w:rsid w:val="002569C7"/>
    <w:rsid w:val="002569D5"/>
    <w:rsid w:val="002628C1"/>
    <w:rsid w:val="00262B7E"/>
    <w:rsid w:val="002639FC"/>
    <w:rsid w:val="00265917"/>
    <w:rsid w:val="00265B87"/>
    <w:rsid w:val="002664F7"/>
    <w:rsid w:val="00266897"/>
    <w:rsid w:val="00266BD6"/>
    <w:rsid w:val="00270073"/>
    <w:rsid w:val="00272208"/>
    <w:rsid w:val="002724AE"/>
    <w:rsid w:val="00273567"/>
    <w:rsid w:val="00275534"/>
    <w:rsid w:val="00276E48"/>
    <w:rsid w:val="0027747A"/>
    <w:rsid w:val="002775AD"/>
    <w:rsid w:val="00277A6D"/>
    <w:rsid w:val="002800DC"/>
    <w:rsid w:val="0028059B"/>
    <w:rsid w:val="002808EF"/>
    <w:rsid w:val="00280EF5"/>
    <w:rsid w:val="00280F29"/>
    <w:rsid w:val="002814FF"/>
    <w:rsid w:val="002819E4"/>
    <w:rsid w:val="002840B0"/>
    <w:rsid w:val="00284F72"/>
    <w:rsid w:val="0028516F"/>
    <w:rsid w:val="00286720"/>
    <w:rsid w:val="00286E09"/>
    <w:rsid w:val="00287609"/>
    <w:rsid w:val="00287FF6"/>
    <w:rsid w:val="002902BC"/>
    <w:rsid w:val="00290CF6"/>
    <w:rsid w:val="002922B2"/>
    <w:rsid w:val="00292D24"/>
    <w:rsid w:val="00292FEC"/>
    <w:rsid w:val="00293CF1"/>
    <w:rsid w:val="002940BE"/>
    <w:rsid w:val="00294F2D"/>
    <w:rsid w:val="002956AB"/>
    <w:rsid w:val="00296550"/>
    <w:rsid w:val="00296D00"/>
    <w:rsid w:val="00297DD1"/>
    <w:rsid w:val="002A1488"/>
    <w:rsid w:val="002A59B4"/>
    <w:rsid w:val="002A7437"/>
    <w:rsid w:val="002A76D9"/>
    <w:rsid w:val="002A7EE7"/>
    <w:rsid w:val="002B15E5"/>
    <w:rsid w:val="002B1E68"/>
    <w:rsid w:val="002B2D33"/>
    <w:rsid w:val="002B3272"/>
    <w:rsid w:val="002B3B86"/>
    <w:rsid w:val="002B5310"/>
    <w:rsid w:val="002B71EC"/>
    <w:rsid w:val="002C016D"/>
    <w:rsid w:val="002C0B27"/>
    <w:rsid w:val="002C16B4"/>
    <w:rsid w:val="002C217B"/>
    <w:rsid w:val="002C52F8"/>
    <w:rsid w:val="002C5A17"/>
    <w:rsid w:val="002C6882"/>
    <w:rsid w:val="002C71A4"/>
    <w:rsid w:val="002C73A0"/>
    <w:rsid w:val="002D00BA"/>
    <w:rsid w:val="002D03A1"/>
    <w:rsid w:val="002D185C"/>
    <w:rsid w:val="002D2671"/>
    <w:rsid w:val="002D2854"/>
    <w:rsid w:val="002D2BF3"/>
    <w:rsid w:val="002D30DB"/>
    <w:rsid w:val="002D4068"/>
    <w:rsid w:val="002D4737"/>
    <w:rsid w:val="002D507B"/>
    <w:rsid w:val="002D516B"/>
    <w:rsid w:val="002D5190"/>
    <w:rsid w:val="002D6A17"/>
    <w:rsid w:val="002D6F9C"/>
    <w:rsid w:val="002E09B6"/>
    <w:rsid w:val="002E0C50"/>
    <w:rsid w:val="002E26AD"/>
    <w:rsid w:val="002E311F"/>
    <w:rsid w:val="002E362C"/>
    <w:rsid w:val="002E4337"/>
    <w:rsid w:val="002E6D2F"/>
    <w:rsid w:val="002E766B"/>
    <w:rsid w:val="002F025F"/>
    <w:rsid w:val="002F0341"/>
    <w:rsid w:val="002F0B6B"/>
    <w:rsid w:val="002F0D2B"/>
    <w:rsid w:val="002F248E"/>
    <w:rsid w:val="002F3391"/>
    <w:rsid w:val="002F37F6"/>
    <w:rsid w:val="002F531D"/>
    <w:rsid w:val="00300F67"/>
    <w:rsid w:val="00301623"/>
    <w:rsid w:val="00304135"/>
    <w:rsid w:val="00307A5B"/>
    <w:rsid w:val="00307AA3"/>
    <w:rsid w:val="003102E5"/>
    <w:rsid w:val="0031034F"/>
    <w:rsid w:val="00310DA8"/>
    <w:rsid w:val="00311E4F"/>
    <w:rsid w:val="0031271E"/>
    <w:rsid w:val="00312AC2"/>
    <w:rsid w:val="003133F4"/>
    <w:rsid w:val="00313BCE"/>
    <w:rsid w:val="00313E2B"/>
    <w:rsid w:val="00317974"/>
    <w:rsid w:val="0032025E"/>
    <w:rsid w:val="00323782"/>
    <w:rsid w:val="00323CDF"/>
    <w:rsid w:val="0032735E"/>
    <w:rsid w:val="00330E92"/>
    <w:rsid w:val="00333047"/>
    <w:rsid w:val="00333167"/>
    <w:rsid w:val="00333D8F"/>
    <w:rsid w:val="00333DB8"/>
    <w:rsid w:val="00335E7C"/>
    <w:rsid w:val="00336F05"/>
    <w:rsid w:val="00340403"/>
    <w:rsid w:val="00343885"/>
    <w:rsid w:val="00343EC4"/>
    <w:rsid w:val="00344263"/>
    <w:rsid w:val="003449F8"/>
    <w:rsid w:val="00346245"/>
    <w:rsid w:val="00346352"/>
    <w:rsid w:val="0034669D"/>
    <w:rsid w:val="00350F2C"/>
    <w:rsid w:val="003527A3"/>
    <w:rsid w:val="00352ADB"/>
    <w:rsid w:val="003548A6"/>
    <w:rsid w:val="00354F6C"/>
    <w:rsid w:val="0035616D"/>
    <w:rsid w:val="003565F4"/>
    <w:rsid w:val="00357725"/>
    <w:rsid w:val="00357935"/>
    <w:rsid w:val="00360A27"/>
    <w:rsid w:val="00360EA8"/>
    <w:rsid w:val="00360F41"/>
    <w:rsid w:val="00360FCB"/>
    <w:rsid w:val="00361287"/>
    <w:rsid w:val="00361656"/>
    <w:rsid w:val="00361AB4"/>
    <w:rsid w:val="00361D37"/>
    <w:rsid w:val="00361E33"/>
    <w:rsid w:val="00362813"/>
    <w:rsid w:val="003639D5"/>
    <w:rsid w:val="00363F89"/>
    <w:rsid w:val="0036441D"/>
    <w:rsid w:val="00364F4E"/>
    <w:rsid w:val="003652DB"/>
    <w:rsid w:val="003655D8"/>
    <w:rsid w:val="003660A5"/>
    <w:rsid w:val="00366581"/>
    <w:rsid w:val="00367CF9"/>
    <w:rsid w:val="003704DE"/>
    <w:rsid w:val="003709E4"/>
    <w:rsid w:val="00370CB7"/>
    <w:rsid w:val="00371906"/>
    <w:rsid w:val="00371C7B"/>
    <w:rsid w:val="003721CD"/>
    <w:rsid w:val="003725BD"/>
    <w:rsid w:val="00372CB3"/>
    <w:rsid w:val="00373100"/>
    <w:rsid w:val="00373EFC"/>
    <w:rsid w:val="003751C4"/>
    <w:rsid w:val="00377F04"/>
    <w:rsid w:val="00380B66"/>
    <w:rsid w:val="0038121C"/>
    <w:rsid w:val="0038216C"/>
    <w:rsid w:val="0038233E"/>
    <w:rsid w:val="00384392"/>
    <w:rsid w:val="0038541A"/>
    <w:rsid w:val="003856BB"/>
    <w:rsid w:val="003863C8"/>
    <w:rsid w:val="003865F0"/>
    <w:rsid w:val="00386D1A"/>
    <w:rsid w:val="00387D1F"/>
    <w:rsid w:val="003903CD"/>
    <w:rsid w:val="00393C7A"/>
    <w:rsid w:val="003942FE"/>
    <w:rsid w:val="003943A9"/>
    <w:rsid w:val="00396519"/>
    <w:rsid w:val="00396881"/>
    <w:rsid w:val="00397FC2"/>
    <w:rsid w:val="003A0E9A"/>
    <w:rsid w:val="003A171F"/>
    <w:rsid w:val="003A205E"/>
    <w:rsid w:val="003A3ACA"/>
    <w:rsid w:val="003A4384"/>
    <w:rsid w:val="003A6C4A"/>
    <w:rsid w:val="003A7037"/>
    <w:rsid w:val="003B015F"/>
    <w:rsid w:val="003B02F1"/>
    <w:rsid w:val="003B109D"/>
    <w:rsid w:val="003B2578"/>
    <w:rsid w:val="003B2A1D"/>
    <w:rsid w:val="003B3920"/>
    <w:rsid w:val="003B3B1F"/>
    <w:rsid w:val="003B4DC4"/>
    <w:rsid w:val="003B6A6F"/>
    <w:rsid w:val="003B7B86"/>
    <w:rsid w:val="003C0899"/>
    <w:rsid w:val="003C2F8A"/>
    <w:rsid w:val="003C2FDE"/>
    <w:rsid w:val="003C4023"/>
    <w:rsid w:val="003C48C0"/>
    <w:rsid w:val="003C573C"/>
    <w:rsid w:val="003C5E74"/>
    <w:rsid w:val="003C6491"/>
    <w:rsid w:val="003C6D5D"/>
    <w:rsid w:val="003C7AEE"/>
    <w:rsid w:val="003D13E3"/>
    <w:rsid w:val="003D1521"/>
    <w:rsid w:val="003D205F"/>
    <w:rsid w:val="003D275C"/>
    <w:rsid w:val="003D2923"/>
    <w:rsid w:val="003D2BB9"/>
    <w:rsid w:val="003D30D8"/>
    <w:rsid w:val="003D319A"/>
    <w:rsid w:val="003D5AA4"/>
    <w:rsid w:val="003D6604"/>
    <w:rsid w:val="003D7345"/>
    <w:rsid w:val="003D78E7"/>
    <w:rsid w:val="003E0777"/>
    <w:rsid w:val="003E0BD4"/>
    <w:rsid w:val="003E2BF7"/>
    <w:rsid w:val="003E3C2B"/>
    <w:rsid w:val="003E405D"/>
    <w:rsid w:val="003E40BE"/>
    <w:rsid w:val="003E662B"/>
    <w:rsid w:val="003E66F9"/>
    <w:rsid w:val="003E6AC2"/>
    <w:rsid w:val="003E7FAC"/>
    <w:rsid w:val="003F287F"/>
    <w:rsid w:val="003F4DDD"/>
    <w:rsid w:val="003F5D70"/>
    <w:rsid w:val="003F5E18"/>
    <w:rsid w:val="0040099B"/>
    <w:rsid w:val="00400D30"/>
    <w:rsid w:val="00401752"/>
    <w:rsid w:val="00401C5B"/>
    <w:rsid w:val="00403EFD"/>
    <w:rsid w:val="00404F10"/>
    <w:rsid w:val="00405F2D"/>
    <w:rsid w:val="00407124"/>
    <w:rsid w:val="00411835"/>
    <w:rsid w:val="00412D9E"/>
    <w:rsid w:val="00413B9C"/>
    <w:rsid w:val="00413BA6"/>
    <w:rsid w:val="004150E0"/>
    <w:rsid w:val="00416237"/>
    <w:rsid w:val="0041633B"/>
    <w:rsid w:val="004165DC"/>
    <w:rsid w:val="0042073E"/>
    <w:rsid w:val="00420E96"/>
    <w:rsid w:val="004214BA"/>
    <w:rsid w:val="00421D95"/>
    <w:rsid w:val="0042471B"/>
    <w:rsid w:val="00424E22"/>
    <w:rsid w:val="00424E27"/>
    <w:rsid w:val="00424ECB"/>
    <w:rsid w:val="004254E8"/>
    <w:rsid w:val="004254E9"/>
    <w:rsid w:val="004265ED"/>
    <w:rsid w:val="00426EAA"/>
    <w:rsid w:val="00427529"/>
    <w:rsid w:val="00430899"/>
    <w:rsid w:val="004324C5"/>
    <w:rsid w:val="00433775"/>
    <w:rsid w:val="004338C2"/>
    <w:rsid w:val="004341F7"/>
    <w:rsid w:val="004354C0"/>
    <w:rsid w:val="00435A7D"/>
    <w:rsid w:val="00436960"/>
    <w:rsid w:val="00436D9C"/>
    <w:rsid w:val="00436EEF"/>
    <w:rsid w:val="004375B6"/>
    <w:rsid w:val="004401EC"/>
    <w:rsid w:val="004426C1"/>
    <w:rsid w:val="00443E0C"/>
    <w:rsid w:val="00445891"/>
    <w:rsid w:val="00445BCA"/>
    <w:rsid w:val="004462FA"/>
    <w:rsid w:val="00447764"/>
    <w:rsid w:val="00447D02"/>
    <w:rsid w:val="0045139E"/>
    <w:rsid w:val="00451478"/>
    <w:rsid w:val="00451F89"/>
    <w:rsid w:val="00453106"/>
    <w:rsid w:val="004536E1"/>
    <w:rsid w:val="00454121"/>
    <w:rsid w:val="00455564"/>
    <w:rsid w:val="00456EAA"/>
    <w:rsid w:val="00457120"/>
    <w:rsid w:val="004578CE"/>
    <w:rsid w:val="004610EF"/>
    <w:rsid w:val="004616CA"/>
    <w:rsid w:val="00461BAB"/>
    <w:rsid w:val="004631BC"/>
    <w:rsid w:val="00463E67"/>
    <w:rsid w:val="004641C8"/>
    <w:rsid w:val="00464D5C"/>
    <w:rsid w:val="00466085"/>
    <w:rsid w:val="00470E1C"/>
    <w:rsid w:val="00471339"/>
    <w:rsid w:val="0047187E"/>
    <w:rsid w:val="00472BF5"/>
    <w:rsid w:val="00472C04"/>
    <w:rsid w:val="00473DF1"/>
    <w:rsid w:val="00474D5D"/>
    <w:rsid w:val="0047599E"/>
    <w:rsid w:val="00475AAA"/>
    <w:rsid w:val="00475AE8"/>
    <w:rsid w:val="00475C2A"/>
    <w:rsid w:val="004762E5"/>
    <w:rsid w:val="00477F12"/>
    <w:rsid w:val="00477FE7"/>
    <w:rsid w:val="004809D5"/>
    <w:rsid w:val="00482923"/>
    <w:rsid w:val="00483024"/>
    <w:rsid w:val="00483D72"/>
    <w:rsid w:val="00484D74"/>
    <w:rsid w:val="00485450"/>
    <w:rsid w:val="004854CF"/>
    <w:rsid w:val="004855FA"/>
    <w:rsid w:val="00485680"/>
    <w:rsid w:val="0048615E"/>
    <w:rsid w:val="0049122E"/>
    <w:rsid w:val="0049165E"/>
    <w:rsid w:val="0049179C"/>
    <w:rsid w:val="00492257"/>
    <w:rsid w:val="00492DBF"/>
    <w:rsid w:val="00492DEA"/>
    <w:rsid w:val="00493F6E"/>
    <w:rsid w:val="00494C49"/>
    <w:rsid w:val="00495057"/>
    <w:rsid w:val="00495825"/>
    <w:rsid w:val="004970FF"/>
    <w:rsid w:val="00497BEF"/>
    <w:rsid w:val="004A112B"/>
    <w:rsid w:val="004A21D5"/>
    <w:rsid w:val="004A22B3"/>
    <w:rsid w:val="004A22C3"/>
    <w:rsid w:val="004A2CE6"/>
    <w:rsid w:val="004A33FE"/>
    <w:rsid w:val="004A3402"/>
    <w:rsid w:val="004A383F"/>
    <w:rsid w:val="004A3C22"/>
    <w:rsid w:val="004A479F"/>
    <w:rsid w:val="004A641B"/>
    <w:rsid w:val="004A795F"/>
    <w:rsid w:val="004A7E0C"/>
    <w:rsid w:val="004B1028"/>
    <w:rsid w:val="004B17F6"/>
    <w:rsid w:val="004B3060"/>
    <w:rsid w:val="004B3B80"/>
    <w:rsid w:val="004B4690"/>
    <w:rsid w:val="004B4B64"/>
    <w:rsid w:val="004B5B93"/>
    <w:rsid w:val="004B5E8F"/>
    <w:rsid w:val="004B662A"/>
    <w:rsid w:val="004B67B9"/>
    <w:rsid w:val="004B6D30"/>
    <w:rsid w:val="004B755B"/>
    <w:rsid w:val="004C1709"/>
    <w:rsid w:val="004C1E08"/>
    <w:rsid w:val="004C233D"/>
    <w:rsid w:val="004C2A86"/>
    <w:rsid w:val="004C333C"/>
    <w:rsid w:val="004C4D7C"/>
    <w:rsid w:val="004C5BF9"/>
    <w:rsid w:val="004D04F4"/>
    <w:rsid w:val="004D0F69"/>
    <w:rsid w:val="004D3B1A"/>
    <w:rsid w:val="004D3BA6"/>
    <w:rsid w:val="004D3E08"/>
    <w:rsid w:val="004D432B"/>
    <w:rsid w:val="004D443F"/>
    <w:rsid w:val="004D5818"/>
    <w:rsid w:val="004D5C24"/>
    <w:rsid w:val="004D676B"/>
    <w:rsid w:val="004D6FDF"/>
    <w:rsid w:val="004D74E2"/>
    <w:rsid w:val="004D7988"/>
    <w:rsid w:val="004D7A1B"/>
    <w:rsid w:val="004E01D2"/>
    <w:rsid w:val="004E027D"/>
    <w:rsid w:val="004E162A"/>
    <w:rsid w:val="004E398D"/>
    <w:rsid w:val="004E3EB1"/>
    <w:rsid w:val="004E3ED3"/>
    <w:rsid w:val="004E40A8"/>
    <w:rsid w:val="004E53C6"/>
    <w:rsid w:val="004E59A7"/>
    <w:rsid w:val="004E6094"/>
    <w:rsid w:val="004E6FA7"/>
    <w:rsid w:val="004F03C4"/>
    <w:rsid w:val="004F0828"/>
    <w:rsid w:val="004F12DC"/>
    <w:rsid w:val="004F18BC"/>
    <w:rsid w:val="004F1DFC"/>
    <w:rsid w:val="004F2552"/>
    <w:rsid w:val="004F28CA"/>
    <w:rsid w:val="004F2D18"/>
    <w:rsid w:val="004F3329"/>
    <w:rsid w:val="004F363D"/>
    <w:rsid w:val="004F4AD2"/>
    <w:rsid w:val="004F5112"/>
    <w:rsid w:val="004F6A8B"/>
    <w:rsid w:val="004F702C"/>
    <w:rsid w:val="004F7458"/>
    <w:rsid w:val="004F754B"/>
    <w:rsid w:val="005014DA"/>
    <w:rsid w:val="00501F15"/>
    <w:rsid w:val="00503EDE"/>
    <w:rsid w:val="00504A27"/>
    <w:rsid w:val="00504FC4"/>
    <w:rsid w:val="0050757D"/>
    <w:rsid w:val="00507BC8"/>
    <w:rsid w:val="00507C92"/>
    <w:rsid w:val="00510F44"/>
    <w:rsid w:val="00511510"/>
    <w:rsid w:val="005124C1"/>
    <w:rsid w:val="005129F4"/>
    <w:rsid w:val="00512E66"/>
    <w:rsid w:val="00516596"/>
    <w:rsid w:val="00516A59"/>
    <w:rsid w:val="0052007F"/>
    <w:rsid w:val="00520362"/>
    <w:rsid w:val="005209EF"/>
    <w:rsid w:val="00521181"/>
    <w:rsid w:val="00521B12"/>
    <w:rsid w:val="00521E00"/>
    <w:rsid w:val="00522116"/>
    <w:rsid w:val="0052368F"/>
    <w:rsid w:val="00524A4B"/>
    <w:rsid w:val="00525098"/>
    <w:rsid w:val="00530E1C"/>
    <w:rsid w:val="00531CC1"/>
    <w:rsid w:val="005322D8"/>
    <w:rsid w:val="00534D62"/>
    <w:rsid w:val="00534F10"/>
    <w:rsid w:val="00535489"/>
    <w:rsid w:val="00536313"/>
    <w:rsid w:val="005413EF"/>
    <w:rsid w:val="00542841"/>
    <w:rsid w:val="00542E54"/>
    <w:rsid w:val="00544467"/>
    <w:rsid w:val="00544610"/>
    <w:rsid w:val="00546870"/>
    <w:rsid w:val="00547B92"/>
    <w:rsid w:val="00547D33"/>
    <w:rsid w:val="005500E9"/>
    <w:rsid w:val="0055085F"/>
    <w:rsid w:val="0055169C"/>
    <w:rsid w:val="005532BC"/>
    <w:rsid w:val="0055478B"/>
    <w:rsid w:val="00554FDC"/>
    <w:rsid w:val="00555D45"/>
    <w:rsid w:val="005569B3"/>
    <w:rsid w:val="00556D70"/>
    <w:rsid w:val="00557F2D"/>
    <w:rsid w:val="00560016"/>
    <w:rsid w:val="005637AA"/>
    <w:rsid w:val="00564401"/>
    <w:rsid w:val="00566329"/>
    <w:rsid w:val="005700A0"/>
    <w:rsid w:val="005700B2"/>
    <w:rsid w:val="0057023D"/>
    <w:rsid w:val="005707DE"/>
    <w:rsid w:val="005709BC"/>
    <w:rsid w:val="00570FE3"/>
    <w:rsid w:val="005738F9"/>
    <w:rsid w:val="0057628D"/>
    <w:rsid w:val="005771FD"/>
    <w:rsid w:val="0057755D"/>
    <w:rsid w:val="005800A5"/>
    <w:rsid w:val="005804A7"/>
    <w:rsid w:val="005822BB"/>
    <w:rsid w:val="00582401"/>
    <w:rsid w:val="00582C51"/>
    <w:rsid w:val="0058312D"/>
    <w:rsid w:val="00583A4B"/>
    <w:rsid w:val="00583D2E"/>
    <w:rsid w:val="00585B7E"/>
    <w:rsid w:val="00586829"/>
    <w:rsid w:val="00586C45"/>
    <w:rsid w:val="0058722B"/>
    <w:rsid w:val="00587D82"/>
    <w:rsid w:val="00590AAE"/>
    <w:rsid w:val="00591FA8"/>
    <w:rsid w:val="00592511"/>
    <w:rsid w:val="00593642"/>
    <w:rsid w:val="00593E8E"/>
    <w:rsid w:val="00593E8F"/>
    <w:rsid w:val="00593F1A"/>
    <w:rsid w:val="005952F1"/>
    <w:rsid w:val="00595311"/>
    <w:rsid w:val="005A0A1C"/>
    <w:rsid w:val="005A10C7"/>
    <w:rsid w:val="005A1F67"/>
    <w:rsid w:val="005A30D6"/>
    <w:rsid w:val="005A4AE7"/>
    <w:rsid w:val="005A5056"/>
    <w:rsid w:val="005A774C"/>
    <w:rsid w:val="005B03AB"/>
    <w:rsid w:val="005B1133"/>
    <w:rsid w:val="005B2144"/>
    <w:rsid w:val="005B5879"/>
    <w:rsid w:val="005B5A78"/>
    <w:rsid w:val="005B77A7"/>
    <w:rsid w:val="005B7B13"/>
    <w:rsid w:val="005C009C"/>
    <w:rsid w:val="005C074C"/>
    <w:rsid w:val="005C27F9"/>
    <w:rsid w:val="005C3BB4"/>
    <w:rsid w:val="005C411C"/>
    <w:rsid w:val="005C46DF"/>
    <w:rsid w:val="005C4F85"/>
    <w:rsid w:val="005C52DE"/>
    <w:rsid w:val="005C6075"/>
    <w:rsid w:val="005C6FC8"/>
    <w:rsid w:val="005C73F2"/>
    <w:rsid w:val="005D3A49"/>
    <w:rsid w:val="005D3AB3"/>
    <w:rsid w:val="005D3CA8"/>
    <w:rsid w:val="005D424A"/>
    <w:rsid w:val="005D5C89"/>
    <w:rsid w:val="005D5EF7"/>
    <w:rsid w:val="005D722F"/>
    <w:rsid w:val="005D76A1"/>
    <w:rsid w:val="005E10CA"/>
    <w:rsid w:val="005E17E9"/>
    <w:rsid w:val="005E2003"/>
    <w:rsid w:val="005E67EB"/>
    <w:rsid w:val="005E7A95"/>
    <w:rsid w:val="005E7E88"/>
    <w:rsid w:val="005F00AA"/>
    <w:rsid w:val="005F03E0"/>
    <w:rsid w:val="005F0F84"/>
    <w:rsid w:val="005F2214"/>
    <w:rsid w:val="005F2E08"/>
    <w:rsid w:val="005F4BD4"/>
    <w:rsid w:val="005F5E19"/>
    <w:rsid w:val="006009A5"/>
    <w:rsid w:val="006014E5"/>
    <w:rsid w:val="006019CF"/>
    <w:rsid w:val="00601A3B"/>
    <w:rsid w:val="00602B5E"/>
    <w:rsid w:val="00602D13"/>
    <w:rsid w:val="006051F6"/>
    <w:rsid w:val="006053D4"/>
    <w:rsid w:val="00605EAA"/>
    <w:rsid w:val="00606056"/>
    <w:rsid w:val="00606892"/>
    <w:rsid w:val="006072C7"/>
    <w:rsid w:val="00610994"/>
    <w:rsid w:val="00613491"/>
    <w:rsid w:val="00617480"/>
    <w:rsid w:val="00620D2B"/>
    <w:rsid w:val="00620DCF"/>
    <w:rsid w:val="00621793"/>
    <w:rsid w:val="00622912"/>
    <w:rsid w:val="00622F11"/>
    <w:rsid w:val="00623978"/>
    <w:rsid w:val="00624FE1"/>
    <w:rsid w:val="0062579C"/>
    <w:rsid w:val="00625816"/>
    <w:rsid w:val="00625A58"/>
    <w:rsid w:val="00627AD1"/>
    <w:rsid w:val="00631F0F"/>
    <w:rsid w:val="006328C6"/>
    <w:rsid w:val="00634A78"/>
    <w:rsid w:val="00635988"/>
    <w:rsid w:val="006371F3"/>
    <w:rsid w:val="006374DA"/>
    <w:rsid w:val="00640BFC"/>
    <w:rsid w:val="006461A6"/>
    <w:rsid w:val="00646358"/>
    <w:rsid w:val="0064676A"/>
    <w:rsid w:val="00647472"/>
    <w:rsid w:val="0064768D"/>
    <w:rsid w:val="00650C96"/>
    <w:rsid w:val="00650D76"/>
    <w:rsid w:val="00650EA3"/>
    <w:rsid w:val="00652476"/>
    <w:rsid w:val="00652583"/>
    <w:rsid w:val="006553DF"/>
    <w:rsid w:val="00655CCA"/>
    <w:rsid w:val="006613A9"/>
    <w:rsid w:val="00661B93"/>
    <w:rsid w:val="00661FC8"/>
    <w:rsid w:val="00662D53"/>
    <w:rsid w:val="006634EB"/>
    <w:rsid w:val="00664792"/>
    <w:rsid w:val="0066553C"/>
    <w:rsid w:val="0066603A"/>
    <w:rsid w:val="0066632C"/>
    <w:rsid w:val="00666C71"/>
    <w:rsid w:val="00666EFB"/>
    <w:rsid w:val="00667BD9"/>
    <w:rsid w:val="00670286"/>
    <w:rsid w:val="00670FE3"/>
    <w:rsid w:val="006715ED"/>
    <w:rsid w:val="00671FB5"/>
    <w:rsid w:val="00672400"/>
    <w:rsid w:val="00673FB6"/>
    <w:rsid w:val="00675191"/>
    <w:rsid w:val="00680867"/>
    <w:rsid w:val="00680A3B"/>
    <w:rsid w:val="00681448"/>
    <w:rsid w:val="00682BF4"/>
    <w:rsid w:val="00683956"/>
    <w:rsid w:val="00684005"/>
    <w:rsid w:val="0068477B"/>
    <w:rsid w:val="00685DE9"/>
    <w:rsid w:val="0068705F"/>
    <w:rsid w:val="00687AAA"/>
    <w:rsid w:val="00687D0D"/>
    <w:rsid w:val="0069268F"/>
    <w:rsid w:val="006929D0"/>
    <w:rsid w:val="00693E34"/>
    <w:rsid w:val="00694451"/>
    <w:rsid w:val="00694472"/>
    <w:rsid w:val="006958CC"/>
    <w:rsid w:val="006961B4"/>
    <w:rsid w:val="0069627F"/>
    <w:rsid w:val="006964ED"/>
    <w:rsid w:val="0069654A"/>
    <w:rsid w:val="00697205"/>
    <w:rsid w:val="006A170D"/>
    <w:rsid w:val="006A2529"/>
    <w:rsid w:val="006A2E5D"/>
    <w:rsid w:val="006A2F6C"/>
    <w:rsid w:val="006A3255"/>
    <w:rsid w:val="006A4A0A"/>
    <w:rsid w:val="006B0038"/>
    <w:rsid w:val="006B05C3"/>
    <w:rsid w:val="006B108D"/>
    <w:rsid w:val="006B1266"/>
    <w:rsid w:val="006B37A0"/>
    <w:rsid w:val="006B60E6"/>
    <w:rsid w:val="006B75B6"/>
    <w:rsid w:val="006C0132"/>
    <w:rsid w:val="006C1740"/>
    <w:rsid w:val="006C1B01"/>
    <w:rsid w:val="006C4E2E"/>
    <w:rsid w:val="006C5742"/>
    <w:rsid w:val="006C5EE8"/>
    <w:rsid w:val="006C6116"/>
    <w:rsid w:val="006C6D82"/>
    <w:rsid w:val="006C7591"/>
    <w:rsid w:val="006D0C4D"/>
    <w:rsid w:val="006D286E"/>
    <w:rsid w:val="006D3387"/>
    <w:rsid w:val="006D359F"/>
    <w:rsid w:val="006D35C6"/>
    <w:rsid w:val="006D41FD"/>
    <w:rsid w:val="006D6865"/>
    <w:rsid w:val="006E116E"/>
    <w:rsid w:val="006E4496"/>
    <w:rsid w:val="006E624F"/>
    <w:rsid w:val="006E6F48"/>
    <w:rsid w:val="006E7579"/>
    <w:rsid w:val="006F30CE"/>
    <w:rsid w:val="006F716D"/>
    <w:rsid w:val="006F75FB"/>
    <w:rsid w:val="006F777E"/>
    <w:rsid w:val="006F79F4"/>
    <w:rsid w:val="00700135"/>
    <w:rsid w:val="0070044B"/>
    <w:rsid w:val="00700702"/>
    <w:rsid w:val="00702AD8"/>
    <w:rsid w:val="0070342A"/>
    <w:rsid w:val="007057F2"/>
    <w:rsid w:val="00711B75"/>
    <w:rsid w:val="00713552"/>
    <w:rsid w:val="00714C15"/>
    <w:rsid w:val="0072072F"/>
    <w:rsid w:val="00721F4E"/>
    <w:rsid w:val="00722349"/>
    <w:rsid w:val="007240AA"/>
    <w:rsid w:val="0072509F"/>
    <w:rsid w:val="00725311"/>
    <w:rsid w:val="007274A1"/>
    <w:rsid w:val="007302EF"/>
    <w:rsid w:val="00730CCD"/>
    <w:rsid w:val="00731809"/>
    <w:rsid w:val="0073210E"/>
    <w:rsid w:val="007333AD"/>
    <w:rsid w:val="007334F4"/>
    <w:rsid w:val="007343E5"/>
    <w:rsid w:val="00734C8D"/>
    <w:rsid w:val="00734CD7"/>
    <w:rsid w:val="00736274"/>
    <w:rsid w:val="00736F5C"/>
    <w:rsid w:val="00737A90"/>
    <w:rsid w:val="00737C9A"/>
    <w:rsid w:val="00741779"/>
    <w:rsid w:val="00746242"/>
    <w:rsid w:val="0074686D"/>
    <w:rsid w:val="00746A44"/>
    <w:rsid w:val="00747EAC"/>
    <w:rsid w:val="00747FA2"/>
    <w:rsid w:val="00753CB2"/>
    <w:rsid w:val="00754104"/>
    <w:rsid w:val="00757112"/>
    <w:rsid w:val="00757B7B"/>
    <w:rsid w:val="00760FB5"/>
    <w:rsid w:val="007621CA"/>
    <w:rsid w:val="00763226"/>
    <w:rsid w:val="00766A97"/>
    <w:rsid w:val="00770104"/>
    <w:rsid w:val="007713E6"/>
    <w:rsid w:val="00772AE0"/>
    <w:rsid w:val="00772EA8"/>
    <w:rsid w:val="007737BF"/>
    <w:rsid w:val="00776AAF"/>
    <w:rsid w:val="00776D4D"/>
    <w:rsid w:val="0077762E"/>
    <w:rsid w:val="0078069E"/>
    <w:rsid w:val="0078072F"/>
    <w:rsid w:val="00780C7E"/>
    <w:rsid w:val="00781601"/>
    <w:rsid w:val="0078213E"/>
    <w:rsid w:val="007827A0"/>
    <w:rsid w:val="00783662"/>
    <w:rsid w:val="00786072"/>
    <w:rsid w:val="00786670"/>
    <w:rsid w:val="00787B40"/>
    <w:rsid w:val="00791BEF"/>
    <w:rsid w:val="0079554C"/>
    <w:rsid w:val="00795584"/>
    <w:rsid w:val="00795DEB"/>
    <w:rsid w:val="007960A4"/>
    <w:rsid w:val="007963D1"/>
    <w:rsid w:val="007975C1"/>
    <w:rsid w:val="00797FA8"/>
    <w:rsid w:val="007A1049"/>
    <w:rsid w:val="007A180F"/>
    <w:rsid w:val="007A1A92"/>
    <w:rsid w:val="007A2871"/>
    <w:rsid w:val="007A2C68"/>
    <w:rsid w:val="007A4096"/>
    <w:rsid w:val="007A4293"/>
    <w:rsid w:val="007A4B47"/>
    <w:rsid w:val="007A61F7"/>
    <w:rsid w:val="007A6627"/>
    <w:rsid w:val="007B054E"/>
    <w:rsid w:val="007B0910"/>
    <w:rsid w:val="007B1470"/>
    <w:rsid w:val="007B15C6"/>
    <w:rsid w:val="007B2175"/>
    <w:rsid w:val="007B2868"/>
    <w:rsid w:val="007B2961"/>
    <w:rsid w:val="007B477C"/>
    <w:rsid w:val="007B55EE"/>
    <w:rsid w:val="007C19EF"/>
    <w:rsid w:val="007C1B57"/>
    <w:rsid w:val="007C1D5C"/>
    <w:rsid w:val="007C327A"/>
    <w:rsid w:val="007C3554"/>
    <w:rsid w:val="007C3FA7"/>
    <w:rsid w:val="007C5B8A"/>
    <w:rsid w:val="007C7445"/>
    <w:rsid w:val="007C76D4"/>
    <w:rsid w:val="007D010D"/>
    <w:rsid w:val="007D25E5"/>
    <w:rsid w:val="007D316B"/>
    <w:rsid w:val="007D3CC9"/>
    <w:rsid w:val="007D4286"/>
    <w:rsid w:val="007D471E"/>
    <w:rsid w:val="007D48E7"/>
    <w:rsid w:val="007D5026"/>
    <w:rsid w:val="007D5850"/>
    <w:rsid w:val="007D598C"/>
    <w:rsid w:val="007D64D9"/>
    <w:rsid w:val="007E0EC5"/>
    <w:rsid w:val="007E1688"/>
    <w:rsid w:val="007E19C8"/>
    <w:rsid w:val="007E1DAB"/>
    <w:rsid w:val="007E1F35"/>
    <w:rsid w:val="007E2DCA"/>
    <w:rsid w:val="007E36A0"/>
    <w:rsid w:val="007E3E39"/>
    <w:rsid w:val="007E5B8B"/>
    <w:rsid w:val="007E61E2"/>
    <w:rsid w:val="007E6411"/>
    <w:rsid w:val="007E6A19"/>
    <w:rsid w:val="007E7434"/>
    <w:rsid w:val="007F17AA"/>
    <w:rsid w:val="007F206C"/>
    <w:rsid w:val="007F22E9"/>
    <w:rsid w:val="007F6B0C"/>
    <w:rsid w:val="007F7579"/>
    <w:rsid w:val="007F7790"/>
    <w:rsid w:val="007F7939"/>
    <w:rsid w:val="0080076D"/>
    <w:rsid w:val="00801538"/>
    <w:rsid w:val="0080203E"/>
    <w:rsid w:val="008117E2"/>
    <w:rsid w:val="00813265"/>
    <w:rsid w:val="00814A8D"/>
    <w:rsid w:val="00817205"/>
    <w:rsid w:val="008175EB"/>
    <w:rsid w:val="00817BC7"/>
    <w:rsid w:val="00817FC5"/>
    <w:rsid w:val="0082073A"/>
    <w:rsid w:val="00820F72"/>
    <w:rsid w:val="0082108A"/>
    <w:rsid w:val="0082188D"/>
    <w:rsid w:val="00821A92"/>
    <w:rsid w:val="008237EE"/>
    <w:rsid w:val="0082415F"/>
    <w:rsid w:val="00825F16"/>
    <w:rsid w:val="00826106"/>
    <w:rsid w:val="008263C5"/>
    <w:rsid w:val="008273AF"/>
    <w:rsid w:val="00827A58"/>
    <w:rsid w:val="00830718"/>
    <w:rsid w:val="00831A6E"/>
    <w:rsid w:val="00831FC9"/>
    <w:rsid w:val="0083339D"/>
    <w:rsid w:val="00833FB1"/>
    <w:rsid w:val="008344C9"/>
    <w:rsid w:val="00834A0D"/>
    <w:rsid w:val="00834F78"/>
    <w:rsid w:val="00834FB7"/>
    <w:rsid w:val="008366E2"/>
    <w:rsid w:val="00836C57"/>
    <w:rsid w:val="00837507"/>
    <w:rsid w:val="0083760F"/>
    <w:rsid w:val="00837985"/>
    <w:rsid w:val="00840E44"/>
    <w:rsid w:val="00841174"/>
    <w:rsid w:val="0084144D"/>
    <w:rsid w:val="008416B6"/>
    <w:rsid w:val="00841762"/>
    <w:rsid w:val="0084465D"/>
    <w:rsid w:val="0084672C"/>
    <w:rsid w:val="008468D8"/>
    <w:rsid w:val="00847345"/>
    <w:rsid w:val="008474F1"/>
    <w:rsid w:val="0085087F"/>
    <w:rsid w:val="008515FF"/>
    <w:rsid w:val="008519E1"/>
    <w:rsid w:val="00852F5B"/>
    <w:rsid w:val="00853B5D"/>
    <w:rsid w:val="00853E15"/>
    <w:rsid w:val="00854075"/>
    <w:rsid w:val="008551E2"/>
    <w:rsid w:val="00860467"/>
    <w:rsid w:val="00860C1E"/>
    <w:rsid w:val="008614FB"/>
    <w:rsid w:val="008634BD"/>
    <w:rsid w:val="008638E5"/>
    <w:rsid w:val="00864033"/>
    <w:rsid w:val="00865170"/>
    <w:rsid w:val="0086680C"/>
    <w:rsid w:val="008679C7"/>
    <w:rsid w:val="00867E1C"/>
    <w:rsid w:val="00870FA2"/>
    <w:rsid w:val="0087143A"/>
    <w:rsid w:val="00872C19"/>
    <w:rsid w:val="00874658"/>
    <w:rsid w:val="00876DEA"/>
    <w:rsid w:val="0087751D"/>
    <w:rsid w:val="0088057C"/>
    <w:rsid w:val="008813C3"/>
    <w:rsid w:val="00882A8C"/>
    <w:rsid w:val="00883FA9"/>
    <w:rsid w:val="008846CB"/>
    <w:rsid w:val="00886EA0"/>
    <w:rsid w:val="008874F2"/>
    <w:rsid w:val="00890799"/>
    <w:rsid w:val="00890CD0"/>
    <w:rsid w:val="00891C62"/>
    <w:rsid w:val="00892572"/>
    <w:rsid w:val="00892A28"/>
    <w:rsid w:val="0089391E"/>
    <w:rsid w:val="00894126"/>
    <w:rsid w:val="00894D06"/>
    <w:rsid w:val="0089599B"/>
    <w:rsid w:val="008959D3"/>
    <w:rsid w:val="00895D28"/>
    <w:rsid w:val="00895F5C"/>
    <w:rsid w:val="0089608F"/>
    <w:rsid w:val="0089664C"/>
    <w:rsid w:val="00896801"/>
    <w:rsid w:val="00896A0E"/>
    <w:rsid w:val="008973D7"/>
    <w:rsid w:val="00897492"/>
    <w:rsid w:val="00897B2C"/>
    <w:rsid w:val="00897F3D"/>
    <w:rsid w:val="008A0C05"/>
    <w:rsid w:val="008A25F8"/>
    <w:rsid w:val="008A3067"/>
    <w:rsid w:val="008A5207"/>
    <w:rsid w:val="008A5F2B"/>
    <w:rsid w:val="008A60CA"/>
    <w:rsid w:val="008A6643"/>
    <w:rsid w:val="008A691B"/>
    <w:rsid w:val="008A6F06"/>
    <w:rsid w:val="008A7F67"/>
    <w:rsid w:val="008B0001"/>
    <w:rsid w:val="008B17C7"/>
    <w:rsid w:val="008B2CE8"/>
    <w:rsid w:val="008B367D"/>
    <w:rsid w:val="008B41E1"/>
    <w:rsid w:val="008B4C84"/>
    <w:rsid w:val="008B56A2"/>
    <w:rsid w:val="008B682C"/>
    <w:rsid w:val="008B70A1"/>
    <w:rsid w:val="008B73E4"/>
    <w:rsid w:val="008C08AD"/>
    <w:rsid w:val="008C0E95"/>
    <w:rsid w:val="008C37B6"/>
    <w:rsid w:val="008C3875"/>
    <w:rsid w:val="008C7A64"/>
    <w:rsid w:val="008D04E0"/>
    <w:rsid w:val="008D057C"/>
    <w:rsid w:val="008D0B1A"/>
    <w:rsid w:val="008D1F81"/>
    <w:rsid w:val="008D23C6"/>
    <w:rsid w:val="008D2F70"/>
    <w:rsid w:val="008D44BA"/>
    <w:rsid w:val="008D499C"/>
    <w:rsid w:val="008D612F"/>
    <w:rsid w:val="008D72D4"/>
    <w:rsid w:val="008E097F"/>
    <w:rsid w:val="008E0F99"/>
    <w:rsid w:val="008E10C1"/>
    <w:rsid w:val="008E17B0"/>
    <w:rsid w:val="008E1D5C"/>
    <w:rsid w:val="008E43D6"/>
    <w:rsid w:val="008E48CC"/>
    <w:rsid w:val="008E56DF"/>
    <w:rsid w:val="008E6AB1"/>
    <w:rsid w:val="008E74EA"/>
    <w:rsid w:val="008F0100"/>
    <w:rsid w:val="008F13D5"/>
    <w:rsid w:val="008F152F"/>
    <w:rsid w:val="008F227A"/>
    <w:rsid w:val="008F22A1"/>
    <w:rsid w:val="008F2919"/>
    <w:rsid w:val="008F2B40"/>
    <w:rsid w:val="008F34C0"/>
    <w:rsid w:val="008F4900"/>
    <w:rsid w:val="008F53B6"/>
    <w:rsid w:val="0090031A"/>
    <w:rsid w:val="00900AEF"/>
    <w:rsid w:val="009015F9"/>
    <w:rsid w:val="00901834"/>
    <w:rsid w:val="00901882"/>
    <w:rsid w:val="00902368"/>
    <w:rsid w:val="00904310"/>
    <w:rsid w:val="00904731"/>
    <w:rsid w:val="00904FC2"/>
    <w:rsid w:val="00906655"/>
    <w:rsid w:val="0090750E"/>
    <w:rsid w:val="00907F00"/>
    <w:rsid w:val="00911673"/>
    <w:rsid w:val="00911EF3"/>
    <w:rsid w:val="00912D12"/>
    <w:rsid w:val="009135B4"/>
    <w:rsid w:val="009137D4"/>
    <w:rsid w:val="0091544E"/>
    <w:rsid w:val="009159AD"/>
    <w:rsid w:val="00916469"/>
    <w:rsid w:val="0091652A"/>
    <w:rsid w:val="00916865"/>
    <w:rsid w:val="009179AA"/>
    <w:rsid w:val="00917BC9"/>
    <w:rsid w:val="00917DEC"/>
    <w:rsid w:val="0092334A"/>
    <w:rsid w:val="00923C2D"/>
    <w:rsid w:val="00924A21"/>
    <w:rsid w:val="0092500C"/>
    <w:rsid w:val="0093115E"/>
    <w:rsid w:val="00931168"/>
    <w:rsid w:val="009323F0"/>
    <w:rsid w:val="00932D1A"/>
    <w:rsid w:val="009336F0"/>
    <w:rsid w:val="00934146"/>
    <w:rsid w:val="00934736"/>
    <w:rsid w:val="00936423"/>
    <w:rsid w:val="00940312"/>
    <w:rsid w:val="009405C0"/>
    <w:rsid w:val="0094213D"/>
    <w:rsid w:val="00942C88"/>
    <w:rsid w:val="00946866"/>
    <w:rsid w:val="00947262"/>
    <w:rsid w:val="0095154B"/>
    <w:rsid w:val="009546C3"/>
    <w:rsid w:val="009555EB"/>
    <w:rsid w:val="00955DD4"/>
    <w:rsid w:val="0095748C"/>
    <w:rsid w:val="00957EE2"/>
    <w:rsid w:val="00960A3C"/>
    <w:rsid w:val="00961013"/>
    <w:rsid w:val="009621DB"/>
    <w:rsid w:val="00962959"/>
    <w:rsid w:val="0096613E"/>
    <w:rsid w:val="009706D7"/>
    <w:rsid w:val="00971A4A"/>
    <w:rsid w:val="009741B4"/>
    <w:rsid w:val="00974642"/>
    <w:rsid w:val="00974AEC"/>
    <w:rsid w:val="0097555D"/>
    <w:rsid w:val="00975CCE"/>
    <w:rsid w:val="00981AC8"/>
    <w:rsid w:val="009832BC"/>
    <w:rsid w:val="009845F5"/>
    <w:rsid w:val="00984A64"/>
    <w:rsid w:val="00985CBC"/>
    <w:rsid w:val="009875BF"/>
    <w:rsid w:val="00987BC1"/>
    <w:rsid w:val="00991C2C"/>
    <w:rsid w:val="00992744"/>
    <w:rsid w:val="00992E0F"/>
    <w:rsid w:val="009936C2"/>
    <w:rsid w:val="009949F3"/>
    <w:rsid w:val="00996324"/>
    <w:rsid w:val="00996596"/>
    <w:rsid w:val="00996D12"/>
    <w:rsid w:val="00997396"/>
    <w:rsid w:val="009A0D40"/>
    <w:rsid w:val="009A32E1"/>
    <w:rsid w:val="009A38C0"/>
    <w:rsid w:val="009A5063"/>
    <w:rsid w:val="009A5128"/>
    <w:rsid w:val="009A5D7E"/>
    <w:rsid w:val="009A69AE"/>
    <w:rsid w:val="009A6FAD"/>
    <w:rsid w:val="009B3606"/>
    <w:rsid w:val="009B5046"/>
    <w:rsid w:val="009B5D8D"/>
    <w:rsid w:val="009B5E97"/>
    <w:rsid w:val="009B680B"/>
    <w:rsid w:val="009B6EEB"/>
    <w:rsid w:val="009B7B0A"/>
    <w:rsid w:val="009C1583"/>
    <w:rsid w:val="009C263E"/>
    <w:rsid w:val="009C31EB"/>
    <w:rsid w:val="009C3DEC"/>
    <w:rsid w:val="009C3F93"/>
    <w:rsid w:val="009C4A13"/>
    <w:rsid w:val="009C5213"/>
    <w:rsid w:val="009C5773"/>
    <w:rsid w:val="009C6B83"/>
    <w:rsid w:val="009C7076"/>
    <w:rsid w:val="009C7121"/>
    <w:rsid w:val="009D2849"/>
    <w:rsid w:val="009D2FBA"/>
    <w:rsid w:val="009D3AE6"/>
    <w:rsid w:val="009D40A5"/>
    <w:rsid w:val="009D6138"/>
    <w:rsid w:val="009D761E"/>
    <w:rsid w:val="009D7BEC"/>
    <w:rsid w:val="009E054D"/>
    <w:rsid w:val="009E05D5"/>
    <w:rsid w:val="009E3583"/>
    <w:rsid w:val="009E3740"/>
    <w:rsid w:val="009E4042"/>
    <w:rsid w:val="009E4180"/>
    <w:rsid w:val="009E5D28"/>
    <w:rsid w:val="009E671F"/>
    <w:rsid w:val="009F44AB"/>
    <w:rsid w:val="009F480A"/>
    <w:rsid w:val="009F4B64"/>
    <w:rsid w:val="00A004EF"/>
    <w:rsid w:val="00A01A09"/>
    <w:rsid w:val="00A046DB"/>
    <w:rsid w:val="00A0546E"/>
    <w:rsid w:val="00A062CC"/>
    <w:rsid w:val="00A06C7D"/>
    <w:rsid w:val="00A07540"/>
    <w:rsid w:val="00A1180D"/>
    <w:rsid w:val="00A14FA3"/>
    <w:rsid w:val="00A15A3E"/>
    <w:rsid w:val="00A17367"/>
    <w:rsid w:val="00A17F52"/>
    <w:rsid w:val="00A209C4"/>
    <w:rsid w:val="00A21327"/>
    <w:rsid w:val="00A21B5F"/>
    <w:rsid w:val="00A21C6B"/>
    <w:rsid w:val="00A2316D"/>
    <w:rsid w:val="00A23AF3"/>
    <w:rsid w:val="00A244C0"/>
    <w:rsid w:val="00A24DF8"/>
    <w:rsid w:val="00A25711"/>
    <w:rsid w:val="00A27017"/>
    <w:rsid w:val="00A30077"/>
    <w:rsid w:val="00A31321"/>
    <w:rsid w:val="00A320E8"/>
    <w:rsid w:val="00A33535"/>
    <w:rsid w:val="00A34C96"/>
    <w:rsid w:val="00A35377"/>
    <w:rsid w:val="00A3731F"/>
    <w:rsid w:val="00A374AA"/>
    <w:rsid w:val="00A37A03"/>
    <w:rsid w:val="00A413A5"/>
    <w:rsid w:val="00A41A52"/>
    <w:rsid w:val="00A438B2"/>
    <w:rsid w:val="00A43F33"/>
    <w:rsid w:val="00A45F44"/>
    <w:rsid w:val="00A46AFF"/>
    <w:rsid w:val="00A47349"/>
    <w:rsid w:val="00A51466"/>
    <w:rsid w:val="00A51915"/>
    <w:rsid w:val="00A51C75"/>
    <w:rsid w:val="00A52AE6"/>
    <w:rsid w:val="00A5331C"/>
    <w:rsid w:val="00A53693"/>
    <w:rsid w:val="00A53754"/>
    <w:rsid w:val="00A53AD5"/>
    <w:rsid w:val="00A55029"/>
    <w:rsid w:val="00A55966"/>
    <w:rsid w:val="00A57766"/>
    <w:rsid w:val="00A57E35"/>
    <w:rsid w:val="00A6008B"/>
    <w:rsid w:val="00A6089C"/>
    <w:rsid w:val="00A60B03"/>
    <w:rsid w:val="00A618A9"/>
    <w:rsid w:val="00A618CD"/>
    <w:rsid w:val="00A628B8"/>
    <w:rsid w:val="00A62AAF"/>
    <w:rsid w:val="00A6392A"/>
    <w:rsid w:val="00A641BF"/>
    <w:rsid w:val="00A66C92"/>
    <w:rsid w:val="00A67D43"/>
    <w:rsid w:val="00A71C13"/>
    <w:rsid w:val="00A720D6"/>
    <w:rsid w:val="00A730E4"/>
    <w:rsid w:val="00A73241"/>
    <w:rsid w:val="00A7468F"/>
    <w:rsid w:val="00A748AA"/>
    <w:rsid w:val="00A75347"/>
    <w:rsid w:val="00A762C9"/>
    <w:rsid w:val="00A765C0"/>
    <w:rsid w:val="00A7716C"/>
    <w:rsid w:val="00A77D12"/>
    <w:rsid w:val="00A8089F"/>
    <w:rsid w:val="00A810B3"/>
    <w:rsid w:val="00A81772"/>
    <w:rsid w:val="00A82D8B"/>
    <w:rsid w:val="00A840C5"/>
    <w:rsid w:val="00A86749"/>
    <w:rsid w:val="00A86DD1"/>
    <w:rsid w:val="00A86E43"/>
    <w:rsid w:val="00A90082"/>
    <w:rsid w:val="00A90504"/>
    <w:rsid w:val="00A968C5"/>
    <w:rsid w:val="00A9715B"/>
    <w:rsid w:val="00A9770F"/>
    <w:rsid w:val="00A97EB6"/>
    <w:rsid w:val="00AA1213"/>
    <w:rsid w:val="00AA2829"/>
    <w:rsid w:val="00AA2A23"/>
    <w:rsid w:val="00AA2ABC"/>
    <w:rsid w:val="00AA700C"/>
    <w:rsid w:val="00AA74D5"/>
    <w:rsid w:val="00AA758C"/>
    <w:rsid w:val="00AA783C"/>
    <w:rsid w:val="00AB01F7"/>
    <w:rsid w:val="00AB3056"/>
    <w:rsid w:val="00AB3ED2"/>
    <w:rsid w:val="00AB4403"/>
    <w:rsid w:val="00AB77F5"/>
    <w:rsid w:val="00AB7EDA"/>
    <w:rsid w:val="00AC16A5"/>
    <w:rsid w:val="00AC253D"/>
    <w:rsid w:val="00AC29F0"/>
    <w:rsid w:val="00AC32D4"/>
    <w:rsid w:val="00AC3961"/>
    <w:rsid w:val="00AC49CC"/>
    <w:rsid w:val="00AC4E9F"/>
    <w:rsid w:val="00AC5BA4"/>
    <w:rsid w:val="00AC6010"/>
    <w:rsid w:val="00AC68BF"/>
    <w:rsid w:val="00AD026D"/>
    <w:rsid w:val="00AD125F"/>
    <w:rsid w:val="00AD2399"/>
    <w:rsid w:val="00AD36C9"/>
    <w:rsid w:val="00AD38E8"/>
    <w:rsid w:val="00AD4079"/>
    <w:rsid w:val="00AD4E02"/>
    <w:rsid w:val="00AD5AF6"/>
    <w:rsid w:val="00AD636F"/>
    <w:rsid w:val="00AD71C6"/>
    <w:rsid w:val="00AE009B"/>
    <w:rsid w:val="00AE04B2"/>
    <w:rsid w:val="00AE1332"/>
    <w:rsid w:val="00AE14F4"/>
    <w:rsid w:val="00AE163A"/>
    <w:rsid w:val="00AE3BE9"/>
    <w:rsid w:val="00AE4828"/>
    <w:rsid w:val="00AE487A"/>
    <w:rsid w:val="00AE4926"/>
    <w:rsid w:val="00AE7B4D"/>
    <w:rsid w:val="00AF0C5E"/>
    <w:rsid w:val="00AF278A"/>
    <w:rsid w:val="00AF28CD"/>
    <w:rsid w:val="00AF2F10"/>
    <w:rsid w:val="00AF5474"/>
    <w:rsid w:val="00AF66CC"/>
    <w:rsid w:val="00AF6C5C"/>
    <w:rsid w:val="00AF7825"/>
    <w:rsid w:val="00B01583"/>
    <w:rsid w:val="00B02099"/>
    <w:rsid w:val="00B02661"/>
    <w:rsid w:val="00B042B2"/>
    <w:rsid w:val="00B05268"/>
    <w:rsid w:val="00B0534B"/>
    <w:rsid w:val="00B05800"/>
    <w:rsid w:val="00B10558"/>
    <w:rsid w:val="00B10780"/>
    <w:rsid w:val="00B10C2E"/>
    <w:rsid w:val="00B10E73"/>
    <w:rsid w:val="00B10EF4"/>
    <w:rsid w:val="00B11342"/>
    <w:rsid w:val="00B11D46"/>
    <w:rsid w:val="00B12FD5"/>
    <w:rsid w:val="00B135C2"/>
    <w:rsid w:val="00B13F55"/>
    <w:rsid w:val="00B14585"/>
    <w:rsid w:val="00B1535B"/>
    <w:rsid w:val="00B1751B"/>
    <w:rsid w:val="00B17D9B"/>
    <w:rsid w:val="00B207B6"/>
    <w:rsid w:val="00B213EC"/>
    <w:rsid w:val="00B23CFC"/>
    <w:rsid w:val="00B24F22"/>
    <w:rsid w:val="00B25997"/>
    <w:rsid w:val="00B27672"/>
    <w:rsid w:val="00B27A38"/>
    <w:rsid w:val="00B27CB6"/>
    <w:rsid w:val="00B30EA8"/>
    <w:rsid w:val="00B31B43"/>
    <w:rsid w:val="00B3268E"/>
    <w:rsid w:val="00B32BFC"/>
    <w:rsid w:val="00B3691F"/>
    <w:rsid w:val="00B37628"/>
    <w:rsid w:val="00B41537"/>
    <w:rsid w:val="00B4242A"/>
    <w:rsid w:val="00B42AD0"/>
    <w:rsid w:val="00B42E0F"/>
    <w:rsid w:val="00B4447C"/>
    <w:rsid w:val="00B45C45"/>
    <w:rsid w:val="00B47E43"/>
    <w:rsid w:val="00B503A1"/>
    <w:rsid w:val="00B51914"/>
    <w:rsid w:val="00B51EF0"/>
    <w:rsid w:val="00B56290"/>
    <w:rsid w:val="00B56CC2"/>
    <w:rsid w:val="00B56D47"/>
    <w:rsid w:val="00B57B96"/>
    <w:rsid w:val="00B62CA2"/>
    <w:rsid w:val="00B633AC"/>
    <w:rsid w:val="00B63ECC"/>
    <w:rsid w:val="00B64DD3"/>
    <w:rsid w:val="00B65207"/>
    <w:rsid w:val="00B6590C"/>
    <w:rsid w:val="00B66434"/>
    <w:rsid w:val="00B66DDC"/>
    <w:rsid w:val="00B709CC"/>
    <w:rsid w:val="00B72735"/>
    <w:rsid w:val="00B72CDD"/>
    <w:rsid w:val="00B76B13"/>
    <w:rsid w:val="00B76E8C"/>
    <w:rsid w:val="00B7703A"/>
    <w:rsid w:val="00B80374"/>
    <w:rsid w:val="00B80645"/>
    <w:rsid w:val="00B81631"/>
    <w:rsid w:val="00B818CB"/>
    <w:rsid w:val="00B81913"/>
    <w:rsid w:val="00B81B60"/>
    <w:rsid w:val="00B81D04"/>
    <w:rsid w:val="00B81E61"/>
    <w:rsid w:val="00B825F7"/>
    <w:rsid w:val="00B82FDB"/>
    <w:rsid w:val="00B83B0B"/>
    <w:rsid w:val="00B83B42"/>
    <w:rsid w:val="00B83D4B"/>
    <w:rsid w:val="00B84074"/>
    <w:rsid w:val="00B85A09"/>
    <w:rsid w:val="00B85B35"/>
    <w:rsid w:val="00B87140"/>
    <w:rsid w:val="00B87C85"/>
    <w:rsid w:val="00B90857"/>
    <w:rsid w:val="00B909A1"/>
    <w:rsid w:val="00B912FD"/>
    <w:rsid w:val="00B923AD"/>
    <w:rsid w:val="00B92B4B"/>
    <w:rsid w:val="00B92F97"/>
    <w:rsid w:val="00B94DCA"/>
    <w:rsid w:val="00B94E15"/>
    <w:rsid w:val="00B9668A"/>
    <w:rsid w:val="00B96FB0"/>
    <w:rsid w:val="00B97225"/>
    <w:rsid w:val="00BA04E7"/>
    <w:rsid w:val="00BA215C"/>
    <w:rsid w:val="00BA2343"/>
    <w:rsid w:val="00BA2790"/>
    <w:rsid w:val="00BA42DF"/>
    <w:rsid w:val="00BA486B"/>
    <w:rsid w:val="00BA48A2"/>
    <w:rsid w:val="00BA541F"/>
    <w:rsid w:val="00BA56AA"/>
    <w:rsid w:val="00BA6418"/>
    <w:rsid w:val="00BA6C41"/>
    <w:rsid w:val="00BB1EA3"/>
    <w:rsid w:val="00BB2B8C"/>
    <w:rsid w:val="00BB363D"/>
    <w:rsid w:val="00BB3DA1"/>
    <w:rsid w:val="00BB4DA5"/>
    <w:rsid w:val="00BB4E26"/>
    <w:rsid w:val="00BB550B"/>
    <w:rsid w:val="00BB6E25"/>
    <w:rsid w:val="00BB72C4"/>
    <w:rsid w:val="00BB7620"/>
    <w:rsid w:val="00BB7833"/>
    <w:rsid w:val="00BC0FFF"/>
    <w:rsid w:val="00BC1D89"/>
    <w:rsid w:val="00BC2088"/>
    <w:rsid w:val="00BC208A"/>
    <w:rsid w:val="00BC22D4"/>
    <w:rsid w:val="00BC2660"/>
    <w:rsid w:val="00BC2F4B"/>
    <w:rsid w:val="00BC35EC"/>
    <w:rsid w:val="00BC476E"/>
    <w:rsid w:val="00BC51F8"/>
    <w:rsid w:val="00BC6552"/>
    <w:rsid w:val="00BC67BE"/>
    <w:rsid w:val="00BC7A60"/>
    <w:rsid w:val="00BC7B88"/>
    <w:rsid w:val="00BC7CA1"/>
    <w:rsid w:val="00BC7F57"/>
    <w:rsid w:val="00BD0BDB"/>
    <w:rsid w:val="00BD0D56"/>
    <w:rsid w:val="00BD161E"/>
    <w:rsid w:val="00BD1DC1"/>
    <w:rsid w:val="00BD2246"/>
    <w:rsid w:val="00BD44EA"/>
    <w:rsid w:val="00BD48C6"/>
    <w:rsid w:val="00BD4918"/>
    <w:rsid w:val="00BE140D"/>
    <w:rsid w:val="00BE1EEE"/>
    <w:rsid w:val="00BE440E"/>
    <w:rsid w:val="00BE6B2B"/>
    <w:rsid w:val="00BE6F76"/>
    <w:rsid w:val="00BE79FA"/>
    <w:rsid w:val="00BF020C"/>
    <w:rsid w:val="00BF08EA"/>
    <w:rsid w:val="00BF0EED"/>
    <w:rsid w:val="00BF1A60"/>
    <w:rsid w:val="00BF2989"/>
    <w:rsid w:val="00BF3FF7"/>
    <w:rsid w:val="00BF4519"/>
    <w:rsid w:val="00BF5851"/>
    <w:rsid w:val="00BF589E"/>
    <w:rsid w:val="00BF5E3B"/>
    <w:rsid w:val="00BF7A8B"/>
    <w:rsid w:val="00BF7E0D"/>
    <w:rsid w:val="00BF7F2C"/>
    <w:rsid w:val="00C00413"/>
    <w:rsid w:val="00C00833"/>
    <w:rsid w:val="00C00FC3"/>
    <w:rsid w:val="00C024A5"/>
    <w:rsid w:val="00C02527"/>
    <w:rsid w:val="00C0407D"/>
    <w:rsid w:val="00C04387"/>
    <w:rsid w:val="00C04529"/>
    <w:rsid w:val="00C04932"/>
    <w:rsid w:val="00C05409"/>
    <w:rsid w:val="00C0590B"/>
    <w:rsid w:val="00C0798F"/>
    <w:rsid w:val="00C10A98"/>
    <w:rsid w:val="00C10C55"/>
    <w:rsid w:val="00C117D5"/>
    <w:rsid w:val="00C11BA7"/>
    <w:rsid w:val="00C11E99"/>
    <w:rsid w:val="00C13BC3"/>
    <w:rsid w:val="00C15C45"/>
    <w:rsid w:val="00C15DE2"/>
    <w:rsid w:val="00C174D4"/>
    <w:rsid w:val="00C17922"/>
    <w:rsid w:val="00C20DBB"/>
    <w:rsid w:val="00C2106A"/>
    <w:rsid w:val="00C2373D"/>
    <w:rsid w:val="00C24805"/>
    <w:rsid w:val="00C25A9B"/>
    <w:rsid w:val="00C25F08"/>
    <w:rsid w:val="00C31B2B"/>
    <w:rsid w:val="00C33E60"/>
    <w:rsid w:val="00C348CA"/>
    <w:rsid w:val="00C37000"/>
    <w:rsid w:val="00C43A28"/>
    <w:rsid w:val="00C45514"/>
    <w:rsid w:val="00C466F9"/>
    <w:rsid w:val="00C47134"/>
    <w:rsid w:val="00C522F8"/>
    <w:rsid w:val="00C524B3"/>
    <w:rsid w:val="00C541F2"/>
    <w:rsid w:val="00C543B8"/>
    <w:rsid w:val="00C5548A"/>
    <w:rsid w:val="00C55B3F"/>
    <w:rsid w:val="00C570C2"/>
    <w:rsid w:val="00C57C9D"/>
    <w:rsid w:val="00C611D4"/>
    <w:rsid w:val="00C6124B"/>
    <w:rsid w:val="00C61275"/>
    <w:rsid w:val="00C61C2D"/>
    <w:rsid w:val="00C620C7"/>
    <w:rsid w:val="00C6553B"/>
    <w:rsid w:val="00C6560B"/>
    <w:rsid w:val="00C66A25"/>
    <w:rsid w:val="00C675F7"/>
    <w:rsid w:val="00C67D2F"/>
    <w:rsid w:val="00C67F1A"/>
    <w:rsid w:val="00C71C3D"/>
    <w:rsid w:val="00C728F3"/>
    <w:rsid w:val="00C73984"/>
    <w:rsid w:val="00C7426A"/>
    <w:rsid w:val="00C75F34"/>
    <w:rsid w:val="00C768AC"/>
    <w:rsid w:val="00C76DEB"/>
    <w:rsid w:val="00C773B6"/>
    <w:rsid w:val="00C77796"/>
    <w:rsid w:val="00C801FB"/>
    <w:rsid w:val="00C81145"/>
    <w:rsid w:val="00C81B35"/>
    <w:rsid w:val="00C81C59"/>
    <w:rsid w:val="00C82938"/>
    <w:rsid w:val="00C8464D"/>
    <w:rsid w:val="00C8633F"/>
    <w:rsid w:val="00C901DC"/>
    <w:rsid w:val="00C913A4"/>
    <w:rsid w:val="00C91535"/>
    <w:rsid w:val="00C93508"/>
    <w:rsid w:val="00C96E5E"/>
    <w:rsid w:val="00C972D2"/>
    <w:rsid w:val="00C97E8D"/>
    <w:rsid w:val="00CA037C"/>
    <w:rsid w:val="00CA2C8B"/>
    <w:rsid w:val="00CA4491"/>
    <w:rsid w:val="00CA52F3"/>
    <w:rsid w:val="00CA55B1"/>
    <w:rsid w:val="00CA688F"/>
    <w:rsid w:val="00CB1C37"/>
    <w:rsid w:val="00CB1D76"/>
    <w:rsid w:val="00CB1FFB"/>
    <w:rsid w:val="00CB2475"/>
    <w:rsid w:val="00CB25B9"/>
    <w:rsid w:val="00CB2811"/>
    <w:rsid w:val="00CB3263"/>
    <w:rsid w:val="00CB44AC"/>
    <w:rsid w:val="00CB5B91"/>
    <w:rsid w:val="00CB5E50"/>
    <w:rsid w:val="00CB6072"/>
    <w:rsid w:val="00CB6375"/>
    <w:rsid w:val="00CB6545"/>
    <w:rsid w:val="00CB67F7"/>
    <w:rsid w:val="00CB6EAB"/>
    <w:rsid w:val="00CB6ED0"/>
    <w:rsid w:val="00CB7313"/>
    <w:rsid w:val="00CC003F"/>
    <w:rsid w:val="00CC24DD"/>
    <w:rsid w:val="00CC3241"/>
    <w:rsid w:val="00CC7AA4"/>
    <w:rsid w:val="00CC7E81"/>
    <w:rsid w:val="00CD0465"/>
    <w:rsid w:val="00CD1038"/>
    <w:rsid w:val="00CD1232"/>
    <w:rsid w:val="00CD1989"/>
    <w:rsid w:val="00CD1A1C"/>
    <w:rsid w:val="00CD3C48"/>
    <w:rsid w:val="00CD4C30"/>
    <w:rsid w:val="00CD5186"/>
    <w:rsid w:val="00CD553C"/>
    <w:rsid w:val="00CD5A80"/>
    <w:rsid w:val="00CD5F1C"/>
    <w:rsid w:val="00CD6108"/>
    <w:rsid w:val="00CD6387"/>
    <w:rsid w:val="00CD64C8"/>
    <w:rsid w:val="00CD685D"/>
    <w:rsid w:val="00CD7092"/>
    <w:rsid w:val="00CE022D"/>
    <w:rsid w:val="00CE1125"/>
    <w:rsid w:val="00CE13B8"/>
    <w:rsid w:val="00CE17C3"/>
    <w:rsid w:val="00CE1AA3"/>
    <w:rsid w:val="00CE1B4D"/>
    <w:rsid w:val="00CE3775"/>
    <w:rsid w:val="00CE5468"/>
    <w:rsid w:val="00CE66CC"/>
    <w:rsid w:val="00CE7491"/>
    <w:rsid w:val="00CF0201"/>
    <w:rsid w:val="00CF06CD"/>
    <w:rsid w:val="00CF0CDB"/>
    <w:rsid w:val="00CF0D41"/>
    <w:rsid w:val="00CF1AA9"/>
    <w:rsid w:val="00CF2766"/>
    <w:rsid w:val="00CF3533"/>
    <w:rsid w:val="00CF358A"/>
    <w:rsid w:val="00CF3A8A"/>
    <w:rsid w:val="00CF3AD7"/>
    <w:rsid w:val="00CF400F"/>
    <w:rsid w:val="00CF5156"/>
    <w:rsid w:val="00CF5338"/>
    <w:rsid w:val="00CF5869"/>
    <w:rsid w:val="00CF6651"/>
    <w:rsid w:val="00CF70A6"/>
    <w:rsid w:val="00CF75B1"/>
    <w:rsid w:val="00CF773C"/>
    <w:rsid w:val="00D007A0"/>
    <w:rsid w:val="00D00D36"/>
    <w:rsid w:val="00D02C79"/>
    <w:rsid w:val="00D0334B"/>
    <w:rsid w:val="00D059D1"/>
    <w:rsid w:val="00D06350"/>
    <w:rsid w:val="00D0687C"/>
    <w:rsid w:val="00D078D9"/>
    <w:rsid w:val="00D104B2"/>
    <w:rsid w:val="00D11617"/>
    <w:rsid w:val="00D12631"/>
    <w:rsid w:val="00D1388F"/>
    <w:rsid w:val="00D155F8"/>
    <w:rsid w:val="00D158A5"/>
    <w:rsid w:val="00D16DA1"/>
    <w:rsid w:val="00D16EEE"/>
    <w:rsid w:val="00D17F5E"/>
    <w:rsid w:val="00D20A93"/>
    <w:rsid w:val="00D21D1E"/>
    <w:rsid w:val="00D23151"/>
    <w:rsid w:val="00D23AF0"/>
    <w:rsid w:val="00D24DE7"/>
    <w:rsid w:val="00D25913"/>
    <w:rsid w:val="00D25BA9"/>
    <w:rsid w:val="00D301EB"/>
    <w:rsid w:val="00D3107D"/>
    <w:rsid w:val="00D32AFA"/>
    <w:rsid w:val="00D352D9"/>
    <w:rsid w:val="00D36A4E"/>
    <w:rsid w:val="00D37089"/>
    <w:rsid w:val="00D372AE"/>
    <w:rsid w:val="00D37732"/>
    <w:rsid w:val="00D3789A"/>
    <w:rsid w:val="00D4153A"/>
    <w:rsid w:val="00D4168C"/>
    <w:rsid w:val="00D4190F"/>
    <w:rsid w:val="00D419CC"/>
    <w:rsid w:val="00D42FAC"/>
    <w:rsid w:val="00D44177"/>
    <w:rsid w:val="00D44C4B"/>
    <w:rsid w:val="00D45ACD"/>
    <w:rsid w:val="00D45CB9"/>
    <w:rsid w:val="00D500FD"/>
    <w:rsid w:val="00D51E70"/>
    <w:rsid w:val="00D524AE"/>
    <w:rsid w:val="00D53BB6"/>
    <w:rsid w:val="00D551DC"/>
    <w:rsid w:val="00D55444"/>
    <w:rsid w:val="00D55516"/>
    <w:rsid w:val="00D6091E"/>
    <w:rsid w:val="00D62375"/>
    <w:rsid w:val="00D62EAC"/>
    <w:rsid w:val="00D63BFA"/>
    <w:rsid w:val="00D6436E"/>
    <w:rsid w:val="00D6466B"/>
    <w:rsid w:val="00D647D4"/>
    <w:rsid w:val="00D64E95"/>
    <w:rsid w:val="00D65146"/>
    <w:rsid w:val="00D65663"/>
    <w:rsid w:val="00D662C9"/>
    <w:rsid w:val="00D6657D"/>
    <w:rsid w:val="00D6686C"/>
    <w:rsid w:val="00D671BA"/>
    <w:rsid w:val="00D67B9F"/>
    <w:rsid w:val="00D67D92"/>
    <w:rsid w:val="00D67DDD"/>
    <w:rsid w:val="00D7078D"/>
    <w:rsid w:val="00D70A04"/>
    <w:rsid w:val="00D7125F"/>
    <w:rsid w:val="00D73E71"/>
    <w:rsid w:val="00D7453D"/>
    <w:rsid w:val="00D74E61"/>
    <w:rsid w:val="00D75494"/>
    <w:rsid w:val="00D7603A"/>
    <w:rsid w:val="00D76FCF"/>
    <w:rsid w:val="00D808DE"/>
    <w:rsid w:val="00D80C5B"/>
    <w:rsid w:val="00D81741"/>
    <w:rsid w:val="00D82C7D"/>
    <w:rsid w:val="00D8347A"/>
    <w:rsid w:val="00D8431C"/>
    <w:rsid w:val="00D862A1"/>
    <w:rsid w:val="00D867CE"/>
    <w:rsid w:val="00D86A36"/>
    <w:rsid w:val="00D87116"/>
    <w:rsid w:val="00D87723"/>
    <w:rsid w:val="00D906EF"/>
    <w:rsid w:val="00D90842"/>
    <w:rsid w:val="00D9294D"/>
    <w:rsid w:val="00D93212"/>
    <w:rsid w:val="00D94A09"/>
    <w:rsid w:val="00D94F35"/>
    <w:rsid w:val="00D95A4C"/>
    <w:rsid w:val="00DA09C9"/>
    <w:rsid w:val="00DA120C"/>
    <w:rsid w:val="00DA13FC"/>
    <w:rsid w:val="00DA144C"/>
    <w:rsid w:val="00DA1C21"/>
    <w:rsid w:val="00DA1DF3"/>
    <w:rsid w:val="00DA3E3F"/>
    <w:rsid w:val="00DA4D3D"/>
    <w:rsid w:val="00DA5900"/>
    <w:rsid w:val="00DA6E82"/>
    <w:rsid w:val="00DA7D77"/>
    <w:rsid w:val="00DB01EB"/>
    <w:rsid w:val="00DB133E"/>
    <w:rsid w:val="00DB1ED7"/>
    <w:rsid w:val="00DB299A"/>
    <w:rsid w:val="00DB2F2C"/>
    <w:rsid w:val="00DB354D"/>
    <w:rsid w:val="00DB6457"/>
    <w:rsid w:val="00DC1755"/>
    <w:rsid w:val="00DC2476"/>
    <w:rsid w:val="00DC2FC1"/>
    <w:rsid w:val="00DC36E3"/>
    <w:rsid w:val="00DC5BE6"/>
    <w:rsid w:val="00DC71E3"/>
    <w:rsid w:val="00DC7C97"/>
    <w:rsid w:val="00DD0A0E"/>
    <w:rsid w:val="00DD1F58"/>
    <w:rsid w:val="00DD374B"/>
    <w:rsid w:val="00DD3F9F"/>
    <w:rsid w:val="00DD52DC"/>
    <w:rsid w:val="00DD5FAA"/>
    <w:rsid w:val="00DD6306"/>
    <w:rsid w:val="00DE1346"/>
    <w:rsid w:val="00DE1AF1"/>
    <w:rsid w:val="00DE27B2"/>
    <w:rsid w:val="00DE3629"/>
    <w:rsid w:val="00DE42A9"/>
    <w:rsid w:val="00DE6121"/>
    <w:rsid w:val="00DE6BA8"/>
    <w:rsid w:val="00DE6C33"/>
    <w:rsid w:val="00DE7B82"/>
    <w:rsid w:val="00DF0E0E"/>
    <w:rsid w:val="00DF1406"/>
    <w:rsid w:val="00DF230B"/>
    <w:rsid w:val="00DF300F"/>
    <w:rsid w:val="00DF307F"/>
    <w:rsid w:val="00DF3A83"/>
    <w:rsid w:val="00DF403F"/>
    <w:rsid w:val="00DF478B"/>
    <w:rsid w:val="00DF4AA3"/>
    <w:rsid w:val="00DF4E43"/>
    <w:rsid w:val="00DF597C"/>
    <w:rsid w:val="00DF5C6A"/>
    <w:rsid w:val="00DF5E70"/>
    <w:rsid w:val="00DF6CA1"/>
    <w:rsid w:val="00DF7E13"/>
    <w:rsid w:val="00E01E03"/>
    <w:rsid w:val="00E02EA2"/>
    <w:rsid w:val="00E03554"/>
    <w:rsid w:val="00E0384A"/>
    <w:rsid w:val="00E067D0"/>
    <w:rsid w:val="00E070CB"/>
    <w:rsid w:val="00E0765B"/>
    <w:rsid w:val="00E07FB0"/>
    <w:rsid w:val="00E11549"/>
    <w:rsid w:val="00E12D68"/>
    <w:rsid w:val="00E1394A"/>
    <w:rsid w:val="00E14134"/>
    <w:rsid w:val="00E14A69"/>
    <w:rsid w:val="00E157FE"/>
    <w:rsid w:val="00E157FF"/>
    <w:rsid w:val="00E15D7F"/>
    <w:rsid w:val="00E162F1"/>
    <w:rsid w:val="00E16583"/>
    <w:rsid w:val="00E16D51"/>
    <w:rsid w:val="00E17E08"/>
    <w:rsid w:val="00E17F4A"/>
    <w:rsid w:val="00E207D9"/>
    <w:rsid w:val="00E21568"/>
    <w:rsid w:val="00E216BC"/>
    <w:rsid w:val="00E23AD9"/>
    <w:rsid w:val="00E24559"/>
    <w:rsid w:val="00E2466E"/>
    <w:rsid w:val="00E24848"/>
    <w:rsid w:val="00E24BAF"/>
    <w:rsid w:val="00E25B39"/>
    <w:rsid w:val="00E26A38"/>
    <w:rsid w:val="00E27CF8"/>
    <w:rsid w:val="00E302EE"/>
    <w:rsid w:val="00E349EB"/>
    <w:rsid w:val="00E34D0A"/>
    <w:rsid w:val="00E351E5"/>
    <w:rsid w:val="00E35388"/>
    <w:rsid w:val="00E361E7"/>
    <w:rsid w:val="00E4201E"/>
    <w:rsid w:val="00E43242"/>
    <w:rsid w:val="00E43C27"/>
    <w:rsid w:val="00E440E0"/>
    <w:rsid w:val="00E45A08"/>
    <w:rsid w:val="00E45FB0"/>
    <w:rsid w:val="00E46D15"/>
    <w:rsid w:val="00E50383"/>
    <w:rsid w:val="00E504C2"/>
    <w:rsid w:val="00E507F2"/>
    <w:rsid w:val="00E51366"/>
    <w:rsid w:val="00E51688"/>
    <w:rsid w:val="00E5205A"/>
    <w:rsid w:val="00E52D17"/>
    <w:rsid w:val="00E55FA4"/>
    <w:rsid w:val="00E618EF"/>
    <w:rsid w:val="00E61FEF"/>
    <w:rsid w:val="00E63186"/>
    <w:rsid w:val="00E63E30"/>
    <w:rsid w:val="00E64090"/>
    <w:rsid w:val="00E651ED"/>
    <w:rsid w:val="00E6568B"/>
    <w:rsid w:val="00E674EB"/>
    <w:rsid w:val="00E67AD7"/>
    <w:rsid w:val="00E67E67"/>
    <w:rsid w:val="00E67E98"/>
    <w:rsid w:val="00E73572"/>
    <w:rsid w:val="00E74395"/>
    <w:rsid w:val="00E74CB7"/>
    <w:rsid w:val="00E751CD"/>
    <w:rsid w:val="00E75542"/>
    <w:rsid w:val="00E769AC"/>
    <w:rsid w:val="00E76F2A"/>
    <w:rsid w:val="00E80252"/>
    <w:rsid w:val="00E8085E"/>
    <w:rsid w:val="00E80860"/>
    <w:rsid w:val="00E8137A"/>
    <w:rsid w:val="00E82313"/>
    <w:rsid w:val="00E8408D"/>
    <w:rsid w:val="00E85089"/>
    <w:rsid w:val="00E85D33"/>
    <w:rsid w:val="00E87D80"/>
    <w:rsid w:val="00E93F30"/>
    <w:rsid w:val="00E941C7"/>
    <w:rsid w:val="00E94FF3"/>
    <w:rsid w:val="00E95B98"/>
    <w:rsid w:val="00EA0E43"/>
    <w:rsid w:val="00EA1DAB"/>
    <w:rsid w:val="00EA5752"/>
    <w:rsid w:val="00EA7F94"/>
    <w:rsid w:val="00EB0C9C"/>
    <w:rsid w:val="00EB0FAA"/>
    <w:rsid w:val="00EB2086"/>
    <w:rsid w:val="00EB3B2B"/>
    <w:rsid w:val="00EB4688"/>
    <w:rsid w:val="00EB4E64"/>
    <w:rsid w:val="00EB4EAE"/>
    <w:rsid w:val="00EB5413"/>
    <w:rsid w:val="00EB5900"/>
    <w:rsid w:val="00EB5ACD"/>
    <w:rsid w:val="00EB6000"/>
    <w:rsid w:val="00EC01C7"/>
    <w:rsid w:val="00EC048E"/>
    <w:rsid w:val="00EC1869"/>
    <w:rsid w:val="00EC1C9A"/>
    <w:rsid w:val="00EC1F33"/>
    <w:rsid w:val="00EC348E"/>
    <w:rsid w:val="00EC4469"/>
    <w:rsid w:val="00EC4D87"/>
    <w:rsid w:val="00EC5CD9"/>
    <w:rsid w:val="00ED24FF"/>
    <w:rsid w:val="00ED35F0"/>
    <w:rsid w:val="00ED362B"/>
    <w:rsid w:val="00ED38E0"/>
    <w:rsid w:val="00ED4406"/>
    <w:rsid w:val="00ED4556"/>
    <w:rsid w:val="00ED6650"/>
    <w:rsid w:val="00ED66EE"/>
    <w:rsid w:val="00EE1315"/>
    <w:rsid w:val="00EE3969"/>
    <w:rsid w:val="00EE4306"/>
    <w:rsid w:val="00EE483A"/>
    <w:rsid w:val="00EE51D8"/>
    <w:rsid w:val="00EE61B3"/>
    <w:rsid w:val="00EE64FD"/>
    <w:rsid w:val="00EE67BC"/>
    <w:rsid w:val="00EE6A69"/>
    <w:rsid w:val="00EE73E6"/>
    <w:rsid w:val="00EF0244"/>
    <w:rsid w:val="00EF3EE3"/>
    <w:rsid w:val="00EF4AAD"/>
    <w:rsid w:val="00EF4D29"/>
    <w:rsid w:val="00EF5D7C"/>
    <w:rsid w:val="00EF5D88"/>
    <w:rsid w:val="00F00618"/>
    <w:rsid w:val="00F017C2"/>
    <w:rsid w:val="00F0191A"/>
    <w:rsid w:val="00F02890"/>
    <w:rsid w:val="00F030F7"/>
    <w:rsid w:val="00F059FD"/>
    <w:rsid w:val="00F06B66"/>
    <w:rsid w:val="00F07E59"/>
    <w:rsid w:val="00F101A2"/>
    <w:rsid w:val="00F10C1C"/>
    <w:rsid w:val="00F113BB"/>
    <w:rsid w:val="00F116F3"/>
    <w:rsid w:val="00F1182F"/>
    <w:rsid w:val="00F119EC"/>
    <w:rsid w:val="00F125B3"/>
    <w:rsid w:val="00F1339F"/>
    <w:rsid w:val="00F13BE1"/>
    <w:rsid w:val="00F14292"/>
    <w:rsid w:val="00F14CBC"/>
    <w:rsid w:val="00F16CF4"/>
    <w:rsid w:val="00F17351"/>
    <w:rsid w:val="00F17A24"/>
    <w:rsid w:val="00F17AA9"/>
    <w:rsid w:val="00F17E35"/>
    <w:rsid w:val="00F2169C"/>
    <w:rsid w:val="00F2258B"/>
    <w:rsid w:val="00F23204"/>
    <w:rsid w:val="00F23A82"/>
    <w:rsid w:val="00F24552"/>
    <w:rsid w:val="00F24998"/>
    <w:rsid w:val="00F25133"/>
    <w:rsid w:val="00F254EA"/>
    <w:rsid w:val="00F2581C"/>
    <w:rsid w:val="00F25ADE"/>
    <w:rsid w:val="00F25BE0"/>
    <w:rsid w:val="00F25F4A"/>
    <w:rsid w:val="00F268A8"/>
    <w:rsid w:val="00F26EF6"/>
    <w:rsid w:val="00F309D3"/>
    <w:rsid w:val="00F30D9E"/>
    <w:rsid w:val="00F324B6"/>
    <w:rsid w:val="00F32B45"/>
    <w:rsid w:val="00F336BC"/>
    <w:rsid w:val="00F3434F"/>
    <w:rsid w:val="00F34618"/>
    <w:rsid w:val="00F34C1B"/>
    <w:rsid w:val="00F3561D"/>
    <w:rsid w:val="00F35F91"/>
    <w:rsid w:val="00F3672A"/>
    <w:rsid w:val="00F36F85"/>
    <w:rsid w:val="00F37785"/>
    <w:rsid w:val="00F4118D"/>
    <w:rsid w:val="00F429E5"/>
    <w:rsid w:val="00F42A11"/>
    <w:rsid w:val="00F42D76"/>
    <w:rsid w:val="00F4310B"/>
    <w:rsid w:val="00F44C3A"/>
    <w:rsid w:val="00F47FFA"/>
    <w:rsid w:val="00F53FCA"/>
    <w:rsid w:val="00F5410B"/>
    <w:rsid w:val="00F54B5A"/>
    <w:rsid w:val="00F55364"/>
    <w:rsid w:val="00F558F3"/>
    <w:rsid w:val="00F560A1"/>
    <w:rsid w:val="00F57A56"/>
    <w:rsid w:val="00F57A6E"/>
    <w:rsid w:val="00F60F62"/>
    <w:rsid w:val="00F61CB2"/>
    <w:rsid w:val="00F61D2D"/>
    <w:rsid w:val="00F61DA6"/>
    <w:rsid w:val="00F6251D"/>
    <w:rsid w:val="00F6277C"/>
    <w:rsid w:val="00F63AEC"/>
    <w:rsid w:val="00F65742"/>
    <w:rsid w:val="00F66393"/>
    <w:rsid w:val="00F67761"/>
    <w:rsid w:val="00F70223"/>
    <w:rsid w:val="00F709EE"/>
    <w:rsid w:val="00F70EE6"/>
    <w:rsid w:val="00F71ED9"/>
    <w:rsid w:val="00F72215"/>
    <w:rsid w:val="00F72EFF"/>
    <w:rsid w:val="00F73BAE"/>
    <w:rsid w:val="00F74F6B"/>
    <w:rsid w:val="00F76BAA"/>
    <w:rsid w:val="00F76C3B"/>
    <w:rsid w:val="00F76CC5"/>
    <w:rsid w:val="00F8051E"/>
    <w:rsid w:val="00F80840"/>
    <w:rsid w:val="00F80ED6"/>
    <w:rsid w:val="00F8280F"/>
    <w:rsid w:val="00F83AFD"/>
    <w:rsid w:val="00F840E2"/>
    <w:rsid w:val="00F864C6"/>
    <w:rsid w:val="00F868D2"/>
    <w:rsid w:val="00F86FD1"/>
    <w:rsid w:val="00F9069C"/>
    <w:rsid w:val="00F90F69"/>
    <w:rsid w:val="00F915EF"/>
    <w:rsid w:val="00F9221F"/>
    <w:rsid w:val="00F924AB"/>
    <w:rsid w:val="00F92506"/>
    <w:rsid w:val="00F92DC9"/>
    <w:rsid w:val="00F92FF8"/>
    <w:rsid w:val="00F934B8"/>
    <w:rsid w:val="00F948FC"/>
    <w:rsid w:val="00F9500B"/>
    <w:rsid w:val="00F959AD"/>
    <w:rsid w:val="00F96973"/>
    <w:rsid w:val="00F9787C"/>
    <w:rsid w:val="00FA084A"/>
    <w:rsid w:val="00FA1279"/>
    <w:rsid w:val="00FA156F"/>
    <w:rsid w:val="00FA3B58"/>
    <w:rsid w:val="00FA4684"/>
    <w:rsid w:val="00FA6169"/>
    <w:rsid w:val="00FA6E68"/>
    <w:rsid w:val="00FB04D4"/>
    <w:rsid w:val="00FB1334"/>
    <w:rsid w:val="00FB1D0A"/>
    <w:rsid w:val="00FB1D49"/>
    <w:rsid w:val="00FB1F74"/>
    <w:rsid w:val="00FB2647"/>
    <w:rsid w:val="00FB2711"/>
    <w:rsid w:val="00FB2AF2"/>
    <w:rsid w:val="00FB41B2"/>
    <w:rsid w:val="00FB54F5"/>
    <w:rsid w:val="00FB6189"/>
    <w:rsid w:val="00FC0B46"/>
    <w:rsid w:val="00FC0C9D"/>
    <w:rsid w:val="00FC246C"/>
    <w:rsid w:val="00FC2CE4"/>
    <w:rsid w:val="00FC328F"/>
    <w:rsid w:val="00FC3C33"/>
    <w:rsid w:val="00FC4BFE"/>
    <w:rsid w:val="00FC4ED1"/>
    <w:rsid w:val="00FC5144"/>
    <w:rsid w:val="00FC6113"/>
    <w:rsid w:val="00FC6341"/>
    <w:rsid w:val="00FC6CC8"/>
    <w:rsid w:val="00FC71FB"/>
    <w:rsid w:val="00FD1812"/>
    <w:rsid w:val="00FD1BF0"/>
    <w:rsid w:val="00FD2CB0"/>
    <w:rsid w:val="00FD303F"/>
    <w:rsid w:val="00FD34C7"/>
    <w:rsid w:val="00FD40D8"/>
    <w:rsid w:val="00FD721D"/>
    <w:rsid w:val="00FE093F"/>
    <w:rsid w:val="00FE0AC2"/>
    <w:rsid w:val="00FE30DE"/>
    <w:rsid w:val="00FE3AA8"/>
    <w:rsid w:val="00FE5279"/>
    <w:rsid w:val="00FE6091"/>
    <w:rsid w:val="00FE6A11"/>
    <w:rsid w:val="00FE78B3"/>
    <w:rsid w:val="00FF0CDA"/>
    <w:rsid w:val="00FF3606"/>
    <w:rsid w:val="00FF3647"/>
    <w:rsid w:val="00FF3A4B"/>
    <w:rsid w:val="00FF3D14"/>
    <w:rsid w:val="00FF4AB6"/>
    <w:rsid w:val="00FF4F4A"/>
    <w:rsid w:val="00FF5260"/>
    <w:rsid w:val="00FF58FC"/>
    <w:rsid w:val="00FF6936"/>
    <w:rsid w:val="00FF69DB"/>
    <w:rsid w:val="00FF69DD"/>
    <w:rsid w:val="00FF6F08"/>
    <w:rsid w:val="00FF7C86"/>
  </w:rsids>
  <m:mathPr>
    <m:mathFont m:val="Cambria Math"/>
    <m:brkBin m:val="before"/>
    <m:brkBinSub m:val="--"/>
    <m:smallFrac/>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E51F627"/>
  <w15:docId w15:val="{274C295E-5410-4CF5-AF59-650E339D22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0"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169C"/>
    <w:pPr>
      <w:spacing w:after="0"/>
      <w:jc w:val="both"/>
    </w:pPr>
    <w:rPr>
      <w:rFonts w:ascii="Times New Roman" w:eastAsia="SimSun" w:hAnsi="Times New Roman" w:cs="Times New Roman"/>
      <w:color w:val="000000" w:themeColor="text1"/>
      <w:sz w:val="24"/>
      <w:szCs w:val="24"/>
      <w:lang w:eastAsia="fr-FR"/>
    </w:rPr>
  </w:style>
  <w:style w:type="paragraph" w:styleId="Titre1">
    <w:name w:val="heading 1"/>
    <w:basedOn w:val="Normal"/>
    <w:next w:val="Normal"/>
    <w:link w:val="Titre1Car"/>
    <w:uiPriority w:val="9"/>
    <w:qFormat/>
    <w:rsid w:val="00287609"/>
    <w:pPr>
      <w:keepNext/>
      <w:keepLines/>
      <w:pBdr>
        <w:bottom w:val="thickThinSmallGap" w:sz="24" w:space="1" w:color="2F5496" w:themeColor="accent1" w:themeShade="BF"/>
      </w:pBdr>
      <w:shd w:val="clear" w:color="auto" w:fill="D9E2F3" w:themeFill="accent1" w:themeFillTint="33"/>
      <w:outlineLvl w:val="0"/>
    </w:pPr>
    <w:rPr>
      <w:rFonts w:asciiTheme="majorBidi" w:eastAsiaTheme="majorEastAsia" w:hAnsiTheme="majorBidi" w:cstheme="majorBidi"/>
      <w:b/>
      <w:bCs/>
      <w:color w:val="0000CC"/>
      <w:sz w:val="32"/>
      <w:szCs w:val="28"/>
    </w:rPr>
  </w:style>
  <w:style w:type="paragraph" w:styleId="Titre2">
    <w:name w:val="heading 2"/>
    <w:basedOn w:val="Normal"/>
    <w:next w:val="Normal"/>
    <w:link w:val="Titre2Car"/>
    <w:uiPriority w:val="9"/>
    <w:qFormat/>
    <w:rsid w:val="00AE1332"/>
    <w:pPr>
      <w:keepNext/>
      <w:keepLines/>
      <w:shd w:val="clear" w:color="auto" w:fill="DEEAF6" w:themeFill="accent5" w:themeFillTint="33"/>
      <w:outlineLvl w:val="1"/>
    </w:pPr>
    <w:rPr>
      <w:rFonts w:asciiTheme="majorBidi" w:eastAsiaTheme="majorEastAsia" w:hAnsiTheme="majorBidi" w:cstheme="majorBidi"/>
      <w:b/>
      <w:bCs/>
      <w:color w:val="0000CC"/>
      <w:sz w:val="28"/>
      <w:szCs w:val="26"/>
      <w:u w:val="single"/>
    </w:rPr>
  </w:style>
  <w:style w:type="paragraph" w:styleId="Titre3">
    <w:name w:val="heading 3"/>
    <w:basedOn w:val="Normal"/>
    <w:next w:val="Normal"/>
    <w:link w:val="Titre3Car"/>
    <w:uiPriority w:val="9"/>
    <w:qFormat/>
    <w:rsid w:val="00287609"/>
    <w:pPr>
      <w:keepNext/>
      <w:keepLines/>
      <w:outlineLvl w:val="2"/>
    </w:pPr>
    <w:rPr>
      <w:rFonts w:asciiTheme="majorBidi" w:hAnsiTheme="majorBidi"/>
      <w:b/>
      <w:bCs/>
      <w:i/>
      <w:color w:val="0000CC"/>
      <w:sz w:val="26"/>
    </w:rPr>
  </w:style>
  <w:style w:type="paragraph" w:styleId="Titre4">
    <w:name w:val="heading 4"/>
    <w:basedOn w:val="Normal"/>
    <w:next w:val="Normal"/>
    <w:link w:val="Titre4Car"/>
    <w:uiPriority w:val="9"/>
    <w:qFormat/>
    <w:rsid w:val="003E662B"/>
    <w:pPr>
      <w:keepNext/>
      <w:keepLines/>
      <w:outlineLvl w:val="3"/>
    </w:pPr>
    <w:rPr>
      <w:rFonts w:asciiTheme="majorBidi" w:eastAsiaTheme="majorEastAsia" w:hAnsiTheme="majorBidi" w:cstheme="majorBidi"/>
      <w:b/>
      <w:i/>
      <w:iCs/>
      <w:color w:val="0000CC"/>
    </w:rPr>
  </w:style>
  <w:style w:type="paragraph" w:styleId="Titre5">
    <w:name w:val="heading 5"/>
    <w:basedOn w:val="Normal"/>
    <w:next w:val="Normal"/>
    <w:link w:val="Titre5Car"/>
    <w:uiPriority w:val="9"/>
    <w:semiHidden/>
    <w:unhideWhenUsed/>
    <w:qFormat/>
    <w:rsid w:val="00714C15"/>
    <w:pPr>
      <w:keepNext/>
      <w:keepLines/>
      <w:spacing w:before="200"/>
      <w:outlineLvl w:val="4"/>
    </w:pPr>
    <w:rPr>
      <w:rFonts w:asciiTheme="majorHAnsi" w:eastAsiaTheme="majorEastAsia" w:hAnsiTheme="majorHAnsi" w:cstheme="majorBidi"/>
      <w:color w:val="1F3763" w:themeColor="accent1" w:themeShade="7F"/>
    </w:rPr>
  </w:style>
  <w:style w:type="paragraph" w:styleId="Titre6">
    <w:name w:val="heading 6"/>
    <w:basedOn w:val="Normal"/>
    <w:next w:val="Normal"/>
    <w:link w:val="Titre6Car"/>
    <w:uiPriority w:val="9"/>
    <w:unhideWhenUsed/>
    <w:qFormat/>
    <w:rsid w:val="000F316B"/>
    <w:pPr>
      <w:keepNext/>
      <w:keepLines/>
      <w:spacing w:before="200"/>
      <w:outlineLvl w:val="5"/>
    </w:pPr>
    <w:rPr>
      <w:rFonts w:asciiTheme="majorHAnsi" w:eastAsiaTheme="majorEastAsia" w:hAnsiTheme="majorHAnsi" w:cstheme="majorBidi"/>
      <w:i/>
      <w:iCs/>
      <w:color w:val="1F3763" w:themeColor="accent1" w:themeShade="7F"/>
    </w:rPr>
  </w:style>
  <w:style w:type="paragraph" w:styleId="Titre7">
    <w:name w:val="heading 7"/>
    <w:basedOn w:val="Normal"/>
    <w:next w:val="Normal"/>
    <w:link w:val="Titre7Car"/>
    <w:uiPriority w:val="9"/>
    <w:semiHidden/>
    <w:unhideWhenUsed/>
    <w:qFormat/>
    <w:rsid w:val="00714C15"/>
    <w:pPr>
      <w:keepNext/>
      <w:keepLines/>
      <w:spacing w:before="200"/>
      <w:outlineLvl w:val="6"/>
    </w:pPr>
    <w:rPr>
      <w:rFonts w:asciiTheme="majorHAnsi" w:eastAsiaTheme="majorEastAsia" w:hAnsiTheme="majorHAnsi" w:cstheme="majorBidi"/>
      <w:i/>
      <w:iCs/>
      <w:color w:val="404040" w:themeColor="text1" w:themeTint="BF"/>
    </w:rPr>
  </w:style>
  <w:style w:type="paragraph" w:styleId="Titre8">
    <w:name w:val="heading 8"/>
    <w:basedOn w:val="Normal"/>
    <w:next w:val="Normal"/>
    <w:link w:val="Titre8Car"/>
    <w:uiPriority w:val="9"/>
    <w:semiHidden/>
    <w:unhideWhenUsed/>
    <w:qFormat/>
    <w:rsid w:val="00B81631"/>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Titre9">
    <w:name w:val="heading 9"/>
    <w:basedOn w:val="Normal"/>
    <w:next w:val="Normal"/>
    <w:link w:val="Titre9Car"/>
    <w:uiPriority w:val="9"/>
    <w:semiHidden/>
    <w:unhideWhenUsed/>
    <w:qFormat/>
    <w:rsid w:val="00B81631"/>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287609"/>
    <w:rPr>
      <w:rFonts w:asciiTheme="majorBidi" w:eastAsia="SimSun" w:hAnsiTheme="majorBidi" w:cs="Times New Roman"/>
      <w:b/>
      <w:bCs/>
      <w:i/>
      <w:color w:val="0000CC"/>
      <w:sz w:val="26"/>
      <w:szCs w:val="24"/>
      <w:lang w:eastAsia="fr-FR"/>
    </w:rPr>
  </w:style>
  <w:style w:type="character" w:customStyle="1" w:styleId="Titre5Car">
    <w:name w:val="Titre 5 Car"/>
    <w:basedOn w:val="Policepardfaut"/>
    <w:link w:val="Titre5"/>
    <w:uiPriority w:val="9"/>
    <w:semiHidden/>
    <w:rsid w:val="00714C15"/>
    <w:rPr>
      <w:rFonts w:asciiTheme="majorHAnsi" w:eastAsiaTheme="majorEastAsia" w:hAnsiTheme="majorHAnsi" w:cstheme="majorBidi"/>
      <w:color w:val="1F3763" w:themeColor="accent1" w:themeShade="7F"/>
    </w:rPr>
  </w:style>
  <w:style w:type="character" w:customStyle="1" w:styleId="Titre7Car">
    <w:name w:val="Titre 7 Car"/>
    <w:basedOn w:val="Policepardfaut"/>
    <w:link w:val="Titre7"/>
    <w:uiPriority w:val="9"/>
    <w:semiHidden/>
    <w:rsid w:val="00714C15"/>
    <w:rPr>
      <w:rFonts w:asciiTheme="majorHAnsi" w:eastAsiaTheme="majorEastAsia" w:hAnsiTheme="majorHAnsi" w:cstheme="majorBidi"/>
      <w:i/>
      <w:iCs/>
      <w:color w:val="404040" w:themeColor="text1" w:themeTint="BF"/>
    </w:rPr>
  </w:style>
  <w:style w:type="paragraph" w:styleId="Textedebulles">
    <w:name w:val="Balloon Text"/>
    <w:basedOn w:val="Normal"/>
    <w:link w:val="TextedebullesCar"/>
    <w:uiPriority w:val="99"/>
    <w:semiHidden/>
    <w:unhideWhenUsed/>
    <w:rsid w:val="00714C15"/>
    <w:rPr>
      <w:rFonts w:ascii="Tahoma" w:hAnsi="Tahoma" w:cs="Tahoma"/>
      <w:sz w:val="16"/>
      <w:szCs w:val="16"/>
    </w:rPr>
  </w:style>
  <w:style w:type="character" w:customStyle="1" w:styleId="TextedebullesCar">
    <w:name w:val="Texte de bulles Car"/>
    <w:basedOn w:val="Policepardfaut"/>
    <w:link w:val="Textedebulles"/>
    <w:uiPriority w:val="99"/>
    <w:semiHidden/>
    <w:rsid w:val="00714C15"/>
    <w:rPr>
      <w:rFonts w:ascii="Tahoma" w:hAnsi="Tahoma" w:cs="Tahoma"/>
      <w:sz w:val="16"/>
      <w:szCs w:val="16"/>
    </w:rPr>
  </w:style>
  <w:style w:type="paragraph" w:styleId="Paragraphedeliste">
    <w:name w:val="List Paragraph"/>
    <w:aliases w:val="References,Paragraphe de liste1,Bullets,MCHIP_list paragraph,List Paragraph1,Recommendation,Bullet List,FooterText,Bioforce zListePuce,Paragraphe de liste 1,Paragraphe à Puce,Titre1,List Paragraph (numbered (a)),WB Para,Dot pt,RM1,lp"/>
    <w:basedOn w:val="Normal"/>
    <w:link w:val="ParagraphedelisteCar"/>
    <w:uiPriority w:val="34"/>
    <w:qFormat/>
    <w:rsid w:val="00AE7B4D"/>
    <w:pPr>
      <w:ind w:left="720"/>
      <w:contextualSpacing/>
    </w:pPr>
  </w:style>
  <w:style w:type="character" w:customStyle="1" w:styleId="Titre1Car">
    <w:name w:val="Titre 1 Car"/>
    <w:basedOn w:val="Policepardfaut"/>
    <w:link w:val="Titre1"/>
    <w:uiPriority w:val="9"/>
    <w:rsid w:val="00287609"/>
    <w:rPr>
      <w:rFonts w:asciiTheme="majorBidi" w:eastAsiaTheme="majorEastAsia" w:hAnsiTheme="majorBidi" w:cstheme="majorBidi"/>
      <w:b/>
      <w:bCs/>
      <w:color w:val="0000CC"/>
      <w:sz w:val="32"/>
      <w:szCs w:val="28"/>
      <w:shd w:val="clear" w:color="auto" w:fill="D9E2F3" w:themeFill="accent1" w:themeFillTint="33"/>
      <w:lang w:eastAsia="fr-FR"/>
    </w:rPr>
  </w:style>
  <w:style w:type="character" w:customStyle="1" w:styleId="Titre2Car">
    <w:name w:val="Titre 2 Car"/>
    <w:basedOn w:val="Policepardfaut"/>
    <w:link w:val="Titre2"/>
    <w:uiPriority w:val="9"/>
    <w:rsid w:val="00AE1332"/>
    <w:rPr>
      <w:rFonts w:asciiTheme="majorBidi" w:eastAsiaTheme="majorEastAsia" w:hAnsiTheme="majorBidi" w:cstheme="majorBidi"/>
      <w:b/>
      <w:bCs/>
      <w:color w:val="0000CC"/>
      <w:sz w:val="28"/>
      <w:szCs w:val="26"/>
      <w:u w:val="single"/>
      <w:shd w:val="clear" w:color="auto" w:fill="DEEAF6" w:themeFill="accent5" w:themeFillTint="33"/>
      <w:lang w:eastAsia="fr-FR"/>
    </w:rPr>
  </w:style>
  <w:style w:type="character" w:customStyle="1" w:styleId="Titre6Car">
    <w:name w:val="Titre 6 Car"/>
    <w:basedOn w:val="Policepardfaut"/>
    <w:link w:val="Titre6"/>
    <w:uiPriority w:val="9"/>
    <w:rsid w:val="000F316B"/>
    <w:rPr>
      <w:rFonts w:asciiTheme="majorHAnsi" w:eastAsiaTheme="majorEastAsia" w:hAnsiTheme="majorHAnsi" w:cstheme="majorBidi"/>
      <w:i/>
      <w:iCs/>
      <w:color w:val="1F3763" w:themeColor="accent1" w:themeShade="7F"/>
    </w:rPr>
  </w:style>
  <w:style w:type="character" w:customStyle="1" w:styleId="ParagraphedelisteCar">
    <w:name w:val="Paragraphe de liste Car"/>
    <w:aliases w:val="References Car,Paragraphe de liste1 Car,Bullets Car,MCHIP_list paragraph Car,List Paragraph1 Car,Recommendation Car,Bullet List Car,FooterText Car,Bioforce zListePuce Car,Paragraphe de liste 1 Car,Paragraphe à Puce Car,Titre1 Car"/>
    <w:link w:val="Paragraphedeliste"/>
    <w:uiPriority w:val="34"/>
    <w:qFormat/>
    <w:locked/>
    <w:rsid w:val="000F316B"/>
  </w:style>
  <w:style w:type="paragraph" w:customStyle="1" w:styleId="Default">
    <w:name w:val="Default"/>
    <w:link w:val="DefaultChar"/>
    <w:qFormat/>
    <w:rsid w:val="000F316B"/>
    <w:pPr>
      <w:autoSpaceDE w:val="0"/>
      <w:autoSpaceDN w:val="0"/>
      <w:adjustRightInd w:val="0"/>
      <w:spacing w:after="0"/>
    </w:pPr>
    <w:rPr>
      <w:rFonts w:ascii="Book Antiqua" w:eastAsia="Calibri" w:hAnsi="Book Antiqua" w:cs="Book Antiqua"/>
      <w:color w:val="000000"/>
      <w:sz w:val="24"/>
      <w:szCs w:val="24"/>
    </w:rPr>
  </w:style>
  <w:style w:type="character" w:customStyle="1" w:styleId="DefaultChar">
    <w:name w:val="Default Char"/>
    <w:link w:val="Default"/>
    <w:qFormat/>
    <w:rsid w:val="000F316B"/>
    <w:rPr>
      <w:rFonts w:ascii="Book Antiqua" w:eastAsia="Calibri" w:hAnsi="Book Antiqua" w:cs="Book Antiqua"/>
      <w:color w:val="000000"/>
      <w:sz w:val="24"/>
      <w:szCs w:val="24"/>
    </w:rPr>
  </w:style>
  <w:style w:type="paragraph" w:styleId="Lgende">
    <w:name w:val="caption"/>
    <w:basedOn w:val="Normal"/>
    <w:next w:val="Normal"/>
    <w:unhideWhenUsed/>
    <w:qFormat/>
    <w:rsid w:val="00313E2B"/>
    <w:pPr>
      <w:jc w:val="center"/>
    </w:pPr>
    <w:rPr>
      <w:rFonts w:asciiTheme="majorBidi" w:hAnsiTheme="majorBidi"/>
      <w:b/>
      <w:i/>
      <w:iCs/>
      <w:color w:val="0000CC"/>
      <w:szCs w:val="18"/>
    </w:rPr>
  </w:style>
  <w:style w:type="paragraph" w:styleId="Corpsdetexte">
    <w:name w:val="Body Text"/>
    <w:basedOn w:val="Normal"/>
    <w:link w:val="CorpsdetexteCar"/>
    <w:uiPriority w:val="1"/>
    <w:unhideWhenUsed/>
    <w:rsid w:val="00A60B03"/>
    <w:pPr>
      <w:spacing w:after="120" w:line="276" w:lineRule="auto"/>
    </w:pPr>
    <w:rPr>
      <w:rFonts w:ascii="Calibri" w:eastAsia="Calibri" w:hAnsi="Calibri"/>
    </w:rPr>
  </w:style>
  <w:style w:type="character" w:customStyle="1" w:styleId="CorpsdetexteCar">
    <w:name w:val="Corps de texte Car"/>
    <w:basedOn w:val="Policepardfaut"/>
    <w:link w:val="Corpsdetexte"/>
    <w:uiPriority w:val="1"/>
    <w:rsid w:val="00882A8C"/>
    <w:rPr>
      <w:rFonts w:ascii="Calibri" w:eastAsia="Calibri" w:hAnsi="Calibri" w:cs="Times New Roman"/>
      <w:sz w:val="24"/>
      <w:szCs w:val="24"/>
      <w:lang w:eastAsia="fr-FR"/>
    </w:rPr>
  </w:style>
  <w:style w:type="paragraph" w:styleId="Pieddepage">
    <w:name w:val="footer"/>
    <w:basedOn w:val="Normal"/>
    <w:link w:val="PieddepageCar"/>
    <w:uiPriority w:val="99"/>
    <w:unhideWhenUsed/>
    <w:rsid w:val="002724AE"/>
    <w:pPr>
      <w:tabs>
        <w:tab w:val="center" w:pos="4536"/>
        <w:tab w:val="right" w:pos="9072"/>
      </w:tabs>
    </w:pPr>
    <w:rPr>
      <w:rFonts w:ascii="Calibri" w:eastAsia="Calibri" w:hAnsi="Calibri"/>
    </w:rPr>
  </w:style>
  <w:style w:type="character" w:customStyle="1" w:styleId="PieddepageCar">
    <w:name w:val="Pied de page Car"/>
    <w:basedOn w:val="Policepardfaut"/>
    <w:link w:val="Pieddepage"/>
    <w:uiPriority w:val="99"/>
    <w:rsid w:val="002724AE"/>
    <w:rPr>
      <w:rFonts w:ascii="Calibri" w:eastAsia="Calibri" w:hAnsi="Calibri" w:cs="Times New Roman"/>
    </w:rPr>
  </w:style>
  <w:style w:type="table" w:styleId="Grilledutableau">
    <w:name w:val="Table Grid"/>
    <w:basedOn w:val="TableauNormal"/>
    <w:uiPriority w:val="39"/>
    <w:rsid w:val="0084672C"/>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BE440E"/>
    <w:rPr>
      <w:sz w:val="16"/>
      <w:szCs w:val="16"/>
    </w:rPr>
  </w:style>
  <w:style w:type="paragraph" w:styleId="Commentaire">
    <w:name w:val="annotation text"/>
    <w:basedOn w:val="Normal"/>
    <w:link w:val="CommentaireCar"/>
    <w:uiPriority w:val="99"/>
    <w:unhideWhenUsed/>
    <w:rsid w:val="00BE440E"/>
    <w:rPr>
      <w:rFonts w:ascii="Calibri" w:eastAsia="Calibri" w:hAnsi="Calibri"/>
      <w:sz w:val="20"/>
      <w:szCs w:val="20"/>
    </w:rPr>
  </w:style>
  <w:style w:type="character" w:customStyle="1" w:styleId="CommentaireCar">
    <w:name w:val="Commentaire Car"/>
    <w:basedOn w:val="Policepardfaut"/>
    <w:link w:val="Commentaire"/>
    <w:uiPriority w:val="99"/>
    <w:rsid w:val="00BE440E"/>
    <w:rPr>
      <w:rFonts w:ascii="Calibri" w:eastAsia="Calibri" w:hAnsi="Calibri" w:cs="Times New Roman"/>
      <w:sz w:val="20"/>
      <w:szCs w:val="20"/>
    </w:rPr>
  </w:style>
  <w:style w:type="paragraph" w:styleId="En-ttedetabledesmatires">
    <w:name w:val="TOC Heading"/>
    <w:basedOn w:val="Titre1"/>
    <w:next w:val="Normal"/>
    <w:uiPriority w:val="39"/>
    <w:unhideWhenUsed/>
    <w:qFormat/>
    <w:rsid w:val="00E43242"/>
    <w:pPr>
      <w:spacing w:line="276" w:lineRule="auto"/>
      <w:outlineLvl w:val="9"/>
    </w:pPr>
  </w:style>
  <w:style w:type="paragraph" w:styleId="TitreTR">
    <w:name w:val="toa heading"/>
    <w:basedOn w:val="Normal"/>
    <w:next w:val="Normal"/>
    <w:uiPriority w:val="99"/>
    <w:semiHidden/>
    <w:unhideWhenUsed/>
    <w:rsid w:val="00E43242"/>
    <w:pPr>
      <w:spacing w:before="120"/>
    </w:pPr>
    <w:rPr>
      <w:rFonts w:asciiTheme="majorHAnsi" w:eastAsiaTheme="majorEastAsia" w:hAnsiTheme="majorHAnsi" w:cstheme="majorBidi"/>
      <w:b/>
      <w:bCs/>
    </w:rPr>
  </w:style>
  <w:style w:type="paragraph" w:styleId="TM2">
    <w:name w:val="toc 2"/>
    <w:basedOn w:val="Normal"/>
    <w:next w:val="Normal"/>
    <w:autoRedefine/>
    <w:uiPriority w:val="39"/>
    <w:unhideWhenUsed/>
    <w:rsid w:val="00625816"/>
    <w:pPr>
      <w:tabs>
        <w:tab w:val="right" w:leader="dot" w:pos="9628"/>
      </w:tabs>
      <w:ind w:left="240"/>
      <w:jc w:val="left"/>
    </w:pPr>
    <w:rPr>
      <w:rFonts w:asciiTheme="minorHAnsi" w:hAnsiTheme="minorHAnsi"/>
      <w:b/>
      <w:bCs/>
      <w:i/>
      <w:iCs/>
      <w:smallCaps/>
      <w:noProof/>
      <w:sz w:val="22"/>
      <w:szCs w:val="22"/>
    </w:rPr>
  </w:style>
  <w:style w:type="paragraph" w:styleId="TM1">
    <w:name w:val="toc 1"/>
    <w:basedOn w:val="Normal"/>
    <w:next w:val="Normal"/>
    <w:autoRedefine/>
    <w:uiPriority w:val="39"/>
    <w:unhideWhenUsed/>
    <w:rsid w:val="00A31321"/>
    <w:pPr>
      <w:tabs>
        <w:tab w:val="left" w:pos="426"/>
        <w:tab w:val="right" w:leader="dot" w:pos="9628"/>
      </w:tabs>
      <w:spacing w:before="60" w:after="60"/>
      <w:jc w:val="left"/>
    </w:pPr>
    <w:rPr>
      <w:rFonts w:asciiTheme="minorHAnsi" w:hAnsiTheme="minorHAnsi"/>
      <w:b/>
      <w:bCs/>
      <w:caps/>
      <w:sz w:val="20"/>
    </w:rPr>
  </w:style>
  <w:style w:type="character" w:styleId="Lienhypertexte">
    <w:name w:val="Hyperlink"/>
    <w:basedOn w:val="Policepardfaut"/>
    <w:uiPriority w:val="99"/>
    <w:unhideWhenUsed/>
    <w:rsid w:val="00E43242"/>
    <w:rPr>
      <w:color w:val="0563C1" w:themeColor="hyperlink"/>
      <w:u w:val="single"/>
    </w:rPr>
  </w:style>
  <w:style w:type="paragraph" w:styleId="En-tte">
    <w:name w:val="header"/>
    <w:basedOn w:val="Normal"/>
    <w:link w:val="En-tteCar"/>
    <w:uiPriority w:val="99"/>
    <w:unhideWhenUsed/>
    <w:rsid w:val="005707DE"/>
    <w:pPr>
      <w:tabs>
        <w:tab w:val="center" w:pos="4536"/>
        <w:tab w:val="right" w:pos="9072"/>
      </w:tabs>
    </w:pPr>
  </w:style>
  <w:style w:type="character" w:customStyle="1" w:styleId="En-tteCar">
    <w:name w:val="En-tête Car"/>
    <w:basedOn w:val="Policepardfaut"/>
    <w:link w:val="En-tte"/>
    <w:uiPriority w:val="99"/>
    <w:rsid w:val="005707DE"/>
  </w:style>
  <w:style w:type="paragraph" w:styleId="Notedebasdepage">
    <w:name w:val="footnote text"/>
    <w:aliases w:val="FOOTNOTES,fn,single space,Footnote Text Char Char Char Char Char,Footnote Text Char Char Char Char,Footnote Text Char Char Char,Fußnotentextf,ADB,Footnote Text Char1 Char1,Testo nota a piè di pagina Carattere,Footnote,12pt,f,ft,Ref,C"/>
    <w:basedOn w:val="Normal"/>
    <w:link w:val="NotedebasdepageCar"/>
    <w:uiPriority w:val="99"/>
    <w:unhideWhenUsed/>
    <w:qFormat/>
    <w:rsid w:val="00C37000"/>
    <w:rPr>
      <w:rFonts w:ascii="Calibri" w:eastAsia="Calibri" w:hAnsi="Calibri"/>
      <w:sz w:val="20"/>
      <w:szCs w:val="20"/>
    </w:rPr>
  </w:style>
  <w:style w:type="character" w:customStyle="1" w:styleId="NotedebasdepageCar">
    <w:name w:val="Note de bas de page Car"/>
    <w:aliases w:val="FOOTNOTES Car,fn Car,single space Car,Footnote Text Char Char Char Char Char Car,Footnote Text Char Char Char Char Car,Footnote Text Char Char Char Car,Fußnotentextf Car,ADB Car,Footnote Text Char1 Char1 Car,Footnote Car,12pt Car"/>
    <w:basedOn w:val="Policepardfaut"/>
    <w:link w:val="Notedebasdepage"/>
    <w:uiPriority w:val="99"/>
    <w:qFormat/>
    <w:rsid w:val="00C37000"/>
    <w:rPr>
      <w:rFonts w:ascii="Calibri" w:eastAsia="Calibri" w:hAnsi="Calibri" w:cs="Times New Roman"/>
      <w:sz w:val="20"/>
      <w:szCs w:val="20"/>
    </w:rPr>
  </w:style>
  <w:style w:type="character" w:styleId="Appelnotedebasdep">
    <w:name w:val="footnote reference"/>
    <w:aliases w:val="BVI fnr,ftref,16 Point,Superscript 6 Point,footnote ref,Superscript 6 Point + 11 pt,Carattere Char1,Carattere Char Char Carattere Carattere Char Char,fr,BVI fnr Char Char Char Char,ftref Char Char Char Char,Fußnotenzeichen DISS,4"/>
    <w:basedOn w:val="Policepardfaut"/>
    <w:link w:val="BVIfnrCharCharChar"/>
    <w:uiPriority w:val="99"/>
    <w:unhideWhenUsed/>
    <w:qFormat/>
    <w:rsid w:val="00882A8C"/>
    <w:rPr>
      <w:rFonts w:ascii="Times New Roman" w:eastAsia="Times New Roman" w:hAnsi="Times New Roman" w:cs="Times New Roman"/>
      <w:sz w:val="24"/>
      <w:szCs w:val="24"/>
      <w:vertAlign w:val="superscript"/>
      <w:lang w:eastAsia="fr-FR"/>
    </w:rPr>
  </w:style>
  <w:style w:type="table" w:styleId="TableauListe3-Accentuation4">
    <w:name w:val="List Table 3 Accent 4"/>
    <w:basedOn w:val="TableauNormal"/>
    <w:uiPriority w:val="48"/>
    <w:rsid w:val="00C37000"/>
    <w:pPr>
      <w:spacing w:after="0"/>
    </w:pPr>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TableauGrille4-Accentuation1">
    <w:name w:val="Grid Table 4 Accent 1"/>
    <w:basedOn w:val="TableauNormal"/>
    <w:uiPriority w:val="49"/>
    <w:rsid w:val="009E05D5"/>
    <w:pPr>
      <w:spacing w:after="0"/>
    </w:pPr>
    <w:rPr>
      <w:rFonts w:ascii="Times New Roman" w:hAnsi="Times New Roman"/>
      <w:color w:val="FFFFFF" w:themeColor="background1"/>
      <w:sz w:val="20"/>
      <w:szCs w:val="20"/>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Objetducommentaire">
    <w:name w:val="annotation subject"/>
    <w:basedOn w:val="Commentaire"/>
    <w:next w:val="Commentaire"/>
    <w:link w:val="ObjetducommentaireCar"/>
    <w:uiPriority w:val="99"/>
    <w:semiHidden/>
    <w:unhideWhenUsed/>
    <w:rsid w:val="00C37000"/>
    <w:pPr>
      <w:spacing w:after="200"/>
    </w:pPr>
    <w:rPr>
      <w:b/>
      <w:bCs/>
    </w:rPr>
  </w:style>
  <w:style w:type="character" w:customStyle="1" w:styleId="ObjetducommentaireCar">
    <w:name w:val="Objet du commentaire Car"/>
    <w:basedOn w:val="CommentaireCar"/>
    <w:link w:val="Objetducommentaire"/>
    <w:uiPriority w:val="99"/>
    <w:semiHidden/>
    <w:rsid w:val="00C37000"/>
    <w:rPr>
      <w:rFonts w:ascii="Calibri" w:eastAsia="Calibri" w:hAnsi="Calibri" w:cs="Times New Roman"/>
      <w:b/>
      <w:bCs/>
      <w:sz w:val="20"/>
      <w:szCs w:val="20"/>
    </w:rPr>
  </w:style>
  <w:style w:type="character" w:customStyle="1" w:styleId="fontstyle01">
    <w:name w:val="fontstyle01"/>
    <w:basedOn w:val="Policepardfaut"/>
    <w:uiPriority w:val="1"/>
    <w:rsid w:val="00E51366"/>
    <w:rPr>
      <w:rFonts w:ascii="Garamond" w:hAnsi="Garamond" w:hint="default"/>
      <w:b w:val="0"/>
      <w:bCs w:val="0"/>
      <w:i w:val="0"/>
      <w:iCs w:val="0"/>
      <w:color w:val="000000"/>
      <w:sz w:val="24"/>
      <w:szCs w:val="24"/>
    </w:rPr>
  </w:style>
  <w:style w:type="character" w:customStyle="1" w:styleId="style6">
    <w:name w:val="style6"/>
    <w:basedOn w:val="Policepardfaut"/>
    <w:rsid w:val="00E51366"/>
  </w:style>
  <w:style w:type="paragraph" w:styleId="TM3">
    <w:name w:val="toc 3"/>
    <w:basedOn w:val="Normal"/>
    <w:next w:val="Normal"/>
    <w:autoRedefine/>
    <w:uiPriority w:val="39"/>
    <w:unhideWhenUsed/>
    <w:rsid w:val="00A31321"/>
    <w:pPr>
      <w:tabs>
        <w:tab w:val="left" w:pos="993"/>
        <w:tab w:val="right" w:leader="dot" w:pos="9628"/>
      </w:tabs>
      <w:ind w:left="480"/>
      <w:jc w:val="left"/>
    </w:pPr>
    <w:rPr>
      <w:rFonts w:asciiTheme="minorHAnsi" w:hAnsiTheme="minorHAnsi"/>
      <w:i/>
      <w:iCs/>
      <w:sz w:val="20"/>
    </w:rPr>
  </w:style>
  <w:style w:type="table" w:styleId="TableauGrille5Fonc-Accentuation5">
    <w:name w:val="Grid Table 5 Dark Accent 5"/>
    <w:basedOn w:val="TableauNormal"/>
    <w:uiPriority w:val="50"/>
    <w:rsid w:val="00E45FB0"/>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character" w:customStyle="1" w:styleId="apple-converted-space">
    <w:name w:val="apple-converted-space"/>
    <w:basedOn w:val="Policepardfaut"/>
    <w:rsid w:val="002E766B"/>
  </w:style>
  <w:style w:type="paragraph" w:customStyle="1" w:styleId="Style2">
    <w:name w:val="Style2"/>
    <w:basedOn w:val="Titre3"/>
    <w:link w:val="Style2Car"/>
    <w:qFormat/>
    <w:rsid w:val="00882A8C"/>
    <w:rPr>
      <w:rFonts w:ascii="Cambria" w:eastAsiaTheme="majorEastAsia" w:hAnsi="Cambria"/>
      <w:bCs w:val="0"/>
    </w:rPr>
  </w:style>
  <w:style w:type="character" w:customStyle="1" w:styleId="Style2Car">
    <w:name w:val="Style2 Car"/>
    <w:basedOn w:val="Titre3Car"/>
    <w:link w:val="Style2"/>
    <w:rsid w:val="00882A8C"/>
    <w:rPr>
      <w:rFonts w:ascii="Cambria" w:eastAsiaTheme="majorEastAsia" w:hAnsi="Cambria" w:cs="Times New Roman"/>
      <w:b/>
      <w:bCs w:val="0"/>
      <w:i/>
      <w:color w:val="0000CC"/>
      <w:sz w:val="26"/>
      <w:szCs w:val="24"/>
      <w:lang w:eastAsia="fr-FR"/>
    </w:rPr>
  </w:style>
  <w:style w:type="character" w:customStyle="1" w:styleId="Titre4Car">
    <w:name w:val="Titre 4 Car"/>
    <w:basedOn w:val="Policepardfaut"/>
    <w:link w:val="Titre4"/>
    <w:uiPriority w:val="9"/>
    <w:rsid w:val="003E662B"/>
    <w:rPr>
      <w:rFonts w:asciiTheme="majorBidi" w:eastAsiaTheme="majorEastAsia" w:hAnsiTheme="majorBidi" w:cstheme="majorBidi"/>
      <w:b/>
      <w:i/>
      <w:iCs/>
      <w:color w:val="0000CC"/>
      <w:sz w:val="24"/>
      <w:szCs w:val="24"/>
      <w:lang w:eastAsia="fr-FR"/>
    </w:rPr>
  </w:style>
  <w:style w:type="character" w:customStyle="1" w:styleId="Titre8Car">
    <w:name w:val="Titre 8 Car"/>
    <w:basedOn w:val="Policepardfaut"/>
    <w:link w:val="Titre8"/>
    <w:uiPriority w:val="9"/>
    <w:semiHidden/>
    <w:rsid w:val="00B81631"/>
    <w:rPr>
      <w:rFonts w:asciiTheme="majorHAnsi" w:eastAsiaTheme="majorEastAsia" w:hAnsiTheme="majorHAnsi" w:cstheme="majorBidi"/>
      <w:color w:val="272727" w:themeColor="text1" w:themeTint="D8"/>
      <w:sz w:val="21"/>
      <w:szCs w:val="21"/>
    </w:rPr>
  </w:style>
  <w:style w:type="character" w:customStyle="1" w:styleId="Titre9Car">
    <w:name w:val="Titre 9 Car"/>
    <w:basedOn w:val="Policepardfaut"/>
    <w:link w:val="Titre9"/>
    <w:uiPriority w:val="9"/>
    <w:semiHidden/>
    <w:rsid w:val="00B81631"/>
    <w:rPr>
      <w:rFonts w:asciiTheme="majorHAnsi" w:eastAsiaTheme="majorEastAsia" w:hAnsiTheme="majorHAnsi" w:cstheme="majorBidi"/>
      <w:i/>
      <w:iCs/>
      <w:color w:val="272727" w:themeColor="text1" w:themeTint="D8"/>
      <w:sz w:val="21"/>
      <w:szCs w:val="21"/>
    </w:rPr>
  </w:style>
  <w:style w:type="numbering" w:customStyle="1" w:styleId="Style1">
    <w:name w:val="Style1"/>
    <w:uiPriority w:val="99"/>
    <w:rsid w:val="00B81631"/>
    <w:pPr>
      <w:numPr>
        <w:numId w:val="1"/>
      </w:numPr>
    </w:pPr>
  </w:style>
  <w:style w:type="numbering" w:customStyle="1" w:styleId="Style3">
    <w:name w:val="Style3"/>
    <w:uiPriority w:val="99"/>
    <w:rsid w:val="00655CCA"/>
    <w:pPr>
      <w:numPr>
        <w:numId w:val="2"/>
      </w:numPr>
    </w:pPr>
  </w:style>
  <w:style w:type="character" w:customStyle="1" w:styleId="Style1Car">
    <w:name w:val="Style1 Car"/>
    <w:basedOn w:val="Titre1Car"/>
    <w:uiPriority w:val="1"/>
    <w:rsid w:val="00FB54F5"/>
    <w:rPr>
      <w:rFonts w:ascii="Times New Roman" w:eastAsiaTheme="majorEastAsia" w:hAnsi="Times New Roman" w:cs="Times New Roman"/>
      <w:b/>
      <w:bCs/>
      <w:color w:val="2F5496" w:themeColor="accent1" w:themeShade="BF"/>
      <w:sz w:val="28"/>
      <w:szCs w:val="28"/>
      <w:shd w:val="clear" w:color="auto" w:fill="D9E2F3" w:themeFill="accent1" w:themeFillTint="33"/>
      <w:lang w:eastAsia="fr-FR"/>
    </w:rPr>
  </w:style>
  <w:style w:type="paragraph" w:styleId="PrformatHTML">
    <w:name w:val="HTML Preformatted"/>
    <w:basedOn w:val="Normal"/>
    <w:link w:val="PrformatHTMLCar"/>
    <w:uiPriority w:val="99"/>
    <w:unhideWhenUsed/>
    <w:rsid w:val="00181D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US" w:eastAsia="zh-CN"/>
    </w:rPr>
  </w:style>
  <w:style w:type="character" w:customStyle="1" w:styleId="PrformatHTMLCar">
    <w:name w:val="Préformaté HTML Car"/>
    <w:basedOn w:val="Policepardfaut"/>
    <w:link w:val="PrformatHTML"/>
    <w:uiPriority w:val="99"/>
    <w:rsid w:val="00181D27"/>
    <w:rPr>
      <w:rFonts w:ascii="Courier New" w:eastAsia="Times New Roman" w:hAnsi="Courier New" w:cs="Courier New"/>
      <w:sz w:val="20"/>
      <w:szCs w:val="20"/>
      <w:lang w:val="en-US" w:eastAsia="zh-CN"/>
    </w:rPr>
  </w:style>
  <w:style w:type="paragraph" w:styleId="NormalWeb">
    <w:name w:val="Normal (Web)"/>
    <w:basedOn w:val="Normal"/>
    <w:uiPriority w:val="99"/>
    <w:unhideWhenUsed/>
    <w:rsid w:val="003A7037"/>
    <w:pPr>
      <w:spacing w:before="100" w:beforeAutospacing="1" w:after="100" w:afterAutospacing="1"/>
    </w:pPr>
  </w:style>
  <w:style w:type="paragraph" w:customStyle="1" w:styleId="paragraph">
    <w:name w:val="paragraph"/>
    <w:basedOn w:val="Normal"/>
    <w:rsid w:val="00CB25B9"/>
    <w:pPr>
      <w:spacing w:before="100" w:beforeAutospacing="1" w:after="100" w:afterAutospacing="1"/>
    </w:pPr>
    <w:rPr>
      <w:lang w:val="en-US" w:eastAsia="zh-CN"/>
    </w:rPr>
  </w:style>
  <w:style w:type="character" w:customStyle="1" w:styleId="normaltextrun">
    <w:name w:val="normaltextrun"/>
    <w:basedOn w:val="Policepardfaut"/>
    <w:uiPriority w:val="1"/>
    <w:rsid w:val="00CB25B9"/>
  </w:style>
  <w:style w:type="paragraph" w:styleId="Textebrut">
    <w:name w:val="Plain Text"/>
    <w:basedOn w:val="Normal"/>
    <w:link w:val="TextebrutCar"/>
    <w:unhideWhenUsed/>
    <w:rsid w:val="00AC32D4"/>
    <w:rPr>
      <w:rFonts w:ascii="Courier New" w:hAnsi="Courier New"/>
      <w:sz w:val="20"/>
      <w:szCs w:val="20"/>
    </w:rPr>
  </w:style>
  <w:style w:type="character" w:customStyle="1" w:styleId="TextebrutCar">
    <w:name w:val="Texte brut Car"/>
    <w:basedOn w:val="Policepardfaut"/>
    <w:link w:val="Textebrut"/>
    <w:rsid w:val="00AC32D4"/>
    <w:rPr>
      <w:rFonts w:ascii="Courier New" w:eastAsia="Times New Roman" w:hAnsi="Courier New" w:cs="Times New Roman"/>
      <w:sz w:val="20"/>
      <w:szCs w:val="20"/>
      <w:lang w:eastAsia="fr-FR"/>
    </w:rPr>
  </w:style>
  <w:style w:type="paragraph" w:customStyle="1" w:styleId="BVIfnrCharCharChar">
    <w:name w:val="BVI fnr Char Char Char"/>
    <w:aliases w:val="ftref Char Char Char,16 Point Char Char Char,Superscript 6 Point Char Char Char"/>
    <w:basedOn w:val="Normal"/>
    <w:link w:val="Appelnotedebasdep"/>
    <w:uiPriority w:val="99"/>
    <w:rsid w:val="001F7C4C"/>
    <w:pPr>
      <w:spacing w:before="120" w:line="240" w:lineRule="exact"/>
    </w:pPr>
    <w:rPr>
      <w:vertAlign w:val="superscript"/>
    </w:rPr>
  </w:style>
  <w:style w:type="character" w:styleId="lev">
    <w:name w:val="Strong"/>
    <w:basedOn w:val="Policepardfaut"/>
    <w:uiPriority w:val="22"/>
    <w:qFormat/>
    <w:rsid w:val="00911EF3"/>
    <w:rPr>
      <w:b/>
      <w:bCs/>
    </w:rPr>
  </w:style>
  <w:style w:type="character" w:customStyle="1" w:styleId="A6">
    <w:name w:val="A6"/>
    <w:uiPriority w:val="99"/>
    <w:rsid w:val="00CB1FFB"/>
    <w:rPr>
      <w:rFonts w:cs="RotisSerif"/>
      <w:color w:val="000000"/>
      <w:sz w:val="19"/>
      <w:szCs w:val="19"/>
    </w:rPr>
  </w:style>
  <w:style w:type="paragraph" w:customStyle="1" w:styleId="Numberednormal">
    <w:name w:val="Numbered normal"/>
    <w:basedOn w:val="Normal"/>
    <w:link w:val="NumberednormalChar"/>
    <w:uiPriority w:val="1"/>
    <w:qFormat/>
    <w:rsid w:val="00CB1FFB"/>
    <w:pPr>
      <w:numPr>
        <w:numId w:val="3"/>
      </w:numPr>
      <w:spacing w:before="120" w:after="120"/>
    </w:pPr>
    <w:rPr>
      <w:rFonts w:ascii="Calibri" w:hAnsi="Calibri"/>
    </w:rPr>
  </w:style>
  <w:style w:type="character" w:customStyle="1" w:styleId="NumberednormalChar">
    <w:name w:val="Numbered normal Char"/>
    <w:link w:val="Numberednormal"/>
    <w:uiPriority w:val="1"/>
    <w:rsid w:val="00882A8C"/>
    <w:rPr>
      <w:rFonts w:ascii="Calibri" w:eastAsia="SimSun" w:hAnsi="Calibri" w:cs="Times New Roman"/>
      <w:color w:val="000000" w:themeColor="text1"/>
      <w:sz w:val="24"/>
      <w:szCs w:val="24"/>
      <w:lang w:eastAsia="fr-FR"/>
    </w:rPr>
  </w:style>
  <w:style w:type="paragraph" w:customStyle="1" w:styleId="Char2">
    <w:name w:val="Char2"/>
    <w:basedOn w:val="Normal"/>
    <w:uiPriority w:val="99"/>
    <w:rsid w:val="00420E96"/>
    <w:pPr>
      <w:spacing w:line="240" w:lineRule="exact"/>
    </w:pPr>
    <w:rPr>
      <w:vertAlign w:val="superscript"/>
    </w:rPr>
  </w:style>
  <w:style w:type="table" w:customStyle="1" w:styleId="TableGrid1">
    <w:name w:val="Table Grid1"/>
    <w:basedOn w:val="TableauNormal"/>
    <w:next w:val="Grilledutableau"/>
    <w:uiPriority w:val="39"/>
    <w:rsid w:val="006553DF"/>
    <w:pPr>
      <w:spacing w:after="0"/>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vision">
    <w:name w:val="Revision"/>
    <w:hidden/>
    <w:uiPriority w:val="99"/>
    <w:semiHidden/>
    <w:rsid w:val="00EE3969"/>
    <w:pPr>
      <w:spacing w:after="0"/>
    </w:pPr>
    <w:rPr>
      <w:rFonts w:ascii="Times New Roman" w:eastAsia="Times New Roman" w:hAnsi="Times New Roman" w:cs="Times New Roman"/>
      <w:sz w:val="24"/>
      <w:szCs w:val="24"/>
      <w:lang w:eastAsia="fr-FR"/>
    </w:rPr>
  </w:style>
  <w:style w:type="character" w:styleId="CitationHTML">
    <w:name w:val="HTML Cite"/>
    <w:basedOn w:val="Policepardfaut"/>
    <w:uiPriority w:val="99"/>
    <w:semiHidden/>
    <w:unhideWhenUsed/>
    <w:rsid w:val="00166696"/>
    <w:rPr>
      <w:i/>
      <w:iCs/>
    </w:rPr>
  </w:style>
  <w:style w:type="character" w:customStyle="1" w:styleId="dyjrff">
    <w:name w:val="dyjrff"/>
    <w:basedOn w:val="Policepardfaut"/>
    <w:uiPriority w:val="1"/>
    <w:rsid w:val="00166696"/>
  </w:style>
  <w:style w:type="paragraph" w:styleId="Titre">
    <w:name w:val="Title"/>
    <w:basedOn w:val="Normal"/>
    <w:link w:val="TitreCar"/>
    <w:uiPriority w:val="10"/>
    <w:qFormat/>
    <w:rsid w:val="00916469"/>
    <w:pPr>
      <w:widowControl w:val="0"/>
      <w:autoSpaceDE w:val="0"/>
      <w:autoSpaceDN w:val="0"/>
      <w:spacing w:before="81"/>
      <w:ind w:right="112"/>
      <w:jc w:val="right"/>
    </w:pPr>
    <w:rPr>
      <w:rFonts w:ascii="Carlito" w:eastAsia="Carlito" w:hAnsi="Carlito" w:cs="Carlito"/>
      <w:sz w:val="96"/>
      <w:szCs w:val="96"/>
      <w:lang w:val="en-US" w:eastAsia="en-US"/>
    </w:rPr>
  </w:style>
  <w:style w:type="character" w:customStyle="1" w:styleId="TitreCar">
    <w:name w:val="Titre Car"/>
    <w:basedOn w:val="Policepardfaut"/>
    <w:link w:val="Titre"/>
    <w:uiPriority w:val="10"/>
    <w:rsid w:val="00916469"/>
    <w:rPr>
      <w:rFonts w:ascii="Carlito" w:eastAsia="Carlito" w:hAnsi="Carlito" w:cs="Carlito"/>
      <w:sz w:val="96"/>
      <w:szCs w:val="96"/>
      <w:lang w:val="en-US"/>
    </w:rPr>
  </w:style>
  <w:style w:type="table" w:styleId="TableauGrille3-Accentuation1">
    <w:name w:val="Grid Table 3 Accent 1"/>
    <w:basedOn w:val="TableauNormal"/>
    <w:uiPriority w:val="48"/>
    <w:rsid w:val="00167EA8"/>
    <w:pPr>
      <w:spacing w:after="0"/>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paragraph" w:styleId="Citation">
    <w:name w:val="Quote"/>
    <w:basedOn w:val="Normal"/>
    <w:next w:val="Normal"/>
    <w:link w:val="CitationCar"/>
    <w:uiPriority w:val="29"/>
    <w:qFormat/>
    <w:rsid w:val="00A66C92"/>
    <w:pPr>
      <w:jc w:val="center"/>
    </w:pPr>
    <w:rPr>
      <w:rFonts w:ascii="Cambria" w:hAnsi="Cambria"/>
      <w:b/>
      <w:iCs/>
      <w:color w:val="0000CC"/>
    </w:rPr>
  </w:style>
  <w:style w:type="character" w:customStyle="1" w:styleId="CitationCar">
    <w:name w:val="Citation Car"/>
    <w:basedOn w:val="Policepardfaut"/>
    <w:link w:val="Citation"/>
    <w:uiPriority w:val="29"/>
    <w:rsid w:val="00A66C92"/>
    <w:rPr>
      <w:rFonts w:ascii="Cambria" w:eastAsia="SimSun" w:hAnsi="Cambria" w:cs="Times New Roman"/>
      <w:b/>
      <w:iCs/>
      <w:color w:val="0000CC"/>
      <w:sz w:val="24"/>
      <w:szCs w:val="24"/>
      <w:lang w:eastAsia="fr-FR"/>
    </w:rPr>
  </w:style>
  <w:style w:type="table" w:styleId="TableauGrille5Fonc-Accentuation1">
    <w:name w:val="Grid Table 5 Dark Accent 1"/>
    <w:basedOn w:val="TableauNormal"/>
    <w:uiPriority w:val="50"/>
    <w:rsid w:val="0077762E"/>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character" w:styleId="Rfrenceintense">
    <w:name w:val="Intense Reference"/>
    <w:basedOn w:val="Policepardfaut"/>
    <w:qFormat/>
    <w:rsid w:val="001C6AC6"/>
    <w:rPr>
      <w:rFonts w:asciiTheme="majorBidi" w:hAnsiTheme="majorBidi"/>
      <w:b/>
      <w:bCs/>
      <w:i/>
      <w:caps w:val="0"/>
      <w:smallCaps w:val="0"/>
      <w:color w:val="0000CC"/>
      <w:spacing w:val="5"/>
      <w:sz w:val="24"/>
    </w:rPr>
  </w:style>
  <w:style w:type="paragraph" w:styleId="TM4">
    <w:name w:val="toc 4"/>
    <w:basedOn w:val="Normal"/>
    <w:next w:val="Normal"/>
    <w:autoRedefine/>
    <w:uiPriority w:val="39"/>
    <w:unhideWhenUsed/>
    <w:rsid w:val="00135155"/>
    <w:pPr>
      <w:ind w:left="720"/>
      <w:jc w:val="left"/>
    </w:pPr>
    <w:rPr>
      <w:rFonts w:asciiTheme="minorHAnsi" w:hAnsiTheme="minorHAnsi"/>
      <w:sz w:val="18"/>
      <w:szCs w:val="21"/>
    </w:rPr>
  </w:style>
  <w:style w:type="paragraph" w:styleId="TM5">
    <w:name w:val="toc 5"/>
    <w:basedOn w:val="Normal"/>
    <w:next w:val="Normal"/>
    <w:autoRedefine/>
    <w:uiPriority w:val="39"/>
    <w:unhideWhenUsed/>
    <w:rsid w:val="00135155"/>
    <w:pPr>
      <w:ind w:left="960"/>
      <w:jc w:val="left"/>
    </w:pPr>
    <w:rPr>
      <w:rFonts w:asciiTheme="minorHAnsi" w:hAnsiTheme="minorHAnsi"/>
      <w:sz w:val="18"/>
      <w:szCs w:val="21"/>
    </w:rPr>
  </w:style>
  <w:style w:type="paragraph" w:styleId="TM6">
    <w:name w:val="toc 6"/>
    <w:basedOn w:val="Normal"/>
    <w:next w:val="Normal"/>
    <w:autoRedefine/>
    <w:uiPriority w:val="39"/>
    <w:unhideWhenUsed/>
    <w:rsid w:val="00135155"/>
    <w:pPr>
      <w:ind w:left="1200"/>
      <w:jc w:val="left"/>
    </w:pPr>
    <w:rPr>
      <w:rFonts w:asciiTheme="minorHAnsi" w:hAnsiTheme="minorHAnsi"/>
      <w:sz w:val="18"/>
      <w:szCs w:val="21"/>
    </w:rPr>
  </w:style>
  <w:style w:type="paragraph" w:styleId="TM7">
    <w:name w:val="toc 7"/>
    <w:basedOn w:val="Normal"/>
    <w:next w:val="Normal"/>
    <w:autoRedefine/>
    <w:uiPriority w:val="39"/>
    <w:unhideWhenUsed/>
    <w:rsid w:val="00135155"/>
    <w:pPr>
      <w:ind w:left="1440"/>
      <w:jc w:val="left"/>
    </w:pPr>
    <w:rPr>
      <w:rFonts w:asciiTheme="minorHAnsi" w:hAnsiTheme="minorHAnsi"/>
      <w:sz w:val="18"/>
      <w:szCs w:val="21"/>
    </w:rPr>
  </w:style>
  <w:style w:type="paragraph" w:styleId="TM8">
    <w:name w:val="toc 8"/>
    <w:basedOn w:val="Normal"/>
    <w:next w:val="Normal"/>
    <w:autoRedefine/>
    <w:uiPriority w:val="39"/>
    <w:unhideWhenUsed/>
    <w:rsid w:val="00135155"/>
    <w:pPr>
      <w:ind w:left="1680"/>
      <w:jc w:val="left"/>
    </w:pPr>
    <w:rPr>
      <w:rFonts w:asciiTheme="minorHAnsi" w:hAnsiTheme="minorHAnsi"/>
      <w:sz w:val="18"/>
      <w:szCs w:val="21"/>
    </w:rPr>
  </w:style>
  <w:style w:type="paragraph" w:styleId="TM9">
    <w:name w:val="toc 9"/>
    <w:basedOn w:val="Normal"/>
    <w:next w:val="Normal"/>
    <w:autoRedefine/>
    <w:uiPriority w:val="39"/>
    <w:unhideWhenUsed/>
    <w:rsid w:val="00135155"/>
    <w:pPr>
      <w:ind w:left="1920"/>
      <w:jc w:val="left"/>
    </w:pPr>
    <w:rPr>
      <w:rFonts w:asciiTheme="minorHAnsi" w:hAnsiTheme="minorHAnsi"/>
      <w:sz w:val="18"/>
      <w:szCs w:val="21"/>
    </w:rPr>
  </w:style>
  <w:style w:type="paragraph" w:styleId="Tabledesillustrations">
    <w:name w:val="table of figures"/>
    <w:basedOn w:val="Normal"/>
    <w:next w:val="Normal"/>
    <w:uiPriority w:val="99"/>
    <w:unhideWhenUsed/>
    <w:rsid w:val="007302EF"/>
  </w:style>
  <w:style w:type="paragraph" w:customStyle="1" w:styleId="BVI">
    <w:name w:val="BVI"/>
    <w:basedOn w:val="Normal"/>
    <w:next w:val="Retrait1religne"/>
    <w:rsid w:val="009A69AE"/>
    <w:pPr>
      <w:spacing w:before="120" w:line="240" w:lineRule="exact"/>
    </w:pPr>
    <w:rPr>
      <w:vertAlign w:val="superscript"/>
    </w:rPr>
  </w:style>
  <w:style w:type="paragraph" w:styleId="Retrait1religne">
    <w:name w:val="Body Text First Indent"/>
    <w:basedOn w:val="Corpsdetexte"/>
    <w:link w:val="Retrait1religneCar"/>
    <w:uiPriority w:val="99"/>
    <w:semiHidden/>
    <w:unhideWhenUsed/>
    <w:rsid w:val="009A69AE"/>
    <w:pPr>
      <w:spacing w:after="0" w:line="240" w:lineRule="auto"/>
      <w:ind w:firstLine="360"/>
    </w:pPr>
    <w:rPr>
      <w:rFonts w:ascii="Times New Roman" w:eastAsia="Times New Roman" w:hAnsi="Times New Roman"/>
    </w:rPr>
  </w:style>
  <w:style w:type="character" w:customStyle="1" w:styleId="Retrait1religneCar">
    <w:name w:val="Retrait 1re ligne Car"/>
    <w:basedOn w:val="CorpsdetexteCar"/>
    <w:link w:val="Retrait1religne"/>
    <w:uiPriority w:val="99"/>
    <w:semiHidden/>
    <w:rsid w:val="009A69AE"/>
    <w:rPr>
      <w:rFonts w:ascii="Times New Roman" w:eastAsia="Times New Roman" w:hAnsi="Times New Roman" w:cs="Times New Roman"/>
      <w:sz w:val="24"/>
      <w:szCs w:val="24"/>
      <w:lang w:eastAsia="fr-FR"/>
    </w:rPr>
  </w:style>
  <w:style w:type="paragraph" w:customStyle="1" w:styleId="item">
    <w:name w:val="item"/>
    <w:basedOn w:val="Normal"/>
    <w:rsid w:val="0094213D"/>
    <w:pPr>
      <w:spacing w:before="100" w:beforeAutospacing="1" w:after="100" w:afterAutospacing="1"/>
    </w:pPr>
  </w:style>
  <w:style w:type="paragraph" w:customStyle="1" w:styleId="OPMBodytext">
    <w:name w:val="OPM Body text"/>
    <w:basedOn w:val="Normal"/>
    <w:link w:val="OPMBodytextChar"/>
    <w:rsid w:val="00485680"/>
    <w:pPr>
      <w:spacing w:after="240" w:line="276" w:lineRule="atLeast"/>
    </w:pPr>
    <w:rPr>
      <w:rFonts w:ascii="Arial" w:hAnsi="Arial"/>
      <w:sz w:val="22"/>
      <w:szCs w:val="20"/>
      <w:lang w:val="en-GB" w:eastAsia="en-US"/>
    </w:rPr>
  </w:style>
  <w:style w:type="character" w:customStyle="1" w:styleId="OPMBodytextChar">
    <w:name w:val="OPM Body text Char"/>
    <w:basedOn w:val="Policepardfaut"/>
    <w:link w:val="OPMBodytext"/>
    <w:rsid w:val="00485680"/>
    <w:rPr>
      <w:rFonts w:ascii="Arial" w:eastAsia="Times New Roman" w:hAnsi="Arial" w:cs="Times New Roman"/>
      <w:szCs w:val="20"/>
      <w:lang w:val="en-GB"/>
    </w:rPr>
  </w:style>
  <w:style w:type="character" w:customStyle="1" w:styleId="hgkelc">
    <w:name w:val="hgkelc"/>
    <w:basedOn w:val="Policepardfaut"/>
    <w:rsid w:val="0018441C"/>
  </w:style>
  <w:style w:type="paragraph" w:styleId="Sansinterligne">
    <w:name w:val="No Spacing"/>
    <w:uiPriority w:val="1"/>
    <w:qFormat/>
    <w:rsid w:val="00367CF9"/>
    <w:pPr>
      <w:spacing w:after="0"/>
    </w:pPr>
    <w:rPr>
      <w:rFonts w:eastAsiaTheme="minorEastAsia"/>
      <w:sz w:val="21"/>
      <w:szCs w:val="21"/>
    </w:rPr>
  </w:style>
  <w:style w:type="character" w:customStyle="1" w:styleId="A5">
    <w:name w:val="A5"/>
    <w:uiPriority w:val="99"/>
    <w:rsid w:val="00367CF9"/>
    <w:rPr>
      <w:rFonts w:ascii="Proxima Nova" w:hAnsi="Proxima Nova" w:cs="Proxima Nova" w:hint="default"/>
      <w:b/>
      <w:bCs/>
      <w:color w:val="000000"/>
      <w:sz w:val="22"/>
      <w:szCs w:val="22"/>
    </w:rPr>
  </w:style>
  <w:style w:type="paragraph" w:customStyle="1" w:styleId="BVIfnrCarCarCarCarChar">
    <w:name w:val="BVI fnr Car Car Car Car Char"/>
    <w:basedOn w:val="Normal"/>
    <w:rsid w:val="004F754B"/>
    <w:pPr>
      <w:spacing w:after="200" w:line="240" w:lineRule="exact"/>
    </w:pPr>
    <w:rPr>
      <w:rFonts w:asciiTheme="minorHAnsi" w:eastAsiaTheme="minorHAnsi" w:hAnsiTheme="minorHAnsi" w:cstheme="minorBidi"/>
      <w:sz w:val="22"/>
      <w:szCs w:val="22"/>
      <w:vertAlign w:val="superscript"/>
      <w:lang w:eastAsia="en-US"/>
    </w:rPr>
  </w:style>
  <w:style w:type="character" w:customStyle="1" w:styleId="Mentionnonrsolue1">
    <w:name w:val="Mention non résolue1"/>
    <w:basedOn w:val="Policepardfaut"/>
    <w:uiPriority w:val="99"/>
    <w:semiHidden/>
    <w:unhideWhenUsed/>
    <w:rsid w:val="008B682C"/>
    <w:rPr>
      <w:color w:val="605E5C"/>
      <w:shd w:val="clear" w:color="auto" w:fill="E1DFDD"/>
    </w:rPr>
  </w:style>
  <w:style w:type="character" w:customStyle="1" w:styleId="y2iqfc">
    <w:name w:val="y2iqfc"/>
    <w:basedOn w:val="Policepardfaut"/>
    <w:rsid w:val="00E45A08"/>
  </w:style>
  <w:style w:type="table" w:styleId="TableauGrille1Clair-Accentuation1">
    <w:name w:val="Grid Table 1 Light Accent 1"/>
    <w:basedOn w:val="TableauNormal"/>
    <w:uiPriority w:val="46"/>
    <w:rsid w:val="006613A9"/>
    <w:pPr>
      <w:spacing w:after="0"/>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customStyle="1" w:styleId="yiv6991432977msonormal">
    <w:name w:val="yiv6991432977msonormal"/>
    <w:basedOn w:val="Normal"/>
    <w:rsid w:val="00D3107D"/>
    <w:pPr>
      <w:spacing w:before="100" w:beforeAutospacing="1" w:after="100" w:afterAutospacing="1"/>
    </w:pPr>
  </w:style>
  <w:style w:type="character" w:customStyle="1" w:styleId="yiv6991432977">
    <w:name w:val="yiv6991432977"/>
    <w:basedOn w:val="Policepardfaut"/>
    <w:rsid w:val="00D3107D"/>
  </w:style>
  <w:style w:type="paragraph" w:customStyle="1" w:styleId="footnotedescription">
    <w:name w:val="footnote description"/>
    <w:next w:val="Normal"/>
    <w:link w:val="footnotedescriptionChar"/>
    <w:hidden/>
    <w:rsid w:val="00AC3961"/>
    <w:pPr>
      <w:spacing w:after="0" w:line="259" w:lineRule="auto"/>
      <w:ind w:left="67" w:right="44" w:hanging="67"/>
      <w:jc w:val="both"/>
    </w:pPr>
    <w:rPr>
      <w:rFonts w:ascii="Times New Roman" w:eastAsia="Times New Roman" w:hAnsi="Times New Roman" w:cs="Times New Roman"/>
      <w:color w:val="000000"/>
      <w:sz w:val="20"/>
      <w:lang w:val="en-US" w:eastAsia="zh-CN"/>
    </w:rPr>
  </w:style>
  <w:style w:type="character" w:customStyle="1" w:styleId="footnotedescriptionChar">
    <w:name w:val="footnote description Char"/>
    <w:link w:val="footnotedescription"/>
    <w:rsid w:val="00AC3961"/>
    <w:rPr>
      <w:rFonts w:ascii="Times New Roman" w:eastAsia="Times New Roman" w:hAnsi="Times New Roman" w:cs="Times New Roman"/>
      <w:color w:val="000000"/>
      <w:sz w:val="20"/>
      <w:lang w:val="en-US" w:eastAsia="zh-CN"/>
    </w:rPr>
  </w:style>
  <w:style w:type="character" w:customStyle="1" w:styleId="footnotemark">
    <w:name w:val="footnote mark"/>
    <w:hidden/>
    <w:rsid w:val="00AC3961"/>
    <w:rPr>
      <w:rFonts w:ascii="Arial" w:eastAsia="Arial" w:hAnsi="Arial" w:cs="Arial"/>
      <w:color w:val="000000"/>
      <w:sz w:val="20"/>
      <w:vertAlign w:val="superscript"/>
    </w:rPr>
  </w:style>
  <w:style w:type="table" w:customStyle="1" w:styleId="TableGrid">
    <w:name w:val="TableGrid"/>
    <w:rsid w:val="00AC3961"/>
    <w:pPr>
      <w:spacing w:after="0"/>
    </w:pPr>
    <w:rPr>
      <w:rFonts w:eastAsiaTheme="minorEastAsia"/>
      <w:lang w:val="en-US" w:eastAsia="zh-CN"/>
    </w:rPr>
    <w:tblPr>
      <w:tblCellMar>
        <w:top w:w="0" w:type="dxa"/>
        <w:left w:w="0" w:type="dxa"/>
        <w:bottom w:w="0" w:type="dxa"/>
        <w:right w:w="0" w:type="dxa"/>
      </w:tblCellMar>
    </w:tblPr>
  </w:style>
  <w:style w:type="paragraph" w:customStyle="1" w:styleId="Secondarytitle">
    <w:name w:val="Secondary title"/>
    <w:basedOn w:val="Normal"/>
    <w:rsid w:val="00AC3961"/>
    <w:pPr>
      <w:spacing w:line="360" w:lineRule="auto"/>
    </w:pPr>
    <w:rPr>
      <w:rFonts w:ascii="Georgia" w:hAnsi="Georgia"/>
      <w:sz w:val="40"/>
      <w:szCs w:val="40"/>
      <w:lang w:val="en-GB" w:eastAsia="en-US"/>
    </w:rPr>
  </w:style>
  <w:style w:type="paragraph" w:customStyle="1" w:styleId="yiv2609784525msonormal">
    <w:name w:val="yiv2609784525msonormal"/>
    <w:basedOn w:val="Normal"/>
    <w:rsid w:val="001125DD"/>
    <w:pPr>
      <w:spacing w:before="100" w:beforeAutospacing="1" w:after="100" w:afterAutospacing="1"/>
    </w:pPr>
  </w:style>
  <w:style w:type="paragraph" w:customStyle="1" w:styleId="xmsonormal">
    <w:name w:val="x_msonormal"/>
    <w:basedOn w:val="Normal"/>
    <w:rsid w:val="00741779"/>
    <w:pPr>
      <w:spacing w:before="100" w:beforeAutospacing="1" w:after="100" w:afterAutospacing="1"/>
    </w:pPr>
  </w:style>
  <w:style w:type="character" w:customStyle="1" w:styleId="xmsofootnotereference">
    <w:name w:val="x_msofootnotereference"/>
    <w:basedOn w:val="Policepardfaut"/>
    <w:rsid w:val="00741779"/>
  </w:style>
  <w:style w:type="table" w:styleId="TableauGrille4-Accentuation5">
    <w:name w:val="Grid Table 4 Accent 5"/>
    <w:basedOn w:val="TableauNormal"/>
    <w:uiPriority w:val="49"/>
    <w:rsid w:val="00102B37"/>
    <w:pPr>
      <w:spacing w:after="0"/>
    </w:pPr>
    <w:tblPr>
      <w:tblStyleRowBandSize w:val="1"/>
      <w:tblStyleColBandSize w:val="1"/>
      <w:tblInd w:w="0" w:type="nil"/>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customStyle="1" w:styleId="Mentionnonrsolue2">
    <w:name w:val="Mention non résolue2"/>
    <w:basedOn w:val="Policepardfaut"/>
    <w:uiPriority w:val="99"/>
    <w:semiHidden/>
    <w:unhideWhenUsed/>
    <w:rsid w:val="00D8431C"/>
    <w:rPr>
      <w:color w:val="605E5C"/>
      <w:shd w:val="clear" w:color="auto" w:fill="E1DFDD"/>
    </w:rPr>
  </w:style>
  <w:style w:type="character" w:styleId="Lienhypertextesuivivisit">
    <w:name w:val="FollowedHyperlink"/>
    <w:basedOn w:val="Policepardfaut"/>
    <w:uiPriority w:val="99"/>
    <w:semiHidden/>
    <w:unhideWhenUsed/>
    <w:rsid w:val="00DE3629"/>
    <w:rPr>
      <w:color w:val="954F72" w:themeColor="followedHyperlink"/>
      <w:u w:val="single"/>
    </w:rPr>
  </w:style>
  <w:style w:type="character" w:styleId="Numrodepage">
    <w:name w:val="page number"/>
    <w:basedOn w:val="Policepardfaut"/>
    <w:uiPriority w:val="99"/>
    <w:semiHidden/>
    <w:unhideWhenUsed/>
    <w:rsid w:val="001E60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806901">
      <w:bodyDiv w:val="1"/>
      <w:marLeft w:val="0"/>
      <w:marRight w:val="0"/>
      <w:marTop w:val="0"/>
      <w:marBottom w:val="0"/>
      <w:divBdr>
        <w:top w:val="none" w:sz="0" w:space="0" w:color="auto"/>
        <w:left w:val="none" w:sz="0" w:space="0" w:color="auto"/>
        <w:bottom w:val="none" w:sz="0" w:space="0" w:color="auto"/>
        <w:right w:val="none" w:sz="0" w:space="0" w:color="auto"/>
      </w:divBdr>
      <w:divsChild>
        <w:div w:id="1633320949">
          <w:marLeft w:val="0"/>
          <w:marRight w:val="0"/>
          <w:marTop w:val="0"/>
          <w:marBottom w:val="0"/>
          <w:divBdr>
            <w:top w:val="none" w:sz="0" w:space="0" w:color="auto"/>
            <w:left w:val="none" w:sz="0" w:space="0" w:color="auto"/>
            <w:bottom w:val="none" w:sz="0" w:space="0" w:color="auto"/>
            <w:right w:val="none" w:sz="0" w:space="0" w:color="auto"/>
          </w:divBdr>
          <w:divsChild>
            <w:div w:id="354040024">
              <w:marLeft w:val="0"/>
              <w:marRight w:val="0"/>
              <w:marTop w:val="0"/>
              <w:marBottom w:val="0"/>
              <w:divBdr>
                <w:top w:val="none" w:sz="0" w:space="0" w:color="auto"/>
                <w:left w:val="none" w:sz="0" w:space="0" w:color="auto"/>
                <w:bottom w:val="none" w:sz="0" w:space="0" w:color="auto"/>
                <w:right w:val="none" w:sz="0" w:space="0" w:color="auto"/>
              </w:divBdr>
              <w:divsChild>
                <w:div w:id="1694065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328521">
      <w:bodyDiv w:val="1"/>
      <w:marLeft w:val="0"/>
      <w:marRight w:val="0"/>
      <w:marTop w:val="0"/>
      <w:marBottom w:val="0"/>
      <w:divBdr>
        <w:top w:val="none" w:sz="0" w:space="0" w:color="auto"/>
        <w:left w:val="none" w:sz="0" w:space="0" w:color="auto"/>
        <w:bottom w:val="none" w:sz="0" w:space="0" w:color="auto"/>
        <w:right w:val="none" w:sz="0" w:space="0" w:color="auto"/>
      </w:divBdr>
    </w:div>
    <w:div w:id="93592703">
      <w:bodyDiv w:val="1"/>
      <w:marLeft w:val="0"/>
      <w:marRight w:val="0"/>
      <w:marTop w:val="0"/>
      <w:marBottom w:val="0"/>
      <w:divBdr>
        <w:top w:val="none" w:sz="0" w:space="0" w:color="auto"/>
        <w:left w:val="none" w:sz="0" w:space="0" w:color="auto"/>
        <w:bottom w:val="none" w:sz="0" w:space="0" w:color="auto"/>
        <w:right w:val="none" w:sz="0" w:space="0" w:color="auto"/>
      </w:divBdr>
    </w:div>
    <w:div w:id="145049570">
      <w:bodyDiv w:val="1"/>
      <w:marLeft w:val="0"/>
      <w:marRight w:val="0"/>
      <w:marTop w:val="0"/>
      <w:marBottom w:val="0"/>
      <w:divBdr>
        <w:top w:val="none" w:sz="0" w:space="0" w:color="auto"/>
        <w:left w:val="none" w:sz="0" w:space="0" w:color="auto"/>
        <w:bottom w:val="none" w:sz="0" w:space="0" w:color="auto"/>
        <w:right w:val="none" w:sz="0" w:space="0" w:color="auto"/>
      </w:divBdr>
    </w:div>
    <w:div w:id="167647391">
      <w:bodyDiv w:val="1"/>
      <w:marLeft w:val="0"/>
      <w:marRight w:val="0"/>
      <w:marTop w:val="0"/>
      <w:marBottom w:val="0"/>
      <w:divBdr>
        <w:top w:val="none" w:sz="0" w:space="0" w:color="auto"/>
        <w:left w:val="none" w:sz="0" w:space="0" w:color="auto"/>
        <w:bottom w:val="none" w:sz="0" w:space="0" w:color="auto"/>
        <w:right w:val="none" w:sz="0" w:space="0" w:color="auto"/>
      </w:divBdr>
    </w:div>
    <w:div w:id="169682691">
      <w:bodyDiv w:val="1"/>
      <w:marLeft w:val="0"/>
      <w:marRight w:val="0"/>
      <w:marTop w:val="0"/>
      <w:marBottom w:val="0"/>
      <w:divBdr>
        <w:top w:val="none" w:sz="0" w:space="0" w:color="auto"/>
        <w:left w:val="none" w:sz="0" w:space="0" w:color="auto"/>
        <w:bottom w:val="none" w:sz="0" w:space="0" w:color="auto"/>
        <w:right w:val="none" w:sz="0" w:space="0" w:color="auto"/>
      </w:divBdr>
    </w:div>
    <w:div w:id="186212245">
      <w:bodyDiv w:val="1"/>
      <w:marLeft w:val="0"/>
      <w:marRight w:val="0"/>
      <w:marTop w:val="0"/>
      <w:marBottom w:val="0"/>
      <w:divBdr>
        <w:top w:val="none" w:sz="0" w:space="0" w:color="auto"/>
        <w:left w:val="none" w:sz="0" w:space="0" w:color="auto"/>
        <w:bottom w:val="none" w:sz="0" w:space="0" w:color="auto"/>
        <w:right w:val="none" w:sz="0" w:space="0" w:color="auto"/>
      </w:divBdr>
    </w:div>
    <w:div w:id="187790820">
      <w:bodyDiv w:val="1"/>
      <w:marLeft w:val="0"/>
      <w:marRight w:val="0"/>
      <w:marTop w:val="0"/>
      <w:marBottom w:val="0"/>
      <w:divBdr>
        <w:top w:val="none" w:sz="0" w:space="0" w:color="auto"/>
        <w:left w:val="none" w:sz="0" w:space="0" w:color="auto"/>
        <w:bottom w:val="none" w:sz="0" w:space="0" w:color="auto"/>
        <w:right w:val="none" w:sz="0" w:space="0" w:color="auto"/>
      </w:divBdr>
    </w:div>
    <w:div w:id="194970858">
      <w:bodyDiv w:val="1"/>
      <w:marLeft w:val="0"/>
      <w:marRight w:val="0"/>
      <w:marTop w:val="0"/>
      <w:marBottom w:val="0"/>
      <w:divBdr>
        <w:top w:val="none" w:sz="0" w:space="0" w:color="auto"/>
        <w:left w:val="none" w:sz="0" w:space="0" w:color="auto"/>
        <w:bottom w:val="none" w:sz="0" w:space="0" w:color="auto"/>
        <w:right w:val="none" w:sz="0" w:space="0" w:color="auto"/>
      </w:divBdr>
      <w:divsChild>
        <w:div w:id="1128091477">
          <w:marLeft w:val="0"/>
          <w:marRight w:val="0"/>
          <w:marTop w:val="0"/>
          <w:marBottom w:val="0"/>
          <w:divBdr>
            <w:top w:val="none" w:sz="0" w:space="0" w:color="auto"/>
            <w:left w:val="none" w:sz="0" w:space="0" w:color="auto"/>
            <w:bottom w:val="none" w:sz="0" w:space="0" w:color="auto"/>
            <w:right w:val="none" w:sz="0" w:space="0" w:color="auto"/>
          </w:divBdr>
          <w:divsChild>
            <w:div w:id="1234504830">
              <w:marLeft w:val="0"/>
              <w:marRight w:val="0"/>
              <w:marTop w:val="0"/>
              <w:marBottom w:val="0"/>
              <w:divBdr>
                <w:top w:val="none" w:sz="0" w:space="0" w:color="auto"/>
                <w:left w:val="none" w:sz="0" w:space="0" w:color="auto"/>
                <w:bottom w:val="none" w:sz="0" w:space="0" w:color="auto"/>
                <w:right w:val="none" w:sz="0" w:space="0" w:color="auto"/>
              </w:divBdr>
              <w:divsChild>
                <w:div w:id="2036105177">
                  <w:marLeft w:val="0"/>
                  <w:marRight w:val="0"/>
                  <w:marTop w:val="0"/>
                  <w:marBottom w:val="0"/>
                  <w:divBdr>
                    <w:top w:val="none" w:sz="0" w:space="0" w:color="auto"/>
                    <w:left w:val="none" w:sz="0" w:space="0" w:color="auto"/>
                    <w:bottom w:val="none" w:sz="0" w:space="0" w:color="auto"/>
                    <w:right w:val="none" w:sz="0" w:space="0" w:color="auto"/>
                  </w:divBdr>
                  <w:divsChild>
                    <w:div w:id="1820686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619828">
      <w:bodyDiv w:val="1"/>
      <w:marLeft w:val="0"/>
      <w:marRight w:val="0"/>
      <w:marTop w:val="0"/>
      <w:marBottom w:val="0"/>
      <w:divBdr>
        <w:top w:val="none" w:sz="0" w:space="0" w:color="auto"/>
        <w:left w:val="none" w:sz="0" w:space="0" w:color="auto"/>
        <w:bottom w:val="none" w:sz="0" w:space="0" w:color="auto"/>
        <w:right w:val="none" w:sz="0" w:space="0" w:color="auto"/>
      </w:divBdr>
    </w:div>
    <w:div w:id="216356509">
      <w:bodyDiv w:val="1"/>
      <w:marLeft w:val="0"/>
      <w:marRight w:val="0"/>
      <w:marTop w:val="0"/>
      <w:marBottom w:val="0"/>
      <w:divBdr>
        <w:top w:val="none" w:sz="0" w:space="0" w:color="auto"/>
        <w:left w:val="none" w:sz="0" w:space="0" w:color="auto"/>
        <w:bottom w:val="none" w:sz="0" w:space="0" w:color="auto"/>
        <w:right w:val="none" w:sz="0" w:space="0" w:color="auto"/>
      </w:divBdr>
    </w:div>
    <w:div w:id="222757659">
      <w:bodyDiv w:val="1"/>
      <w:marLeft w:val="0"/>
      <w:marRight w:val="0"/>
      <w:marTop w:val="0"/>
      <w:marBottom w:val="0"/>
      <w:divBdr>
        <w:top w:val="none" w:sz="0" w:space="0" w:color="auto"/>
        <w:left w:val="none" w:sz="0" w:space="0" w:color="auto"/>
        <w:bottom w:val="none" w:sz="0" w:space="0" w:color="auto"/>
        <w:right w:val="none" w:sz="0" w:space="0" w:color="auto"/>
      </w:divBdr>
      <w:divsChild>
        <w:div w:id="1777097865">
          <w:marLeft w:val="0"/>
          <w:marRight w:val="0"/>
          <w:marTop w:val="0"/>
          <w:marBottom w:val="0"/>
          <w:divBdr>
            <w:top w:val="none" w:sz="0" w:space="0" w:color="auto"/>
            <w:left w:val="none" w:sz="0" w:space="0" w:color="auto"/>
            <w:bottom w:val="none" w:sz="0" w:space="0" w:color="auto"/>
            <w:right w:val="none" w:sz="0" w:space="0" w:color="auto"/>
          </w:divBdr>
          <w:divsChild>
            <w:div w:id="278880989">
              <w:marLeft w:val="0"/>
              <w:marRight w:val="0"/>
              <w:marTop w:val="0"/>
              <w:marBottom w:val="0"/>
              <w:divBdr>
                <w:top w:val="none" w:sz="0" w:space="0" w:color="auto"/>
                <w:left w:val="none" w:sz="0" w:space="0" w:color="auto"/>
                <w:bottom w:val="none" w:sz="0" w:space="0" w:color="auto"/>
                <w:right w:val="none" w:sz="0" w:space="0" w:color="auto"/>
              </w:divBdr>
              <w:divsChild>
                <w:div w:id="410660464">
                  <w:marLeft w:val="0"/>
                  <w:marRight w:val="0"/>
                  <w:marTop w:val="0"/>
                  <w:marBottom w:val="0"/>
                  <w:divBdr>
                    <w:top w:val="none" w:sz="0" w:space="0" w:color="auto"/>
                    <w:left w:val="none" w:sz="0" w:space="0" w:color="auto"/>
                    <w:bottom w:val="none" w:sz="0" w:space="0" w:color="auto"/>
                    <w:right w:val="none" w:sz="0" w:space="0" w:color="auto"/>
                  </w:divBdr>
                  <w:divsChild>
                    <w:div w:id="1230077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4995563">
      <w:bodyDiv w:val="1"/>
      <w:marLeft w:val="0"/>
      <w:marRight w:val="0"/>
      <w:marTop w:val="0"/>
      <w:marBottom w:val="0"/>
      <w:divBdr>
        <w:top w:val="none" w:sz="0" w:space="0" w:color="auto"/>
        <w:left w:val="none" w:sz="0" w:space="0" w:color="auto"/>
        <w:bottom w:val="none" w:sz="0" w:space="0" w:color="auto"/>
        <w:right w:val="none" w:sz="0" w:space="0" w:color="auto"/>
      </w:divBdr>
    </w:div>
    <w:div w:id="303045631">
      <w:bodyDiv w:val="1"/>
      <w:marLeft w:val="0"/>
      <w:marRight w:val="0"/>
      <w:marTop w:val="0"/>
      <w:marBottom w:val="0"/>
      <w:divBdr>
        <w:top w:val="none" w:sz="0" w:space="0" w:color="auto"/>
        <w:left w:val="none" w:sz="0" w:space="0" w:color="auto"/>
        <w:bottom w:val="none" w:sz="0" w:space="0" w:color="auto"/>
        <w:right w:val="none" w:sz="0" w:space="0" w:color="auto"/>
      </w:divBdr>
      <w:divsChild>
        <w:div w:id="160590075">
          <w:marLeft w:val="0"/>
          <w:marRight w:val="0"/>
          <w:marTop w:val="0"/>
          <w:marBottom w:val="0"/>
          <w:divBdr>
            <w:top w:val="none" w:sz="0" w:space="0" w:color="auto"/>
            <w:left w:val="none" w:sz="0" w:space="0" w:color="auto"/>
            <w:bottom w:val="none" w:sz="0" w:space="0" w:color="auto"/>
            <w:right w:val="none" w:sz="0" w:space="0" w:color="auto"/>
          </w:divBdr>
          <w:divsChild>
            <w:div w:id="84569843">
              <w:marLeft w:val="0"/>
              <w:marRight w:val="0"/>
              <w:marTop w:val="0"/>
              <w:marBottom w:val="0"/>
              <w:divBdr>
                <w:top w:val="none" w:sz="0" w:space="0" w:color="auto"/>
                <w:left w:val="none" w:sz="0" w:space="0" w:color="auto"/>
                <w:bottom w:val="none" w:sz="0" w:space="0" w:color="auto"/>
                <w:right w:val="none" w:sz="0" w:space="0" w:color="auto"/>
              </w:divBdr>
              <w:divsChild>
                <w:div w:id="888877533">
                  <w:marLeft w:val="0"/>
                  <w:marRight w:val="0"/>
                  <w:marTop w:val="0"/>
                  <w:marBottom w:val="0"/>
                  <w:divBdr>
                    <w:top w:val="none" w:sz="0" w:space="0" w:color="auto"/>
                    <w:left w:val="none" w:sz="0" w:space="0" w:color="auto"/>
                    <w:bottom w:val="none" w:sz="0" w:space="0" w:color="auto"/>
                    <w:right w:val="none" w:sz="0" w:space="0" w:color="auto"/>
                  </w:divBdr>
                  <w:divsChild>
                    <w:div w:id="121897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1057895">
      <w:bodyDiv w:val="1"/>
      <w:marLeft w:val="0"/>
      <w:marRight w:val="0"/>
      <w:marTop w:val="0"/>
      <w:marBottom w:val="0"/>
      <w:divBdr>
        <w:top w:val="none" w:sz="0" w:space="0" w:color="auto"/>
        <w:left w:val="none" w:sz="0" w:space="0" w:color="auto"/>
        <w:bottom w:val="none" w:sz="0" w:space="0" w:color="auto"/>
        <w:right w:val="none" w:sz="0" w:space="0" w:color="auto"/>
      </w:divBdr>
      <w:divsChild>
        <w:div w:id="675764164">
          <w:marLeft w:val="0"/>
          <w:marRight w:val="0"/>
          <w:marTop w:val="0"/>
          <w:marBottom w:val="0"/>
          <w:divBdr>
            <w:top w:val="none" w:sz="0" w:space="0" w:color="auto"/>
            <w:left w:val="none" w:sz="0" w:space="0" w:color="auto"/>
            <w:bottom w:val="none" w:sz="0" w:space="0" w:color="auto"/>
            <w:right w:val="none" w:sz="0" w:space="0" w:color="auto"/>
          </w:divBdr>
          <w:divsChild>
            <w:div w:id="1659458250">
              <w:marLeft w:val="0"/>
              <w:marRight w:val="0"/>
              <w:marTop w:val="0"/>
              <w:marBottom w:val="0"/>
              <w:divBdr>
                <w:top w:val="none" w:sz="0" w:space="0" w:color="auto"/>
                <w:left w:val="none" w:sz="0" w:space="0" w:color="auto"/>
                <w:bottom w:val="none" w:sz="0" w:space="0" w:color="auto"/>
                <w:right w:val="none" w:sz="0" w:space="0" w:color="auto"/>
              </w:divBdr>
              <w:divsChild>
                <w:div w:id="1717654393">
                  <w:marLeft w:val="0"/>
                  <w:marRight w:val="0"/>
                  <w:marTop w:val="0"/>
                  <w:marBottom w:val="0"/>
                  <w:divBdr>
                    <w:top w:val="none" w:sz="0" w:space="0" w:color="auto"/>
                    <w:left w:val="none" w:sz="0" w:space="0" w:color="auto"/>
                    <w:bottom w:val="none" w:sz="0" w:space="0" w:color="auto"/>
                    <w:right w:val="none" w:sz="0" w:space="0" w:color="auto"/>
                  </w:divBdr>
                  <w:divsChild>
                    <w:div w:id="1080518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1539174">
      <w:bodyDiv w:val="1"/>
      <w:marLeft w:val="0"/>
      <w:marRight w:val="0"/>
      <w:marTop w:val="0"/>
      <w:marBottom w:val="0"/>
      <w:divBdr>
        <w:top w:val="none" w:sz="0" w:space="0" w:color="auto"/>
        <w:left w:val="none" w:sz="0" w:space="0" w:color="auto"/>
        <w:bottom w:val="none" w:sz="0" w:space="0" w:color="auto"/>
        <w:right w:val="none" w:sz="0" w:space="0" w:color="auto"/>
      </w:divBdr>
    </w:div>
    <w:div w:id="358748787">
      <w:bodyDiv w:val="1"/>
      <w:marLeft w:val="0"/>
      <w:marRight w:val="0"/>
      <w:marTop w:val="0"/>
      <w:marBottom w:val="0"/>
      <w:divBdr>
        <w:top w:val="none" w:sz="0" w:space="0" w:color="auto"/>
        <w:left w:val="none" w:sz="0" w:space="0" w:color="auto"/>
        <w:bottom w:val="none" w:sz="0" w:space="0" w:color="auto"/>
        <w:right w:val="none" w:sz="0" w:space="0" w:color="auto"/>
      </w:divBdr>
    </w:div>
    <w:div w:id="393816759">
      <w:bodyDiv w:val="1"/>
      <w:marLeft w:val="0"/>
      <w:marRight w:val="0"/>
      <w:marTop w:val="0"/>
      <w:marBottom w:val="0"/>
      <w:divBdr>
        <w:top w:val="none" w:sz="0" w:space="0" w:color="auto"/>
        <w:left w:val="none" w:sz="0" w:space="0" w:color="auto"/>
        <w:bottom w:val="none" w:sz="0" w:space="0" w:color="auto"/>
        <w:right w:val="none" w:sz="0" w:space="0" w:color="auto"/>
      </w:divBdr>
    </w:div>
    <w:div w:id="394400015">
      <w:bodyDiv w:val="1"/>
      <w:marLeft w:val="0"/>
      <w:marRight w:val="0"/>
      <w:marTop w:val="0"/>
      <w:marBottom w:val="0"/>
      <w:divBdr>
        <w:top w:val="none" w:sz="0" w:space="0" w:color="auto"/>
        <w:left w:val="none" w:sz="0" w:space="0" w:color="auto"/>
        <w:bottom w:val="none" w:sz="0" w:space="0" w:color="auto"/>
        <w:right w:val="none" w:sz="0" w:space="0" w:color="auto"/>
      </w:divBdr>
    </w:div>
    <w:div w:id="395054660">
      <w:bodyDiv w:val="1"/>
      <w:marLeft w:val="0"/>
      <w:marRight w:val="0"/>
      <w:marTop w:val="0"/>
      <w:marBottom w:val="0"/>
      <w:divBdr>
        <w:top w:val="none" w:sz="0" w:space="0" w:color="auto"/>
        <w:left w:val="none" w:sz="0" w:space="0" w:color="auto"/>
        <w:bottom w:val="none" w:sz="0" w:space="0" w:color="auto"/>
        <w:right w:val="none" w:sz="0" w:space="0" w:color="auto"/>
      </w:divBdr>
    </w:div>
    <w:div w:id="400762389">
      <w:bodyDiv w:val="1"/>
      <w:marLeft w:val="0"/>
      <w:marRight w:val="0"/>
      <w:marTop w:val="0"/>
      <w:marBottom w:val="0"/>
      <w:divBdr>
        <w:top w:val="none" w:sz="0" w:space="0" w:color="auto"/>
        <w:left w:val="none" w:sz="0" w:space="0" w:color="auto"/>
        <w:bottom w:val="none" w:sz="0" w:space="0" w:color="auto"/>
        <w:right w:val="none" w:sz="0" w:space="0" w:color="auto"/>
      </w:divBdr>
      <w:divsChild>
        <w:div w:id="2093116928">
          <w:marLeft w:val="0"/>
          <w:marRight w:val="0"/>
          <w:marTop w:val="0"/>
          <w:marBottom w:val="0"/>
          <w:divBdr>
            <w:top w:val="none" w:sz="0" w:space="0" w:color="auto"/>
            <w:left w:val="none" w:sz="0" w:space="0" w:color="auto"/>
            <w:bottom w:val="none" w:sz="0" w:space="0" w:color="auto"/>
            <w:right w:val="none" w:sz="0" w:space="0" w:color="auto"/>
          </w:divBdr>
          <w:divsChild>
            <w:div w:id="717702996">
              <w:marLeft w:val="0"/>
              <w:marRight w:val="0"/>
              <w:marTop w:val="0"/>
              <w:marBottom w:val="0"/>
              <w:divBdr>
                <w:top w:val="none" w:sz="0" w:space="0" w:color="auto"/>
                <w:left w:val="none" w:sz="0" w:space="0" w:color="auto"/>
                <w:bottom w:val="none" w:sz="0" w:space="0" w:color="auto"/>
                <w:right w:val="none" w:sz="0" w:space="0" w:color="auto"/>
              </w:divBdr>
              <w:divsChild>
                <w:div w:id="1377896336">
                  <w:marLeft w:val="0"/>
                  <w:marRight w:val="0"/>
                  <w:marTop w:val="0"/>
                  <w:marBottom w:val="0"/>
                  <w:divBdr>
                    <w:top w:val="none" w:sz="0" w:space="0" w:color="auto"/>
                    <w:left w:val="none" w:sz="0" w:space="0" w:color="auto"/>
                    <w:bottom w:val="none" w:sz="0" w:space="0" w:color="auto"/>
                    <w:right w:val="none" w:sz="0" w:space="0" w:color="auto"/>
                  </w:divBdr>
                  <w:divsChild>
                    <w:div w:id="200677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291496">
      <w:bodyDiv w:val="1"/>
      <w:marLeft w:val="0"/>
      <w:marRight w:val="0"/>
      <w:marTop w:val="0"/>
      <w:marBottom w:val="0"/>
      <w:divBdr>
        <w:top w:val="none" w:sz="0" w:space="0" w:color="auto"/>
        <w:left w:val="none" w:sz="0" w:space="0" w:color="auto"/>
        <w:bottom w:val="none" w:sz="0" w:space="0" w:color="auto"/>
        <w:right w:val="none" w:sz="0" w:space="0" w:color="auto"/>
      </w:divBdr>
    </w:div>
    <w:div w:id="455028994">
      <w:bodyDiv w:val="1"/>
      <w:marLeft w:val="0"/>
      <w:marRight w:val="0"/>
      <w:marTop w:val="0"/>
      <w:marBottom w:val="0"/>
      <w:divBdr>
        <w:top w:val="none" w:sz="0" w:space="0" w:color="auto"/>
        <w:left w:val="none" w:sz="0" w:space="0" w:color="auto"/>
        <w:bottom w:val="none" w:sz="0" w:space="0" w:color="auto"/>
        <w:right w:val="none" w:sz="0" w:space="0" w:color="auto"/>
      </w:divBdr>
    </w:div>
    <w:div w:id="466702677">
      <w:bodyDiv w:val="1"/>
      <w:marLeft w:val="0"/>
      <w:marRight w:val="0"/>
      <w:marTop w:val="0"/>
      <w:marBottom w:val="0"/>
      <w:divBdr>
        <w:top w:val="none" w:sz="0" w:space="0" w:color="auto"/>
        <w:left w:val="none" w:sz="0" w:space="0" w:color="auto"/>
        <w:bottom w:val="none" w:sz="0" w:space="0" w:color="auto"/>
        <w:right w:val="none" w:sz="0" w:space="0" w:color="auto"/>
      </w:divBdr>
    </w:div>
    <w:div w:id="475142890">
      <w:bodyDiv w:val="1"/>
      <w:marLeft w:val="0"/>
      <w:marRight w:val="0"/>
      <w:marTop w:val="0"/>
      <w:marBottom w:val="0"/>
      <w:divBdr>
        <w:top w:val="none" w:sz="0" w:space="0" w:color="auto"/>
        <w:left w:val="none" w:sz="0" w:space="0" w:color="auto"/>
        <w:bottom w:val="none" w:sz="0" w:space="0" w:color="auto"/>
        <w:right w:val="none" w:sz="0" w:space="0" w:color="auto"/>
      </w:divBdr>
      <w:divsChild>
        <w:div w:id="285044257">
          <w:marLeft w:val="0"/>
          <w:marRight w:val="0"/>
          <w:marTop w:val="0"/>
          <w:marBottom w:val="0"/>
          <w:divBdr>
            <w:top w:val="none" w:sz="0" w:space="0" w:color="auto"/>
            <w:left w:val="none" w:sz="0" w:space="0" w:color="auto"/>
            <w:bottom w:val="none" w:sz="0" w:space="0" w:color="auto"/>
            <w:right w:val="none" w:sz="0" w:space="0" w:color="auto"/>
          </w:divBdr>
          <w:divsChild>
            <w:div w:id="534196651">
              <w:marLeft w:val="0"/>
              <w:marRight w:val="0"/>
              <w:marTop w:val="0"/>
              <w:marBottom w:val="0"/>
              <w:divBdr>
                <w:top w:val="none" w:sz="0" w:space="0" w:color="auto"/>
                <w:left w:val="none" w:sz="0" w:space="0" w:color="auto"/>
                <w:bottom w:val="none" w:sz="0" w:space="0" w:color="auto"/>
                <w:right w:val="none" w:sz="0" w:space="0" w:color="auto"/>
              </w:divBdr>
              <w:divsChild>
                <w:div w:id="2095783528">
                  <w:marLeft w:val="0"/>
                  <w:marRight w:val="0"/>
                  <w:marTop w:val="0"/>
                  <w:marBottom w:val="0"/>
                  <w:divBdr>
                    <w:top w:val="none" w:sz="0" w:space="0" w:color="auto"/>
                    <w:left w:val="none" w:sz="0" w:space="0" w:color="auto"/>
                    <w:bottom w:val="none" w:sz="0" w:space="0" w:color="auto"/>
                    <w:right w:val="none" w:sz="0" w:space="0" w:color="auto"/>
                  </w:divBdr>
                  <w:divsChild>
                    <w:div w:id="614992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387124">
      <w:bodyDiv w:val="1"/>
      <w:marLeft w:val="0"/>
      <w:marRight w:val="0"/>
      <w:marTop w:val="0"/>
      <w:marBottom w:val="0"/>
      <w:divBdr>
        <w:top w:val="none" w:sz="0" w:space="0" w:color="auto"/>
        <w:left w:val="none" w:sz="0" w:space="0" w:color="auto"/>
        <w:bottom w:val="none" w:sz="0" w:space="0" w:color="auto"/>
        <w:right w:val="none" w:sz="0" w:space="0" w:color="auto"/>
      </w:divBdr>
      <w:divsChild>
        <w:div w:id="1151290644">
          <w:marLeft w:val="0"/>
          <w:marRight w:val="0"/>
          <w:marTop w:val="0"/>
          <w:marBottom w:val="0"/>
          <w:divBdr>
            <w:top w:val="none" w:sz="0" w:space="0" w:color="auto"/>
            <w:left w:val="none" w:sz="0" w:space="0" w:color="auto"/>
            <w:bottom w:val="none" w:sz="0" w:space="0" w:color="auto"/>
            <w:right w:val="none" w:sz="0" w:space="0" w:color="auto"/>
          </w:divBdr>
          <w:divsChild>
            <w:div w:id="538394730">
              <w:marLeft w:val="0"/>
              <w:marRight w:val="0"/>
              <w:marTop w:val="0"/>
              <w:marBottom w:val="0"/>
              <w:divBdr>
                <w:top w:val="none" w:sz="0" w:space="0" w:color="auto"/>
                <w:left w:val="none" w:sz="0" w:space="0" w:color="auto"/>
                <w:bottom w:val="none" w:sz="0" w:space="0" w:color="auto"/>
                <w:right w:val="none" w:sz="0" w:space="0" w:color="auto"/>
              </w:divBdr>
              <w:divsChild>
                <w:div w:id="230122544">
                  <w:marLeft w:val="0"/>
                  <w:marRight w:val="0"/>
                  <w:marTop w:val="0"/>
                  <w:marBottom w:val="0"/>
                  <w:divBdr>
                    <w:top w:val="none" w:sz="0" w:space="0" w:color="auto"/>
                    <w:left w:val="none" w:sz="0" w:space="0" w:color="auto"/>
                    <w:bottom w:val="none" w:sz="0" w:space="0" w:color="auto"/>
                    <w:right w:val="none" w:sz="0" w:space="0" w:color="auto"/>
                  </w:divBdr>
                  <w:divsChild>
                    <w:div w:id="175311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8717623">
      <w:bodyDiv w:val="1"/>
      <w:marLeft w:val="0"/>
      <w:marRight w:val="0"/>
      <w:marTop w:val="0"/>
      <w:marBottom w:val="0"/>
      <w:divBdr>
        <w:top w:val="none" w:sz="0" w:space="0" w:color="auto"/>
        <w:left w:val="none" w:sz="0" w:space="0" w:color="auto"/>
        <w:bottom w:val="none" w:sz="0" w:space="0" w:color="auto"/>
        <w:right w:val="none" w:sz="0" w:space="0" w:color="auto"/>
      </w:divBdr>
    </w:div>
    <w:div w:id="492723369">
      <w:bodyDiv w:val="1"/>
      <w:marLeft w:val="0"/>
      <w:marRight w:val="0"/>
      <w:marTop w:val="0"/>
      <w:marBottom w:val="0"/>
      <w:divBdr>
        <w:top w:val="none" w:sz="0" w:space="0" w:color="auto"/>
        <w:left w:val="none" w:sz="0" w:space="0" w:color="auto"/>
        <w:bottom w:val="none" w:sz="0" w:space="0" w:color="auto"/>
        <w:right w:val="none" w:sz="0" w:space="0" w:color="auto"/>
      </w:divBdr>
    </w:div>
    <w:div w:id="572012093">
      <w:bodyDiv w:val="1"/>
      <w:marLeft w:val="0"/>
      <w:marRight w:val="0"/>
      <w:marTop w:val="0"/>
      <w:marBottom w:val="0"/>
      <w:divBdr>
        <w:top w:val="none" w:sz="0" w:space="0" w:color="auto"/>
        <w:left w:val="none" w:sz="0" w:space="0" w:color="auto"/>
        <w:bottom w:val="none" w:sz="0" w:space="0" w:color="auto"/>
        <w:right w:val="none" w:sz="0" w:space="0" w:color="auto"/>
      </w:divBdr>
      <w:divsChild>
        <w:div w:id="15545727">
          <w:marLeft w:val="547"/>
          <w:marRight w:val="0"/>
          <w:marTop w:val="0"/>
          <w:marBottom w:val="160"/>
          <w:divBdr>
            <w:top w:val="none" w:sz="0" w:space="0" w:color="auto"/>
            <w:left w:val="none" w:sz="0" w:space="0" w:color="auto"/>
            <w:bottom w:val="none" w:sz="0" w:space="0" w:color="auto"/>
            <w:right w:val="none" w:sz="0" w:space="0" w:color="auto"/>
          </w:divBdr>
        </w:div>
        <w:div w:id="1202521870">
          <w:marLeft w:val="547"/>
          <w:marRight w:val="0"/>
          <w:marTop w:val="0"/>
          <w:marBottom w:val="160"/>
          <w:divBdr>
            <w:top w:val="none" w:sz="0" w:space="0" w:color="auto"/>
            <w:left w:val="none" w:sz="0" w:space="0" w:color="auto"/>
            <w:bottom w:val="none" w:sz="0" w:space="0" w:color="auto"/>
            <w:right w:val="none" w:sz="0" w:space="0" w:color="auto"/>
          </w:divBdr>
        </w:div>
      </w:divsChild>
    </w:div>
    <w:div w:id="598216886">
      <w:bodyDiv w:val="1"/>
      <w:marLeft w:val="0"/>
      <w:marRight w:val="0"/>
      <w:marTop w:val="0"/>
      <w:marBottom w:val="0"/>
      <w:divBdr>
        <w:top w:val="none" w:sz="0" w:space="0" w:color="auto"/>
        <w:left w:val="none" w:sz="0" w:space="0" w:color="auto"/>
        <w:bottom w:val="none" w:sz="0" w:space="0" w:color="auto"/>
        <w:right w:val="none" w:sz="0" w:space="0" w:color="auto"/>
      </w:divBdr>
      <w:divsChild>
        <w:div w:id="906035348">
          <w:marLeft w:val="0"/>
          <w:marRight w:val="0"/>
          <w:marTop w:val="0"/>
          <w:marBottom w:val="0"/>
          <w:divBdr>
            <w:top w:val="none" w:sz="0" w:space="0" w:color="auto"/>
            <w:left w:val="none" w:sz="0" w:space="0" w:color="auto"/>
            <w:bottom w:val="none" w:sz="0" w:space="0" w:color="auto"/>
            <w:right w:val="none" w:sz="0" w:space="0" w:color="auto"/>
          </w:divBdr>
        </w:div>
        <w:div w:id="992488937">
          <w:marLeft w:val="0"/>
          <w:marRight w:val="0"/>
          <w:marTop w:val="0"/>
          <w:marBottom w:val="0"/>
          <w:divBdr>
            <w:top w:val="none" w:sz="0" w:space="0" w:color="auto"/>
            <w:left w:val="none" w:sz="0" w:space="0" w:color="auto"/>
            <w:bottom w:val="none" w:sz="0" w:space="0" w:color="auto"/>
            <w:right w:val="none" w:sz="0" w:space="0" w:color="auto"/>
          </w:divBdr>
        </w:div>
        <w:div w:id="1724057799">
          <w:marLeft w:val="0"/>
          <w:marRight w:val="0"/>
          <w:marTop w:val="0"/>
          <w:marBottom w:val="0"/>
          <w:divBdr>
            <w:top w:val="none" w:sz="0" w:space="0" w:color="auto"/>
            <w:left w:val="none" w:sz="0" w:space="0" w:color="auto"/>
            <w:bottom w:val="none" w:sz="0" w:space="0" w:color="auto"/>
            <w:right w:val="none" w:sz="0" w:space="0" w:color="auto"/>
          </w:divBdr>
        </w:div>
      </w:divsChild>
    </w:div>
    <w:div w:id="598367281">
      <w:bodyDiv w:val="1"/>
      <w:marLeft w:val="0"/>
      <w:marRight w:val="0"/>
      <w:marTop w:val="0"/>
      <w:marBottom w:val="0"/>
      <w:divBdr>
        <w:top w:val="none" w:sz="0" w:space="0" w:color="auto"/>
        <w:left w:val="none" w:sz="0" w:space="0" w:color="auto"/>
        <w:bottom w:val="none" w:sz="0" w:space="0" w:color="auto"/>
        <w:right w:val="none" w:sz="0" w:space="0" w:color="auto"/>
      </w:divBdr>
    </w:div>
    <w:div w:id="602883447">
      <w:bodyDiv w:val="1"/>
      <w:marLeft w:val="0"/>
      <w:marRight w:val="0"/>
      <w:marTop w:val="0"/>
      <w:marBottom w:val="0"/>
      <w:divBdr>
        <w:top w:val="none" w:sz="0" w:space="0" w:color="auto"/>
        <w:left w:val="none" w:sz="0" w:space="0" w:color="auto"/>
        <w:bottom w:val="none" w:sz="0" w:space="0" w:color="auto"/>
        <w:right w:val="none" w:sz="0" w:space="0" w:color="auto"/>
      </w:divBdr>
      <w:divsChild>
        <w:div w:id="1718822896">
          <w:marLeft w:val="0"/>
          <w:marRight w:val="0"/>
          <w:marTop w:val="0"/>
          <w:marBottom w:val="0"/>
          <w:divBdr>
            <w:top w:val="none" w:sz="0" w:space="0" w:color="auto"/>
            <w:left w:val="none" w:sz="0" w:space="0" w:color="auto"/>
            <w:bottom w:val="none" w:sz="0" w:space="0" w:color="auto"/>
            <w:right w:val="none" w:sz="0" w:space="0" w:color="auto"/>
          </w:divBdr>
          <w:divsChild>
            <w:div w:id="568465405">
              <w:marLeft w:val="0"/>
              <w:marRight w:val="0"/>
              <w:marTop w:val="0"/>
              <w:marBottom w:val="0"/>
              <w:divBdr>
                <w:top w:val="none" w:sz="0" w:space="0" w:color="auto"/>
                <w:left w:val="none" w:sz="0" w:space="0" w:color="auto"/>
                <w:bottom w:val="none" w:sz="0" w:space="0" w:color="auto"/>
                <w:right w:val="none" w:sz="0" w:space="0" w:color="auto"/>
              </w:divBdr>
              <w:divsChild>
                <w:div w:id="230628131">
                  <w:marLeft w:val="0"/>
                  <w:marRight w:val="0"/>
                  <w:marTop w:val="0"/>
                  <w:marBottom w:val="0"/>
                  <w:divBdr>
                    <w:top w:val="none" w:sz="0" w:space="0" w:color="auto"/>
                    <w:left w:val="none" w:sz="0" w:space="0" w:color="auto"/>
                    <w:bottom w:val="none" w:sz="0" w:space="0" w:color="auto"/>
                    <w:right w:val="none" w:sz="0" w:space="0" w:color="auto"/>
                  </w:divBdr>
                  <w:divsChild>
                    <w:div w:id="2021618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465057">
      <w:bodyDiv w:val="1"/>
      <w:marLeft w:val="0"/>
      <w:marRight w:val="0"/>
      <w:marTop w:val="0"/>
      <w:marBottom w:val="0"/>
      <w:divBdr>
        <w:top w:val="none" w:sz="0" w:space="0" w:color="auto"/>
        <w:left w:val="none" w:sz="0" w:space="0" w:color="auto"/>
        <w:bottom w:val="none" w:sz="0" w:space="0" w:color="auto"/>
        <w:right w:val="none" w:sz="0" w:space="0" w:color="auto"/>
      </w:divBdr>
    </w:div>
    <w:div w:id="624308189">
      <w:bodyDiv w:val="1"/>
      <w:marLeft w:val="0"/>
      <w:marRight w:val="0"/>
      <w:marTop w:val="0"/>
      <w:marBottom w:val="0"/>
      <w:divBdr>
        <w:top w:val="none" w:sz="0" w:space="0" w:color="auto"/>
        <w:left w:val="none" w:sz="0" w:space="0" w:color="auto"/>
        <w:bottom w:val="none" w:sz="0" w:space="0" w:color="auto"/>
        <w:right w:val="none" w:sz="0" w:space="0" w:color="auto"/>
      </w:divBdr>
    </w:div>
    <w:div w:id="633414643">
      <w:bodyDiv w:val="1"/>
      <w:marLeft w:val="0"/>
      <w:marRight w:val="0"/>
      <w:marTop w:val="0"/>
      <w:marBottom w:val="0"/>
      <w:divBdr>
        <w:top w:val="none" w:sz="0" w:space="0" w:color="auto"/>
        <w:left w:val="none" w:sz="0" w:space="0" w:color="auto"/>
        <w:bottom w:val="none" w:sz="0" w:space="0" w:color="auto"/>
        <w:right w:val="none" w:sz="0" w:space="0" w:color="auto"/>
      </w:divBdr>
    </w:div>
    <w:div w:id="645820385">
      <w:bodyDiv w:val="1"/>
      <w:marLeft w:val="0"/>
      <w:marRight w:val="0"/>
      <w:marTop w:val="0"/>
      <w:marBottom w:val="0"/>
      <w:divBdr>
        <w:top w:val="none" w:sz="0" w:space="0" w:color="auto"/>
        <w:left w:val="none" w:sz="0" w:space="0" w:color="auto"/>
        <w:bottom w:val="none" w:sz="0" w:space="0" w:color="auto"/>
        <w:right w:val="none" w:sz="0" w:space="0" w:color="auto"/>
      </w:divBdr>
    </w:div>
    <w:div w:id="659192818">
      <w:bodyDiv w:val="1"/>
      <w:marLeft w:val="0"/>
      <w:marRight w:val="0"/>
      <w:marTop w:val="0"/>
      <w:marBottom w:val="0"/>
      <w:divBdr>
        <w:top w:val="none" w:sz="0" w:space="0" w:color="auto"/>
        <w:left w:val="none" w:sz="0" w:space="0" w:color="auto"/>
        <w:bottom w:val="none" w:sz="0" w:space="0" w:color="auto"/>
        <w:right w:val="none" w:sz="0" w:space="0" w:color="auto"/>
      </w:divBdr>
    </w:div>
    <w:div w:id="725565933">
      <w:bodyDiv w:val="1"/>
      <w:marLeft w:val="0"/>
      <w:marRight w:val="0"/>
      <w:marTop w:val="0"/>
      <w:marBottom w:val="0"/>
      <w:divBdr>
        <w:top w:val="none" w:sz="0" w:space="0" w:color="auto"/>
        <w:left w:val="none" w:sz="0" w:space="0" w:color="auto"/>
        <w:bottom w:val="none" w:sz="0" w:space="0" w:color="auto"/>
        <w:right w:val="none" w:sz="0" w:space="0" w:color="auto"/>
      </w:divBdr>
      <w:divsChild>
        <w:div w:id="1327242320">
          <w:marLeft w:val="0"/>
          <w:marRight w:val="0"/>
          <w:marTop w:val="0"/>
          <w:marBottom w:val="0"/>
          <w:divBdr>
            <w:top w:val="none" w:sz="0" w:space="0" w:color="auto"/>
            <w:left w:val="none" w:sz="0" w:space="0" w:color="auto"/>
            <w:bottom w:val="none" w:sz="0" w:space="0" w:color="auto"/>
            <w:right w:val="none" w:sz="0" w:space="0" w:color="auto"/>
          </w:divBdr>
          <w:divsChild>
            <w:div w:id="476412088">
              <w:marLeft w:val="0"/>
              <w:marRight w:val="0"/>
              <w:marTop w:val="0"/>
              <w:marBottom w:val="0"/>
              <w:divBdr>
                <w:top w:val="none" w:sz="0" w:space="0" w:color="auto"/>
                <w:left w:val="none" w:sz="0" w:space="0" w:color="auto"/>
                <w:bottom w:val="none" w:sz="0" w:space="0" w:color="auto"/>
                <w:right w:val="none" w:sz="0" w:space="0" w:color="auto"/>
              </w:divBdr>
              <w:divsChild>
                <w:div w:id="1314917804">
                  <w:marLeft w:val="0"/>
                  <w:marRight w:val="0"/>
                  <w:marTop w:val="0"/>
                  <w:marBottom w:val="0"/>
                  <w:divBdr>
                    <w:top w:val="none" w:sz="0" w:space="0" w:color="auto"/>
                    <w:left w:val="none" w:sz="0" w:space="0" w:color="auto"/>
                    <w:bottom w:val="none" w:sz="0" w:space="0" w:color="auto"/>
                    <w:right w:val="none" w:sz="0" w:space="0" w:color="auto"/>
                  </w:divBdr>
                  <w:divsChild>
                    <w:div w:id="531311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2432791">
      <w:bodyDiv w:val="1"/>
      <w:marLeft w:val="0"/>
      <w:marRight w:val="0"/>
      <w:marTop w:val="0"/>
      <w:marBottom w:val="0"/>
      <w:divBdr>
        <w:top w:val="none" w:sz="0" w:space="0" w:color="auto"/>
        <w:left w:val="none" w:sz="0" w:space="0" w:color="auto"/>
        <w:bottom w:val="none" w:sz="0" w:space="0" w:color="auto"/>
        <w:right w:val="none" w:sz="0" w:space="0" w:color="auto"/>
      </w:divBdr>
      <w:divsChild>
        <w:div w:id="1781219280">
          <w:marLeft w:val="0"/>
          <w:marRight w:val="0"/>
          <w:marTop w:val="0"/>
          <w:marBottom w:val="0"/>
          <w:divBdr>
            <w:top w:val="none" w:sz="0" w:space="0" w:color="auto"/>
            <w:left w:val="none" w:sz="0" w:space="0" w:color="auto"/>
            <w:bottom w:val="none" w:sz="0" w:space="0" w:color="auto"/>
            <w:right w:val="none" w:sz="0" w:space="0" w:color="auto"/>
          </w:divBdr>
          <w:divsChild>
            <w:div w:id="1210730250">
              <w:marLeft w:val="0"/>
              <w:marRight w:val="0"/>
              <w:marTop w:val="0"/>
              <w:marBottom w:val="0"/>
              <w:divBdr>
                <w:top w:val="none" w:sz="0" w:space="0" w:color="auto"/>
                <w:left w:val="none" w:sz="0" w:space="0" w:color="auto"/>
                <w:bottom w:val="none" w:sz="0" w:space="0" w:color="auto"/>
                <w:right w:val="none" w:sz="0" w:space="0" w:color="auto"/>
              </w:divBdr>
              <w:divsChild>
                <w:div w:id="758795938">
                  <w:marLeft w:val="0"/>
                  <w:marRight w:val="0"/>
                  <w:marTop w:val="0"/>
                  <w:marBottom w:val="0"/>
                  <w:divBdr>
                    <w:top w:val="none" w:sz="0" w:space="0" w:color="auto"/>
                    <w:left w:val="none" w:sz="0" w:space="0" w:color="auto"/>
                    <w:bottom w:val="none" w:sz="0" w:space="0" w:color="auto"/>
                    <w:right w:val="none" w:sz="0" w:space="0" w:color="auto"/>
                  </w:divBdr>
                  <w:divsChild>
                    <w:div w:id="587083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5131387">
      <w:bodyDiv w:val="1"/>
      <w:marLeft w:val="0"/>
      <w:marRight w:val="0"/>
      <w:marTop w:val="0"/>
      <w:marBottom w:val="0"/>
      <w:divBdr>
        <w:top w:val="none" w:sz="0" w:space="0" w:color="auto"/>
        <w:left w:val="none" w:sz="0" w:space="0" w:color="auto"/>
        <w:bottom w:val="none" w:sz="0" w:space="0" w:color="auto"/>
        <w:right w:val="none" w:sz="0" w:space="0" w:color="auto"/>
      </w:divBdr>
    </w:div>
    <w:div w:id="829444044">
      <w:bodyDiv w:val="1"/>
      <w:marLeft w:val="0"/>
      <w:marRight w:val="0"/>
      <w:marTop w:val="0"/>
      <w:marBottom w:val="0"/>
      <w:divBdr>
        <w:top w:val="none" w:sz="0" w:space="0" w:color="auto"/>
        <w:left w:val="none" w:sz="0" w:space="0" w:color="auto"/>
        <w:bottom w:val="none" w:sz="0" w:space="0" w:color="auto"/>
        <w:right w:val="none" w:sz="0" w:space="0" w:color="auto"/>
      </w:divBdr>
      <w:divsChild>
        <w:div w:id="1282759034">
          <w:marLeft w:val="0"/>
          <w:marRight w:val="0"/>
          <w:marTop w:val="0"/>
          <w:marBottom w:val="0"/>
          <w:divBdr>
            <w:top w:val="none" w:sz="0" w:space="0" w:color="auto"/>
            <w:left w:val="none" w:sz="0" w:space="0" w:color="auto"/>
            <w:bottom w:val="none" w:sz="0" w:space="0" w:color="auto"/>
            <w:right w:val="none" w:sz="0" w:space="0" w:color="auto"/>
          </w:divBdr>
          <w:divsChild>
            <w:div w:id="1394279002">
              <w:marLeft w:val="0"/>
              <w:marRight w:val="0"/>
              <w:marTop w:val="0"/>
              <w:marBottom w:val="0"/>
              <w:divBdr>
                <w:top w:val="none" w:sz="0" w:space="0" w:color="auto"/>
                <w:left w:val="none" w:sz="0" w:space="0" w:color="auto"/>
                <w:bottom w:val="none" w:sz="0" w:space="0" w:color="auto"/>
                <w:right w:val="none" w:sz="0" w:space="0" w:color="auto"/>
              </w:divBdr>
              <w:divsChild>
                <w:div w:id="504129105">
                  <w:marLeft w:val="0"/>
                  <w:marRight w:val="0"/>
                  <w:marTop w:val="0"/>
                  <w:marBottom w:val="0"/>
                  <w:divBdr>
                    <w:top w:val="none" w:sz="0" w:space="0" w:color="auto"/>
                    <w:left w:val="none" w:sz="0" w:space="0" w:color="auto"/>
                    <w:bottom w:val="none" w:sz="0" w:space="0" w:color="auto"/>
                    <w:right w:val="none" w:sz="0" w:space="0" w:color="auto"/>
                  </w:divBdr>
                  <w:divsChild>
                    <w:div w:id="65984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6963892">
      <w:bodyDiv w:val="1"/>
      <w:marLeft w:val="0"/>
      <w:marRight w:val="0"/>
      <w:marTop w:val="0"/>
      <w:marBottom w:val="0"/>
      <w:divBdr>
        <w:top w:val="none" w:sz="0" w:space="0" w:color="auto"/>
        <w:left w:val="none" w:sz="0" w:space="0" w:color="auto"/>
        <w:bottom w:val="none" w:sz="0" w:space="0" w:color="auto"/>
        <w:right w:val="none" w:sz="0" w:space="0" w:color="auto"/>
      </w:divBdr>
    </w:div>
    <w:div w:id="839614277">
      <w:bodyDiv w:val="1"/>
      <w:marLeft w:val="0"/>
      <w:marRight w:val="0"/>
      <w:marTop w:val="0"/>
      <w:marBottom w:val="0"/>
      <w:divBdr>
        <w:top w:val="none" w:sz="0" w:space="0" w:color="auto"/>
        <w:left w:val="none" w:sz="0" w:space="0" w:color="auto"/>
        <w:bottom w:val="none" w:sz="0" w:space="0" w:color="auto"/>
        <w:right w:val="none" w:sz="0" w:space="0" w:color="auto"/>
      </w:divBdr>
    </w:div>
    <w:div w:id="849836422">
      <w:bodyDiv w:val="1"/>
      <w:marLeft w:val="0"/>
      <w:marRight w:val="0"/>
      <w:marTop w:val="0"/>
      <w:marBottom w:val="0"/>
      <w:divBdr>
        <w:top w:val="none" w:sz="0" w:space="0" w:color="auto"/>
        <w:left w:val="none" w:sz="0" w:space="0" w:color="auto"/>
        <w:bottom w:val="none" w:sz="0" w:space="0" w:color="auto"/>
        <w:right w:val="none" w:sz="0" w:space="0" w:color="auto"/>
      </w:divBdr>
    </w:div>
    <w:div w:id="851380094">
      <w:bodyDiv w:val="1"/>
      <w:marLeft w:val="0"/>
      <w:marRight w:val="0"/>
      <w:marTop w:val="0"/>
      <w:marBottom w:val="0"/>
      <w:divBdr>
        <w:top w:val="none" w:sz="0" w:space="0" w:color="auto"/>
        <w:left w:val="none" w:sz="0" w:space="0" w:color="auto"/>
        <w:bottom w:val="none" w:sz="0" w:space="0" w:color="auto"/>
        <w:right w:val="none" w:sz="0" w:space="0" w:color="auto"/>
      </w:divBdr>
    </w:div>
    <w:div w:id="866143405">
      <w:bodyDiv w:val="1"/>
      <w:marLeft w:val="0"/>
      <w:marRight w:val="0"/>
      <w:marTop w:val="0"/>
      <w:marBottom w:val="0"/>
      <w:divBdr>
        <w:top w:val="none" w:sz="0" w:space="0" w:color="auto"/>
        <w:left w:val="none" w:sz="0" w:space="0" w:color="auto"/>
        <w:bottom w:val="none" w:sz="0" w:space="0" w:color="auto"/>
        <w:right w:val="none" w:sz="0" w:space="0" w:color="auto"/>
      </w:divBdr>
    </w:div>
    <w:div w:id="877669387">
      <w:bodyDiv w:val="1"/>
      <w:marLeft w:val="0"/>
      <w:marRight w:val="0"/>
      <w:marTop w:val="0"/>
      <w:marBottom w:val="0"/>
      <w:divBdr>
        <w:top w:val="none" w:sz="0" w:space="0" w:color="auto"/>
        <w:left w:val="none" w:sz="0" w:space="0" w:color="auto"/>
        <w:bottom w:val="none" w:sz="0" w:space="0" w:color="auto"/>
        <w:right w:val="none" w:sz="0" w:space="0" w:color="auto"/>
      </w:divBdr>
    </w:div>
    <w:div w:id="880479810">
      <w:bodyDiv w:val="1"/>
      <w:marLeft w:val="0"/>
      <w:marRight w:val="0"/>
      <w:marTop w:val="0"/>
      <w:marBottom w:val="0"/>
      <w:divBdr>
        <w:top w:val="none" w:sz="0" w:space="0" w:color="auto"/>
        <w:left w:val="none" w:sz="0" w:space="0" w:color="auto"/>
        <w:bottom w:val="none" w:sz="0" w:space="0" w:color="auto"/>
        <w:right w:val="none" w:sz="0" w:space="0" w:color="auto"/>
      </w:divBdr>
    </w:div>
    <w:div w:id="943072370">
      <w:bodyDiv w:val="1"/>
      <w:marLeft w:val="0"/>
      <w:marRight w:val="0"/>
      <w:marTop w:val="0"/>
      <w:marBottom w:val="0"/>
      <w:divBdr>
        <w:top w:val="none" w:sz="0" w:space="0" w:color="auto"/>
        <w:left w:val="none" w:sz="0" w:space="0" w:color="auto"/>
        <w:bottom w:val="none" w:sz="0" w:space="0" w:color="auto"/>
        <w:right w:val="none" w:sz="0" w:space="0" w:color="auto"/>
      </w:divBdr>
    </w:div>
    <w:div w:id="1000885237">
      <w:bodyDiv w:val="1"/>
      <w:marLeft w:val="0"/>
      <w:marRight w:val="0"/>
      <w:marTop w:val="0"/>
      <w:marBottom w:val="0"/>
      <w:divBdr>
        <w:top w:val="none" w:sz="0" w:space="0" w:color="auto"/>
        <w:left w:val="none" w:sz="0" w:space="0" w:color="auto"/>
        <w:bottom w:val="none" w:sz="0" w:space="0" w:color="auto"/>
        <w:right w:val="none" w:sz="0" w:space="0" w:color="auto"/>
      </w:divBdr>
    </w:div>
    <w:div w:id="1004668658">
      <w:bodyDiv w:val="1"/>
      <w:marLeft w:val="0"/>
      <w:marRight w:val="0"/>
      <w:marTop w:val="0"/>
      <w:marBottom w:val="0"/>
      <w:divBdr>
        <w:top w:val="none" w:sz="0" w:space="0" w:color="auto"/>
        <w:left w:val="none" w:sz="0" w:space="0" w:color="auto"/>
        <w:bottom w:val="none" w:sz="0" w:space="0" w:color="auto"/>
        <w:right w:val="none" w:sz="0" w:space="0" w:color="auto"/>
      </w:divBdr>
    </w:div>
    <w:div w:id="1005671888">
      <w:bodyDiv w:val="1"/>
      <w:marLeft w:val="0"/>
      <w:marRight w:val="0"/>
      <w:marTop w:val="0"/>
      <w:marBottom w:val="0"/>
      <w:divBdr>
        <w:top w:val="none" w:sz="0" w:space="0" w:color="auto"/>
        <w:left w:val="none" w:sz="0" w:space="0" w:color="auto"/>
        <w:bottom w:val="none" w:sz="0" w:space="0" w:color="auto"/>
        <w:right w:val="none" w:sz="0" w:space="0" w:color="auto"/>
      </w:divBdr>
      <w:divsChild>
        <w:div w:id="1892182892">
          <w:marLeft w:val="0"/>
          <w:marRight w:val="0"/>
          <w:marTop w:val="0"/>
          <w:marBottom w:val="0"/>
          <w:divBdr>
            <w:top w:val="none" w:sz="0" w:space="0" w:color="auto"/>
            <w:left w:val="none" w:sz="0" w:space="0" w:color="auto"/>
            <w:bottom w:val="none" w:sz="0" w:space="0" w:color="auto"/>
            <w:right w:val="none" w:sz="0" w:space="0" w:color="auto"/>
          </w:divBdr>
          <w:divsChild>
            <w:div w:id="2120566351">
              <w:marLeft w:val="0"/>
              <w:marRight w:val="0"/>
              <w:marTop w:val="0"/>
              <w:marBottom w:val="0"/>
              <w:divBdr>
                <w:top w:val="none" w:sz="0" w:space="0" w:color="auto"/>
                <w:left w:val="none" w:sz="0" w:space="0" w:color="auto"/>
                <w:bottom w:val="none" w:sz="0" w:space="0" w:color="auto"/>
                <w:right w:val="none" w:sz="0" w:space="0" w:color="auto"/>
              </w:divBdr>
              <w:divsChild>
                <w:div w:id="1154033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778775">
          <w:marLeft w:val="0"/>
          <w:marRight w:val="0"/>
          <w:marTop w:val="0"/>
          <w:marBottom w:val="0"/>
          <w:divBdr>
            <w:top w:val="none" w:sz="0" w:space="0" w:color="auto"/>
            <w:left w:val="none" w:sz="0" w:space="0" w:color="auto"/>
            <w:bottom w:val="none" w:sz="0" w:space="0" w:color="auto"/>
            <w:right w:val="none" w:sz="0" w:space="0" w:color="auto"/>
          </w:divBdr>
          <w:divsChild>
            <w:div w:id="1151673520">
              <w:marLeft w:val="0"/>
              <w:marRight w:val="0"/>
              <w:marTop w:val="0"/>
              <w:marBottom w:val="0"/>
              <w:divBdr>
                <w:top w:val="none" w:sz="0" w:space="0" w:color="auto"/>
                <w:left w:val="none" w:sz="0" w:space="0" w:color="auto"/>
                <w:bottom w:val="none" w:sz="0" w:space="0" w:color="auto"/>
                <w:right w:val="none" w:sz="0" w:space="0" w:color="auto"/>
              </w:divBdr>
              <w:divsChild>
                <w:div w:id="1690523149">
                  <w:marLeft w:val="0"/>
                  <w:marRight w:val="0"/>
                  <w:marTop w:val="0"/>
                  <w:marBottom w:val="0"/>
                  <w:divBdr>
                    <w:top w:val="none" w:sz="0" w:space="0" w:color="auto"/>
                    <w:left w:val="none" w:sz="0" w:space="0" w:color="auto"/>
                    <w:bottom w:val="none" w:sz="0" w:space="0" w:color="auto"/>
                    <w:right w:val="none" w:sz="0" w:space="0" w:color="auto"/>
                  </w:divBdr>
                  <w:divsChild>
                    <w:div w:id="1142506150">
                      <w:marLeft w:val="0"/>
                      <w:marRight w:val="0"/>
                      <w:marTop w:val="0"/>
                      <w:marBottom w:val="0"/>
                      <w:divBdr>
                        <w:top w:val="none" w:sz="0" w:space="0" w:color="auto"/>
                        <w:left w:val="none" w:sz="0" w:space="0" w:color="auto"/>
                        <w:bottom w:val="none" w:sz="0" w:space="0" w:color="auto"/>
                        <w:right w:val="none" w:sz="0" w:space="0" w:color="auto"/>
                      </w:divBdr>
                    </w:div>
                  </w:divsChild>
                </w:div>
                <w:div w:id="2083018750">
                  <w:marLeft w:val="0"/>
                  <w:marRight w:val="0"/>
                  <w:marTop w:val="0"/>
                  <w:marBottom w:val="0"/>
                  <w:divBdr>
                    <w:top w:val="none" w:sz="0" w:space="0" w:color="auto"/>
                    <w:left w:val="none" w:sz="0" w:space="0" w:color="auto"/>
                    <w:bottom w:val="none" w:sz="0" w:space="0" w:color="auto"/>
                    <w:right w:val="none" w:sz="0" w:space="0" w:color="auto"/>
                  </w:divBdr>
                  <w:divsChild>
                    <w:div w:id="2133136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1958005">
      <w:bodyDiv w:val="1"/>
      <w:marLeft w:val="0"/>
      <w:marRight w:val="0"/>
      <w:marTop w:val="0"/>
      <w:marBottom w:val="0"/>
      <w:divBdr>
        <w:top w:val="none" w:sz="0" w:space="0" w:color="auto"/>
        <w:left w:val="none" w:sz="0" w:space="0" w:color="auto"/>
        <w:bottom w:val="none" w:sz="0" w:space="0" w:color="auto"/>
        <w:right w:val="none" w:sz="0" w:space="0" w:color="auto"/>
      </w:divBdr>
    </w:div>
    <w:div w:id="1013458303">
      <w:bodyDiv w:val="1"/>
      <w:marLeft w:val="0"/>
      <w:marRight w:val="0"/>
      <w:marTop w:val="0"/>
      <w:marBottom w:val="0"/>
      <w:divBdr>
        <w:top w:val="none" w:sz="0" w:space="0" w:color="auto"/>
        <w:left w:val="none" w:sz="0" w:space="0" w:color="auto"/>
        <w:bottom w:val="none" w:sz="0" w:space="0" w:color="auto"/>
        <w:right w:val="none" w:sz="0" w:space="0" w:color="auto"/>
      </w:divBdr>
      <w:divsChild>
        <w:div w:id="1759910588">
          <w:marLeft w:val="0"/>
          <w:marRight w:val="0"/>
          <w:marTop w:val="0"/>
          <w:marBottom w:val="0"/>
          <w:divBdr>
            <w:top w:val="none" w:sz="0" w:space="0" w:color="auto"/>
            <w:left w:val="none" w:sz="0" w:space="0" w:color="auto"/>
            <w:bottom w:val="none" w:sz="0" w:space="0" w:color="auto"/>
            <w:right w:val="none" w:sz="0" w:space="0" w:color="auto"/>
          </w:divBdr>
          <w:divsChild>
            <w:div w:id="1301374782">
              <w:marLeft w:val="0"/>
              <w:marRight w:val="0"/>
              <w:marTop w:val="0"/>
              <w:marBottom w:val="0"/>
              <w:divBdr>
                <w:top w:val="none" w:sz="0" w:space="0" w:color="auto"/>
                <w:left w:val="none" w:sz="0" w:space="0" w:color="auto"/>
                <w:bottom w:val="none" w:sz="0" w:space="0" w:color="auto"/>
                <w:right w:val="none" w:sz="0" w:space="0" w:color="auto"/>
              </w:divBdr>
              <w:divsChild>
                <w:div w:id="225997250">
                  <w:marLeft w:val="0"/>
                  <w:marRight w:val="0"/>
                  <w:marTop w:val="0"/>
                  <w:marBottom w:val="0"/>
                  <w:divBdr>
                    <w:top w:val="none" w:sz="0" w:space="0" w:color="auto"/>
                    <w:left w:val="none" w:sz="0" w:space="0" w:color="auto"/>
                    <w:bottom w:val="none" w:sz="0" w:space="0" w:color="auto"/>
                    <w:right w:val="none" w:sz="0" w:space="0" w:color="auto"/>
                  </w:divBdr>
                  <w:divsChild>
                    <w:div w:id="1601983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9313502">
      <w:bodyDiv w:val="1"/>
      <w:marLeft w:val="0"/>
      <w:marRight w:val="0"/>
      <w:marTop w:val="0"/>
      <w:marBottom w:val="0"/>
      <w:divBdr>
        <w:top w:val="none" w:sz="0" w:space="0" w:color="auto"/>
        <w:left w:val="none" w:sz="0" w:space="0" w:color="auto"/>
        <w:bottom w:val="none" w:sz="0" w:space="0" w:color="auto"/>
        <w:right w:val="none" w:sz="0" w:space="0" w:color="auto"/>
      </w:divBdr>
      <w:divsChild>
        <w:div w:id="1191140290">
          <w:marLeft w:val="806"/>
          <w:marRight w:val="0"/>
          <w:marTop w:val="200"/>
          <w:marBottom w:val="0"/>
          <w:divBdr>
            <w:top w:val="none" w:sz="0" w:space="0" w:color="auto"/>
            <w:left w:val="none" w:sz="0" w:space="0" w:color="auto"/>
            <w:bottom w:val="none" w:sz="0" w:space="0" w:color="auto"/>
            <w:right w:val="none" w:sz="0" w:space="0" w:color="auto"/>
          </w:divBdr>
        </w:div>
      </w:divsChild>
    </w:div>
    <w:div w:id="1056508936">
      <w:bodyDiv w:val="1"/>
      <w:marLeft w:val="0"/>
      <w:marRight w:val="0"/>
      <w:marTop w:val="0"/>
      <w:marBottom w:val="0"/>
      <w:divBdr>
        <w:top w:val="none" w:sz="0" w:space="0" w:color="auto"/>
        <w:left w:val="none" w:sz="0" w:space="0" w:color="auto"/>
        <w:bottom w:val="none" w:sz="0" w:space="0" w:color="auto"/>
        <w:right w:val="none" w:sz="0" w:space="0" w:color="auto"/>
      </w:divBdr>
    </w:div>
    <w:div w:id="1107697869">
      <w:bodyDiv w:val="1"/>
      <w:marLeft w:val="0"/>
      <w:marRight w:val="0"/>
      <w:marTop w:val="0"/>
      <w:marBottom w:val="0"/>
      <w:divBdr>
        <w:top w:val="none" w:sz="0" w:space="0" w:color="auto"/>
        <w:left w:val="none" w:sz="0" w:space="0" w:color="auto"/>
        <w:bottom w:val="none" w:sz="0" w:space="0" w:color="auto"/>
        <w:right w:val="none" w:sz="0" w:space="0" w:color="auto"/>
      </w:divBdr>
      <w:divsChild>
        <w:div w:id="891190376">
          <w:marLeft w:val="0"/>
          <w:marRight w:val="0"/>
          <w:marTop w:val="0"/>
          <w:marBottom w:val="0"/>
          <w:divBdr>
            <w:top w:val="none" w:sz="0" w:space="0" w:color="auto"/>
            <w:left w:val="none" w:sz="0" w:space="0" w:color="auto"/>
            <w:bottom w:val="none" w:sz="0" w:space="0" w:color="auto"/>
            <w:right w:val="none" w:sz="0" w:space="0" w:color="auto"/>
          </w:divBdr>
          <w:divsChild>
            <w:div w:id="1244484298">
              <w:marLeft w:val="0"/>
              <w:marRight w:val="0"/>
              <w:marTop w:val="0"/>
              <w:marBottom w:val="0"/>
              <w:divBdr>
                <w:top w:val="none" w:sz="0" w:space="0" w:color="auto"/>
                <w:left w:val="none" w:sz="0" w:space="0" w:color="auto"/>
                <w:bottom w:val="none" w:sz="0" w:space="0" w:color="auto"/>
                <w:right w:val="none" w:sz="0" w:space="0" w:color="auto"/>
              </w:divBdr>
              <w:divsChild>
                <w:div w:id="113471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2868649">
      <w:bodyDiv w:val="1"/>
      <w:marLeft w:val="0"/>
      <w:marRight w:val="0"/>
      <w:marTop w:val="0"/>
      <w:marBottom w:val="0"/>
      <w:divBdr>
        <w:top w:val="none" w:sz="0" w:space="0" w:color="auto"/>
        <w:left w:val="none" w:sz="0" w:space="0" w:color="auto"/>
        <w:bottom w:val="none" w:sz="0" w:space="0" w:color="auto"/>
        <w:right w:val="none" w:sz="0" w:space="0" w:color="auto"/>
      </w:divBdr>
    </w:div>
    <w:div w:id="1117412735">
      <w:bodyDiv w:val="1"/>
      <w:marLeft w:val="0"/>
      <w:marRight w:val="0"/>
      <w:marTop w:val="0"/>
      <w:marBottom w:val="0"/>
      <w:divBdr>
        <w:top w:val="none" w:sz="0" w:space="0" w:color="auto"/>
        <w:left w:val="none" w:sz="0" w:space="0" w:color="auto"/>
        <w:bottom w:val="none" w:sz="0" w:space="0" w:color="auto"/>
        <w:right w:val="none" w:sz="0" w:space="0" w:color="auto"/>
      </w:divBdr>
      <w:divsChild>
        <w:div w:id="1891577657">
          <w:marLeft w:val="0"/>
          <w:marRight w:val="0"/>
          <w:marTop w:val="0"/>
          <w:marBottom w:val="0"/>
          <w:divBdr>
            <w:top w:val="none" w:sz="0" w:space="0" w:color="auto"/>
            <w:left w:val="none" w:sz="0" w:space="0" w:color="auto"/>
            <w:bottom w:val="none" w:sz="0" w:space="0" w:color="auto"/>
            <w:right w:val="none" w:sz="0" w:space="0" w:color="auto"/>
          </w:divBdr>
        </w:div>
      </w:divsChild>
    </w:div>
    <w:div w:id="1139617781">
      <w:bodyDiv w:val="1"/>
      <w:marLeft w:val="0"/>
      <w:marRight w:val="0"/>
      <w:marTop w:val="0"/>
      <w:marBottom w:val="0"/>
      <w:divBdr>
        <w:top w:val="none" w:sz="0" w:space="0" w:color="auto"/>
        <w:left w:val="none" w:sz="0" w:space="0" w:color="auto"/>
        <w:bottom w:val="none" w:sz="0" w:space="0" w:color="auto"/>
        <w:right w:val="none" w:sz="0" w:space="0" w:color="auto"/>
      </w:divBdr>
    </w:div>
    <w:div w:id="1160390743">
      <w:bodyDiv w:val="1"/>
      <w:marLeft w:val="0"/>
      <w:marRight w:val="0"/>
      <w:marTop w:val="0"/>
      <w:marBottom w:val="0"/>
      <w:divBdr>
        <w:top w:val="none" w:sz="0" w:space="0" w:color="auto"/>
        <w:left w:val="none" w:sz="0" w:space="0" w:color="auto"/>
        <w:bottom w:val="none" w:sz="0" w:space="0" w:color="auto"/>
        <w:right w:val="none" w:sz="0" w:space="0" w:color="auto"/>
      </w:divBdr>
      <w:divsChild>
        <w:div w:id="1520969389">
          <w:marLeft w:val="0"/>
          <w:marRight w:val="0"/>
          <w:marTop w:val="0"/>
          <w:marBottom w:val="0"/>
          <w:divBdr>
            <w:top w:val="none" w:sz="0" w:space="0" w:color="auto"/>
            <w:left w:val="none" w:sz="0" w:space="0" w:color="auto"/>
            <w:bottom w:val="none" w:sz="0" w:space="0" w:color="auto"/>
            <w:right w:val="none" w:sz="0" w:space="0" w:color="auto"/>
          </w:divBdr>
          <w:divsChild>
            <w:div w:id="2040663994">
              <w:marLeft w:val="0"/>
              <w:marRight w:val="0"/>
              <w:marTop w:val="0"/>
              <w:marBottom w:val="0"/>
              <w:divBdr>
                <w:top w:val="none" w:sz="0" w:space="0" w:color="auto"/>
                <w:left w:val="none" w:sz="0" w:space="0" w:color="auto"/>
                <w:bottom w:val="none" w:sz="0" w:space="0" w:color="auto"/>
                <w:right w:val="none" w:sz="0" w:space="0" w:color="auto"/>
              </w:divBdr>
              <w:divsChild>
                <w:div w:id="572593240">
                  <w:marLeft w:val="0"/>
                  <w:marRight w:val="0"/>
                  <w:marTop w:val="0"/>
                  <w:marBottom w:val="0"/>
                  <w:divBdr>
                    <w:top w:val="none" w:sz="0" w:space="0" w:color="auto"/>
                    <w:left w:val="none" w:sz="0" w:space="0" w:color="auto"/>
                    <w:bottom w:val="none" w:sz="0" w:space="0" w:color="auto"/>
                    <w:right w:val="none" w:sz="0" w:space="0" w:color="auto"/>
                  </w:divBdr>
                  <w:divsChild>
                    <w:div w:id="183444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684762">
      <w:bodyDiv w:val="1"/>
      <w:marLeft w:val="0"/>
      <w:marRight w:val="0"/>
      <w:marTop w:val="0"/>
      <w:marBottom w:val="0"/>
      <w:divBdr>
        <w:top w:val="none" w:sz="0" w:space="0" w:color="auto"/>
        <w:left w:val="none" w:sz="0" w:space="0" w:color="auto"/>
        <w:bottom w:val="none" w:sz="0" w:space="0" w:color="auto"/>
        <w:right w:val="none" w:sz="0" w:space="0" w:color="auto"/>
      </w:divBdr>
      <w:divsChild>
        <w:div w:id="1612279404">
          <w:marLeft w:val="0"/>
          <w:marRight w:val="0"/>
          <w:marTop w:val="0"/>
          <w:marBottom w:val="0"/>
          <w:divBdr>
            <w:top w:val="none" w:sz="0" w:space="0" w:color="auto"/>
            <w:left w:val="none" w:sz="0" w:space="0" w:color="auto"/>
            <w:bottom w:val="none" w:sz="0" w:space="0" w:color="auto"/>
            <w:right w:val="none" w:sz="0" w:space="0" w:color="auto"/>
          </w:divBdr>
          <w:divsChild>
            <w:div w:id="2036341584">
              <w:marLeft w:val="0"/>
              <w:marRight w:val="0"/>
              <w:marTop w:val="0"/>
              <w:marBottom w:val="0"/>
              <w:divBdr>
                <w:top w:val="none" w:sz="0" w:space="0" w:color="auto"/>
                <w:left w:val="none" w:sz="0" w:space="0" w:color="auto"/>
                <w:bottom w:val="none" w:sz="0" w:space="0" w:color="auto"/>
                <w:right w:val="none" w:sz="0" w:space="0" w:color="auto"/>
              </w:divBdr>
              <w:divsChild>
                <w:div w:id="385642089">
                  <w:marLeft w:val="0"/>
                  <w:marRight w:val="0"/>
                  <w:marTop w:val="0"/>
                  <w:marBottom w:val="0"/>
                  <w:divBdr>
                    <w:top w:val="none" w:sz="0" w:space="0" w:color="auto"/>
                    <w:left w:val="none" w:sz="0" w:space="0" w:color="auto"/>
                    <w:bottom w:val="none" w:sz="0" w:space="0" w:color="auto"/>
                    <w:right w:val="none" w:sz="0" w:space="0" w:color="auto"/>
                  </w:divBdr>
                  <w:divsChild>
                    <w:div w:id="1348946743">
                      <w:marLeft w:val="0"/>
                      <w:marRight w:val="0"/>
                      <w:marTop w:val="0"/>
                      <w:marBottom w:val="0"/>
                      <w:divBdr>
                        <w:top w:val="none" w:sz="0" w:space="0" w:color="auto"/>
                        <w:left w:val="none" w:sz="0" w:space="0" w:color="auto"/>
                        <w:bottom w:val="none" w:sz="0" w:space="0" w:color="auto"/>
                        <w:right w:val="none" w:sz="0" w:space="0" w:color="auto"/>
                      </w:divBdr>
                    </w:div>
                  </w:divsChild>
                </w:div>
                <w:div w:id="989020494">
                  <w:marLeft w:val="0"/>
                  <w:marRight w:val="0"/>
                  <w:marTop w:val="0"/>
                  <w:marBottom w:val="0"/>
                  <w:divBdr>
                    <w:top w:val="none" w:sz="0" w:space="0" w:color="auto"/>
                    <w:left w:val="none" w:sz="0" w:space="0" w:color="auto"/>
                    <w:bottom w:val="none" w:sz="0" w:space="0" w:color="auto"/>
                    <w:right w:val="none" w:sz="0" w:space="0" w:color="auto"/>
                  </w:divBdr>
                  <w:divsChild>
                    <w:div w:id="1618875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1047688">
      <w:bodyDiv w:val="1"/>
      <w:marLeft w:val="0"/>
      <w:marRight w:val="0"/>
      <w:marTop w:val="0"/>
      <w:marBottom w:val="0"/>
      <w:divBdr>
        <w:top w:val="none" w:sz="0" w:space="0" w:color="auto"/>
        <w:left w:val="none" w:sz="0" w:space="0" w:color="auto"/>
        <w:bottom w:val="none" w:sz="0" w:space="0" w:color="auto"/>
        <w:right w:val="none" w:sz="0" w:space="0" w:color="auto"/>
      </w:divBdr>
    </w:div>
    <w:div w:id="1214393047">
      <w:bodyDiv w:val="1"/>
      <w:marLeft w:val="0"/>
      <w:marRight w:val="0"/>
      <w:marTop w:val="0"/>
      <w:marBottom w:val="0"/>
      <w:divBdr>
        <w:top w:val="none" w:sz="0" w:space="0" w:color="auto"/>
        <w:left w:val="none" w:sz="0" w:space="0" w:color="auto"/>
        <w:bottom w:val="none" w:sz="0" w:space="0" w:color="auto"/>
        <w:right w:val="none" w:sz="0" w:space="0" w:color="auto"/>
      </w:divBdr>
      <w:divsChild>
        <w:div w:id="54746711">
          <w:marLeft w:val="0"/>
          <w:marRight w:val="0"/>
          <w:marTop w:val="0"/>
          <w:marBottom w:val="0"/>
          <w:divBdr>
            <w:top w:val="none" w:sz="0" w:space="0" w:color="auto"/>
            <w:left w:val="none" w:sz="0" w:space="0" w:color="auto"/>
            <w:bottom w:val="none" w:sz="0" w:space="0" w:color="auto"/>
            <w:right w:val="none" w:sz="0" w:space="0" w:color="auto"/>
          </w:divBdr>
        </w:div>
      </w:divsChild>
    </w:div>
    <w:div w:id="1267467553">
      <w:bodyDiv w:val="1"/>
      <w:marLeft w:val="0"/>
      <w:marRight w:val="0"/>
      <w:marTop w:val="0"/>
      <w:marBottom w:val="0"/>
      <w:divBdr>
        <w:top w:val="none" w:sz="0" w:space="0" w:color="auto"/>
        <w:left w:val="none" w:sz="0" w:space="0" w:color="auto"/>
        <w:bottom w:val="none" w:sz="0" w:space="0" w:color="auto"/>
        <w:right w:val="none" w:sz="0" w:space="0" w:color="auto"/>
      </w:divBdr>
    </w:div>
    <w:div w:id="1273636395">
      <w:bodyDiv w:val="1"/>
      <w:marLeft w:val="0"/>
      <w:marRight w:val="0"/>
      <w:marTop w:val="0"/>
      <w:marBottom w:val="0"/>
      <w:divBdr>
        <w:top w:val="none" w:sz="0" w:space="0" w:color="auto"/>
        <w:left w:val="none" w:sz="0" w:space="0" w:color="auto"/>
        <w:bottom w:val="none" w:sz="0" w:space="0" w:color="auto"/>
        <w:right w:val="none" w:sz="0" w:space="0" w:color="auto"/>
      </w:divBdr>
      <w:divsChild>
        <w:div w:id="337774184">
          <w:marLeft w:val="0"/>
          <w:marRight w:val="0"/>
          <w:marTop w:val="0"/>
          <w:marBottom w:val="0"/>
          <w:divBdr>
            <w:top w:val="none" w:sz="0" w:space="0" w:color="auto"/>
            <w:left w:val="none" w:sz="0" w:space="0" w:color="auto"/>
            <w:bottom w:val="none" w:sz="0" w:space="0" w:color="auto"/>
            <w:right w:val="none" w:sz="0" w:space="0" w:color="auto"/>
          </w:divBdr>
          <w:divsChild>
            <w:div w:id="1895189343">
              <w:marLeft w:val="0"/>
              <w:marRight w:val="0"/>
              <w:marTop w:val="0"/>
              <w:marBottom w:val="0"/>
              <w:divBdr>
                <w:top w:val="none" w:sz="0" w:space="0" w:color="auto"/>
                <w:left w:val="none" w:sz="0" w:space="0" w:color="auto"/>
                <w:bottom w:val="none" w:sz="0" w:space="0" w:color="auto"/>
                <w:right w:val="none" w:sz="0" w:space="0" w:color="auto"/>
              </w:divBdr>
              <w:divsChild>
                <w:div w:id="397747899">
                  <w:marLeft w:val="0"/>
                  <w:marRight w:val="0"/>
                  <w:marTop w:val="0"/>
                  <w:marBottom w:val="0"/>
                  <w:divBdr>
                    <w:top w:val="none" w:sz="0" w:space="0" w:color="auto"/>
                    <w:left w:val="none" w:sz="0" w:space="0" w:color="auto"/>
                    <w:bottom w:val="none" w:sz="0" w:space="0" w:color="auto"/>
                    <w:right w:val="none" w:sz="0" w:space="0" w:color="auto"/>
                  </w:divBdr>
                  <w:divsChild>
                    <w:div w:id="319240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890588">
      <w:bodyDiv w:val="1"/>
      <w:marLeft w:val="0"/>
      <w:marRight w:val="0"/>
      <w:marTop w:val="0"/>
      <w:marBottom w:val="0"/>
      <w:divBdr>
        <w:top w:val="none" w:sz="0" w:space="0" w:color="auto"/>
        <w:left w:val="none" w:sz="0" w:space="0" w:color="auto"/>
        <w:bottom w:val="none" w:sz="0" w:space="0" w:color="auto"/>
        <w:right w:val="none" w:sz="0" w:space="0" w:color="auto"/>
      </w:divBdr>
      <w:divsChild>
        <w:div w:id="2054882543">
          <w:marLeft w:val="0"/>
          <w:marRight w:val="0"/>
          <w:marTop w:val="0"/>
          <w:marBottom w:val="0"/>
          <w:divBdr>
            <w:top w:val="none" w:sz="0" w:space="0" w:color="auto"/>
            <w:left w:val="none" w:sz="0" w:space="0" w:color="auto"/>
            <w:bottom w:val="none" w:sz="0" w:space="0" w:color="auto"/>
            <w:right w:val="none" w:sz="0" w:space="0" w:color="auto"/>
          </w:divBdr>
          <w:divsChild>
            <w:div w:id="980160519">
              <w:marLeft w:val="0"/>
              <w:marRight w:val="0"/>
              <w:marTop w:val="0"/>
              <w:marBottom w:val="0"/>
              <w:divBdr>
                <w:top w:val="none" w:sz="0" w:space="0" w:color="auto"/>
                <w:left w:val="none" w:sz="0" w:space="0" w:color="auto"/>
                <w:bottom w:val="none" w:sz="0" w:space="0" w:color="auto"/>
                <w:right w:val="none" w:sz="0" w:space="0" w:color="auto"/>
              </w:divBdr>
              <w:divsChild>
                <w:div w:id="939338253">
                  <w:marLeft w:val="0"/>
                  <w:marRight w:val="0"/>
                  <w:marTop w:val="0"/>
                  <w:marBottom w:val="0"/>
                  <w:divBdr>
                    <w:top w:val="none" w:sz="0" w:space="0" w:color="auto"/>
                    <w:left w:val="none" w:sz="0" w:space="0" w:color="auto"/>
                    <w:bottom w:val="none" w:sz="0" w:space="0" w:color="auto"/>
                    <w:right w:val="none" w:sz="0" w:space="0" w:color="auto"/>
                  </w:divBdr>
                  <w:divsChild>
                    <w:div w:id="1290933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3748355">
      <w:bodyDiv w:val="1"/>
      <w:marLeft w:val="0"/>
      <w:marRight w:val="0"/>
      <w:marTop w:val="0"/>
      <w:marBottom w:val="0"/>
      <w:divBdr>
        <w:top w:val="none" w:sz="0" w:space="0" w:color="auto"/>
        <w:left w:val="none" w:sz="0" w:space="0" w:color="auto"/>
        <w:bottom w:val="none" w:sz="0" w:space="0" w:color="auto"/>
        <w:right w:val="none" w:sz="0" w:space="0" w:color="auto"/>
      </w:divBdr>
    </w:div>
    <w:div w:id="1333143702">
      <w:bodyDiv w:val="1"/>
      <w:marLeft w:val="0"/>
      <w:marRight w:val="0"/>
      <w:marTop w:val="0"/>
      <w:marBottom w:val="0"/>
      <w:divBdr>
        <w:top w:val="none" w:sz="0" w:space="0" w:color="auto"/>
        <w:left w:val="none" w:sz="0" w:space="0" w:color="auto"/>
        <w:bottom w:val="none" w:sz="0" w:space="0" w:color="auto"/>
        <w:right w:val="none" w:sz="0" w:space="0" w:color="auto"/>
      </w:divBdr>
    </w:div>
    <w:div w:id="1345476285">
      <w:bodyDiv w:val="1"/>
      <w:marLeft w:val="0"/>
      <w:marRight w:val="0"/>
      <w:marTop w:val="0"/>
      <w:marBottom w:val="0"/>
      <w:divBdr>
        <w:top w:val="none" w:sz="0" w:space="0" w:color="auto"/>
        <w:left w:val="none" w:sz="0" w:space="0" w:color="auto"/>
        <w:bottom w:val="none" w:sz="0" w:space="0" w:color="auto"/>
        <w:right w:val="none" w:sz="0" w:space="0" w:color="auto"/>
      </w:divBdr>
      <w:divsChild>
        <w:div w:id="161311623">
          <w:marLeft w:val="0"/>
          <w:marRight w:val="0"/>
          <w:marTop w:val="0"/>
          <w:marBottom w:val="0"/>
          <w:divBdr>
            <w:top w:val="none" w:sz="0" w:space="0" w:color="auto"/>
            <w:left w:val="none" w:sz="0" w:space="0" w:color="auto"/>
            <w:bottom w:val="none" w:sz="0" w:space="0" w:color="auto"/>
            <w:right w:val="none" w:sz="0" w:space="0" w:color="auto"/>
          </w:divBdr>
        </w:div>
      </w:divsChild>
    </w:div>
    <w:div w:id="1354191672">
      <w:bodyDiv w:val="1"/>
      <w:marLeft w:val="0"/>
      <w:marRight w:val="0"/>
      <w:marTop w:val="0"/>
      <w:marBottom w:val="0"/>
      <w:divBdr>
        <w:top w:val="none" w:sz="0" w:space="0" w:color="auto"/>
        <w:left w:val="none" w:sz="0" w:space="0" w:color="auto"/>
        <w:bottom w:val="none" w:sz="0" w:space="0" w:color="auto"/>
        <w:right w:val="none" w:sz="0" w:space="0" w:color="auto"/>
      </w:divBdr>
    </w:div>
    <w:div w:id="1368410791">
      <w:bodyDiv w:val="1"/>
      <w:marLeft w:val="0"/>
      <w:marRight w:val="0"/>
      <w:marTop w:val="0"/>
      <w:marBottom w:val="0"/>
      <w:divBdr>
        <w:top w:val="none" w:sz="0" w:space="0" w:color="auto"/>
        <w:left w:val="none" w:sz="0" w:space="0" w:color="auto"/>
        <w:bottom w:val="none" w:sz="0" w:space="0" w:color="auto"/>
        <w:right w:val="none" w:sz="0" w:space="0" w:color="auto"/>
      </w:divBdr>
      <w:divsChild>
        <w:div w:id="23068674">
          <w:marLeft w:val="0"/>
          <w:marRight w:val="0"/>
          <w:marTop w:val="0"/>
          <w:marBottom w:val="0"/>
          <w:divBdr>
            <w:top w:val="none" w:sz="0" w:space="0" w:color="auto"/>
            <w:left w:val="none" w:sz="0" w:space="0" w:color="auto"/>
            <w:bottom w:val="none" w:sz="0" w:space="0" w:color="auto"/>
            <w:right w:val="none" w:sz="0" w:space="0" w:color="auto"/>
          </w:divBdr>
          <w:divsChild>
            <w:div w:id="1225795560">
              <w:marLeft w:val="0"/>
              <w:marRight w:val="0"/>
              <w:marTop w:val="180"/>
              <w:marBottom w:val="180"/>
              <w:divBdr>
                <w:top w:val="none" w:sz="0" w:space="0" w:color="auto"/>
                <w:left w:val="none" w:sz="0" w:space="0" w:color="auto"/>
                <w:bottom w:val="none" w:sz="0" w:space="0" w:color="auto"/>
                <w:right w:val="none" w:sz="0" w:space="0" w:color="auto"/>
              </w:divBdr>
            </w:div>
          </w:divsChild>
        </w:div>
        <w:div w:id="1324627457">
          <w:marLeft w:val="0"/>
          <w:marRight w:val="0"/>
          <w:marTop w:val="0"/>
          <w:marBottom w:val="0"/>
          <w:divBdr>
            <w:top w:val="none" w:sz="0" w:space="0" w:color="auto"/>
            <w:left w:val="none" w:sz="0" w:space="0" w:color="auto"/>
            <w:bottom w:val="none" w:sz="0" w:space="0" w:color="auto"/>
            <w:right w:val="none" w:sz="0" w:space="0" w:color="auto"/>
          </w:divBdr>
          <w:divsChild>
            <w:div w:id="1036467857">
              <w:marLeft w:val="0"/>
              <w:marRight w:val="0"/>
              <w:marTop w:val="0"/>
              <w:marBottom w:val="0"/>
              <w:divBdr>
                <w:top w:val="none" w:sz="0" w:space="0" w:color="auto"/>
                <w:left w:val="none" w:sz="0" w:space="0" w:color="auto"/>
                <w:bottom w:val="none" w:sz="0" w:space="0" w:color="auto"/>
                <w:right w:val="none" w:sz="0" w:space="0" w:color="auto"/>
              </w:divBdr>
              <w:divsChild>
                <w:div w:id="1365908313">
                  <w:marLeft w:val="0"/>
                  <w:marRight w:val="0"/>
                  <w:marTop w:val="0"/>
                  <w:marBottom w:val="0"/>
                  <w:divBdr>
                    <w:top w:val="none" w:sz="0" w:space="0" w:color="auto"/>
                    <w:left w:val="none" w:sz="0" w:space="0" w:color="auto"/>
                    <w:bottom w:val="none" w:sz="0" w:space="0" w:color="auto"/>
                    <w:right w:val="none" w:sz="0" w:space="0" w:color="auto"/>
                  </w:divBdr>
                  <w:divsChild>
                    <w:div w:id="1558736239">
                      <w:marLeft w:val="0"/>
                      <w:marRight w:val="0"/>
                      <w:marTop w:val="0"/>
                      <w:marBottom w:val="0"/>
                      <w:divBdr>
                        <w:top w:val="none" w:sz="0" w:space="0" w:color="auto"/>
                        <w:left w:val="none" w:sz="0" w:space="0" w:color="auto"/>
                        <w:bottom w:val="none" w:sz="0" w:space="0" w:color="auto"/>
                        <w:right w:val="none" w:sz="0" w:space="0" w:color="auto"/>
                      </w:divBdr>
                      <w:divsChild>
                        <w:div w:id="1866208470">
                          <w:marLeft w:val="0"/>
                          <w:marRight w:val="0"/>
                          <w:marTop w:val="0"/>
                          <w:marBottom w:val="0"/>
                          <w:divBdr>
                            <w:top w:val="none" w:sz="0" w:space="0" w:color="auto"/>
                            <w:left w:val="none" w:sz="0" w:space="0" w:color="auto"/>
                            <w:bottom w:val="none" w:sz="0" w:space="0" w:color="auto"/>
                            <w:right w:val="none" w:sz="0" w:space="0" w:color="auto"/>
                          </w:divBdr>
                          <w:divsChild>
                            <w:div w:id="12756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6202255">
      <w:bodyDiv w:val="1"/>
      <w:marLeft w:val="0"/>
      <w:marRight w:val="0"/>
      <w:marTop w:val="0"/>
      <w:marBottom w:val="0"/>
      <w:divBdr>
        <w:top w:val="none" w:sz="0" w:space="0" w:color="auto"/>
        <w:left w:val="none" w:sz="0" w:space="0" w:color="auto"/>
        <w:bottom w:val="none" w:sz="0" w:space="0" w:color="auto"/>
        <w:right w:val="none" w:sz="0" w:space="0" w:color="auto"/>
      </w:divBdr>
    </w:div>
    <w:div w:id="1393503335">
      <w:bodyDiv w:val="1"/>
      <w:marLeft w:val="0"/>
      <w:marRight w:val="0"/>
      <w:marTop w:val="0"/>
      <w:marBottom w:val="0"/>
      <w:divBdr>
        <w:top w:val="none" w:sz="0" w:space="0" w:color="auto"/>
        <w:left w:val="none" w:sz="0" w:space="0" w:color="auto"/>
        <w:bottom w:val="none" w:sz="0" w:space="0" w:color="auto"/>
        <w:right w:val="none" w:sz="0" w:space="0" w:color="auto"/>
      </w:divBdr>
    </w:div>
    <w:div w:id="1416123606">
      <w:bodyDiv w:val="1"/>
      <w:marLeft w:val="0"/>
      <w:marRight w:val="0"/>
      <w:marTop w:val="0"/>
      <w:marBottom w:val="0"/>
      <w:divBdr>
        <w:top w:val="none" w:sz="0" w:space="0" w:color="auto"/>
        <w:left w:val="none" w:sz="0" w:space="0" w:color="auto"/>
        <w:bottom w:val="none" w:sz="0" w:space="0" w:color="auto"/>
        <w:right w:val="none" w:sz="0" w:space="0" w:color="auto"/>
      </w:divBdr>
    </w:div>
    <w:div w:id="1439830664">
      <w:bodyDiv w:val="1"/>
      <w:marLeft w:val="0"/>
      <w:marRight w:val="0"/>
      <w:marTop w:val="0"/>
      <w:marBottom w:val="0"/>
      <w:divBdr>
        <w:top w:val="none" w:sz="0" w:space="0" w:color="auto"/>
        <w:left w:val="none" w:sz="0" w:space="0" w:color="auto"/>
        <w:bottom w:val="none" w:sz="0" w:space="0" w:color="auto"/>
        <w:right w:val="none" w:sz="0" w:space="0" w:color="auto"/>
      </w:divBdr>
    </w:div>
    <w:div w:id="1469318506">
      <w:bodyDiv w:val="1"/>
      <w:marLeft w:val="0"/>
      <w:marRight w:val="0"/>
      <w:marTop w:val="0"/>
      <w:marBottom w:val="0"/>
      <w:divBdr>
        <w:top w:val="none" w:sz="0" w:space="0" w:color="auto"/>
        <w:left w:val="none" w:sz="0" w:space="0" w:color="auto"/>
        <w:bottom w:val="none" w:sz="0" w:space="0" w:color="auto"/>
        <w:right w:val="none" w:sz="0" w:space="0" w:color="auto"/>
      </w:divBdr>
      <w:divsChild>
        <w:div w:id="1206792731">
          <w:marLeft w:val="0"/>
          <w:marRight w:val="0"/>
          <w:marTop w:val="0"/>
          <w:marBottom w:val="0"/>
          <w:divBdr>
            <w:top w:val="none" w:sz="0" w:space="0" w:color="auto"/>
            <w:left w:val="none" w:sz="0" w:space="0" w:color="auto"/>
            <w:bottom w:val="none" w:sz="0" w:space="0" w:color="auto"/>
            <w:right w:val="none" w:sz="0" w:space="0" w:color="auto"/>
          </w:divBdr>
          <w:divsChild>
            <w:div w:id="1102385255">
              <w:marLeft w:val="0"/>
              <w:marRight w:val="0"/>
              <w:marTop w:val="0"/>
              <w:marBottom w:val="0"/>
              <w:divBdr>
                <w:top w:val="none" w:sz="0" w:space="0" w:color="auto"/>
                <w:left w:val="none" w:sz="0" w:space="0" w:color="auto"/>
                <w:bottom w:val="none" w:sz="0" w:space="0" w:color="auto"/>
                <w:right w:val="none" w:sz="0" w:space="0" w:color="auto"/>
              </w:divBdr>
              <w:divsChild>
                <w:div w:id="147669809">
                  <w:marLeft w:val="0"/>
                  <w:marRight w:val="0"/>
                  <w:marTop w:val="0"/>
                  <w:marBottom w:val="0"/>
                  <w:divBdr>
                    <w:top w:val="none" w:sz="0" w:space="0" w:color="auto"/>
                    <w:left w:val="none" w:sz="0" w:space="0" w:color="auto"/>
                    <w:bottom w:val="none" w:sz="0" w:space="0" w:color="auto"/>
                    <w:right w:val="none" w:sz="0" w:space="0" w:color="auto"/>
                  </w:divBdr>
                  <w:divsChild>
                    <w:div w:id="540556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3372478">
      <w:bodyDiv w:val="1"/>
      <w:marLeft w:val="0"/>
      <w:marRight w:val="0"/>
      <w:marTop w:val="0"/>
      <w:marBottom w:val="0"/>
      <w:divBdr>
        <w:top w:val="none" w:sz="0" w:space="0" w:color="auto"/>
        <w:left w:val="none" w:sz="0" w:space="0" w:color="auto"/>
        <w:bottom w:val="none" w:sz="0" w:space="0" w:color="auto"/>
        <w:right w:val="none" w:sz="0" w:space="0" w:color="auto"/>
      </w:divBdr>
    </w:div>
    <w:div w:id="1495682595">
      <w:bodyDiv w:val="1"/>
      <w:marLeft w:val="0"/>
      <w:marRight w:val="0"/>
      <w:marTop w:val="0"/>
      <w:marBottom w:val="0"/>
      <w:divBdr>
        <w:top w:val="none" w:sz="0" w:space="0" w:color="auto"/>
        <w:left w:val="none" w:sz="0" w:space="0" w:color="auto"/>
        <w:bottom w:val="none" w:sz="0" w:space="0" w:color="auto"/>
        <w:right w:val="none" w:sz="0" w:space="0" w:color="auto"/>
      </w:divBdr>
    </w:div>
    <w:div w:id="1536114378">
      <w:bodyDiv w:val="1"/>
      <w:marLeft w:val="0"/>
      <w:marRight w:val="0"/>
      <w:marTop w:val="0"/>
      <w:marBottom w:val="0"/>
      <w:divBdr>
        <w:top w:val="none" w:sz="0" w:space="0" w:color="auto"/>
        <w:left w:val="none" w:sz="0" w:space="0" w:color="auto"/>
        <w:bottom w:val="none" w:sz="0" w:space="0" w:color="auto"/>
        <w:right w:val="none" w:sz="0" w:space="0" w:color="auto"/>
      </w:divBdr>
      <w:divsChild>
        <w:div w:id="2070610523">
          <w:marLeft w:val="0"/>
          <w:marRight w:val="0"/>
          <w:marTop w:val="0"/>
          <w:marBottom w:val="0"/>
          <w:divBdr>
            <w:top w:val="none" w:sz="0" w:space="0" w:color="auto"/>
            <w:left w:val="none" w:sz="0" w:space="0" w:color="auto"/>
            <w:bottom w:val="none" w:sz="0" w:space="0" w:color="auto"/>
            <w:right w:val="none" w:sz="0" w:space="0" w:color="auto"/>
          </w:divBdr>
          <w:divsChild>
            <w:div w:id="1672949646">
              <w:marLeft w:val="0"/>
              <w:marRight w:val="0"/>
              <w:marTop w:val="0"/>
              <w:marBottom w:val="0"/>
              <w:divBdr>
                <w:top w:val="none" w:sz="0" w:space="0" w:color="auto"/>
                <w:left w:val="none" w:sz="0" w:space="0" w:color="auto"/>
                <w:bottom w:val="none" w:sz="0" w:space="0" w:color="auto"/>
                <w:right w:val="none" w:sz="0" w:space="0" w:color="auto"/>
              </w:divBdr>
              <w:divsChild>
                <w:div w:id="142091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8155297">
      <w:bodyDiv w:val="1"/>
      <w:marLeft w:val="0"/>
      <w:marRight w:val="0"/>
      <w:marTop w:val="0"/>
      <w:marBottom w:val="0"/>
      <w:divBdr>
        <w:top w:val="none" w:sz="0" w:space="0" w:color="auto"/>
        <w:left w:val="none" w:sz="0" w:space="0" w:color="auto"/>
        <w:bottom w:val="none" w:sz="0" w:space="0" w:color="auto"/>
        <w:right w:val="none" w:sz="0" w:space="0" w:color="auto"/>
      </w:divBdr>
    </w:div>
    <w:div w:id="1570654402">
      <w:bodyDiv w:val="1"/>
      <w:marLeft w:val="0"/>
      <w:marRight w:val="0"/>
      <w:marTop w:val="0"/>
      <w:marBottom w:val="0"/>
      <w:divBdr>
        <w:top w:val="none" w:sz="0" w:space="0" w:color="auto"/>
        <w:left w:val="none" w:sz="0" w:space="0" w:color="auto"/>
        <w:bottom w:val="none" w:sz="0" w:space="0" w:color="auto"/>
        <w:right w:val="none" w:sz="0" w:space="0" w:color="auto"/>
      </w:divBdr>
      <w:divsChild>
        <w:div w:id="1991791507">
          <w:marLeft w:val="0"/>
          <w:marRight w:val="0"/>
          <w:marTop w:val="0"/>
          <w:marBottom w:val="0"/>
          <w:divBdr>
            <w:top w:val="none" w:sz="0" w:space="0" w:color="auto"/>
            <w:left w:val="none" w:sz="0" w:space="0" w:color="auto"/>
            <w:bottom w:val="none" w:sz="0" w:space="0" w:color="auto"/>
            <w:right w:val="none" w:sz="0" w:space="0" w:color="auto"/>
          </w:divBdr>
          <w:divsChild>
            <w:div w:id="1611812506">
              <w:marLeft w:val="0"/>
              <w:marRight w:val="0"/>
              <w:marTop w:val="0"/>
              <w:marBottom w:val="0"/>
              <w:divBdr>
                <w:top w:val="none" w:sz="0" w:space="0" w:color="auto"/>
                <w:left w:val="none" w:sz="0" w:space="0" w:color="auto"/>
                <w:bottom w:val="none" w:sz="0" w:space="0" w:color="auto"/>
                <w:right w:val="none" w:sz="0" w:space="0" w:color="auto"/>
              </w:divBdr>
              <w:divsChild>
                <w:div w:id="1285113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189143">
      <w:bodyDiv w:val="1"/>
      <w:marLeft w:val="0"/>
      <w:marRight w:val="0"/>
      <w:marTop w:val="0"/>
      <w:marBottom w:val="0"/>
      <w:divBdr>
        <w:top w:val="none" w:sz="0" w:space="0" w:color="auto"/>
        <w:left w:val="none" w:sz="0" w:space="0" w:color="auto"/>
        <w:bottom w:val="none" w:sz="0" w:space="0" w:color="auto"/>
        <w:right w:val="none" w:sz="0" w:space="0" w:color="auto"/>
      </w:divBdr>
    </w:div>
    <w:div w:id="1590236431">
      <w:bodyDiv w:val="1"/>
      <w:marLeft w:val="0"/>
      <w:marRight w:val="0"/>
      <w:marTop w:val="0"/>
      <w:marBottom w:val="0"/>
      <w:divBdr>
        <w:top w:val="none" w:sz="0" w:space="0" w:color="auto"/>
        <w:left w:val="none" w:sz="0" w:space="0" w:color="auto"/>
        <w:bottom w:val="none" w:sz="0" w:space="0" w:color="auto"/>
        <w:right w:val="none" w:sz="0" w:space="0" w:color="auto"/>
      </w:divBdr>
      <w:divsChild>
        <w:div w:id="596980305">
          <w:marLeft w:val="0"/>
          <w:marRight w:val="0"/>
          <w:marTop w:val="0"/>
          <w:marBottom w:val="0"/>
          <w:divBdr>
            <w:top w:val="none" w:sz="0" w:space="0" w:color="auto"/>
            <w:left w:val="none" w:sz="0" w:space="0" w:color="auto"/>
            <w:bottom w:val="none" w:sz="0" w:space="0" w:color="auto"/>
            <w:right w:val="none" w:sz="0" w:space="0" w:color="auto"/>
          </w:divBdr>
          <w:divsChild>
            <w:div w:id="1163468840">
              <w:marLeft w:val="0"/>
              <w:marRight w:val="0"/>
              <w:marTop w:val="0"/>
              <w:marBottom w:val="0"/>
              <w:divBdr>
                <w:top w:val="none" w:sz="0" w:space="0" w:color="auto"/>
                <w:left w:val="none" w:sz="0" w:space="0" w:color="auto"/>
                <w:bottom w:val="none" w:sz="0" w:space="0" w:color="auto"/>
                <w:right w:val="none" w:sz="0" w:space="0" w:color="auto"/>
              </w:divBdr>
              <w:divsChild>
                <w:div w:id="576478393">
                  <w:marLeft w:val="0"/>
                  <w:marRight w:val="0"/>
                  <w:marTop w:val="0"/>
                  <w:marBottom w:val="0"/>
                  <w:divBdr>
                    <w:top w:val="none" w:sz="0" w:space="0" w:color="auto"/>
                    <w:left w:val="none" w:sz="0" w:space="0" w:color="auto"/>
                    <w:bottom w:val="none" w:sz="0" w:space="0" w:color="auto"/>
                    <w:right w:val="none" w:sz="0" w:space="0" w:color="auto"/>
                  </w:divBdr>
                  <w:divsChild>
                    <w:div w:id="1156216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8948945">
      <w:bodyDiv w:val="1"/>
      <w:marLeft w:val="0"/>
      <w:marRight w:val="0"/>
      <w:marTop w:val="0"/>
      <w:marBottom w:val="0"/>
      <w:divBdr>
        <w:top w:val="none" w:sz="0" w:space="0" w:color="auto"/>
        <w:left w:val="none" w:sz="0" w:space="0" w:color="auto"/>
        <w:bottom w:val="none" w:sz="0" w:space="0" w:color="auto"/>
        <w:right w:val="none" w:sz="0" w:space="0" w:color="auto"/>
      </w:divBdr>
      <w:divsChild>
        <w:div w:id="1878270600">
          <w:marLeft w:val="0"/>
          <w:marRight w:val="0"/>
          <w:marTop w:val="0"/>
          <w:marBottom w:val="0"/>
          <w:divBdr>
            <w:top w:val="none" w:sz="0" w:space="0" w:color="auto"/>
            <w:left w:val="none" w:sz="0" w:space="0" w:color="auto"/>
            <w:bottom w:val="none" w:sz="0" w:space="0" w:color="auto"/>
            <w:right w:val="none" w:sz="0" w:space="0" w:color="auto"/>
          </w:divBdr>
          <w:divsChild>
            <w:div w:id="626854091">
              <w:marLeft w:val="0"/>
              <w:marRight w:val="0"/>
              <w:marTop w:val="0"/>
              <w:marBottom w:val="0"/>
              <w:divBdr>
                <w:top w:val="none" w:sz="0" w:space="0" w:color="auto"/>
                <w:left w:val="none" w:sz="0" w:space="0" w:color="auto"/>
                <w:bottom w:val="none" w:sz="0" w:space="0" w:color="auto"/>
                <w:right w:val="none" w:sz="0" w:space="0" w:color="auto"/>
              </w:divBdr>
              <w:divsChild>
                <w:div w:id="2130542402">
                  <w:marLeft w:val="0"/>
                  <w:marRight w:val="0"/>
                  <w:marTop w:val="0"/>
                  <w:marBottom w:val="0"/>
                  <w:divBdr>
                    <w:top w:val="none" w:sz="0" w:space="0" w:color="auto"/>
                    <w:left w:val="none" w:sz="0" w:space="0" w:color="auto"/>
                    <w:bottom w:val="none" w:sz="0" w:space="0" w:color="auto"/>
                    <w:right w:val="none" w:sz="0" w:space="0" w:color="auto"/>
                  </w:divBdr>
                  <w:divsChild>
                    <w:div w:id="245268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8365112">
      <w:bodyDiv w:val="1"/>
      <w:marLeft w:val="0"/>
      <w:marRight w:val="0"/>
      <w:marTop w:val="0"/>
      <w:marBottom w:val="0"/>
      <w:divBdr>
        <w:top w:val="none" w:sz="0" w:space="0" w:color="auto"/>
        <w:left w:val="none" w:sz="0" w:space="0" w:color="auto"/>
        <w:bottom w:val="none" w:sz="0" w:space="0" w:color="auto"/>
        <w:right w:val="none" w:sz="0" w:space="0" w:color="auto"/>
      </w:divBdr>
    </w:div>
    <w:div w:id="1639846483">
      <w:bodyDiv w:val="1"/>
      <w:marLeft w:val="0"/>
      <w:marRight w:val="0"/>
      <w:marTop w:val="0"/>
      <w:marBottom w:val="0"/>
      <w:divBdr>
        <w:top w:val="none" w:sz="0" w:space="0" w:color="auto"/>
        <w:left w:val="none" w:sz="0" w:space="0" w:color="auto"/>
        <w:bottom w:val="none" w:sz="0" w:space="0" w:color="auto"/>
        <w:right w:val="none" w:sz="0" w:space="0" w:color="auto"/>
      </w:divBdr>
    </w:div>
    <w:div w:id="1657345876">
      <w:bodyDiv w:val="1"/>
      <w:marLeft w:val="0"/>
      <w:marRight w:val="0"/>
      <w:marTop w:val="0"/>
      <w:marBottom w:val="0"/>
      <w:divBdr>
        <w:top w:val="none" w:sz="0" w:space="0" w:color="auto"/>
        <w:left w:val="none" w:sz="0" w:space="0" w:color="auto"/>
        <w:bottom w:val="none" w:sz="0" w:space="0" w:color="auto"/>
        <w:right w:val="none" w:sz="0" w:space="0" w:color="auto"/>
      </w:divBdr>
      <w:divsChild>
        <w:div w:id="447548703">
          <w:marLeft w:val="0"/>
          <w:marRight w:val="0"/>
          <w:marTop w:val="0"/>
          <w:marBottom w:val="0"/>
          <w:divBdr>
            <w:top w:val="none" w:sz="0" w:space="0" w:color="auto"/>
            <w:left w:val="none" w:sz="0" w:space="0" w:color="auto"/>
            <w:bottom w:val="none" w:sz="0" w:space="0" w:color="auto"/>
            <w:right w:val="none" w:sz="0" w:space="0" w:color="auto"/>
          </w:divBdr>
          <w:divsChild>
            <w:div w:id="151339090">
              <w:marLeft w:val="0"/>
              <w:marRight w:val="0"/>
              <w:marTop w:val="0"/>
              <w:marBottom w:val="0"/>
              <w:divBdr>
                <w:top w:val="none" w:sz="0" w:space="0" w:color="auto"/>
                <w:left w:val="none" w:sz="0" w:space="0" w:color="auto"/>
                <w:bottom w:val="none" w:sz="0" w:space="0" w:color="auto"/>
                <w:right w:val="none" w:sz="0" w:space="0" w:color="auto"/>
              </w:divBdr>
              <w:divsChild>
                <w:div w:id="242490343">
                  <w:marLeft w:val="0"/>
                  <w:marRight w:val="0"/>
                  <w:marTop w:val="0"/>
                  <w:marBottom w:val="0"/>
                  <w:divBdr>
                    <w:top w:val="none" w:sz="0" w:space="0" w:color="auto"/>
                    <w:left w:val="none" w:sz="0" w:space="0" w:color="auto"/>
                    <w:bottom w:val="none" w:sz="0" w:space="0" w:color="auto"/>
                    <w:right w:val="none" w:sz="0" w:space="0" w:color="auto"/>
                  </w:divBdr>
                  <w:divsChild>
                    <w:div w:id="1089623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5234548">
      <w:bodyDiv w:val="1"/>
      <w:marLeft w:val="0"/>
      <w:marRight w:val="0"/>
      <w:marTop w:val="0"/>
      <w:marBottom w:val="0"/>
      <w:divBdr>
        <w:top w:val="none" w:sz="0" w:space="0" w:color="auto"/>
        <w:left w:val="none" w:sz="0" w:space="0" w:color="auto"/>
        <w:bottom w:val="none" w:sz="0" w:space="0" w:color="auto"/>
        <w:right w:val="none" w:sz="0" w:space="0" w:color="auto"/>
      </w:divBdr>
    </w:div>
    <w:div w:id="1694382447">
      <w:bodyDiv w:val="1"/>
      <w:marLeft w:val="0"/>
      <w:marRight w:val="0"/>
      <w:marTop w:val="0"/>
      <w:marBottom w:val="0"/>
      <w:divBdr>
        <w:top w:val="none" w:sz="0" w:space="0" w:color="auto"/>
        <w:left w:val="none" w:sz="0" w:space="0" w:color="auto"/>
        <w:bottom w:val="none" w:sz="0" w:space="0" w:color="auto"/>
        <w:right w:val="none" w:sz="0" w:space="0" w:color="auto"/>
      </w:divBdr>
    </w:div>
    <w:div w:id="1707295914">
      <w:bodyDiv w:val="1"/>
      <w:marLeft w:val="0"/>
      <w:marRight w:val="0"/>
      <w:marTop w:val="0"/>
      <w:marBottom w:val="0"/>
      <w:divBdr>
        <w:top w:val="none" w:sz="0" w:space="0" w:color="auto"/>
        <w:left w:val="none" w:sz="0" w:space="0" w:color="auto"/>
        <w:bottom w:val="none" w:sz="0" w:space="0" w:color="auto"/>
        <w:right w:val="none" w:sz="0" w:space="0" w:color="auto"/>
      </w:divBdr>
    </w:div>
    <w:div w:id="1733656429">
      <w:bodyDiv w:val="1"/>
      <w:marLeft w:val="0"/>
      <w:marRight w:val="0"/>
      <w:marTop w:val="0"/>
      <w:marBottom w:val="0"/>
      <w:divBdr>
        <w:top w:val="none" w:sz="0" w:space="0" w:color="auto"/>
        <w:left w:val="none" w:sz="0" w:space="0" w:color="auto"/>
        <w:bottom w:val="none" w:sz="0" w:space="0" w:color="auto"/>
        <w:right w:val="none" w:sz="0" w:space="0" w:color="auto"/>
      </w:divBdr>
    </w:div>
    <w:div w:id="1740784829">
      <w:bodyDiv w:val="1"/>
      <w:marLeft w:val="0"/>
      <w:marRight w:val="0"/>
      <w:marTop w:val="0"/>
      <w:marBottom w:val="0"/>
      <w:divBdr>
        <w:top w:val="none" w:sz="0" w:space="0" w:color="auto"/>
        <w:left w:val="none" w:sz="0" w:space="0" w:color="auto"/>
        <w:bottom w:val="none" w:sz="0" w:space="0" w:color="auto"/>
        <w:right w:val="none" w:sz="0" w:space="0" w:color="auto"/>
      </w:divBdr>
      <w:divsChild>
        <w:div w:id="396364236">
          <w:marLeft w:val="0"/>
          <w:marRight w:val="0"/>
          <w:marTop w:val="0"/>
          <w:marBottom w:val="0"/>
          <w:divBdr>
            <w:top w:val="none" w:sz="0" w:space="0" w:color="auto"/>
            <w:left w:val="none" w:sz="0" w:space="0" w:color="auto"/>
            <w:bottom w:val="none" w:sz="0" w:space="0" w:color="auto"/>
            <w:right w:val="none" w:sz="0" w:space="0" w:color="auto"/>
          </w:divBdr>
          <w:divsChild>
            <w:div w:id="1563758880">
              <w:marLeft w:val="0"/>
              <w:marRight w:val="0"/>
              <w:marTop w:val="0"/>
              <w:marBottom w:val="0"/>
              <w:divBdr>
                <w:top w:val="none" w:sz="0" w:space="0" w:color="auto"/>
                <w:left w:val="none" w:sz="0" w:space="0" w:color="auto"/>
                <w:bottom w:val="none" w:sz="0" w:space="0" w:color="auto"/>
                <w:right w:val="none" w:sz="0" w:space="0" w:color="auto"/>
              </w:divBdr>
              <w:divsChild>
                <w:div w:id="1101991165">
                  <w:marLeft w:val="0"/>
                  <w:marRight w:val="0"/>
                  <w:marTop w:val="0"/>
                  <w:marBottom w:val="0"/>
                  <w:divBdr>
                    <w:top w:val="none" w:sz="0" w:space="0" w:color="auto"/>
                    <w:left w:val="none" w:sz="0" w:space="0" w:color="auto"/>
                    <w:bottom w:val="none" w:sz="0" w:space="0" w:color="auto"/>
                    <w:right w:val="none" w:sz="0" w:space="0" w:color="auto"/>
                  </w:divBdr>
                  <w:divsChild>
                    <w:div w:id="143073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681839">
      <w:bodyDiv w:val="1"/>
      <w:marLeft w:val="0"/>
      <w:marRight w:val="0"/>
      <w:marTop w:val="0"/>
      <w:marBottom w:val="0"/>
      <w:divBdr>
        <w:top w:val="none" w:sz="0" w:space="0" w:color="auto"/>
        <w:left w:val="none" w:sz="0" w:space="0" w:color="auto"/>
        <w:bottom w:val="none" w:sz="0" w:space="0" w:color="auto"/>
        <w:right w:val="none" w:sz="0" w:space="0" w:color="auto"/>
      </w:divBdr>
    </w:div>
    <w:div w:id="1772580201">
      <w:bodyDiv w:val="1"/>
      <w:marLeft w:val="0"/>
      <w:marRight w:val="0"/>
      <w:marTop w:val="0"/>
      <w:marBottom w:val="0"/>
      <w:divBdr>
        <w:top w:val="none" w:sz="0" w:space="0" w:color="auto"/>
        <w:left w:val="none" w:sz="0" w:space="0" w:color="auto"/>
        <w:bottom w:val="none" w:sz="0" w:space="0" w:color="auto"/>
        <w:right w:val="none" w:sz="0" w:space="0" w:color="auto"/>
      </w:divBdr>
    </w:div>
    <w:div w:id="1789816409">
      <w:bodyDiv w:val="1"/>
      <w:marLeft w:val="0"/>
      <w:marRight w:val="0"/>
      <w:marTop w:val="0"/>
      <w:marBottom w:val="0"/>
      <w:divBdr>
        <w:top w:val="none" w:sz="0" w:space="0" w:color="auto"/>
        <w:left w:val="none" w:sz="0" w:space="0" w:color="auto"/>
        <w:bottom w:val="none" w:sz="0" w:space="0" w:color="auto"/>
        <w:right w:val="none" w:sz="0" w:space="0" w:color="auto"/>
      </w:divBdr>
      <w:divsChild>
        <w:div w:id="1592540864">
          <w:marLeft w:val="0"/>
          <w:marRight w:val="0"/>
          <w:marTop w:val="0"/>
          <w:marBottom w:val="0"/>
          <w:divBdr>
            <w:top w:val="none" w:sz="0" w:space="0" w:color="auto"/>
            <w:left w:val="none" w:sz="0" w:space="0" w:color="auto"/>
            <w:bottom w:val="none" w:sz="0" w:space="0" w:color="auto"/>
            <w:right w:val="none" w:sz="0" w:space="0" w:color="auto"/>
          </w:divBdr>
          <w:divsChild>
            <w:div w:id="720860661">
              <w:marLeft w:val="0"/>
              <w:marRight w:val="0"/>
              <w:marTop w:val="0"/>
              <w:marBottom w:val="0"/>
              <w:divBdr>
                <w:top w:val="none" w:sz="0" w:space="0" w:color="auto"/>
                <w:left w:val="none" w:sz="0" w:space="0" w:color="auto"/>
                <w:bottom w:val="none" w:sz="0" w:space="0" w:color="auto"/>
                <w:right w:val="none" w:sz="0" w:space="0" w:color="auto"/>
              </w:divBdr>
              <w:divsChild>
                <w:div w:id="1647467314">
                  <w:marLeft w:val="0"/>
                  <w:marRight w:val="0"/>
                  <w:marTop w:val="0"/>
                  <w:marBottom w:val="0"/>
                  <w:divBdr>
                    <w:top w:val="none" w:sz="0" w:space="0" w:color="auto"/>
                    <w:left w:val="none" w:sz="0" w:space="0" w:color="auto"/>
                    <w:bottom w:val="none" w:sz="0" w:space="0" w:color="auto"/>
                    <w:right w:val="none" w:sz="0" w:space="0" w:color="auto"/>
                  </w:divBdr>
                  <w:divsChild>
                    <w:div w:id="36799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0486358">
      <w:bodyDiv w:val="1"/>
      <w:marLeft w:val="0"/>
      <w:marRight w:val="0"/>
      <w:marTop w:val="0"/>
      <w:marBottom w:val="0"/>
      <w:divBdr>
        <w:top w:val="none" w:sz="0" w:space="0" w:color="auto"/>
        <w:left w:val="none" w:sz="0" w:space="0" w:color="auto"/>
        <w:bottom w:val="none" w:sz="0" w:space="0" w:color="auto"/>
        <w:right w:val="none" w:sz="0" w:space="0" w:color="auto"/>
      </w:divBdr>
    </w:div>
    <w:div w:id="1806390575">
      <w:bodyDiv w:val="1"/>
      <w:marLeft w:val="0"/>
      <w:marRight w:val="0"/>
      <w:marTop w:val="0"/>
      <w:marBottom w:val="0"/>
      <w:divBdr>
        <w:top w:val="none" w:sz="0" w:space="0" w:color="auto"/>
        <w:left w:val="none" w:sz="0" w:space="0" w:color="auto"/>
        <w:bottom w:val="none" w:sz="0" w:space="0" w:color="auto"/>
        <w:right w:val="none" w:sz="0" w:space="0" w:color="auto"/>
      </w:divBdr>
    </w:div>
    <w:div w:id="1807972728">
      <w:bodyDiv w:val="1"/>
      <w:marLeft w:val="0"/>
      <w:marRight w:val="0"/>
      <w:marTop w:val="0"/>
      <w:marBottom w:val="0"/>
      <w:divBdr>
        <w:top w:val="none" w:sz="0" w:space="0" w:color="auto"/>
        <w:left w:val="none" w:sz="0" w:space="0" w:color="auto"/>
        <w:bottom w:val="none" w:sz="0" w:space="0" w:color="auto"/>
        <w:right w:val="none" w:sz="0" w:space="0" w:color="auto"/>
      </w:divBdr>
    </w:div>
    <w:div w:id="1866284300">
      <w:bodyDiv w:val="1"/>
      <w:marLeft w:val="0"/>
      <w:marRight w:val="0"/>
      <w:marTop w:val="0"/>
      <w:marBottom w:val="0"/>
      <w:divBdr>
        <w:top w:val="none" w:sz="0" w:space="0" w:color="auto"/>
        <w:left w:val="none" w:sz="0" w:space="0" w:color="auto"/>
        <w:bottom w:val="none" w:sz="0" w:space="0" w:color="auto"/>
        <w:right w:val="none" w:sz="0" w:space="0" w:color="auto"/>
      </w:divBdr>
    </w:div>
    <w:div w:id="1879076955">
      <w:bodyDiv w:val="1"/>
      <w:marLeft w:val="0"/>
      <w:marRight w:val="0"/>
      <w:marTop w:val="0"/>
      <w:marBottom w:val="0"/>
      <w:divBdr>
        <w:top w:val="none" w:sz="0" w:space="0" w:color="auto"/>
        <w:left w:val="none" w:sz="0" w:space="0" w:color="auto"/>
        <w:bottom w:val="none" w:sz="0" w:space="0" w:color="auto"/>
        <w:right w:val="none" w:sz="0" w:space="0" w:color="auto"/>
      </w:divBdr>
    </w:div>
    <w:div w:id="1893927212">
      <w:bodyDiv w:val="1"/>
      <w:marLeft w:val="0"/>
      <w:marRight w:val="0"/>
      <w:marTop w:val="0"/>
      <w:marBottom w:val="0"/>
      <w:divBdr>
        <w:top w:val="none" w:sz="0" w:space="0" w:color="auto"/>
        <w:left w:val="none" w:sz="0" w:space="0" w:color="auto"/>
        <w:bottom w:val="none" w:sz="0" w:space="0" w:color="auto"/>
        <w:right w:val="none" w:sz="0" w:space="0" w:color="auto"/>
      </w:divBdr>
      <w:divsChild>
        <w:div w:id="1448429045">
          <w:marLeft w:val="0"/>
          <w:marRight w:val="0"/>
          <w:marTop w:val="0"/>
          <w:marBottom w:val="0"/>
          <w:divBdr>
            <w:top w:val="none" w:sz="0" w:space="0" w:color="auto"/>
            <w:left w:val="none" w:sz="0" w:space="0" w:color="auto"/>
            <w:bottom w:val="none" w:sz="0" w:space="0" w:color="auto"/>
            <w:right w:val="none" w:sz="0" w:space="0" w:color="auto"/>
          </w:divBdr>
          <w:divsChild>
            <w:div w:id="2115323394">
              <w:marLeft w:val="0"/>
              <w:marRight w:val="0"/>
              <w:marTop w:val="0"/>
              <w:marBottom w:val="0"/>
              <w:divBdr>
                <w:top w:val="none" w:sz="0" w:space="0" w:color="auto"/>
                <w:left w:val="none" w:sz="0" w:space="0" w:color="auto"/>
                <w:bottom w:val="none" w:sz="0" w:space="0" w:color="auto"/>
                <w:right w:val="none" w:sz="0" w:space="0" w:color="auto"/>
              </w:divBdr>
              <w:divsChild>
                <w:div w:id="822309913">
                  <w:marLeft w:val="0"/>
                  <w:marRight w:val="0"/>
                  <w:marTop w:val="0"/>
                  <w:marBottom w:val="0"/>
                  <w:divBdr>
                    <w:top w:val="none" w:sz="0" w:space="0" w:color="auto"/>
                    <w:left w:val="none" w:sz="0" w:space="0" w:color="auto"/>
                    <w:bottom w:val="none" w:sz="0" w:space="0" w:color="auto"/>
                    <w:right w:val="none" w:sz="0" w:space="0" w:color="auto"/>
                  </w:divBdr>
                  <w:divsChild>
                    <w:div w:id="454099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2881775">
      <w:bodyDiv w:val="1"/>
      <w:marLeft w:val="0"/>
      <w:marRight w:val="0"/>
      <w:marTop w:val="0"/>
      <w:marBottom w:val="0"/>
      <w:divBdr>
        <w:top w:val="none" w:sz="0" w:space="0" w:color="auto"/>
        <w:left w:val="none" w:sz="0" w:space="0" w:color="auto"/>
        <w:bottom w:val="none" w:sz="0" w:space="0" w:color="auto"/>
        <w:right w:val="none" w:sz="0" w:space="0" w:color="auto"/>
      </w:divBdr>
    </w:div>
    <w:div w:id="1918900149">
      <w:bodyDiv w:val="1"/>
      <w:marLeft w:val="0"/>
      <w:marRight w:val="0"/>
      <w:marTop w:val="0"/>
      <w:marBottom w:val="0"/>
      <w:divBdr>
        <w:top w:val="none" w:sz="0" w:space="0" w:color="auto"/>
        <w:left w:val="none" w:sz="0" w:space="0" w:color="auto"/>
        <w:bottom w:val="none" w:sz="0" w:space="0" w:color="auto"/>
        <w:right w:val="none" w:sz="0" w:space="0" w:color="auto"/>
      </w:divBdr>
    </w:div>
    <w:div w:id="1919972993">
      <w:bodyDiv w:val="1"/>
      <w:marLeft w:val="0"/>
      <w:marRight w:val="0"/>
      <w:marTop w:val="0"/>
      <w:marBottom w:val="0"/>
      <w:divBdr>
        <w:top w:val="none" w:sz="0" w:space="0" w:color="auto"/>
        <w:left w:val="none" w:sz="0" w:space="0" w:color="auto"/>
        <w:bottom w:val="none" w:sz="0" w:space="0" w:color="auto"/>
        <w:right w:val="none" w:sz="0" w:space="0" w:color="auto"/>
      </w:divBdr>
      <w:divsChild>
        <w:div w:id="1553930958">
          <w:marLeft w:val="0"/>
          <w:marRight w:val="0"/>
          <w:marTop w:val="0"/>
          <w:marBottom w:val="0"/>
          <w:divBdr>
            <w:top w:val="none" w:sz="0" w:space="0" w:color="auto"/>
            <w:left w:val="none" w:sz="0" w:space="0" w:color="auto"/>
            <w:bottom w:val="none" w:sz="0" w:space="0" w:color="auto"/>
            <w:right w:val="none" w:sz="0" w:space="0" w:color="auto"/>
          </w:divBdr>
          <w:divsChild>
            <w:div w:id="1877308113">
              <w:marLeft w:val="0"/>
              <w:marRight w:val="0"/>
              <w:marTop w:val="0"/>
              <w:marBottom w:val="0"/>
              <w:divBdr>
                <w:top w:val="none" w:sz="0" w:space="0" w:color="auto"/>
                <w:left w:val="none" w:sz="0" w:space="0" w:color="auto"/>
                <w:bottom w:val="none" w:sz="0" w:space="0" w:color="auto"/>
                <w:right w:val="none" w:sz="0" w:space="0" w:color="auto"/>
              </w:divBdr>
              <w:divsChild>
                <w:div w:id="508832474">
                  <w:marLeft w:val="0"/>
                  <w:marRight w:val="0"/>
                  <w:marTop w:val="0"/>
                  <w:marBottom w:val="0"/>
                  <w:divBdr>
                    <w:top w:val="none" w:sz="0" w:space="0" w:color="auto"/>
                    <w:left w:val="none" w:sz="0" w:space="0" w:color="auto"/>
                    <w:bottom w:val="none" w:sz="0" w:space="0" w:color="auto"/>
                    <w:right w:val="none" w:sz="0" w:space="0" w:color="auto"/>
                  </w:divBdr>
                  <w:divsChild>
                    <w:div w:id="703553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4102645">
      <w:bodyDiv w:val="1"/>
      <w:marLeft w:val="0"/>
      <w:marRight w:val="0"/>
      <w:marTop w:val="0"/>
      <w:marBottom w:val="0"/>
      <w:divBdr>
        <w:top w:val="none" w:sz="0" w:space="0" w:color="auto"/>
        <w:left w:val="none" w:sz="0" w:space="0" w:color="auto"/>
        <w:bottom w:val="none" w:sz="0" w:space="0" w:color="auto"/>
        <w:right w:val="none" w:sz="0" w:space="0" w:color="auto"/>
      </w:divBdr>
    </w:div>
    <w:div w:id="1971012114">
      <w:bodyDiv w:val="1"/>
      <w:marLeft w:val="0"/>
      <w:marRight w:val="0"/>
      <w:marTop w:val="0"/>
      <w:marBottom w:val="0"/>
      <w:divBdr>
        <w:top w:val="none" w:sz="0" w:space="0" w:color="auto"/>
        <w:left w:val="none" w:sz="0" w:space="0" w:color="auto"/>
        <w:bottom w:val="none" w:sz="0" w:space="0" w:color="auto"/>
        <w:right w:val="none" w:sz="0" w:space="0" w:color="auto"/>
      </w:divBdr>
    </w:div>
    <w:div w:id="1982877748">
      <w:bodyDiv w:val="1"/>
      <w:marLeft w:val="0"/>
      <w:marRight w:val="0"/>
      <w:marTop w:val="0"/>
      <w:marBottom w:val="0"/>
      <w:divBdr>
        <w:top w:val="none" w:sz="0" w:space="0" w:color="auto"/>
        <w:left w:val="none" w:sz="0" w:space="0" w:color="auto"/>
        <w:bottom w:val="none" w:sz="0" w:space="0" w:color="auto"/>
        <w:right w:val="none" w:sz="0" w:space="0" w:color="auto"/>
      </w:divBdr>
    </w:div>
    <w:div w:id="2034651542">
      <w:bodyDiv w:val="1"/>
      <w:marLeft w:val="0"/>
      <w:marRight w:val="0"/>
      <w:marTop w:val="0"/>
      <w:marBottom w:val="0"/>
      <w:divBdr>
        <w:top w:val="none" w:sz="0" w:space="0" w:color="auto"/>
        <w:left w:val="none" w:sz="0" w:space="0" w:color="auto"/>
        <w:bottom w:val="none" w:sz="0" w:space="0" w:color="auto"/>
        <w:right w:val="none" w:sz="0" w:space="0" w:color="auto"/>
      </w:divBdr>
    </w:div>
    <w:div w:id="2043481527">
      <w:bodyDiv w:val="1"/>
      <w:marLeft w:val="0"/>
      <w:marRight w:val="0"/>
      <w:marTop w:val="0"/>
      <w:marBottom w:val="0"/>
      <w:divBdr>
        <w:top w:val="none" w:sz="0" w:space="0" w:color="auto"/>
        <w:left w:val="none" w:sz="0" w:space="0" w:color="auto"/>
        <w:bottom w:val="none" w:sz="0" w:space="0" w:color="auto"/>
        <w:right w:val="none" w:sz="0" w:space="0" w:color="auto"/>
      </w:divBdr>
    </w:div>
    <w:div w:id="2078355947">
      <w:bodyDiv w:val="1"/>
      <w:marLeft w:val="0"/>
      <w:marRight w:val="0"/>
      <w:marTop w:val="0"/>
      <w:marBottom w:val="0"/>
      <w:divBdr>
        <w:top w:val="none" w:sz="0" w:space="0" w:color="auto"/>
        <w:left w:val="none" w:sz="0" w:space="0" w:color="auto"/>
        <w:bottom w:val="none" w:sz="0" w:space="0" w:color="auto"/>
        <w:right w:val="none" w:sz="0" w:space="0" w:color="auto"/>
      </w:divBdr>
      <w:divsChild>
        <w:div w:id="130825223">
          <w:marLeft w:val="0"/>
          <w:marRight w:val="0"/>
          <w:marTop w:val="0"/>
          <w:marBottom w:val="0"/>
          <w:divBdr>
            <w:top w:val="none" w:sz="0" w:space="0" w:color="auto"/>
            <w:left w:val="none" w:sz="0" w:space="0" w:color="auto"/>
            <w:bottom w:val="none" w:sz="0" w:space="0" w:color="auto"/>
            <w:right w:val="none" w:sz="0" w:space="0" w:color="auto"/>
          </w:divBdr>
          <w:divsChild>
            <w:div w:id="1051729972">
              <w:marLeft w:val="0"/>
              <w:marRight w:val="0"/>
              <w:marTop w:val="0"/>
              <w:marBottom w:val="0"/>
              <w:divBdr>
                <w:top w:val="none" w:sz="0" w:space="0" w:color="auto"/>
                <w:left w:val="none" w:sz="0" w:space="0" w:color="auto"/>
                <w:bottom w:val="none" w:sz="0" w:space="0" w:color="auto"/>
                <w:right w:val="none" w:sz="0" w:space="0" w:color="auto"/>
              </w:divBdr>
              <w:divsChild>
                <w:div w:id="908660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2991294">
      <w:bodyDiv w:val="1"/>
      <w:marLeft w:val="0"/>
      <w:marRight w:val="0"/>
      <w:marTop w:val="0"/>
      <w:marBottom w:val="0"/>
      <w:divBdr>
        <w:top w:val="none" w:sz="0" w:space="0" w:color="auto"/>
        <w:left w:val="none" w:sz="0" w:space="0" w:color="auto"/>
        <w:bottom w:val="none" w:sz="0" w:space="0" w:color="auto"/>
        <w:right w:val="none" w:sz="0" w:space="0" w:color="auto"/>
      </w:divBdr>
    </w:div>
    <w:div w:id="2125877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0.png"/><Relationship Id="rId26" Type="http://schemas.openxmlformats.org/officeDocument/2006/relationships/diagramQuickStyle" Target="diagrams/quickStyle1.xml"/><Relationship Id="rId3" Type="http://schemas.openxmlformats.org/officeDocument/2006/relationships/styles" Target="styles.xml"/><Relationship Id="rId21" Type="http://schemas.openxmlformats.org/officeDocument/2006/relationships/chart" Target="charts/chart2.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diagramLayout" Target="diagrams/layout1.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chart" Target="charts/chart1.xml"/><Relationship Id="rId29"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diagramData" Target="diagrams/data1.xm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chart" Target="charts/chart4.xml"/><Relationship Id="rId28" Type="http://schemas.microsoft.com/office/2007/relationships/diagramDrawing" Target="diagrams/drawing1.xml"/><Relationship Id="rId10" Type="http://schemas.openxmlformats.org/officeDocument/2006/relationships/image" Target="media/image3.jpeg"/><Relationship Id="rId19" Type="http://schemas.openxmlformats.org/officeDocument/2006/relationships/image" Target="media/image11.emf"/><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chart" Target="charts/chart3.xml"/><Relationship Id="rId27" Type="http://schemas.openxmlformats.org/officeDocument/2006/relationships/diagramColors" Target="diagrams/colors1.xml"/><Relationship Id="rId30" Type="http://schemas.microsoft.com/office/2007/relationships/hdphoto" Target="media/hdphoto1.wdp"/></Relationships>
</file>

<file path=word/_rels/footnotes.xml.rels><?xml version="1.0" encoding="UTF-8" standalone="yes"?>
<Relationships xmlns="http://schemas.openxmlformats.org/package/2006/relationships"><Relationship Id="rId3" Type="http://schemas.openxmlformats.org/officeDocument/2006/relationships/hyperlink" Target="https://www.mr.undp.org/content/mauritania/fr/home/publications/Entrepreneuriat-feminin-en-Mauritanie.html" TargetMode="External"/><Relationship Id="rId2" Type="http://schemas.openxmlformats.org/officeDocument/2006/relationships/hyperlink" Target="http://www.gjcpp.org" TargetMode="External"/><Relationship Id="rId1" Type="http://schemas.openxmlformats.org/officeDocument/2006/relationships/hyperlink" Target="https://blogs.worldbank.org/fr/opendata/femmes-entreprise-droit-2020-le-poids-des-lois-sur-les-perspectives-economiques" TargetMode="External"/><Relationship Id="rId4" Type="http://schemas.openxmlformats.org/officeDocument/2006/relationships/hyperlink" Target="https://www.mr.undp.org/content/mauritania/fr/home/presscenter/articles/PNUD-participe-a-l-acceleration-inclusive-de-la-transformation-numerique-en-Mauritanie.html"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Users\legerfoyet\Downloads\GRAPHIQUE%20a.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SOUMMISSIONS\UNFPA\demarrage\ENTRETIEN\Ahmed\Efficience\financement%20CPDD.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SOUMMISSIONS\UNFPA\demarrage\ENTRETIEN\Ahmed\Efficience\financement%20CPDD.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SOUMMISSIONS\UNFPA\demarrage\ENTRETIEN\Ahmed\Efficience\financement%20CPDD.xlsx" TargetMode="External"/><Relationship Id="rId2" Type="http://schemas.microsoft.com/office/2011/relationships/chartColorStyle" Target="colors4.xml"/><Relationship Id="rId1" Type="http://schemas.microsoft.com/office/2011/relationships/chartStyle" Target="styl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1"/>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1" i="0" u="none" strike="noStrike" kern="1200" baseline="0">
                <a:solidFill>
                  <a:schemeClr val="dk1">
                    <a:lumMod val="75000"/>
                    <a:lumOff val="25000"/>
                  </a:schemeClr>
                </a:solidFill>
                <a:latin typeface="+mn-lt"/>
                <a:ea typeface="+mn-ea"/>
                <a:cs typeface="+mn-cs"/>
              </a:defRPr>
            </a:pPr>
            <a:r>
              <a:rPr lang="fr-FR" sz="1200"/>
              <a:t>Répartition du budget par priorité stratégique et par</a:t>
            </a:r>
            <a:r>
              <a:rPr lang="fr-FR" sz="1200" baseline="0"/>
              <a:t> effet</a:t>
            </a:r>
            <a:endParaRPr lang="fr-FR" sz="1200"/>
          </a:p>
        </c:rich>
      </c:tx>
      <c:overlay val="0"/>
      <c:spPr>
        <a:noFill/>
        <a:ln>
          <a:noFill/>
        </a:ln>
        <a:effectLst/>
      </c:spPr>
      <c:txPr>
        <a:bodyPr rot="0" spcFirstLastPara="1" vertOverflow="ellipsis" vert="horz" wrap="square" anchor="ctr" anchorCtr="1"/>
        <a:lstStyle/>
        <a:p>
          <a:pPr>
            <a:defRPr sz="1200" b="1" i="0" u="none" strike="noStrike" kern="1200" baseline="0">
              <a:solidFill>
                <a:schemeClr val="dk1">
                  <a:lumMod val="75000"/>
                  <a:lumOff val="25000"/>
                </a:schemeClr>
              </a:solidFill>
              <a:latin typeface="+mn-lt"/>
              <a:ea typeface="+mn-ea"/>
              <a:cs typeface="+mn-cs"/>
            </a:defRPr>
          </a:pPr>
          <a:endParaRPr lang="fr-FR"/>
        </a:p>
      </c:txPr>
    </c:title>
    <c:autoTitleDeleted val="0"/>
    <c:view3D>
      <c:rotX val="0"/>
      <c:rotY val="0"/>
      <c:depthPercent val="60"/>
      <c:rAngAx val="0"/>
      <c:perspective val="100"/>
    </c:view3D>
    <c:floor>
      <c:thickness val="0"/>
      <c:spPr>
        <a:solidFill>
          <a:schemeClr val="lt1">
            <a:lumMod val="95000"/>
          </a:schemeClr>
        </a:solid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spPr>
            <a:solidFill>
              <a:schemeClr val="accent1">
                <a:alpha val="85000"/>
              </a:schemeClr>
            </a:solidFill>
            <a:ln w="9525" cap="flat" cmpd="sng" algn="ctr">
              <a:solidFill>
                <a:schemeClr val="accent1">
                  <a:lumMod val="75000"/>
                </a:schemeClr>
              </a:solidFill>
              <a:round/>
            </a:ln>
            <a:effectLst/>
            <a:sp3d contourW="9525">
              <a:contourClr>
                <a:schemeClr val="accent1">
                  <a:lumMod val="75000"/>
                </a:schemeClr>
              </a:contourClr>
            </a:sp3d>
          </c:spPr>
          <c:invertIfNegative val="0"/>
          <c:dPt>
            <c:idx val="0"/>
            <c:invertIfNegative val="0"/>
            <c:bubble3D val="0"/>
            <c:spPr>
              <a:solidFill>
                <a:srgbClr val="00B050">
                  <a:alpha val="85000"/>
                </a:srgbClr>
              </a:solidFill>
              <a:ln w="9525" cap="flat" cmpd="sng" algn="ctr">
                <a:solidFill>
                  <a:schemeClr val="accent1">
                    <a:lumMod val="75000"/>
                  </a:schemeClr>
                </a:solidFill>
                <a:round/>
              </a:ln>
              <a:effectLst/>
              <a:sp3d contourW="9525">
                <a:contourClr>
                  <a:schemeClr val="accent1">
                    <a:lumMod val="75000"/>
                  </a:schemeClr>
                </a:contourClr>
              </a:sp3d>
            </c:spPr>
            <c:extLst>
              <c:ext xmlns:c16="http://schemas.microsoft.com/office/drawing/2014/chart" uri="{C3380CC4-5D6E-409C-BE32-E72D297353CC}">
                <c16:uniqueId val="{00000001-2BCA-3140-A52D-561256DC9458}"/>
              </c:ext>
            </c:extLst>
          </c:dPt>
          <c:dPt>
            <c:idx val="1"/>
            <c:invertIfNegative val="0"/>
            <c:bubble3D val="0"/>
            <c:spPr>
              <a:solidFill>
                <a:srgbClr val="00B050">
                  <a:alpha val="85000"/>
                </a:srgbClr>
              </a:solidFill>
              <a:ln w="9525" cap="flat" cmpd="sng" algn="ctr">
                <a:solidFill>
                  <a:schemeClr val="accent1">
                    <a:lumMod val="75000"/>
                  </a:schemeClr>
                </a:solidFill>
                <a:round/>
              </a:ln>
              <a:effectLst/>
              <a:sp3d contourW="9525">
                <a:contourClr>
                  <a:schemeClr val="accent1">
                    <a:lumMod val="75000"/>
                  </a:schemeClr>
                </a:contourClr>
              </a:sp3d>
            </c:spPr>
            <c:extLst>
              <c:ext xmlns:c16="http://schemas.microsoft.com/office/drawing/2014/chart" uri="{C3380CC4-5D6E-409C-BE32-E72D297353CC}">
                <c16:uniqueId val="{00000003-2BCA-3140-A52D-561256DC9458}"/>
              </c:ext>
            </c:extLst>
          </c:dPt>
          <c:dPt>
            <c:idx val="2"/>
            <c:invertIfNegative val="0"/>
            <c:bubble3D val="0"/>
            <c:spPr>
              <a:solidFill>
                <a:srgbClr val="00B050">
                  <a:alpha val="85000"/>
                </a:srgbClr>
              </a:solidFill>
              <a:ln w="9525" cap="flat" cmpd="sng" algn="ctr">
                <a:solidFill>
                  <a:schemeClr val="accent1">
                    <a:lumMod val="75000"/>
                  </a:schemeClr>
                </a:solidFill>
                <a:round/>
              </a:ln>
              <a:effectLst/>
              <a:sp3d contourW="9525">
                <a:contourClr>
                  <a:schemeClr val="accent1">
                    <a:lumMod val="75000"/>
                  </a:schemeClr>
                </a:contourClr>
              </a:sp3d>
            </c:spPr>
            <c:extLst>
              <c:ext xmlns:c16="http://schemas.microsoft.com/office/drawing/2014/chart" uri="{C3380CC4-5D6E-409C-BE32-E72D297353CC}">
                <c16:uniqueId val="{00000005-2BCA-3140-A52D-561256DC9458}"/>
              </c:ext>
            </c:extLst>
          </c:dPt>
          <c:dPt>
            <c:idx val="3"/>
            <c:invertIfNegative val="0"/>
            <c:bubble3D val="0"/>
            <c:spPr>
              <a:solidFill>
                <a:srgbClr val="FFFF00">
                  <a:alpha val="85000"/>
                </a:srgbClr>
              </a:solidFill>
              <a:ln w="9525" cap="flat" cmpd="sng" algn="ctr">
                <a:solidFill>
                  <a:schemeClr val="accent1">
                    <a:lumMod val="75000"/>
                  </a:schemeClr>
                </a:solidFill>
                <a:round/>
              </a:ln>
              <a:effectLst/>
              <a:sp3d contourW="9525">
                <a:contourClr>
                  <a:schemeClr val="accent1">
                    <a:lumMod val="75000"/>
                  </a:schemeClr>
                </a:contourClr>
              </a:sp3d>
            </c:spPr>
            <c:extLst>
              <c:ext xmlns:c16="http://schemas.microsoft.com/office/drawing/2014/chart" uri="{C3380CC4-5D6E-409C-BE32-E72D297353CC}">
                <c16:uniqueId val="{00000007-2BCA-3140-A52D-561256DC9458}"/>
              </c:ext>
            </c:extLst>
          </c:dPt>
          <c:dPt>
            <c:idx val="4"/>
            <c:invertIfNegative val="0"/>
            <c:bubble3D val="0"/>
            <c:spPr>
              <a:solidFill>
                <a:srgbClr val="FFFF00">
                  <a:alpha val="85000"/>
                </a:srgbClr>
              </a:solidFill>
              <a:ln w="9525" cap="flat" cmpd="sng" algn="ctr">
                <a:solidFill>
                  <a:schemeClr val="accent1">
                    <a:lumMod val="75000"/>
                  </a:schemeClr>
                </a:solidFill>
                <a:round/>
              </a:ln>
              <a:effectLst/>
              <a:sp3d contourW="9525">
                <a:contourClr>
                  <a:schemeClr val="accent1">
                    <a:lumMod val="75000"/>
                  </a:schemeClr>
                </a:contourClr>
              </a:sp3d>
            </c:spPr>
            <c:extLst>
              <c:ext xmlns:c16="http://schemas.microsoft.com/office/drawing/2014/chart" uri="{C3380CC4-5D6E-409C-BE32-E72D297353CC}">
                <c16:uniqueId val="{00000009-2BCA-3140-A52D-561256DC9458}"/>
              </c:ext>
            </c:extLst>
          </c:dPt>
          <c:dPt>
            <c:idx val="5"/>
            <c:invertIfNegative val="0"/>
            <c:bubble3D val="0"/>
            <c:spPr>
              <a:solidFill>
                <a:srgbClr val="FFFF00">
                  <a:alpha val="85000"/>
                </a:srgbClr>
              </a:solidFill>
              <a:ln w="9525" cap="flat" cmpd="sng" algn="ctr">
                <a:solidFill>
                  <a:schemeClr val="accent1">
                    <a:lumMod val="75000"/>
                  </a:schemeClr>
                </a:solidFill>
                <a:round/>
              </a:ln>
              <a:effectLst/>
              <a:sp3d contourW="9525">
                <a:contourClr>
                  <a:schemeClr val="accent1">
                    <a:lumMod val="75000"/>
                  </a:schemeClr>
                </a:contourClr>
              </a:sp3d>
            </c:spPr>
            <c:extLst>
              <c:ext xmlns:c16="http://schemas.microsoft.com/office/drawing/2014/chart" uri="{C3380CC4-5D6E-409C-BE32-E72D297353CC}">
                <c16:uniqueId val="{0000000B-2BCA-3140-A52D-561256DC9458}"/>
              </c:ext>
            </c:extLst>
          </c:dPt>
          <c:dLbls>
            <c:dLbl>
              <c:idx val="0"/>
              <c:tx>
                <c:rich>
                  <a:bodyPr/>
                  <a:lstStyle/>
                  <a:p>
                    <a:r>
                      <a:rPr lang="en-US"/>
                      <a:t>14.250.000</a:t>
                    </a:r>
                  </a:p>
                </c:rich>
              </c:tx>
              <c:showLegendKey val="0"/>
              <c:showVal val="1"/>
              <c:showCatName val="0"/>
              <c:showSerName val="0"/>
              <c:showPercent val="0"/>
              <c:showBubbleSize val="0"/>
              <c:separator>. </c:separator>
              <c:extLst>
                <c:ext xmlns:c15="http://schemas.microsoft.com/office/drawing/2012/chart" uri="{CE6537A1-D6FC-4f65-9D91-7224C49458BB}">
                  <c15:showDataLabelsRange val="0"/>
                </c:ext>
                <c:ext xmlns:c16="http://schemas.microsoft.com/office/drawing/2014/chart" uri="{C3380CC4-5D6E-409C-BE32-E72D297353CC}">
                  <c16:uniqueId val="{00000001-2BCA-3140-A52D-561256DC9458}"/>
                </c:ext>
              </c:extLst>
            </c:dLbl>
            <c:dLbl>
              <c:idx val="2"/>
              <c:layout>
                <c:manualLayout>
                  <c:x val="6.6445182724252493E-3"/>
                  <c:y val="-1.0583877227024167E-2"/>
                </c:manualLayout>
              </c:layout>
              <c:tx>
                <c:rich>
                  <a:bodyPr/>
                  <a:lstStyle/>
                  <a:p>
                    <a:r>
                      <a:rPr lang="en-US"/>
                      <a:t>60.837.746</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5-2BCA-3140-A52D-561256DC9458}"/>
                </c:ext>
              </c:extLst>
            </c:dLbl>
            <c:dLbl>
              <c:idx val="3"/>
              <c:tx>
                <c:rich>
                  <a:bodyPr/>
                  <a:lstStyle/>
                  <a:p>
                    <a:r>
                      <a:rPr lang="en-US"/>
                      <a:t>45.064.417</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7-2BCA-3140-A52D-561256DC9458}"/>
                </c:ext>
              </c:extLst>
            </c:dLbl>
            <c:dLbl>
              <c:idx val="4"/>
              <c:tx>
                <c:rich>
                  <a:bodyPr/>
                  <a:lstStyle/>
                  <a:p>
                    <a:r>
                      <a:rPr lang="en-US"/>
                      <a:t>147.436.852</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9-2BCA-3140-A52D-561256DC9458}"/>
                </c:ext>
              </c:extLst>
            </c:dLbl>
            <c:dLbl>
              <c:idx val="5"/>
              <c:layout>
                <c:manualLayout>
                  <c:x val="-8.8593576965669985E-3"/>
                  <c:y val="-2.1167754454048334E-2"/>
                </c:manualLayout>
              </c:layout>
              <c:tx>
                <c:rich>
                  <a:bodyPr/>
                  <a:lstStyle/>
                  <a:p>
                    <a:r>
                      <a:rPr lang="en-US"/>
                      <a:t>24.680.749</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B-2BCA-3140-A52D-561256DC9458}"/>
                </c:ext>
              </c:extLst>
            </c:dLbl>
            <c:dLbl>
              <c:idx val="7"/>
              <c:tx>
                <c:rich>
                  <a:bodyPr/>
                  <a:lstStyle/>
                  <a:p>
                    <a:r>
                      <a:rPr lang="en-US"/>
                      <a:t>45.957.262</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C-3DAA-40DB-9B9D-3D8683D790C0}"/>
                </c:ext>
              </c:extLst>
            </c:dLbl>
            <c:dLbl>
              <c:idx val="8"/>
              <c:tx>
                <c:rich>
                  <a:bodyPr/>
                  <a:lstStyle/>
                  <a:p>
                    <a:r>
                      <a:rPr lang="en-US"/>
                      <a:t>12.643.898</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D-3DAA-40DB-9B9D-3D8683D790C0}"/>
                </c:ext>
              </c:extLst>
            </c:dLbl>
            <c:dLbl>
              <c:idx val="9"/>
              <c:layout>
                <c:manualLayout>
                  <c:x val="0"/>
                  <c:y val="-1.763979537837361E-2"/>
                </c:manualLayout>
              </c:layout>
              <c:tx>
                <c:rich>
                  <a:bodyPr/>
                  <a:lstStyle/>
                  <a:p>
                    <a:r>
                      <a:rPr lang="en-US"/>
                      <a:t>20.078.610</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E-3DAA-40DB-9B9D-3D8683D790C0}"/>
                </c:ext>
              </c:extLst>
            </c:dLbl>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chemeClr val="dk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multiLvlStrRef>
              <c:f>Sheet1!$A$3:$B$12</c:f>
              <c:multiLvlStrCache>
                <c:ptCount val="10"/>
                <c:lvl>
                  <c:pt idx="0">
                    <c:v>Effet 1</c:v>
                  </c:pt>
                  <c:pt idx="1">
                    <c:v>Effet 2</c:v>
                  </c:pt>
                  <c:pt idx="2">
                    <c:v>Effet 3</c:v>
                  </c:pt>
                  <c:pt idx="3">
                    <c:v>Effet 1</c:v>
                  </c:pt>
                  <c:pt idx="4">
                    <c:v>Effet 2</c:v>
                  </c:pt>
                  <c:pt idx="5">
                    <c:v>Effet 3</c:v>
                  </c:pt>
                  <c:pt idx="6">
                    <c:v>Effet 1</c:v>
                  </c:pt>
                  <c:pt idx="7">
                    <c:v>Effet 2</c:v>
                  </c:pt>
                  <c:pt idx="8">
                    <c:v>Effet 3</c:v>
                  </c:pt>
                  <c:pt idx="9">
                    <c:v>Effet 4</c:v>
                  </c:pt>
                </c:lvl>
                <c:lvl>
                  <c:pt idx="0">
                    <c:v>Priorité stratégique 1 : Croissance inclusive</c:v>
                  </c:pt>
                  <c:pt idx="3">
                    <c:v>Priorité stratégique 2 : Capital humain et services sociaux de base</c:v>
                  </c:pt>
                  <c:pt idx="6">
                    <c:v>Priorité stratégique 3 : Gouvernance</c:v>
                  </c:pt>
                </c:lvl>
              </c:multiLvlStrCache>
            </c:multiLvlStrRef>
          </c:cat>
          <c:val>
            <c:numRef>
              <c:f>Sheet1!$C$3:$C$12</c:f>
              <c:numCache>
                <c:formatCode>#,##0</c:formatCode>
                <c:ptCount val="10"/>
                <c:pt idx="0">
                  <c:v>14250000</c:v>
                </c:pt>
                <c:pt idx="1">
                  <c:v>253552718</c:v>
                </c:pt>
                <c:pt idx="2">
                  <c:v>60837746</c:v>
                </c:pt>
                <c:pt idx="3">
                  <c:v>45064417</c:v>
                </c:pt>
                <c:pt idx="4">
                  <c:v>147436852</c:v>
                </c:pt>
                <c:pt idx="5">
                  <c:v>24680749</c:v>
                </c:pt>
                <c:pt idx="6">
                  <c:v>21048000</c:v>
                </c:pt>
                <c:pt idx="7">
                  <c:v>45957262</c:v>
                </c:pt>
                <c:pt idx="8">
                  <c:v>12643898</c:v>
                </c:pt>
                <c:pt idx="9">
                  <c:v>20078610</c:v>
                </c:pt>
              </c:numCache>
            </c:numRef>
          </c:val>
          <c:extLst>
            <c:ext xmlns:c16="http://schemas.microsoft.com/office/drawing/2014/chart" uri="{C3380CC4-5D6E-409C-BE32-E72D297353CC}">
              <c16:uniqueId val="{0000000C-2BCA-3140-A52D-561256DC9458}"/>
            </c:ext>
          </c:extLst>
        </c:ser>
        <c:dLbls>
          <c:showLegendKey val="0"/>
          <c:showVal val="0"/>
          <c:showCatName val="0"/>
          <c:showSerName val="0"/>
          <c:showPercent val="0"/>
          <c:showBubbleSize val="0"/>
        </c:dLbls>
        <c:gapWidth val="65"/>
        <c:shape val="box"/>
        <c:axId val="318079680"/>
        <c:axId val="318080096"/>
        <c:axId val="0"/>
      </c:bar3DChart>
      <c:catAx>
        <c:axId val="318079680"/>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fr-FR"/>
          </a:p>
        </c:txPr>
        <c:crossAx val="318080096"/>
        <c:crosses val="autoZero"/>
        <c:auto val="1"/>
        <c:lblAlgn val="ctr"/>
        <c:lblOffset val="100"/>
        <c:noMultiLvlLbl val="0"/>
      </c:catAx>
      <c:valAx>
        <c:axId val="318080096"/>
        <c:scaling>
          <c:orientation val="minMax"/>
        </c:scaling>
        <c:delete val="0"/>
        <c:axPos val="l"/>
        <c:majorGridlines>
          <c:spPr>
            <a:ln w="9525" cap="flat" cmpd="sng" algn="ctr">
              <a:solidFill>
                <a:schemeClr val="dk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fr-FR"/>
          </a:p>
        </c:txPr>
        <c:crossAx val="318079680"/>
        <c:crosses val="autoZero"/>
        <c:crossBetween val="between"/>
        <c:majorUnit val="30000000"/>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34925" cap="flat" cmpd="sng" algn="ctr">
      <a:solidFill>
        <a:schemeClr val="tx1"/>
      </a:solidFill>
      <a:round/>
    </a:ln>
    <a:effectLst/>
  </c:spPr>
  <c:txPr>
    <a:bodyPr/>
    <a:lstStyle/>
    <a:p>
      <a:pPr>
        <a:defRPr/>
      </a:pPr>
      <a:endParaRPr lang="fr-FR"/>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'Mob fin'!$H$33</c:f>
              <c:strCache>
                <c:ptCount val="1"/>
                <c:pt idx="0">
                  <c:v>Prévu</c:v>
                </c:pt>
              </c:strCache>
            </c:strRef>
          </c:tx>
          <c:spPr>
            <a:solidFill>
              <a:schemeClr val="accent1"/>
            </a:solidFill>
            <a:ln>
              <a:noFill/>
            </a:ln>
            <a:effectLst/>
            <a:sp3d/>
          </c:spPr>
          <c:invertIfNegative val="0"/>
          <c:dLbls>
            <c:dLbl>
              <c:idx val="3"/>
              <c:tx>
                <c:rich>
                  <a:bodyPr/>
                  <a:lstStyle/>
                  <a:p>
                    <a:r>
                      <a:rPr lang="en-US"/>
                      <a:t>615.349.386</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0-1144-2240-A801-37891511D7F6}"/>
                </c:ext>
              </c:extLst>
            </c:dLbl>
            <c:numFmt formatCode="#,##0" sourceLinked="0"/>
            <c:spPr>
              <a:noFill/>
              <a:ln>
                <a:noFill/>
              </a:ln>
              <a:effectLst/>
            </c:spPr>
            <c:txPr>
              <a:bodyPr rot="0" spcFirstLastPara="1" vertOverflow="ellipsis" vert="horz" wrap="square" lIns="38100" tIns="19050" rIns="38100" bIns="19050" anchor="ctr" anchorCtr="1">
                <a:spAutoFit/>
              </a:bodyPr>
              <a:lstStyle/>
              <a:p>
                <a:pPr>
                  <a:defRPr sz="1050" b="1" i="0" u="none" strike="noStrike" kern="1200" baseline="0">
                    <a:solidFill>
                      <a:schemeClr val="tx1">
                        <a:lumMod val="75000"/>
                        <a:lumOff val="25000"/>
                      </a:schemeClr>
                    </a:solidFill>
                    <a:latin typeface="+mn-lt"/>
                    <a:ea typeface="+mn-ea"/>
                    <a:cs typeface="+mn-cs"/>
                  </a:defRPr>
                </a:pPr>
                <a:endParaRPr lang="fr-FR"/>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'Mob fin'!$I$32:$L$32</c:f>
              <c:strCache>
                <c:ptCount val="4"/>
                <c:pt idx="0">
                  <c:v>PS1</c:v>
                </c:pt>
                <c:pt idx="1">
                  <c:v>PS2</c:v>
                </c:pt>
                <c:pt idx="2">
                  <c:v>PS3</c:v>
                </c:pt>
                <c:pt idx="3">
                  <c:v>Total</c:v>
                </c:pt>
              </c:strCache>
            </c:strRef>
          </c:cat>
          <c:val>
            <c:numRef>
              <c:f>'Mob fin'!$I$33:$L$33</c:f>
              <c:numCache>
                <c:formatCode>_-* #\ ##0_-;\-* #\ ##0_-;_-* "-"??_-;_-@_-</c:formatCode>
                <c:ptCount val="4"/>
                <c:pt idx="0">
                  <c:v>253968509</c:v>
                </c:pt>
                <c:pt idx="1">
                  <c:v>257984486.38</c:v>
                </c:pt>
                <c:pt idx="2">
                  <c:v>103396391.06</c:v>
                </c:pt>
                <c:pt idx="3">
                  <c:v>615349386.44000006</c:v>
                </c:pt>
              </c:numCache>
            </c:numRef>
          </c:val>
          <c:extLst>
            <c:ext xmlns:c16="http://schemas.microsoft.com/office/drawing/2014/chart" uri="{C3380CC4-5D6E-409C-BE32-E72D297353CC}">
              <c16:uniqueId val="{00000001-1144-2240-A801-37891511D7F6}"/>
            </c:ext>
          </c:extLst>
        </c:ser>
        <c:ser>
          <c:idx val="1"/>
          <c:order val="1"/>
          <c:tx>
            <c:strRef>
              <c:f>'Mob fin'!$H$34</c:f>
              <c:strCache>
                <c:ptCount val="1"/>
                <c:pt idx="0">
                  <c:v>Mobilisé</c:v>
                </c:pt>
              </c:strCache>
            </c:strRef>
          </c:tx>
          <c:spPr>
            <a:gradFill>
              <a:gsLst>
                <a:gs pos="0">
                  <a:srgbClr val="FFFF00"/>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a:ln>
              <a:noFill/>
            </a:ln>
            <a:effectLst/>
            <a:sp3d/>
          </c:spPr>
          <c:invertIfNegative val="0"/>
          <c:dLbls>
            <c:dLbl>
              <c:idx val="3"/>
              <c:layout>
                <c:manualLayout>
                  <c:x val="9.0534979423868206E-2"/>
                  <c:y val="4.6296296296295444E-3"/>
                </c:manualLayout>
              </c:layout>
              <c:tx>
                <c:rich>
                  <a:bodyPr/>
                  <a:lstStyle/>
                  <a:p>
                    <a:r>
                      <a:rPr lang="en-US"/>
                      <a:t>273.321.992</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2-1144-2240-A801-37891511D7F6}"/>
                </c:ext>
              </c:extLst>
            </c:dLbl>
            <c:numFmt formatCode="#,##0" sourceLinked="0"/>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lumMod val="75000"/>
                        <a:lumOff val="25000"/>
                      </a:schemeClr>
                    </a:solidFill>
                    <a:latin typeface="+mn-lt"/>
                    <a:ea typeface="+mn-ea"/>
                    <a:cs typeface="+mn-cs"/>
                  </a:defRPr>
                </a:pPr>
                <a:endParaRPr lang="fr-FR"/>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'Mob fin'!$I$32:$L$32</c:f>
              <c:strCache>
                <c:ptCount val="4"/>
                <c:pt idx="0">
                  <c:v>PS1</c:v>
                </c:pt>
                <c:pt idx="1">
                  <c:v>PS2</c:v>
                </c:pt>
                <c:pt idx="2">
                  <c:v>PS3</c:v>
                </c:pt>
                <c:pt idx="3">
                  <c:v>Total</c:v>
                </c:pt>
              </c:strCache>
            </c:strRef>
          </c:cat>
          <c:val>
            <c:numRef>
              <c:f>'Mob fin'!$I$34:$L$34</c:f>
              <c:numCache>
                <c:formatCode>_-* #\ ##0_-;\-* #\ ##0_-;_-* "-"??_-;_-@_-</c:formatCode>
                <c:ptCount val="4"/>
                <c:pt idx="0">
                  <c:v>124944056</c:v>
                </c:pt>
                <c:pt idx="1">
                  <c:v>110790102</c:v>
                </c:pt>
                <c:pt idx="2">
                  <c:v>37587834</c:v>
                </c:pt>
                <c:pt idx="3">
                  <c:v>273321992</c:v>
                </c:pt>
              </c:numCache>
            </c:numRef>
          </c:val>
          <c:extLst>
            <c:ext xmlns:c16="http://schemas.microsoft.com/office/drawing/2014/chart" uri="{C3380CC4-5D6E-409C-BE32-E72D297353CC}">
              <c16:uniqueId val="{00000003-1144-2240-A801-37891511D7F6}"/>
            </c:ext>
          </c:extLst>
        </c:ser>
        <c:ser>
          <c:idx val="2"/>
          <c:order val="2"/>
          <c:tx>
            <c:strRef>
              <c:f>'Mob fin'!$H$35</c:f>
              <c:strCache>
                <c:ptCount val="1"/>
                <c:pt idx="0">
                  <c:v>Total</c:v>
                </c:pt>
              </c:strCache>
            </c:strRef>
          </c:tx>
          <c:spPr>
            <a:solidFill>
              <a:schemeClr val="accent3"/>
            </a:solidFill>
            <a:ln>
              <a:noFill/>
            </a:ln>
            <a:effectLst/>
            <a:sp3d/>
          </c:spPr>
          <c:invertIfNegative val="0"/>
          <c:cat>
            <c:strRef>
              <c:f>'Mob fin'!$I$32:$L$32</c:f>
              <c:strCache>
                <c:ptCount val="4"/>
                <c:pt idx="0">
                  <c:v>PS1</c:v>
                </c:pt>
                <c:pt idx="1">
                  <c:v>PS2</c:v>
                </c:pt>
                <c:pt idx="2">
                  <c:v>PS3</c:v>
                </c:pt>
                <c:pt idx="3">
                  <c:v>Total</c:v>
                </c:pt>
              </c:strCache>
            </c:strRef>
          </c:cat>
          <c:val>
            <c:numRef>
              <c:f>'Mob fin'!$I$35:$L$35</c:f>
              <c:numCache>
                <c:formatCode>General</c:formatCode>
                <c:ptCount val="4"/>
                <c:pt idx="0">
                  <c:v>49</c:v>
                </c:pt>
                <c:pt idx="1">
                  <c:v>43</c:v>
                </c:pt>
                <c:pt idx="2">
                  <c:v>36</c:v>
                </c:pt>
                <c:pt idx="3" formatCode="_-* #\ ##0_-;\-* #\ ##0_-;_-* &quot;-&quot;??_-;_-@_-">
                  <c:v>44.417366462532485</c:v>
                </c:pt>
              </c:numCache>
            </c:numRef>
          </c:val>
          <c:extLst>
            <c:ext xmlns:c16="http://schemas.microsoft.com/office/drawing/2014/chart" uri="{C3380CC4-5D6E-409C-BE32-E72D297353CC}">
              <c16:uniqueId val="{00000004-1144-2240-A801-37891511D7F6}"/>
            </c:ext>
          </c:extLst>
        </c:ser>
        <c:dLbls>
          <c:showLegendKey val="0"/>
          <c:showVal val="0"/>
          <c:showCatName val="0"/>
          <c:showSerName val="0"/>
          <c:showPercent val="0"/>
          <c:showBubbleSize val="0"/>
        </c:dLbls>
        <c:gapWidth val="150"/>
        <c:shape val="box"/>
        <c:axId val="576810136"/>
        <c:axId val="576812760"/>
        <c:axId val="0"/>
      </c:bar3DChart>
      <c:catAx>
        <c:axId val="576810136"/>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fr-FR"/>
          </a:p>
        </c:txPr>
        <c:crossAx val="576812760"/>
        <c:crosses val="autoZero"/>
        <c:auto val="1"/>
        <c:lblAlgn val="ctr"/>
        <c:lblOffset val="100"/>
        <c:noMultiLvlLbl val="0"/>
      </c:catAx>
      <c:valAx>
        <c:axId val="576812760"/>
        <c:scaling>
          <c:orientation val="minMax"/>
        </c:scaling>
        <c:delete val="0"/>
        <c:axPos val="l"/>
        <c:majorGridlines>
          <c:spPr>
            <a:ln w="9525" cap="flat" cmpd="sng" algn="ctr">
              <a:solidFill>
                <a:schemeClr val="tx1">
                  <a:lumMod val="15000"/>
                  <a:lumOff val="85000"/>
                </a:schemeClr>
              </a:solidFill>
              <a:round/>
            </a:ln>
            <a:effectLst/>
          </c:spPr>
        </c:majorGridlines>
        <c:numFmt formatCode="_-* #\ ##0_-;\-* #\ ##0_-;_-*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fr-FR"/>
          </a:p>
        </c:txPr>
        <c:crossAx val="57681013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100" b="1" i="1" u="none" strike="noStrike" kern="1200" baseline="0">
              <a:solidFill>
                <a:schemeClr val="tx1">
                  <a:lumMod val="65000"/>
                  <a:lumOff val="35000"/>
                </a:schemeClr>
              </a:solidFill>
              <a:latin typeface="+mn-lt"/>
              <a:ea typeface="+mn-ea"/>
              <a:cs typeface="+mn-cs"/>
            </a:defRPr>
          </a:pPr>
          <a:endParaRPr lang="fr-FR"/>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34925" cap="flat" cmpd="sng" algn="ctr">
      <a:solidFill>
        <a:schemeClr val="tx1"/>
      </a:solidFill>
      <a:round/>
    </a:ln>
    <a:effectLst/>
  </c:spPr>
  <c:txPr>
    <a:bodyPr/>
    <a:lstStyle/>
    <a:p>
      <a:pPr>
        <a:defRPr/>
      </a:pPr>
      <a:endParaRPr lang="fr-FR"/>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a:scene3d>
              <a:camera prst="orthographicFront"/>
              <a:lightRig rig="threePt" dir="t"/>
            </a:scene3d>
            <a:sp3d>
              <a:bevelT w="190500" h="38100"/>
            </a:sp3d>
          </c:spPr>
          <c:invertIfNegative val="0"/>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multiLvlStrRef>
              <c:f>'Mob fin'!$U$10:$AF$11</c:f>
              <c:multiLvlStrCache>
                <c:ptCount val="12"/>
                <c:lvl>
                  <c:pt idx="0">
                    <c:v>Effet1</c:v>
                  </c:pt>
                  <c:pt idx="1">
                    <c:v>Effet2</c:v>
                  </c:pt>
                  <c:pt idx="2">
                    <c:v>Effet3</c:v>
                  </c:pt>
                  <c:pt idx="4">
                    <c:v>Effet1</c:v>
                  </c:pt>
                  <c:pt idx="5">
                    <c:v>Effet2</c:v>
                  </c:pt>
                  <c:pt idx="6">
                    <c:v>Effet3</c:v>
                  </c:pt>
                  <c:pt idx="8">
                    <c:v>Effet1</c:v>
                  </c:pt>
                  <c:pt idx="9">
                    <c:v>Effet2</c:v>
                  </c:pt>
                  <c:pt idx="10">
                    <c:v>Effet3</c:v>
                  </c:pt>
                  <c:pt idx="11">
                    <c:v>Effet4</c:v>
                  </c:pt>
                </c:lvl>
                <c:lvl>
                  <c:pt idx="0">
                    <c:v>Croissance inclusive</c:v>
                  </c:pt>
                  <c:pt idx="4">
                    <c:v>Capital Humain et SSB</c:v>
                  </c:pt>
                  <c:pt idx="8">
                    <c:v>Gouvernance</c:v>
                  </c:pt>
                </c:lvl>
              </c:multiLvlStrCache>
            </c:multiLvlStrRef>
          </c:cat>
          <c:val>
            <c:numRef>
              <c:f>'Mob fin'!$U$12:$AF$12</c:f>
              <c:numCache>
                <c:formatCode>0</c:formatCode>
                <c:ptCount val="12"/>
                <c:pt idx="0">
                  <c:v>52.306045899681244</c:v>
                </c:pt>
                <c:pt idx="1">
                  <c:v>43.014270293731251</c:v>
                </c:pt>
                <c:pt idx="2">
                  <c:v>55.753583713820817</c:v>
                </c:pt>
                <c:pt idx="4">
                  <c:v>31.799508956266997</c:v>
                </c:pt>
                <c:pt idx="5">
                  <c:v>47.374930740084345</c:v>
                </c:pt>
                <c:pt idx="6">
                  <c:v>39.120980271105879</c:v>
                </c:pt>
                <c:pt idx="8">
                  <c:v>23.325462617032731</c:v>
                </c:pt>
                <c:pt idx="9">
                  <c:v>50.226240454430673</c:v>
                </c:pt>
                <c:pt idx="10">
                  <c:v>48.862733814367061</c:v>
                </c:pt>
                <c:pt idx="11">
                  <c:v>85.580467259553998</c:v>
                </c:pt>
              </c:numCache>
            </c:numRef>
          </c:val>
          <c:extLst>
            <c:ext xmlns:c16="http://schemas.microsoft.com/office/drawing/2014/chart" uri="{C3380CC4-5D6E-409C-BE32-E72D297353CC}">
              <c16:uniqueId val="{00000000-19E2-3349-B264-2C37997F2195}"/>
            </c:ext>
          </c:extLst>
        </c:ser>
        <c:dLbls>
          <c:showLegendKey val="0"/>
          <c:showVal val="0"/>
          <c:showCatName val="0"/>
          <c:showSerName val="0"/>
          <c:showPercent val="0"/>
          <c:showBubbleSize val="0"/>
        </c:dLbls>
        <c:gapWidth val="67"/>
        <c:overlap val="-10"/>
        <c:axId val="539230800"/>
        <c:axId val="539234408"/>
      </c:barChart>
      <c:catAx>
        <c:axId val="53923080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1" i="0" u="none" strike="noStrike" kern="1200" cap="none" spc="0" normalizeH="0" baseline="0">
                <a:solidFill>
                  <a:schemeClr val="tx1">
                    <a:lumMod val="65000"/>
                    <a:lumOff val="35000"/>
                  </a:schemeClr>
                </a:solidFill>
                <a:latin typeface="+mn-lt"/>
                <a:ea typeface="+mn-ea"/>
                <a:cs typeface="+mn-cs"/>
              </a:defRPr>
            </a:pPr>
            <a:endParaRPr lang="fr-FR"/>
          </a:p>
        </c:txPr>
        <c:crossAx val="539234408"/>
        <c:crosses val="autoZero"/>
        <c:auto val="1"/>
        <c:lblAlgn val="ctr"/>
        <c:lblOffset val="100"/>
        <c:noMultiLvlLbl val="0"/>
      </c:catAx>
      <c:valAx>
        <c:axId val="539234408"/>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000" b="1" i="0" u="none" strike="noStrike" kern="1200" baseline="0">
                <a:solidFill>
                  <a:schemeClr val="tx1">
                    <a:lumMod val="65000"/>
                    <a:lumOff val="35000"/>
                  </a:schemeClr>
                </a:solidFill>
                <a:latin typeface="+mn-lt"/>
                <a:ea typeface="+mn-ea"/>
                <a:cs typeface="+mn-cs"/>
              </a:defRPr>
            </a:pPr>
            <a:endParaRPr lang="fr-FR"/>
          </a:p>
        </c:txPr>
        <c:crossAx val="539230800"/>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34925" cap="flat" cmpd="sng" algn="ctr">
      <a:solidFill>
        <a:schemeClr val="tx1"/>
      </a:solidFill>
      <a:round/>
    </a:ln>
    <a:effectLst/>
  </c:spPr>
  <c:txPr>
    <a:bodyPr/>
    <a:lstStyle/>
    <a:p>
      <a:pPr>
        <a:defRPr/>
      </a:pPr>
      <a:endParaRPr lang="fr-FR"/>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pattFill prst="narHorz">
              <a:fgClr>
                <a:schemeClr val="accent1"/>
              </a:fgClr>
              <a:bgClr>
                <a:schemeClr val="accent1">
                  <a:lumMod val="20000"/>
                  <a:lumOff val="80000"/>
                </a:schemeClr>
              </a:bgClr>
            </a:pattFill>
            <a:ln>
              <a:noFill/>
            </a:ln>
            <a:effectLst>
              <a:innerShdw blurRad="114300">
                <a:schemeClr val="accent1"/>
              </a:inn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exécution!$I$18:$I$21</c:f>
              <c:strCache>
                <c:ptCount val="4"/>
                <c:pt idx="0">
                  <c:v>PS1</c:v>
                </c:pt>
                <c:pt idx="1">
                  <c:v>PS2</c:v>
                </c:pt>
                <c:pt idx="2">
                  <c:v>PS3</c:v>
                </c:pt>
                <c:pt idx="3">
                  <c:v>Total</c:v>
                </c:pt>
              </c:strCache>
            </c:strRef>
          </c:cat>
          <c:val>
            <c:numRef>
              <c:f>exécution!$J$18:$J$21</c:f>
              <c:numCache>
                <c:formatCode>General</c:formatCode>
                <c:ptCount val="4"/>
              </c:numCache>
            </c:numRef>
          </c:val>
          <c:extLst>
            <c:ext xmlns:c16="http://schemas.microsoft.com/office/drawing/2014/chart" uri="{C3380CC4-5D6E-409C-BE32-E72D297353CC}">
              <c16:uniqueId val="{00000000-4FA4-544E-BE67-C84D48E87068}"/>
            </c:ext>
          </c:extLst>
        </c:ser>
        <c:ser>
          <c:idx val="1"/>
          <c:order val="1"/>
          <c:spPr>
            <a:pattFill prst="narHorz">
              <a:fgClr>
                <a:schemeClr val="accent2"/>
              </a:fgClr>
              <a:bgClr>
                <a:schemeClr val="accent2">
                  <a:lumMod val="20000"/>
                  <a:lumOff val="80000"/>
                </a:schemeClr>
              </a:bgClr>
            </a:pattFill>
            <a:ln>
              <a:noFill/>
            </a:ln>
            <a:effectLst>
              <a:innerShdw blurRad="114300">
                <a:schemeClr val="accent2"/>
              </a:innerShdw>
            </a:effectLst>
            <a:scene3d>
              <a:camera prst="orthographicFront"/>
              <a:lightRig rig="threePt" dir="t"/>
            </a:scene3d>
            <a:sp3d>
              <a:bevelT w="190500" h="38100"/>
            </a:sp3d>
          </c:spPr>
          <c:invertIfNegative val="0"/>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exécution!$I$18:$I$21</c:f>
              <c:strCache>
                <c:ptCount val="4"/>
                <c:pt idx="0">
                  <c:v>PS1</c:v>
                </c:pt>
                <c:pt idx="1">
                  <c:v>PS2</c:v>
                </c:pt>
                <c:pt idx="2">
                  <c:v>PS3</c:v>
                </c:pt>
                <c:pt idx="3">
                  <c:v>Total</c:v>
                </c:pt>
              </c:strCache>
            </c:strRef>
          </c:cat>
          <c:val>
            <c:numRef>
              <c:f>exécution!$K$18:$K$21</c:f>
              <c:numCache>
                <c:formatCode>0</c:formatCode>
                <c:ptCount val="4"/>
                <c:pt idx="0">
                  <c:v>80.64972945810527</c:v>
                </c:pt>
                <c:pt idx="1">
                  <c:v>146.17467796462989</c:v>
                </c:pt>
                <c:pt idx="2">
                  <c:v>108.37497318158429</c:v>
                </c:pt>
                <c:pt idx="3">
                  <c:v>102.6476011925557</c:v>
                </c:pt>
              </c:numCache>
            </c:numRef>
          </c:val>
          <c:extLst>
            <c:ext xmlns:c16="http://schemas.microsoft.com/office/drawing/2014/chart" uri="{C3380CC4-5D6E-409C-BE32-E72D297353CC}">
              <c16:uniqueId val="{00000001-4FA4-544E-BE67-C84D48E87068}"/>
            </c:ext>
          </c:extLst>
        </c:ser>
        <c:dLbls>
          <c:dLblPos val="outEnd"/>
          <c:showLegendKey val="0"/>
          <c:showVal val="1"/>
          <c:showCatName val="0"/>
          <c:showSerName val="0"/>
          <c:showPercent val="0"/>
          <c:showBubbleSize val="0"/>
        </c:dLbls>
        <c:gapWidth val="164"/>
        <c:overlap val="-22"/>
        <c:axId val="512585056"/>
        <c:axId val="512584072"/>
      </c:barChart>
      <c:catAx>
        <c:axId val="512585056"/>
        <c:scaling>
          <c:orientation val="minMax"/>
        </c:scaling>
        <c:delete val="0"/>
        <c:axPos val="b"/>
        <c:numFmt formatCode="General" sourceLinked="1"/>
        <c:majorTickMark val="none"/>
        <c:minorTickMark val="none"/>
        <c:tickLblPos val="nextTo"/>
        <c:spPr>
          <a:noFill/>
          <a:ln w="19050" cap="flat" cmpd="sng" algn="ctr">
            <a:solidFill>
              <a:schemeClr val="tx1">
                <a:lumMod val="25000"/>
                <a:lumOff val="75000"/>
              </a:schemeClr>
            </a:solidFill>
            <a:round/>
          </a:ln>
          <a:effectLst/>
        </c:spPr>
        <c:txPr>
          <a:bodyPr rot="-60000000" spcFirstLastPara="1" vertOverflow="ellipsis" vert="horz" wrap="square" anchor="ctr" anchorCtr="1"/>
          <a:lstStyle/>
          <a:p>
            <a:pPr>
              <a:defRPr sz="1000" b="1" i="0" u="none" strike="noStrike" kern="1200" baseline="0">
                <a:solidFill>
                  <a:schemeClr val="tx1">
                    <a:lumMod val="65000"/>
                    <a:lumOff val="35000"/>
                  </a:schemeClr>
                </a:solidFill>
                <a:latin typeface="+mn-lt"/>
                <a:ea typeface="+mn-ea"/>
                <a:cs typeface="+mn-cs"/>
              </a:defRPr>
            </a:pPr>
            <a:endParaRPr lang="fr-FR"/>
          </a:p>
        </c:txPr>
        <c:crossAx val="512584072"/>
        <c:crosses val="autoZero"/>
        <c:auto val="1"/>
        <c:lblAlgn val="ctr"/>
        <c:lblOffset val="100"/>
        <c:noMultiLvlLbl val="0"/>
      </c:catAx>
      <c:valAx>
        <c:axId val="512584072"/>
        <c:scaling>
          <c:orientation val="minMax"/>
        </c:scaling>
        <c:delete val="0"/>
        <c:axPos val="l"/>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000" b="1" i="0" u="none" strike="noStrike" kern="1200" baseline="0">
                <a:solidFill>
                  <a:schemeClr val="tx1">
                    <a:lumMod val="65000"/>
                    <a:lumOff val="35000"/>
                  </a:schemeClr>
                </a:solidFill>
                <a:latin typeface="+mn-lt"/>
                <a:ea typeface="+mn-ea"/>
                <a:cs typeface="+mn-cs"/>
              </a:defRPr>
            </a:pPr>
            <a:endParaRPr lang="fr-FR"/>
          </a:p>
        </c:txPr>
        <c:crossAx val="512585056"/>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34925" cap="flat" cmpd="sng" algn="ctr">
      <a:solidFill>
        <a:schemeClr val="tx1"/>
      </a:solidFill>
      <a:round/>
    </a:ln>
    <a:effectLst/>
  </c:spPr>
  <c:txPr>
    <a:bodyPr/>
    <a:lstStyle/>
    <a:p>
      <a:pPr>
        <a:defRPr/>
      </a:pPr>
      <a:endParaRPr lang="fr-F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88">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dk1">
        <a:lumMod val="75000"/>
        <a:lumOff val="25000"/>
      </a:schemeClr>
    </cs:fontRef>
    <cs:defRPr sz="900" kern="120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fontRef idx="minor">
      <a:schemeClr val="dk1"/>
    </cs:fontRef>
    <cs:spPr>
      <a:solidFill>
        <a:schemeClr val="phClr">
          <a:alpha val="85000"/>
        </a:schemeClr>
      </a:solidFill>
      <a:ln w="9525" cap="flat" cmpd="sng" algn="ctr">
        <a:solidFill>
          <a:schemeClr val="phClr">
            <a:lumMod val="75000"/>
          </a:schemeClr>
        </a:solidFill>
        <a:round/>
      </a:ln>
    </cs:spPr>
  </cs:dataPoint>
  <cs:dataPoint3D>
    <cs:lnRef idx="0">
      <cs:styleClr val="auto"/>
    </cs:lnRef>
    <cs:fillRef idx="0">
      <cs:styleClr val="auto"/>
    </cs:fillRef>
    <cs:effectRef idx="0">
      <cs:styleClr val="auto"/>
    </cs:effectRef>
    <cs:fontRef idx="minor">
      <a:schemeClr val="dk1"/>
    </cs:fontRef>
    <cs:spPr>
      <a:solidFill>
        <a:schemeClr val="phClr">
          <a:alpha val="85000"/>
        </a:schemeClr>
      </a:solidFill>
      <a:ln w="9525" cap="flat" cmpd="sng" algn="ctr">
        <a:solidFill>
          <a:schemeClr val="phClr">
            <a:lumMod val="75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spPr>
      <a:solidFill>
        <a:schemeClr val="lt1">
          <a:lumMod val="95000"/>
        </a:schemeClr>
      </a:solidFill>
      <a:sp3d/>
    </cs:spPr>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2">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b="0" kern="1200" cap="none" spc="0" normalizeH="0" baseline="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75000"/>
        <a:lumOff val="25000"/>
      </a:schemeClr>
    </cs:fontRef>
    <cs:spPr>
      <a:solidFill>
        <a:schemeClr val="dk1">
          <a:lumMod val="15000"/>
          <a:lumOff val="85000"/>
        </a:schemeClr>
      </a:solidFill>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38100"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8"/>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50000"/>
            <a:lumOff val="50000"/>
          </a:schemeClr>
        </a:solidFill>
        <a:prstDash val="dash"/>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w="9525" cap="flat" cmpd="sng" algn="ctr">
        <a:solidFill>
          <a:schemeClr val="tx1">
            <a:lumMod val="5000"/>
            <a:lumOff val="95000"/>
          </a:schemeClr>
        </a:solidFill>
        <a:round/>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ajor">
      <a:schemeClr val="tx1">
        <a:lumMod val="65000"/>
        <a:lumOff val="35000"/>
      </a:schemeClr>
    </cs:fontRef>
    <cs:defRPr sz="2000" b="0" kern="1200" cap="none" spc="0" normalizeH="0" baseline="0"/>
  </cs:title>
  <cs:trendline>
    <cs:lnRef idx="0">
      <cs:styleClr val="auto"/>
    </cs:lnRef>
    <cs:fillRef idx="0"/>
    <cs:effectRef idx="0"/>
    <cs:fontRef idx="minor">
      <a:schemeClr val="dk1"/>
    </cs:fontRef>
    <cs:spPr>
      <a:ln w="19050" cap="rnd">
        <a:solidFill>
          <a:schemeClr val="phClr"/>
        </a:solidFill>
        <a:round/>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03">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fillRef idx="0">
      <cs:styleClr val="auto"/>
    </cs:fillRef>
    <cs:effectRef idx="0"/>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F2CC407-C111-433E-B4C3-9E0249CA8BE1}"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fr-FR"/>
        </a:p>
      </dgm:t>
    </dgm:pt>
    <dgm:pt modelId="{9A3F79BB-DC62-4DEF-83E8-D86D9C43C4A0}">
      <dgm:prSet phldrT="[Texte]" custT="1"/>
      <dgm:spPr/>
      <dgm:t>
        <a:bodyPr/>
        <a:lstStyle/>
        <a:p>
          <a:r>
            <a:rPr lang="fr-FR" sz="900"/>
            <a:t>PROGRAMME-SUIVI-EVALUATION-REPORTING</a:t>
          </a:r>
        </a:p>
        <a:p>
          <a:r>
            <a:rPr lang="fr-FR" sz="900"/>
            <a:t>PRESIDENT: UNFPA</a:t>
          </a:r>
        </a:p>
        <a:p>
          <a:r>
            <a:rPr lang="fr-FR" sz="900"/>
            <a:t>RCO FOCAL POINTS: YASMINE &amp; BOUH</a:t>
          </a:r>
        </a:p>
      </dgm:t>
    </dgm:pt>
    <dgm:pt modelId="{A42393EF-47F0-42A3-AECD-89DCD02C1F7B}" type="parTrans" cxnId="{16849F7F-0E41-4896-B4B4-2CBA82DAF920}">
      <dgm:prSet/>
      <dgm:spPr/>
      <dgm:t>
        <a:bodyPr/>
        <a:lstStyle/>
        <a:p>
          <a:endParaRPr lang="fr-FR"/>
        </a:p>
      </dgm:t>
    </dgm:pt>
    <dgm:pt modelId="{686A2E09-F688-4A2B-AC70-272705EAFBA0}" type="sibTrans" cxnId="{16849F7F-0E41-4896-B4B4-2CBA82DAF920}">
      <dgm:prSet/>
      <dgm:spPr/>
      <dgm:t>
        <a:bodyPr/>
        <a:lstStyle/>
        <a:p>
          <a:endParaRPr lang="fr-FR"/>
        </a:p>
      </dgm:t>
    </dgm:pt>
    <dgm:pt modelId="{9909D03A-C9BE-4ABC-ADFA-936F555FC609}">
      <dgm:prSet phldrT="[Texte]" custT="1"/>
      <dgm:spPr/>
      <dgm:t>
        <a:bodyPr/>
        <a:lstStyle/>
        <a:p>
          <a:r>
            <a:rPr lang="fr-FR" sz="1600"/>
            <a:t>UNCT</a:t>
          </a:r>
        </a:p>
      </dgm:t>
    </dgm:pt>
    <dgm:pt modelId="{E544CB6C-D7B2-449E-A36A-60978B5AA5E3}" type="sibTrans" cxnId="{B2E7ECA3-6D4B-4973-9CD4-5F81AC798F67}">
      <dgm:prSet/>
      <dgm:spPr/>
      <dgm:t>
        <a:bodyPr/>
        <a:lstStyle/>
        <a:p>
          <a:endParaRPr lang="fr-FR"/>
        </a:p>
      </dgm:t>
    </dgm:pt>
    <dgm:pt modelId="{4A52BCA9-4857-4D46-931A-6AD803081F53}" type="parTrans" cxnId="{B2E7ECA3-6D4B-4973-9CD4-5F81AC798F67}">
      <dgm:prSet/>
      <dgm:spPr/>
      <dgm:t>
        <a:bodyPr/>
        <a:lstStyle/>
        <a:p>
          <a:endParaRPr lang="fr-FR"/>
        </a:p>
      </dgm:t>
    </dgm:pt>
    <dgm:pt modelId="{AD4D9C42-A21B-4D83-A1C4-2E0D89C76E28}">
      <dgm:prSet custT="1"/>
      <dgm:spPr/>
      <dgm:t>
        <a:bodyPr/>
        <a:lstStyle/>
        <a:p>
          <a:r>
            <a:rPr lang="en-US" sz="900"/>
            <a:t>CROISSANCE INCLUSIVE</a:t>
          </a:r>
          <a:endParaRPr lang="fr-FR" sz="900"/>
        </a:p>
        <a:p>
          <a:r>
            <a:rPr lang="en-US" sz="900"/>
            <a:t>PRESIDENT: FAO</a:t>
          </a:r>
          <a:endParaRPr lang="fr-FR" sz="900"/>
        </a:p>
        <a:p>
          <a:r>
            <a:rPr lang="en-US" sz="900"/>
            <a:t>RCO FOCAL POINT: MOUSSA</a:t>
          </a:r>
          <a:endParaRPr lang="fr-FR" sz="900"/>
        </a:p>
      </dgm:t>
    </dgm:pt>
    <dgm:pt modelId="{8CF55990-DF04-4A04-BFA4-BE11108C84EF}" type="parTrans" cxnId="{BBB9B221-B5CA-40C2-BC6A-B459DE16AF2A}">
      <dgm:prSet/>
      <dgm:spPr/>
      <dgm:t>
        <a:bodyPr/>
        <a:lstStyle/>
        <a:p>
          <a:endParaRPr lang="fr-FR"/>
        </a:p>
      </dgm:t>
    </dgm:pt>
    <dgm:pt modelId="{54561A14-39E9-4C82-AE65-2636A5FE949E}" type="sibTrans" cxnId="{BBB9B221-B5CA-40C2-BC6A-B459DE16AF2A}">
      <dgm:prSet/>
      <dgm:spPr/>
      <dgm:t>
        <a:bodyPr/>
        <a:lstStyle/>
        <a:p>
          <a:endParaRPr lang="fr-FR"/>
        </a:p>
      </dgm:t>
    </dgm:pt>
    <dgm:pt modelId="{069D464E-C28C-4C9D-B24B-4DE12BFDE2EE}">
      <dgm:prSet custT="1"/>
      <dgm:spPr/>
      <dgm:t>
        <a:bodyPr/>
        <a:lstStyle/>
        <a:p>
          <a:r>
            <a:rPr lang="en-US" sz="900"/>
            <a:t>CAPITAL HUMAIN &amp; SERVICES SOCIAUX</a:t>
          </a:r>
          <a:endParaRPr lang="fr-FR" sz="900"/>
        </a:p>
        <a:p>
          <a:r>
            <a:rPr lang="en-US" sz="900"/>
            <a:t>PRESIDENT:  UNICEF</a:t>
          </a:r>
          <a:endParaRPr lang="fr-FR" sz="900"/>
        </a:p>
        <a:p>
          <a:r>
            <a:rPr lang="en-US" sz="900"/>
            <a:t>RCO FOCAL POINT: BOUH</a:t>
          </a:r>
          <a:endParaRPr lang="fr-FR" sz="900"/>
        </a:p>
      </dgm:t>
    </dgm:pt>
    <dgm:pt modelId="{DD523CF1-219C-45EF-A4F5-9307B780B577}" type="parTrans" cxnId="{7CA495C6-7BC9-4242-A9FF-BF6EE848BCF7}">
      <dgm:prSet/>
      <dgm:spPr/>
      <dgm:t>
        <a:bodyPr/>
        <a:lstStyle/>
        <a:p>
          <a:endParaRPr lang="fr-FR"/>
        </a:p>
      </dgm:t>
    </dgm:pt>
    <dgm:pt modelId="{152E9844-1593-455B-B99D-1ED5A4621C8B}" type="sibTrans" cxnId="{7CA495C6-7BC9-4242-A9FF-BF6EE848BCF7}">
      <dgm:prSet/>
      <dgm:spPr/>
      <dgm:t>
        <a:bodyPr/>
        <a:lstStyle/>
        <a:p>
          <a:endParaRPr lang="fr-FR"/>
        </a:p>
      </dgm:t>
    </dgm:pt>
    <dgm:pt modelId="{5C988935-7C5D-43D1-9AAB-CAB26B607A4B}">
      <dgm:prSet custT="1"/>
      <dgm:spPr/>
      <dgm:t>
        <a:bodyPr/>
        <a:lstStyle/>
        <a:p>
          <a:r>
            <a:rPr lang="en-US" sz="900"/>
            <a:t>GOUVERNANCE</a:t>
          </a:r>
          <a:endParaRPr lang="fr-FR" sz="900"/>
        </a:p>
        <a:p>
          <a:r>
            <a:rPr lang="en-US" sz="900"/>
            <a:t>PRESIDENT: UNDP</a:t>
          </a:r>
          <a:endParaRPr lang="fr-FR" sz="900"/>
        </a:p>
        <a:p>
          <a:r>
            <a:rPr lang="en-US" sz="900"/>
            <a:t>RCO FOCAL POINT: CYPRIEN</a:t>
          </a:r>
          <a:endParaRPr lang="fr-FR" sz="900"/>
        </a:p>
      </dgm:t>
    </dgm:pt>
    <dgm:pt modelId="{E1C85D22-E58F-43F9-AD5F-B1B371C7CEC2}" type="parTrans" cxnId="{D607D4B1-37DC-4FED-A109-DD6250B27A0F}">
      <dgm:prSet/>
      <dgm:spPr/>
      <dgm:t>
        <a:bodyPr/>
        <a:lstStyle/>
        <a:p>
          <a:endParaRPr lang="fr-FR"/>
        </a:p>
      </dgm:t>
    </dgm:pt>
    <dgm:pt modelId="{3C877E53-5BDF-4355-B303-9EB77C318C08}" type="sibTrans" cxnId="{D607D4B1-37DC-4FED-A109-DD6250B27A0F}">
      <dgm:prSet/>
      <dgm:spPr/>
      <dgm:t>
        <a:bodyPr/>
        <a:lstStyle/>
        <a:p>
          <a:endParaRPr lang="fr-FR"/>
        </a:p>
      </dgm:t>
    </dgm:pt>
    <dgm:pt modelId="{87AA0EE2-86D1-4AA4-BF22-24DAB1952A71}" type="pres">
      <dgm:prSet presAssocID="{DF2CC407-C111-433E-B4C3-9E0249CA8BE1}" presName="hierChild1" presStyleCnt="0">
        <dgm:presLayoutVars>
          <dgm:orgChart val="1"/>
          <dgm:chPref val="1"/>
          <dgm:dir/>
          <dgm:animOne val="branch"/>
          <dgm:animLvl val="lvl"/>
          <dgm:resizeHandles/>
        </dgm:presLayoutVars>
      </dgm:prSet>
      <dgm:spPr/>
    </dgm:pt>
    <dgm:pt modelId="{A313932A-5C67-413D-80D9-2FDFAA8EFF50}" type="pres">
      <dgm:prSet presAssocID="{9909D03A-C9BE-4ABC-ADFA-936F555FC609}" presName="hierRoot1" presStyleCnt="0">
        <dgm:presLayoutVars>
          <dgm:hierBranch val="init"/>
        </dgm:presLayoutVars>
      </dgm:prSet>
      <dgm:spPr/>
    </dgm:pt>
    <dgm:pt modelId="{976C1323-F2B4-4011-9779-141208BADFBE}" type="pres">
      <dgm:prSet presAssocID="{9909D03A-C9BE-4ABC-ADFA-936F555FC609}" presName="rootComposite1" presStyleCnt="0"/>
      <dgm:spPr/>
    </dgm:pt>
    <dgm:pt modelId="{BD9285E0-40E1-4CFC-9760-E0ACB937BA0A}" type="pres">
      <dgm:prSet presAssocID="{9909D03A-C9BE-4ABC-ADFA-936F555FC609}" presName="rootText1" presStyleLbl="node0" presStyleIdx="0" presStyleCnt="1" custScaleX="183292" custScaleY="167363" custLinFactNeighborX="-37859" custLinFactNeighborY="-91091">
        <dgm:presLayoutVars>
          <dgm:chPref val="3"/>
        </dgm:presLayoutVars>
      </dgm:prSet>
      <dgm:spPr/>
    </dgm:pt>
    <dgm:pt modelId="{2E049D81-02C7-4BB3-8C34-3327EEC8A33D}" type="pres">
      <dgm:prSet presAssocID="{9909D03A-C9BE-4ABC-ADFA-936F555FC609}" presName="rootConnector1" presStyleLbl="node1" presStyleIdx="0" presStyleCnt="0"/>
      <dgm:spPr/>
    </dgm:pt>
    <dgm:pt modelId="{074E855A-3C36-4F6E-B5D5-33D1E2C940BF}" type="pres">
      <dgm:prSet presAssocID="{9909D03A-C9BE-4ABC-ADFA-936F555FC609}" presName="hierChild2" presStyleCnt="0"/>
      <dgm:spPr/>
    </dgm:pt>
    <dgm:pt modelId="{547A842C-5C35-47F3-8957-2AB1A39F7763}" type="pres">
      <dgm:prSet presAssocID="{A42393EF-47F0-42A3-AECD-89DCD02C1F7B}" presName="Name37" presStyleLbl="parChTrans1D2" presStyleIdx="0" presStyleCnt="1"/>
      <dgm:spPr/>
    </dgm:pt>
    <dgm:pt modelId="{EA77F1AF-FD75-4D4F-84F6-09613FE0D881}" type="pres">
      <dgm:prSet presAssocID="{9A3F79BB-DC62-4DEF-83E8-D86D9C43C4A0}" presName="hierRoot2" presStyleCnt="0">
        <dgm:presLayoutVars>
          <dgm:hierBranch/>
        </dgm:presLayoutVars>
      </dgm:prSet>
      <dgm:spPr/>
    </dgm:pt>
    <dgm:pt modelId="{710982F6-DCA4-4EA3-9B4D-EFC2DA9EBCF7}" type="pres">
      <dgm:prSet presAssocID="{9A3F79BB-DC62-4DEF-83E8-D86D9C43C4A0}" presName="rootComposite" presStyleCnt="0"/>
      <dgm:spPr/>
    </dgm:pt>
    <dgm:pt modelId="{C4A9168B-8CD6-4A2B-AE4B-94A9BE1724FB}" type="pres">
      <dgm:prSet presAssocID="{9A3F79BB-DC62-4DEF-83E8-D86D9C43C4A0}" presName="rootText" presStyleLbl="node2" presStyleIdx="0" presStyleCnt="1" custScaleX="174317" custScaleY="144364" custLinFactNeighborX="-38090" custLinFactNeighborY="-55239">
        <dgm:presLayoutVars>
          <dgm:chPref val="3"/>
        </dgm:presLayoutVars>
      </dgm:prSet>
      <dgm:spPr/>
    </dgm:pt>
    <dgm:pt modelId="{734FA5E6-6B11-4904-9C11-64B72A7CA853}" type="pres">
      <dgm:prSet presAssocID="{9A3F79BB-DC62-4DEF-83E8-D86D9C43C4A0}" presName="rootConnector" presStyleLbl="node2" presStyleIdx="0" presStyleCnt="1"/>
      <dgm:spPr/>
    </dgm:pt>
    <dgm:pt modelId="{0048FAD0-3157-46EE-B6FB-F38C3B2CC8F8}" type="pres">
      <dgm:prSet presAssocID="{9A3F79BB-DC62-4DEF-83E8-D86D9C43C4A0}" presName="hierChild4" presStyleCnt="0"/>
      <dgm:spPr/>
    </dgm:pt>
    <dgm:pt modelId="{9498012A-C0C4-41F5-B8EB-69F7D9191F9D}" type="pres">
      <dgm:prSet presAssocID="{8CF55990-DF04-4A04-BFA4-BE11108C84EF}" presName="Name35" presStyleLbl="parChTrans1D3" presStyleIdx="0" presStyleCnt="3"/>
      <dgm:spPr/>
    </dgm:pt>
    <dgm:pt modelId="{88159A04-045E-4D2D-A4D0-4D3936C3EF7E}" type="pres">
      <dgm:prSet presAssocID="{AD4D9C42-A21B-4D83-A1C4-2E0D89C76E28}" presName="hierRoot2" presStyleCnt="0">
        <dgm:presLayoutVars>
          <dgm:hierBranch val="init"/>
        </dgm:presLayoutVars>
      </dgm:prSet>
      <dgm:spPr/>
    </dgm:pt>
    <dgm:pt modelId="{B4AB8740-F978-4165-AD08-5FE6C77C0932}" type="pres">
      <dgm:prSet presAssocID="{AD4D9C42-A21B-4D83-A1C4-2E0D89C76E28}" presName="rootComposite" presStyleCnt="0"/>
      <dgm:spPr/>
    </dgm:pt>
    <dgm:pt modelId="{D3EFC596-D1CE-4F5F-A1F6-C569CD12D3BE}" type="pres">
      <dgm:prSet presAssocID="{AD4D9C42-A21B-4D83-A1C4-2E0D89C76E28}" presName="rootText" presStyleLbl="node3" presStyleIdx="0" presStyleCnt="3" custScaleY="162853" custLinFactNeighborX="23" custLinFactNeighborY="40898">
        <dgm:presLayoutVars>
          <dgm:chPref val="3"/>
        </dgm:presLayoutVars>
      </dgm:prSet>
      <dgm:spPr/>
    </dgm:pt>
    <dgm:pt modelId="{4E699AEC-6A95-42A3-A11C-778864BD5743}" type="pres">
      <dgm:prSet presAssocID="{AD4D9C42-A21B-4D83-A1C4-2E0D89C76E28}" presName="rootConnector" presStyleLbl="node3" presStyleIdx="0" presStyleCnt="3"/>
      <dgm:spPr/>
    </dgm:pt>
    <dgm:pt modelId="{ED17EE10-1368-4B66-8547-B3858B1962F9}" type="pres">
      <dgm:prSet presAssocID="{AD4D9C42-A21B-4D83-A1C4-2E0D89C76E28}" presName="hierChild4" presStyleCnt="0"/>
      <dgm:spPr/>
    </dgm:pt>
    <dgm:pt modelId="{47696217-EB57-4836-8DC1-E608C97E72EC}" type="pres">
      <dgm:prSet presAssocID="{AD4D9C42-A21B-4D83-A1C4-2E0D89C76E28}" presName="hierChild5" presStyleCnt="0"/>
      <dgm:spPr/>
    </dgm:pt>
    <dgm:pt modelId="{D84C253B-A89B-420D-BC40-7DBC275D2C3C}" type="pres">
      <dgm:prSet presAssocID="{DD523CF1-219C-45EF-A4F5-9307B780B577}" presName="Name35" presStyleLbl="parChTrans1D3" presStyleIdx="1" presStyleCnt="3"/>
      <dgm:spPr/>
    </dgm:pt>
    <dgm:pt modelId="{02133066-F480-4E85-909E-2E984947ACC1}" type="pres">
      <dgm:prSet presAssocID="{069D464E-C28C-4C9D-B24B-4DE12BFDE2EE}" presName="hierRoot2" presStyleCnt="0">
        <dgm:presLayoutVars>
          <dgm:hierBranch val="init"/>
        </dgm:presLayoutVars>
      </dgm:prSet>
      <dgm:spPr/>
    </dgm:pt>
    <dgm:pt modelId="{6017EE62-25E5-42E8-8F10-6DD2AC9D21C4}" type="pres">
      <dgm:prSet presAssocID="{069D464E-C28C-4C9D-B24B-4DE12BFDE2EE}" presName="rootComposite" presStyleCnt="0"/>
      <dgm:spPr/>
    </dgm:pt>
    <dgm:pt modelId="{822AFBEC-88AE-4D8B-84AB-CBE78BA4EB1B}" type="pres">
      <dgm:prSet presAssocID="{069D464E-C28C-4C9D-B24B-4DE12BFDE2EE}" presName="rootText" presStyleLbl="node3" presStyleIdx="1" presStyleCnt="3" custScaleY="162853" custLinFactNeighborX="23" custLinFactNeighborY="40898">
        <dgm:presLayoutVars>
          <dgm:chPref val="3"/>
        </dgm:presLayoutVars>
      </dgm:prSet>
      <dgm:spPr/>
    </dgm:pt>
    <dgm:pt modelId="{740E49DD-1B91-4022-89E3-E5F5AD372BBB}" type="pres">
      <dgm:prSet presAssocID="{069D464E-C28C-4C9D-B24B-4DE12BFDE2EE}" presName="rootConnector" presStyleLbl="node3" presStyleIdx="1" presStyleCnt="3"/>
      <dgm:spPr/>
    </dgm:pt>
    <dgm:pt modelId="{41BC3103-82E4-4EB1-B3D8-DA013B7CBF00}" type="pres">
      <dgm:prSet presAssocID="{069D464E-C28C-4C9D-B24B-4DE12BFDE2EE}" presName="hierChild4" presStyleCnt="0"/>
      <dgm:spPr/>
    </dgm:pt>
    <dgm:pt modelId="{37C41124-6661-47F0-9C98-D444A47CAE6C}" type="pres">
      <dgm:prSet presAssocID="{069D464E-C28C-4C9D-B24B-4DE12BFDE2EE}" presName="hierChild5" presStyleCnt="0"/>
      <dgm:spPr/>
    </dgm:pt>
    <dgm:pt modelId="{A5B684CC-F068-4C5A-9997-209EFF6C0B7A}" type="pres">
      <dgm:prSet presAssocID="{E1C85D22-E58F-43F9-AD5F-B1B371C7CEC2}" presName="Name35" presStyleLbl="parChTrans1D3" presStyleIdx="2" presStyleCnt="3"/>
      <dgm:spPr/>
    </dgm:pt>
    <dgm:pt modelId="{90CA3395-C683-4CC0-972F-4466FCBD33C8}" type="pres">
      <dgm:prSet presAssocID="{5C988935-7C5D-43D1-9AAB-CAB26B607A4B}" presName="hierRoot2" presStyleCnt="0">
        <dgm:presLayoutVars>
          <dgm:hierBranch val="init"/>
        </dgm:presLayoutVars>
      </dgm:prSet>
      <dgm:spPr/>
    </dgm:pt>
    <dgm:pt modelId="{6EEBC744-6022-4FF3-BC27-7A34FCE15C4B}" type="pres">
      <dgm:prSet presAssocID="{5C988935-7C5D-43D1-9AAB-CAB26B607A4B}" presName="rootComposite" presStyleCnt="0"/>
      <dgm:spPr/>
    </dgm:pt>
    <dgm:pt modelId="{D6BDF9D5-7145-41A6-A221-E394E9FFC2DC}" type="pres">
      <dgm:prSet presAssocID="{5C988935-7C5D-43D1-9AAB-CAB26B607A4B}" presName="rootText" presStyleLbl="node3" presStyleIdx="2" presStyleCnt="3" custScaleY="162853" custLinFactNeighborX="23" custLinFactNeighborY="40898">
        <dgm:presLayoutVars>
          <dgm:chPref val="3"/>
        </dgm:presLayoutVars>
      </dgm:prSet>
      <dgm:spPr/>
    </dgm:pt>
    <dgm:pt modelId="{22E827B8-A471-4A5E-885B-A911EABE5494}" type="pres">
      <dgm:prSet presAssocID="{5C988935-7C5D-43D1-9AAB-CAB26B607A4B}" presName="rootConnector" presStyleLbl="node3" presStyleIdx="2" presStyleCnt="3"/>
      <dgm:spPr/>
    </dgm:pt>
    <dgm:pt modelId="{8D5F13B0-C603-4586-B83C-01EA373BAF99}" type="pres">
      <dgm:prSet presAssocID="{5C988935-7C5D-43D1-9AAB-CAB26B607A4B}" presName="hierChild4" presStyleCnt="0"/>
      <dgm:spPr/>
    </dgm:pt>
    <dgm:pt modelId="{20F27C55-6D24-4389-9980-C8F10144DA42}" type="pres">
      <dgm:prSet presAssocID="{5C988935-7C5D-43D1-9AAB-CAB26B607A4B}" presName="hierChild5" presStyleCnt="0"/>
      <dgm:spPr/>
    </dgm:pt>
    <dgm:pt modelId="{0C2E8091-E998-4332-BFC1-A8888CC0CD74}" type="pres">
      <dgm:prSet presAssocID="{9A3F79BB-DC62-4DEF-83E8-D86D9C43C4A0}" presName="hierChild5" presStyleCnt="0"/>
      <dgm:spPr/>
    </dgm:pt>
    <dgm:pt modelId="{6DB4534C-34E7-4826-9D29-7332D9111E04}" type="pres">
      <dgm:prSet presAssocID="{9909D03A-C9BE-4ABC-ADFA-936F555FC609}" presName="hierChild3" presStyleCnt="0"/>
      <dgm:spPr/>
    </dgm:pt>
  </dgm:ptLst>
  <dgm:cxnLst>
    <dgm:cxn modelId="{C84DDD0A-F7BB-4585-BF84-ADC1B2DF5D80}" type="presOf" srcId="{5C988935-7C5D-43D1-9AAB-CAB26B607A4B}" destId="{D6BDF9D5-7145-41A6-A221-E394E9FFC2DC}" srcOrd="0" destOrd="0" presId="urn:microsoft.com/office/officeart/2005/8/layout/orgChart1"/>
    <dgm:cxn modelId="{BBB9B221-B5CA-40C2-BC6A-B459DE16AF2A}" srcId="{9A3F79BB-DC62-4DEF-83E8-D86D9C43C4A0}" destId="{AD4D9C42-A21B-4D83-A1C4-2E0D89C76E28}" srcOrd="0" destOrd="0" parTransId="{8CF55990-DF04-4A04-BFA4-BE11108C84EF}" sibTransId="{54561A14-39E9-4C82-AE65-2636A5FE949E}"/>
    <dgm:cxn modelId="{8B5CA22A-B00B-4CBC-9A85-175B34F27715}" type="presOf" srcId="{9909D03A-C9BE-4ABC-ADFA-936F555FC609}" destId="{2E049D81-02C7-4BB3-8C34-3327EEC8A33D}" srcOrd="1" destOrd="0" presId="urn:microsoft.com/office/officeart/2005/8/layout/orgChart1"/>
    <dgm:cxn modelId="{84BE4C2E-4B89-46ED-B221-BED42272ED41}" type="presOf" srcId="{AD4D9C42-A21B-4D83-A1C4-2E0D89C76E28}" destId="{D3EFC596-D1CE-4F5F-A1F6-C569CD12D3BE}" srcOrd="0" destOrd="0" presId="urn:microsoft.com/office/officeart/2005/8/layout/orgChart1"/>
    <dgm:cxn modelId="{741F7B2E-9A11-49DA-B188-9B410EC85D0C}" type="presOf" srcId="{9A3F79BB-DC62-4DEF-83E8-D86D9C43C4A0}" destId="{C4A9168B-8CD6-4A2B-AE4B-94A9BE1724FB}" srcOrd="0" destOrd="0" presId="urn:microsoft.com/office/officeart/2005/8/layout/orgChart1"/>
    <dgm:cxn modelId="{0686E238-AA20-45EA-8B45-58C5401C1B7D}" type="presOf" srcId="{5C988935-7C5D-43D1-9AAB-CAB26B607A4B}" destId="{22E827B8-A471-4A5E-885B-A911EABE5494}" srcOrd="1" destOrd="0" presId="urn:microsoft.com/office/officeart/2005/8/layout/orgChart1"/>
    <dgm:cxn modelId="{6B9D4150-7A05-4C3C-8024-7DC8086555B2}" type="presOf" srcId="{DD523CF1-219C-45EF-A4F5-9307B780B577}" destId="{D84C253B-A89B-420D-BC40-7DBC275D2C3C}" srcOrd="0" destOrd="0" presId="urn:microsoft.com/office/officeart/2005/8/layout/orgChart1"/>
    <dgm:cxn modelId="{6C829950-C9A8-4D1D-86EF-490C793CBE54}" type="presOf" srcId="{E1C85D22-E58F-43F9-AD5F-B1B371C7CEC2}" destId="{A5B684CC-F068-4C5A-9997-209EFF6C0B7A}" srcOrd="0" destOrd="0" presId="urn:microsoft.com/office/officeart/2005/8/layout/orgChart1"/>
    <dgm:cxn modelId="{29A5AD57-B6DE-41A9-BBF5-5F4A90913971}" type="presOf" srcId="{DF2CC407-C111-433E-B4C3-9E0249CA8BE1}" destId="{87AA0EE2-86D1-4AA4-BF22-24DAB1952A71}" srcOrd="0" destOrd="0" presId="urn:microsoft.com/office/officeart/2005/8/layout/orgChart1"/>
    <dgm:cxn modelId="{16849F7F-0E41-4896-B4B4-2CBA82DAF920}" srcId="{9909D03A-C9BE-4ABC-ADFA-936F555FC609}" destId="{9A3F79BB-DC62-4DEF-83E8-D86D9C43C4A0}" srcOrd="0" destOrd="0" parTransId="{A42393EF-47F0-42A3-AECD-89DCD02C1F7B}" sibTransId="{686A2E09-F688-4A2B-AC70-272705EAFBA0}"/>
    <dgm:cxn modelId="{BA40DC88-D001-4D27-A6F9-74E5F12EE60B}" type="presOf" srcId="{8CF55990-DF04-4A04-BFA4-BE11108C84EF}" destId="{9498012A-C0C4-41F5-B8EB-69F7D9191F9D}" srcOrd="0" destOrd="0" presId="urn:microsoft.com/office/officeart/2005/8/layout/orgChart1"/>
    <dgm:cxn modelId="{B2E7ECA3-6D4B-4973-9CD4-5F81AC798F67}" srcId="{DF2CC407-C111-433E-B4C3-9E0249CA8BE1}" destId="{9909D03A-C9BE-4ABC-ADFA-936F555FC609}" srcOrd="0" destOrd="0" parTransId="{4A52BCA9-4857-4D46-931A-6AD803081F53}" sibTransId="{E544CB6C-D7B2-449E-A36A-60978B5AA5E3}"/>
    <dgm:cxn modelId="{D607D4B1-37DC-4FED-A109-DD6250B27A0F}" srcId="{9A3F79BB-DC62-4DEF-83E8-D86D9C43C4A0}" destId="{5C988935-7C5D-43D1-9AAB-CAB26B607A4B}" srcOrd="2" destOrd="0" parTransId="{E1C85D22-E58F-43F9-AD5F-B1B371C7CEC2}" sibTransId="{3C877E53-5BDF-4355-B303-9EB77C318C08}"/>
    <dgm:cxn modelId="{A0B2E5C2-E462-4F99-A293-9C1275996948}" type="presOf" srcId="{9909D03A-C9BE-4ABC-ADFA-936F555FC609}" destId="{BD9285E0-40E1-4CFC-9760-E0ACB937BA0A}" srcOrd="0" destOrd="0" presId="urn:microsoft.com/office/officeart/2005/8/layout/orgChart1"/>
    <dgm:cxn modelId="{7CA495C6-7BC9-4242-A9FF-BF6EE848BCF7}" srcId="{9A3F79BB-DC62-4DEF-83E8-D86D9C43C4A0}" destId="{069D464E-C28C-4C9D-B24B-4DE12BFDE2EE}" srcOrd="1" destOrd="0" parTransId="{DD523CF1-219C-45EF-A4F5-9307B780B577}" sibTransId="{152E9844-1593-455B-B99D-1ED5A4621C8B}"/>
    <dgm:cxn modelId="{861E6ECA-CD5B-4AC6-82BF-8AC0DBE96D52}" type="presOf" srcId="{AD4D9C42-A21B-4D83-A1C4-2E0D89C76E28}" destId="{4E699AEC-6A95-42A3-A11C-778864BD5743}" srcOrd="1" destOrd="0" presId="urn:microsoft.com/office/officeart/2005/8/layout/orgChart1"/>
    <dgm:cxn modelId="{C4943BD1-DA39-4C55-8029-29A5BF463544}" type="presOf" srcId="{9A3F79BB-DC62-4DEF-83E8-D86D9C43C4A0}" destId="{734FA5E6-6B11-4904-9C11-64B72A7CA853}" srcOrd="1" destOrd="0" presId="urn:microsoft.com/office/officeart/2005/8/layout/orgChart1"/>
    <dgm:cxn modelId="{57431DDF-02E2-47D3-8A55-4062EA9673B5}" type="presOf" srcId="{069D464E-C28C-4C9D-B24B-4DE12BFDE2EE}" destId="{740E49DD-1B91-4022-89E3-E5F5AD372BBB}" srcOrd="1" destOrd="0" presId="urn:microsoft.com/office/officeart/2005/8/layout/orgChart1"/>
    <dgm:cxn modelId="{7D00DDF7-4184-4280-A792-C80E92B05386}" type="presOf" srcId="{A42393EF-47F0-42A3-AECD-89DCD02C1F7B}" destId="{547A842C-5C35-47F3-8957-2AB1A39F7763}" srcOrd="0" destOrd="0" presId="urn:microsoft.com/office/officeart/2005/8/layout/orgChart1"/>
    <dgm:cxn modelId="{5A3FE9F9-8BEE-4655-8B3E-18B8E4274C83}" type="presOf" srcId="{069D464E-C28C-4C9D-B24B-4DE12BFDE2EE}" destId="{822AFBEC-88AE-4D8B-84AB-CBE78BA4EB1B}" srcOrd="0" destOrd="0" presId="urn:microsoft.com/office/officeart/2005/8/layout/orgChart1"/>
    <dgm:cxn modelId="{327E20A7-DFCF-4C46-8F25-EC1C487A5A32}" type="presParOf" srcId="{87AA0EE2-86D1-4AA4-BF22-24DAB1952A71}" destId="{A313932A-5C67-413D-80D9-2FDFAA8EFF50}" srcOrd="0" destOrd="0" presId="urn:microsoft.com/office/officeart/2005/8/layout/orgChart1"/>
    <dgm:cxn modelId="{E06F9B38-77A5-4912-804B-C1BD1A3C78DF}" type="presParOf" srcId="{A313932A-5C67-413D-80D9-2FDFAA8EFF50}" destId="{976C1323-F2B4-4011-9779-141208BADFBE}" srcOrd="0" destOrd="0" presId="urn:microsoft.com/office/officeart/2005/8/layout/orgChart1"/>
    <dgm:cxn modelId="{C8AAFD49-78B4-4565-B8DA-7B775F1ECEC3}" type="presParOf" srcId="{976C1323-F2B4-4011-9779-141208BADFBE}" destId="{BD9285E0-40E1-4CFC-9760-E0ACB937BA0A}" srcOrd="0" destOrd="0" presId="urn:microsoft.com/office/officeart/2005/8/layout/orgChart1"/>
    <dgm:cxn modelId="{BBCD576D-4E16-4639-841C-09B5AA45F2B2}" type="presParOf" srcId="{976C1323-F2B4-4011-9779-141208BADFBE}" destId="{2E049D81-02C7-4BB3-8C34-3327EEC8A33D}" srcOrd="1" destOrd="0" presId="urn:microsoft.com/office/officeart/2005/8/layout/orgChart1"/>
    <dgm:cxn modelId="{E2E6AA6B-1913-4ED1-967B-01B7F5D403F6}" type="presParOf" srcId="{A313932A-5C67-413D-80D9-2FDFAA8EFF50}" destId="{074E855A-3C36-4F6E-B5D5-33D1E2C940BF}" srcOrd="1" destOrd="0" presId="urn:microsoft.com/office/officeart/2005/8/layout/orgChart1"/>
    <dgm:cxn modelId="{FCC76557-F856-4E89-BD16-CD516DA7EBFD}" type="presParOf" srcId="{074E855A-3C36-4F6E-B5D5-33D1E2C940BF}" destId="{547A842C-5C35-47F3-8957-2AB1A39F7763}" srcOrd="0" destOrd="0" presId="urn:microsoft.com/office/officeart/2005/8/layout/orgChart1"/>
    <dgm:cxn modelId="{6180AC11-2B97-4B6F-A500-9B3DBC43612A}" type="presParOf" srcId="{074E855A-3C36-4F6E-B5D5-33D1E2C940BF}" destId="{EA77F1AF-FD75-4D4F-84F6-09613FE0D881}" srcOrd="1" destOrd="0" presId="urn:microsoft.com/office/officeart/2005/8/layout/orgChart1"/>
    <dgm:cxn modelId="{F79D7727-80B0-4C95-898A-413EC8922724}" type="presParOf" srcId="{EA77F1AF-FD75-4D4F-84F6-09613FE0D881}" destId="{710982F6-DCA4-4EA3-9B4D-EFC2DA9EBCF7}" srcOrd="0" destOrd="0" presId="urn:microsoft.com/office/officeart/2005/8/layout/orgChart1"/>
    <dgm:cxn modelId="{F93541E4-2EC8-424F-80B2-CD140D94750B}" type="presParOf" srcId="{710982F6-DCA4-4EA3-9B4D-EFC2DA9EBCF7}" destId="{C4A9168B-8CD6-4A2B-AE4B-94A9BE1724FB}" srcOrd="0" destOrd="0" presId="urn:microsoft.com/office/officeart/2005/8/layout/orgChart1"/>
    <dgm:cxn modelId="{BC12CC8B-6731-4701-8F26-D83D398C42B4}" type="presParOf" srcId="{710982F6-DCA4-4EA3-9B4D-EFC2DA9EBCF7}" destId="{734FA5E6-6B11-4904-9C11-64B72A7CA853}" srcOrd="1" destOrd="0" presId="urn:microsoft.com/office/officeart/2005/8/layout/orgChart1"/>
    <dgm:cxn modelId="{A9A4B795-0B59-47E8-AD1C-32FD17BDA1A9}" type="presParOf" srcId="{EA77F1AF-FD75-4D4F-84F6-09613FE0D881}" destId="{0048FAD0-3157-46EE-B6FB-F38C3B2CC8F8}" srcOrd="1" destOrd="0" presId="urn:microsoft.com/office/officeart/2005/8/layout/orgChart1"/>
    <dgm:cxn modelId="{01C93087-0C8C-4B0E-9ADD-B9884C41107E}" type="presParOf" srcId="{0048FAD0-3157-46EE-B6FB-F38C3B2CC8F8}" destId="{9498012A-C0C4-41F5-B8EB-69F7D9191F9D}" srcOrd="0" destOrd="0" presId="urn:microsoft.com/office/officeart/2005/8/layout/orgChart1"/>
    <dgm:cxn modelId="{A43A676D-3E67-4FE6-A19F-E7B1B6B1D179}" type="presParOf" srcId="{0048FAD0-3157-46EE-B6FB-F38C3B2CC8F8}" destId="{88159A04-045E-4D2D-A4D0-4D3936C3EF7E}" srcOrd="1" destOrd="0" presId="urn:microsoft.com/office/officeart/2005/8/layout/orgChart1"/>
    <dgm:cxn modelId="{5065698D-F73B-4FAB-8087-5DC3B089B8AD}" type="presParOf" srcId="{88159A04-045E-4D2D-A4D0-4D3936C3EF7E}" destId="{B4AB8740-F978-4165-AD08-5FE6C77C0932}" srcOrd="0" destOrd="0" presId="urn:microsoft.com/office/officeart/2005/8/layout/orgChart1"/>
    <dgm:cxn modelId="{241361AF-2A70-4D60-B5F1-91E881E52546}" type="presParOf" srcId="{B4AB8740-F978-4165-AD08-5FE6C77C0932}" destId="{D3EFC596-D1CE-4F5F-A1F6-C569CD12D3BE}" srcOrd="0" destOrd="0" presId="urn:microsoft.com/office/officeart/2005/8/layout/orgChart1"/>
    <dgm:cxn modelId="{A32D565E-39DE-4BCF-9C1D-D5630AA39843}" type="presParOf" srcId="{B4AB8740-F978-4165-AD08-5FE6C77C0932}" destId="{4E699AEC-6A95-42A3-A11C-778864BD5743}" srcOrd="1" destOrd="0" presId="urn:microsoft.com/office/officeart/2005/8/layout/orgChart1"/>
    <dgm:cxn modelId="{E06E21CE-A141-450F-BAD4-FE49CB9B0CA6}" type="presParOf" srcId="{88159A04-045E-4D2D-A4D0-4D3936C3EF7E}" destId="{ED17EE10-1368-4B66-8547-B3858B1962F9}" srcOrd="1" destOrd="0" presId="urn:microsoft.com/office/officeart/2005/8/layout/orgChart1"/>
    <dgm:cxn modelId="{D0051306-9AC4-45A2-ACD1-7CA8984EF875}" type="presParOf" srcId="{88159A04-045E-4D2D-A4D0-4D3936C3EF7E}" destId="{47696217-EB57-4836-8DC1-E608C97E72EC}" srcOrd="2" destOrd="0" presId="urn:microsoft.com/office/officeart/2005/8/layout/orgChart1"/>
    <dgm:cxn modelId="{C8D68324-E1A1-4B95-9DB7-F07EA7B039F7}" type="presParOf" srcId="{0048FAD0-3157-46EE-B6FB-F38C3B2CC8F8}" destId="{D84C253B-A89B-420D-BC40-7DBC275D2C3C}" srcOrd="2" destOrd="0" presId="urn:microsoft.com/office/officeart/2005/8/layout/orgChart1"/>
    <dgm:cxn modelId="{D638ED1A-089C-453D-B30D-C58CD8879E0C}" type="presParOf" srcId="{0048FAD0-3157-46EE-B6FB-F38C3B2CC8F8}" destId="{02133066-F480-4E85-909E-2E984947ACC1}" srcOrd="3" destOrd="0" presId="urn:microsoft.com/office/officeart/2005/8/layout/orgChart1"/>
    <dgm:cxn modelId="{F828DE64-42C7-4D68-B0B5-EA31154694D3}" type="presParOf" srcId="{02133066-F480-4E85-909E-2E984947ACC1}" destId="{6017EE62-25E5-42E8-8F10-6DD2AC9D21C4}" srcOrd="0" destOrd="0" presId="urn:microsoft.com/office/officeart/2005/8/layout/orgChart1"/>
    <dgm:cxn modelId="{23F7A416-0B9E-4AEE-B95C-CE2927B41375}" type="presParOf" srcId="{6017EE62-25E5-42E8-8F10-6DD2AC9D21C4}" destId="{822AFBEC-88AE-4D8B-84AB-CBE78BA4EB1B}" srcOrd="0" destOrd="0" presId="urn:microsoft.com/office/officeart/2005/8/layout/orgChart1"/>
    <dgm:cxn modelId="{ECC5AA4C-3612-470A-86B7-D85BD27B3F85}" type="presParOf" srcId="{6017EE62-25E5-42E8-8F10-6DD2AC9D21C4}" destId="{740E49DD-1B91-4022-89E3-E5F5AD372BBB}" srcOrd="1" destOrd="0" presId="urn:microsoft.com/office/officeart/2005/8/layout/orgChart1"/>
    <dgm:cxn modelId="{B1900B4D-AE70-4957-B0D4-1F29CB6B4698}" type="presParOf" srcId="{02133066-F480-4E85-909E-2E984947ACC1}" destId="{41BC3103-82E4-4EB1-B3D8-DA013B7CBF00}" srcOrd="1" destOrd="0" presId="urn:microsoft.com/office/officeart/2005/8/layout/orgChart1"/>
    <dgm:cxn modelId="{5DA282A4-C3F4-42E9-BDC6-BA2F33EA703C}" type="presParOf" srcId="{02133066-F480-4E85-909E-2E984947ACC1}" destId="{37C41124-6661-47F0-9C98-D444A47CAE6C}" srcOrd="2" destOrd="0" presId="urn:microsoft.com/office/officeart/2005/8/layout/orgChart1"/>
    <dgm:cxn modelId="{58AD0C7C-19F7-4E30-B276-871CFC0B2189}" type="presParOf" srcId="{0048FAD0-3157-46EE-B6FB-F38C3B2CC8F8}" destId="{A5B684CC-F068-4C5A-9997-209EFF6C0B7A}" srcOrd="4" destOrd="0" presId="urn:microsoft.com/office/officeart/2005/8/layout/orgChart1"/>
    <dgm:cxn modelId="{DF25E556-D916-4087-8BC8-9BD21DDF8583}" type="presParOf" srcId="{0048FAD0-3157-46EE-B6FB-F38C3B2CC8F8}" destId="{90CA3395-C683-4CC0-972F-4466FCBD33C8}" srcOrd="5" destOrd="0" presId="urn:microsoft.com/office/officeart/2005/8/layout/orgChart1"/>
    <dgm:cxn modelId="{760F27A5-6C28-4F5B-AF02-0BDA66FF2B6C}" type="presParOf" srcId="{90CA3395-C683-4CC0-972F-4466FCBD33C8}" destId="{6EEBC744-6022-4FF3-BC27-7A34FCE15C4B}" srcOrd="0" destOrd="0" presId="urn:microsoft.com/office/officeart/2005/8/layout/orgChart1"/>
    <dgm:cxn modelId="{4664C34C-C26E-4E35-A554-E8F8A5631900}" type="presParOf" srcId="{6EEBC744-6022-4FF3-BC27-7A34FCE15C4B}" destId="{D6BDF9D5-7145-41A6-A221-E394E9FFC2DC}" srcOrd="0" destOrd="0" presId="urn:microsoft.com/office/officeart/2005/8/layout/orgChart1"/>
    <dgm:cxn modelId="{AB148F5A-478E-4103-98BF-EF330E020DF9}" type="presParOf" srcId="{6EEBC744-6022-4FF3-BC27-7A34FCE15C4B}" destId="{22E827B8-A471-4A5E-885B-A911EABE5494}" srcOrd="1" destOrd="0" presId="urn:microsoft.com/office/officeart/2005/8/layout/orgChart1"/>
    <dgm:cxn modelId="{A69D0476-E06C-4C2F-A4E6-B30D28263D47}" type="presParOf" srcId="{90CA3395-C683-4CC0-972F-4466FCBD33C8}" destId="{8D5F13B0-C603-4586-B83C-01EA373BAF99}" srcOrd="1" destOrd="0" presId="urn:microsoft.com/office/officeart/2005/8/layout/orgChart1"/>
    <dgm:cxn modelId="{02562276-82AB-4D5A-A7DE-9430D3CC9F7B}" type="presParOf" srcId="{90CA3395-C683-4CC0-972F-4466FCBD33C8}" destId="{20F27C55-6D24-4389-9980-C8F10144DA42}" srcOrd="2" destOrd="0" presId="urn:microsoft.com/office/officeart/2005/8/layout/orgChart1"/>
    <dgm:cxn modelId="{54A0BA19-AE3A-4B9E-BAC1-C443BDDB68C6}" type="presParOf" srcId="{EA77F1AF-FD75-4D4F-84F6-09613FE0D881}" destId="{0C2E8091-E998-4332-BFC1-A8888CC0CD74}" srcOrd="2" destOrd="0" presId="urn:microsoft.com/office/officeart/2005/8/layout/orgChart1"/>
    <dgm:cxn modelId="{F41F5B62-7C9C-4842-8F04-DE975635DA06}" type="presParOf" srcId="{A313932A-5C67-413D-80D9-2FDFAA8EFF50}" destId="{6DB4534C-34E7-4826-9D29-7332D9111E04}" srcOrd="2" destOrd="0" presId="urn:microsoft.com/office/officeart/2005/8/layout/orgChart1"/>
  </dgm:cxnLst>
  <dgm:bg/>
  <dgm:whole/>
  <dgm:extLst>
    <a:ext uri="http://schemas.microsoft.com/office/drawing/2008/diagram">
      <dsp:dataModelExt xmlns:dsp="http://schemas.microsoft.com/office/drawing/2008/diagram" relId="rId2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5B684CC-F068-4C5A-9997-209EFF6C0B7A}">
      <dsp:nvSpPr>
        <dsp:cNvPr id="0" name=""/>
        <dsp:cNvSpPr/>
      </dsp:nvSpPr>
      <dsp:spPr>
        <a:xfrm>
          <a:off x="1328947" y="2405139"/>
          <a:ext cx="1590671" cy="690486"/>
        </a:xfrm>
        <a:custGeom>
          <a:avLst/>
          <a:gdLst/>
          <a:ahLst/>
          <a:cxnLst/>
          <a:rect l="0" t="0" r="0" b="0"/>
          <a:pathLst>
            <a:path>
              <a:moveTo>
                <a:pt x="0" y="0"/>
              </a:moveTo>
              <a:lnTo>
                <a:pt x="0" y="585516"/>
              </a:lnTo>
              <a:lnTo>
                <a:pt x="1590671" y="585516"/>
              </a:lnTo>
              <a:lnTo>
                <a:pt x="1590671" y="690486"/>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84C253B-A89B-420D-BC40-7DBC275D2C3C}">
      <dsp:nvSpPr>
        <dsp:cNvPr id="0" name=""/>
        <dsp:cNvSpPr/>
      </dsp:nvSpPr>
      <dsp:spPr>
        <a:xfrm>
          <a:off x="1328947" y="2405139"/>
          <a:ext cx="381020" cy="690486"/>
        </a:xfrm>
        <a:custGeom>
          <a:avLst/>
          <a:gdLst/>
          <a:ahLst/>
          <a:cxnLst/>
          <a:rect l="0" t="0" r="0" b="0"/>
          <a:pathLst>
            <a:path>
              <a:moveTo>
                <a:pt x="0" y="0"/>
              </a:moveTo>
              <a:lnTo>
                <a:pt x="0" y="585516"/>
              </a:lnTo>
              <a:lnTo>
                <a:pt x="381020" y="585516"/>
              </a:lnTo>
              <a:lnTo>
                <a:pt x="381020" y="690486"/>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498012A-C0C4-41F5-B8EB-69F7D9191F9D}">
      <dsp:nvSpPr>
        <dsp:cNvPr id="0" name=""/>
        <dsp:cNvSpPr/>
      </dsp:nvSpPr>
      <dsp:spPr>
        <a:xfrm>
          <a:off x="500315" y="2405139"/>
          <a:ext cx="828631" cy="690486"/>
        </a:xfrm>
        <a:custGeom>
          <a:avLst/>
          <a:gdLst/>
          <a:ahLst/>
          <a:cxnLst/>
          <a:rect l="0" t="0" r="0" b="0"/>
          <a:pathLst>
            <a:path>
              <a:moveTo>
                <a:pt x="828631" y="0"/>
              </a:moveTo>
              <a:lnTo>
                <a:pt x="828631" y="585516"/>
              </a:lnTo>
              <a:lnTo>
                <a:pt x="0" y="585516"/>
              </a:lnTo>
              <a:lnTo>
                <a:pt x="0" y="690486"/>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47A842C-5C35-47F3-8957-2AB1A39F7763}">
      <dsp:nvSpPr>
        <dsp:cNvPr id="0" name=""/>
        <dsp:cNvSpPr/>
      </dsp:nvSpPr>
      <dsp:spPr>
        <a:xfrm>
          <a:off x="1283227" y="1294379"/>
          <a:ext cx="91440" cy="389147"/>
        </a:xfrm>
        <a:custGeom>
          <a:avLst/>
          <a:gdLst/>
          <a:ahLst/>
          <a:cxnLst/>
          <a:rect l="0" t="0" r="0" b="0"/>
          <a:pathLst>
            <a:path>
              <a:moveTo>
                <a:pt x="48029" y="0"/>
              </a:moveTo>
              <a:lnTo>
                <a:pt x="48029" y="284178"/>
              </a:lnTo>
              <a:lnTo>
                <a:pt x="45720" y="284178"/>
              </a:lnTo>
              <a:lnTo>
                <a:pt x="45720" y="389147"/>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D9285E0-40E1-4CFC-9760-E0ACB937BA0A}">
      <dsp:nvSpPr>
        <dsp:cNvPr id="0" name=""/>
        <dsp:cNvSpPr/>
      </dsp:nvSpPr>
      <dsp:spPr>
        <a:xfrm>
          <a:off x="415060" y="457805"/>
          <a:ext cx="1832392" cy="836574"/>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711200">
            <a:lnSpc>
              <a:spcPct val="90000"/>
            </a:lnSpc>
            <a:spcBef>
              <a:spcPct val="0"/>
            </a:spcBef>
            <a:spcAft>
              <a:spcPct val="35000"/>
            </a:spcAft>
            <a:buNone/>
          </a:pPr>
          <a:r>
            <a:rPr lang="fr-FR" sz="1600" kern="1200"/>
            <a:t>UNCT</a:t>
          </a:r>
        </a:p>
      </dsp:txBody>
      <dsp:txXfrm>
        <a:off x="415060" y="457805"/>
        <a:ext cx="1832392" cy="836574"/>
      </dsp:txXfrm>
    </dsp:sp>
    <dsp:sp modelId="{C4A9168B-8CD6-4A2B-AE4B-94A9BE1724FB}">
      <dsp:nvSpPr>
        <dsp:cNvPr id="0" name=""/>
        <dsp:cNvSpPr/>
      </dsp:nvSpPr>
      <dsp:spPr>
        <a:xfrm>
          <a:off x="457612" y="1683527"/>
          <a:ext cx="1742668" cy="721612"/>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fr-FR" sz="900" kern="1200"/>
            <a:t>PROGRAMME-SUIVI-EVALUATION-REPORTING</a:t>
          </a:r>
        </a:p>
        <a:p>
          <a:pPr marL="0" lvl="0" indent="0" algn="ctr" defTabSz="400050">
            <a:lnSpc>
              <a:spcPct val="90000"/>
            </a:lnSpc>
            <a:spcBef>
              <a:spcPct val="0"/>
            </a:spcBef>
            <a:spcAft>
              <a:spcPct val="35000"/>
            </a:spcAft>
            <a:buNone/>
          </a:pPr>
          <a:r>
            <a:rPr lang="fr-FR" sz="900" kern="1200"/>
            <a:t>PRESIDENT: UNFPA</a:t>
          </a:r>
        </a:p>
        <a:p>
          <a:pPr marL="0" lvl="0" indent="0" algn="ctr" defTabSz="400050">
            <a:lnSpc>
              <a:spcPct val="90000"/>
            </a:lnSpc>
            <a:spcBef>
              <a:spcPct val="0"/>
            </a:spcBef>
            <a:spcAft>
              <a:spcPct val="35000"/>
            </a:spcAft>
            <a:buNone/>
          </a:pPr>
          <a:r>
            <a:rPr lang="fr-FR" sz="900" kern="1200"/>
            <a:t>RCO FOCAL POINTS: YASMINE &amp; BOUH</a:t>
          </a:r>
        </a:p>
      </dsp:txBody>
      <dsp:txXfrm>
        <a:off x="457612" y="1683527"/>
        <a:ext cx="1742668" cy="721612"/>
      </dsp:txXfrm>
    </dsp:sp>
    <dsp:sp modelId="{D3EFC596-D1CE-4F5F-A1F6-C569CD12D3BE}">
      <dsp:nvSpPr>
        <dsp:cNvPr id="0" name=""/>
        <dsp:cNvSpPr/>
      </dsp:nvSpPr>
      <dsp:spPr>
        <a:xfrm>
          <a:off x="459" y="3095626"/>
          <a:ext cx="999712" cy="814030"/>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CROISSANCE INCLUSIVE</a:t>
          </a:r>
          <a:endParaRPr lang="fr-FR" sz="900" kern="1200"/>
        </a:p>
        <a:p>
          <a:pPr marL="0" lvl="0" indent="0" algn="ctr" defTabSz="400050">
            <a:lnSpc>
              <a:spcPct val="90000"/>
            </a:lnSpc>
            <a:spcBef>
              <a:spcPct val="0"/>
            </a:spcBef>
            <a:spcAft>
              <a:spcPct val="35000"/>
            </a:spcAft>
            <a:buNone/>
          </a:pPr>
          <a:r>
            <a:rPr lang="en-US" sz="900" kern="1200"/>
            <a:t>PRESIDENT: FAO</a:t>
          </a:r>
          <a:endParaRPr lang="fr-FR" sz="900" kern="1200"/>
        </a:p>
        <a:p>
          <a:pPr marL="0" lvl="0" indent="0" algn="ctr" defTabSz="400050">
            <a:lnSpc>
              <a:spcPct val="90000"/>
            </a:lnSpc>
            <a:spcBef>
              <a:spcPct val="0"/>
            </a:spcBef>
            <a:spcAft>
              <a:spcPct val="35000"/>
            </a:spcAft>
            <a:buNone/>
          </a:pPr>
          <a:r>
            <a:rPr lang="en-US" sz="900" kern="1200"/>
            <a:t>RCO FOCAL POINT: MOUSSA</a:t>
          </a:r>
          <a:endParaRPr lang="fr-FR" sz="900" kern="1200"/>
        </a:p>
      </dsp:txBody>
      <dsp:txXfrm>
        <a:off x="459" y="3095626"/>
        <a:ext cx="999712" cy="814030"/>
      </dsp:txXfrm>
    </dsp:sp>
    <dsp:sp modelId="{822AFBEC-88AE-4D8B-84AB-CBE78BA4EB1B}">
      <dsp:nvSpPr>
        <dsp:cNvPr id="0" name=""/>
        <dsp:cNvSpPr/>
      </dsp:nvSpPr>
      <dsp:spPr>
        <a:xfrm>
          <a:off x="1210111" y="3095626"/>
          <a:ext cx="999712" cy="814030"/>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CAPITAL HUMAIN &amp; SERVICES SOCIAUX</a:t>
          </a:r>
          <a:endParaRPr lang="fr-FR" sz="900" kern="1200"/>
        </a:p>
        <a:p>
          <a:pPr marL="0" lvl="0" indent="0" algn="ctr" defTabSz="400050">
            <a:lnSpc>
              <a:spcPct val="90000"/>
            </a:lnSpc>
            <a:spcBef>
              <a:spcPct val="0"/>
            </a:spcBef>
            <a:spcAft>
              <a:spcPct val="35000"/>
            </a:spcAft>
            <a:buNone/>
          </a:pPr>
          <a:r>
            <a:rPr lang="en-US" sz="900" kern="1200"/>
            <a:t>PRESIDENT:  UNICEF</a:t>
          </a:r>
          <a:endParaRPr lang="fr-FR" sz="900" kern="1200"/>
        </a:p>
        <a:p>
          <a:pPr marL="0" lvl="0" indent="0" algn="ctr" defTabSz="400050">
            <a:lnSpc>
              <a:spcPct val="90000"/>
            </a:lnSpc>
            <a:spcBef>
              <a:spcPct val="0"/>
            </a:spcBef>
            <a:spcAft>
              <a:spcPct val="35000"/>
            </a:spcAft>
            <a:buNone/>
          </a:pPr>
          <a:r>
            <a:rPr lang="en-US" sz="900" kern="1200"/>
            <a:t>RCO FOCAL POINT: BOUH</a:t>
          </a:r>
          <a:endParaRPr lang="fr-FR" sz="900" kern="1200"/>
        </a:p>
      </dsp:txBody>
      <dsp:txXfrm>
        <a:off x="1210111" y="3095626"/>
        <a:ext cx="999712" cy="814030"/>
      </dsp:txXfrm>
    </dsp:sp>
    <dsp:sp modelId="{D6BDF9D5-7145-41A6-A221-E394E9FFC2DC}">
      <dsp:nvSpPr>
        <dsp:cNvPr id="0" name=""/>
        <dsp:cNvSpPr/>
      </dsp:nvSpPr>
      <dsp:spPr>
        <a:xfrm>
          <a:off x="2419762" y="3095626"/>
          <a:ext cx="999712" cy="814030"/>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GOUVERNANCE</a:t>
          </a:r>
          <a:endParaRPr lang="fr-FR" sz="900" kern="1200"/>
        </a:p>
        <a:p>
          <a:pPr marL="0" lvl="0" indent="0" algn="ctr" defTabSz="400050">
            <a:lnSpc>
              <a:spcPct val="90000"/>
            </a:lnSpc>
            <a:spcBef>
              <a:spcPct val="0"/>
            </a:spcBef>
            <a:spcAft>
              <a:spcPct val="35000"/>
            </a:spcAft>
            <a:buNone/>
          </a:pPr>
          <a:r>
            <a:rPr lang="en-US" sz="900" kern="1200"/>
            <a:t>PRESIDENT: UNDP</a:t>
          </a:r>
          <a:endParaRPr lang="fr-FR" sz="900" kern="1200"/>
        </a:p>
        <a:p>
          <a:pPr marL="0" lvl="0" indent="0" algn="ctr" defTabSz="400050">
            <a:lnSpc>
              <a:spcPct val="90000"/>
            </a:lnSpc>
            <a:spcBef>
              <a:spcPct val="0"/>
            </a:spcBef>
            <a:spcAft>
              <a:spcPct val="35000"/>
            </a:spcAft>
            <a:buNone/>
          </a:pPr>
          <a:r>
            <a:rPr lang="en-US" sz="900" kern="1200"/>
            <a:t>RCO FOCAL POINT: CYPRIEN</a:t>
          </a:r>
          <a:endParaRPr lang="fr-FR" sz="900" kern="1200"/>
        </a:p>
      </dsp:txBody>
      <dsp:txXfrm>
        <a:off x="2419762" y="3095626"/>
        <a:ext cx="999712" cy="814030"/>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3F187ED-93BF-CF42-ADCF-0A749B3D58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81</Pages>
  <Words>36041</Words>
  <Characters>198227</Characters>
  <Application>Microsoft Office Word</Application>
  <DocSecurity>0</DocSecurity>
  <Lines>1651</Lines>
  <Paragraphs>467</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233801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BENINGUISSE Gervais</dc:creator>
  <cp:keywords/>
  <dc:description/>
  <cp:lastModifiedBy>Bouh Yahya</cp:lastModifiedBy>
  <cp:revision>2</cp:revision>
  <cp:lastPrinted>2022-02-22T21:47:00Z</cp:lastPrinted>
  <dcterms:created xsi:type="dcterms:W3CDTF">2023-12-22T08:48:00Z</dcterms:created>
  <dcterms:modified xsi:type="dcterms:W3CDTF">2023-12-22T08:48:00Z</dcterms:modified>
</cp:coreProperties>
</file>