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D8CE3A" w14:textId="77777777" w:rsidR="00867678" w:rsidRPr="001B68CA" w:rsidRDefault="00867678" w:rsidP="00765F04">
      <w:pPr>
        <w:pStyle w:val="Pasus10"/>
      </w:pPr>
      <w:bookmarkStart w:id="0" w:name="_GoBack"/>
      <w:bookmarkEnd w:id="0"/>
    </w:p>
    <w:p w14:paraId="5D6C5020" w14:textId="77777777" w:rsidR="00867678" w:rsidRPr="001B68CA" w:rsidRDefault="00867678" w:rsidP="00765F04">
      <w:pPr>
        <w:pStyle w:val="Pasus10"/>
      </w:pPr>
    </w:p>
    <w:p w14:paraId="1F4AB94A" w14:textId="77777777" w:rsidR="00867678" w:rsidRPr="001B68CA" w:rsidRDefault="00867678" w:rsidP="00765F04">
      <w:pPr>
        <w:pStyle w:val="Pasus10"/>
      </w:pPr>
    </w:p>
    <w:p w14:paraId="10B3014F" w14:textId="5FC29F55" w:rsidR="007742C5" w:rsidRPr="001B68CA" w:rsidRDefault="00D64060" w:rsidP="00765F04">
      <w:pPr>
        <w:pStyle w:val="Pasus10"/>
        <w:rPr>
          <w:b/>
          <w:sz w:val="36"/>
          <w:szCs w:val="36"/>
        </w:rPr>
      </w:pPr>
      <w:r w:rsidRPr="001B68CA">
        <w:rPr>
          <w:b/>
          <w:sz w:val="36"/>
          <w:szCs w:val="36"/>
        </w:rPr>
        <w:t>FINAL EVALUATION</w:t>
      </w:r>
      <w:r w:rsidR="00867678" w:rsidRPr="001B68CA">
        <w:rPr>
          <w:b/>
          <w:sz w:val="36"/>
          <w:szCs w:val="36"/>
        </w:rPr>
        <w:t xml:space="preserve"> OF THE</w:t>
      </w:r>
      <w:r w:rsidR="007742C5" w:rsidRPr="001B68CA">
        <w:rPr>
          <w:b/>
          <w:sz w:val="36"/>
          <w:szCs w:val="36"/>
        </w:rPr>
        <w:t xml:space="preserve"> </w:t>
      </w:r>
      <w:r w:rsidR="007F26C5" w:rsidRPr="001B68CA">
        <w:rPr>
          <w:b/>
          <w:sz w:val="36"/>
          <w:szCs w:val="36"/>
        </w:rPr>
        <w:br/>
      </w:r>
      <w:r w:rsidR="007742C5" w:rsidRPr="001B68CA">
        <w:rPr>
          <w:b/>
          <w:sz w:val="36"/>
          <w:szCs w:val="36"/>
        </w:rPr>
        <w:t>UNITED NATIONS DEVELOPMENT ASSISTANCE FRAMEWORK (</w:t>
      </w:r>
      <w:r w:rsidR="00867678" w:rsidRPr="001B68CA">
        <w:rPr>
          <w:b/>
          <w:sz w:val="36"/>
          <w:szCs w:val="36"/>
        </w:rPr>
        <w:t>UNDAF</w:t>
      </w:r>
      <w:r w:rsidR="007742C5" w:rsidRPr="001B68CA">
        <w:rPr>
          <w:b/>
          <w:sz w:val="36"/>
          <w:szCs w:val="36"/>
        </w:rPr>
        <w:t>)</w:t>
      </w:r>
      <w:r w:rsidR="00867678" w:rsidRPr="001B68CA">
        <w:rPr>
          <w:b/>
          <w:sz w:val="36"/>
          <w:szCs w:val="36"/>
        </w:rPr>
        <w:t xml:space="preserve"> </w:t>
      </w:r>
      <w:r w:rsidR="007742C5" w:rsidRPr="001B68CA">
        <w:rPr>
          <w:b/>
          <w:sz w:val="36"/>
          <w:szCs w:val="36"/>
        </w:rPr>
        <w:t>FOR KYRGYZ REPUBLIC</w:t>
      </w:r>
    </w:p>
    <w:p w14:paraId="3E45FABB" w14:textId="77777777" w:rsidR="005C045F" w:rsidRPr="001B68CA" w:rsidRDefault="00867678" w:rsidP="00765F04">
      <w:pPr>
        <w:pStyle w:val="Pasus10"/>
        <w:rPr>
          <w:b/>
          <w:sz w:val="36"/>
          <w:szCs w:val="36"/>
        </w:rPr>
      </w:pPr>
      <w:r w:rsidRPr="001B68CA">
        <w:rPr>
          <w:b/>
          <w:sz w:val="36"/>
          <w:szCs w:val="36"/>
        </w:rPr>
        <w:t>2012-2017</w:t>
      </w:r>
    </w:p>
    <w:p w14:paraId="1DB0B945" w14:textId="77777777" w:rsidR="005C045F" w:rsidRPr="001B68CA" w:rsidRDefault="005C045F" w:rsidP="00765F04">
      <w:pPr>
        <w:pStyle w:val="Pasus10"/>
      </w:pPr>
    </w:p>
    <w:p w14:paraId="1FC03DAC" w14:textId="77777777" w:rsidR="005C045F" w:rsidRPr="001B68CA" w:rsidRDefault="005C045F" w:rsidP="00765F04">
      <w:pPr>
        <w:pStyle w:val="Pasus10"/>
      </w:pPr>
    </w:p>
    <w:p w14:paraId="2D0AAC67" w14:textId="77777777" w:rsidR="00867678" w:rsidRPr="001B68CA" w:rsidRDefault="00867678" w:rsidP="00765F04">
      <w:pPr>
        <w:pStyle w:val="Pasus10"/>
      </w:pPr>
    </w:p>
    <w:p w14:paraId="0D84B8BF" w14:textId="77777777" w:rsidR="00867678" w:rsidRPr="001B68CA" w:rsidRDefault="00867678" w:rsidP="00765F04">
      <w:pPr>
        <w:pStyle w:val="Pasus10"/>
      </w:pPr>
    </w:p>
    <w:p w14:paraId="37B03C3F" w14:textId="77777777" w:rsidR="00B7301F" w:rsidRPr="001B68CA" w:rsidRDefault="00B7301F" w:rsidP="00765F04">
      <w:pPr>
        <w:pStyle w:val="Pasus10"/>
      </w:pPr>
    </w:p>
    <w:p w14:paraId="7F0413F3" w14:textId="77777777" w:rsidR="00B7301F" w:rsidRPr="001B68CA" w:rsidRDefault="00B7301F" w:rsidP="00765F04">
      <w:pPr>
        <w:pStyle w:val="Pasus10"/>
        <w:jc w:val="right"/>
      </w:pPr>
      <w:r w:rsidRPr="001B68CA">
        <w:t>Prepared by:</w:t>
      </w:r>
    </w:p>
    <w:p w14:paraId="75E5CC0B" w14:textId="03D72DEF" w:rsidR="00D64060" w:rsidRPr="001B68CA" w:rsidRDefault="00D64060" w:rsidP="00765F04">
      <w:pPr>
        <w:pStyle w:val="Pasus10"/>
        <w:jc w:val="right"/>
      </w:pPr>
      <w:r w:rsidRPr="001B68CA">
        <w:t>Ms Graziella Piga</w:t>
      </w:r>
    </w:p>
    <w:p w14:paraId="5A7E5407" w14:textId="77777777" w:rsidR="00B7301F" w:rsidRPr="001B68CA" w:rsidRDefault="00B7301F" w:rsidP="00765F04">
      <w:pPr>
        <w:pStyle w:val="Pasus10"/>
        <w:jc w:val="right"/>
      </w:pPr>
      <w:r w:rsidRPr="001B68CA">
        <w:t>Mr. Tomislav Novovic</w:t>
      </w:r>
    </w:p>
    <w:p w14:paraId="3B6A6909" w14:textId="240572EE" w:rsidR="00B7301F" w:rsidRPr="001B68CA" w:rsidRDefault="00B7301F" w:rsidP="00765F04">
      <w:pPr>
        <w:pStyle w:val="Pasus10"/>
        <w:jc w:val="right"/>
      </w:pPr>
      <w:r w:rsidRPr="001B68CA">
        <w:t>M</w:t>
      </w:r>
      <w:r w:rsidR="00D64060" w:rsidRPr="001B68CA">
        <w:t xml:space="preserve">r. Roman Mogileskii </w:t>
      </w:r>
    </w:p>
    <w:p w14:paraId="1516FBCA" w14:textId="77777777" w:rsidR="00B7301F" w:rsidRPr="001B68CA" w:rsidRDefault="00B7301F" w:rsidP="00765F04">
      <w:pPr>
        <w:pStyle w:val="Pasus10"/>
        <w:jc w:val="right"/>
      </w:pPr>
    </w:p>
    <w:p w14:paraId="2DC63BF1" w14:textId="77777777" w:rsidR="00B7301F" w:rsidRPr="001B68CA" w:rsidRDefault="00B7301F" w:rsidP="00765F04">
      <w:pPr>
        <w:pStyle w:val="Pasus10"/>
        <w:jc w:val="right"/>
      </w:pPr>
    </w:p>
    <w:p w14:paraId="28F651F0" w14:textId="77777777" w:rsidR="00B7301F" w:rsidRPr="001B68CA" w:rsidRDefault="00B7301F" w:rsidP="00765F04">
      <w:pPr>
        <w:pStyle w:val="Pasus10"/>
        <w:jc w:val="right"/>
      </w:pPr>
    </w:p>
    <w:p w14:paraId="0CB21F4F" w14:textId="77777777" w:rsidR="00B7301F" w:rsidRPr="001B68CA" w:rsidRDefault="00B7301F" w:rsidP="00765F04">
      <w:pPr>
        <w:pStyle w:val="Pasus10"/>
        <w:jc w:val="right"/>
      </w:pPr>
    </w:p>
    <w:p w14:paraId="2867D93D" w14:textId="77777777" w:rsidR="00B7301F" w:rsidRPr="001B68CA" w:rsidRDefault="00B7301F" w:rsidP="00765F04">
      <w:pPr>
        <w:pStyle w:val="Pasus10"/>
        <w:jc w:val="right"/>
      </w:pPr>
    </w:p>
    <w:p w14:paraId="3305D433" w14:textId="77777777" w:rsidR="00B7301F" w:rsidRPr="001B68CA" w:rsidRDefault="00B7301F" w:rsidP="00765F04">
      <w:pPr>
        <w:pStyle w:val="Pasus10"/>
        <w:jc w:val="right"/>
      </w:pPr>
    </w:p>
    <w:p w14:paraId="01AA769B" w14:textId="77777777" w:rsidR="00B7301F" w:rsidRPr="001B68CA" w:rsidRDefault="00B7301F" w:rsidP="00765F04">
      <w:pPr>
        <w:pStyle w:val="Pasus10"/>
        <w:jc w:val="right"/>
      </w:pPr>
    </w:p>
    <w:p w14:paraId="0394D621" w14:textId="59F061D3" w:rsidR="00B7301F" w:rsidRPr="001B68CA" w:rsidRDefault="00D64060" w:rsidP="00765F04">
      <w:pPr>
        <w:pStyle w:val="Pasus10"/>
        <w:jc w:val="right"/>
      </w:pPr>
      <w:r w:rsidRPr="001B68CA">
        <w:t>June 2016</w:t>
      </w:r>
    </w:p>
    <w:p w14:paraId="7FE75DD8" w14:textId="77777777" w:rsidR="00867678" w:rsidRPr="001B68CA" w:rsidRDefault="00867678" w:rsidP="00765F04">
      <w:pPr>
        <w:spacing w:before="0" w:after="0"/>
        <w:jc w:val="both"/>
        <w:rPr>
          <w:rFonts w:ascii="Calibri" w:eastAsia="MS Gothic" w:hAnsi="Calibri"/>
          <w:b/>
          <w:bCs/>
          <w:sz w:val="32"/>
          <w:szCs w:val="32"/>
          <w:lang w:val="en-GB"/>
        </w:rPr>
      </w:pPr>
      <w:r w:rsidRPr="001B68CA">
        <w:br w:type="page"/>
      </w:r>
    </w:p>
    <w:p w14:paraId="6A081E98" w14:textId="77777777" w:rsidR="00867678" w:rsidRPr="001B68CA" w:rsidRDefault="00867678" w:rsidP="00765F04">
      <w:pPr>
        <w:jc w:val="center"/>
        <w:rPr>
          <w:b/>
        </w:rPr>
      </w:pPr>
      <w:r w:rsidRPr="001B68CA">
        <w:rPr>
          <w:b/>
        </w:rPr>
        <w:lastRenderedPageBreak/>
        <w:t>Table of contents</w:t>
      </w:r>
    </w:p>
    <w:p w14:paraId="548A96F1" w14:textId="77777777" w:rsidR="00C860C6" w:rsidRPr="001B68CA" w:rsidRDefault="00C860C6" w:rsidP="00765F04">
      <w:pPr>
        <w:jc w:val="both"/>
        <w:rPr>
          <w:b/>
        </w:rPr>
      </w:pPr>
    </w:p>
    <w:p w14:paraId="63CD80B4" w14:textId="77777777" w:rsidR="00C860C6" w:rsidRPr="001B68CA" w:rsidRDefault="00C860C6" w:rsidP="00765F04">
      <w:pPr>
        <w:jc w:val="both"/>
        <w:rPr>
          <w:b/>
        </w:rPr>
      </w:pPr>
    </w:p>
    <w:p w14:paraId="5DCF5B78" w14:textId="77777777" w:rsidR="00C860C6" w:rsidRPr="001B68CA" w:rsidRDefault="00C860C6" w:rsidP="00765F04">
      <w:pPr>
        <w:jc w:val="both"/>
        <w:rPr>
          <w:b/>
        </w:rPr>
      </w:pPr>
    </w:p>
    <w:p w14:paraId="76F501E0" w14:textId="77777777" w:rsidR="00C860C6" w:rsidRPr="001B68CA" w:rsidRDefault="00C860C6" w:rsidP="00765F04">
      <w:pPr>
        <w:jc w:val="both"/>
        <w:rPr>
          <w:b/>
        </w:rPr>
      </w:pPr>
    </w:p>
    <w:p w14:paraId="5ADE20C4" w14:textId="77777777" w:rsidR="00F44392" w:rsidRDefault="007742C5" w:rsidP="00765F04">
      <w:pPr>
        <w:pStyle w:val="TOC1"/>
        <w:tabs>
          <w:tab w:val="right" w:leader="dot" w:pos="8920"/>
        </w:tabs>
        <w:rPr>
          <w:rFonts w:asciiTheme="minorHAnsi" w:eastAsiaTheme="minorEastAsia" w:hAnsiTheme="minorHAnsi" w:cstheme="minorBidi"/>
          <w:b w:val="0"/>
          <w:noProof/>
          <w:lang w:eastAsia="ja-JP"/>
        </w:rPr>
      </w:pPr>
      <w:r w:rsidRPr="001B68CA">
        <w:rPr>
          <w:rFonts w:ascii="Candara" w:hAnsi="Candara"/>
          <w:b w:val="0"/>
        </w:rPr>
        <w:fldChar w:fldCharType="begin"/>
      </w:r>
      <w:r w:rsidRPr="001B68CA">
        <w:rPr>
          <w:rFonts w:ascii="Candara" w:hAnsi="Candara"/>
          <w:b w:val="0"/>
        </w:rPr>
        <w:instrText xml:space="preserve"> TOC \o "1-3" </w:instrText>
      </w:r>
      <w:r w:rsidRPr="001B68CA">
        <w:rPr>
          <w:rFonts w:ascii="Candara" w:hAnsi="Candara"/>
          <w:b w:val="0"/>
        </w:rPr>
        <w:fldChar w:fldCharType="separate"/>
      </w:r>
      <w:r w:rsidR="00F44392">
        <w:rPr>
          <w:noProof/>
        </w:rPr>
        <w:t>List of acronyms</w:t>
      </w:r>
      <w:r w:rsidR="00F44392">
        <w:rPr>
          <w:noProof/>
        </w:rPr>
        <w:tab/>
      </w:r>
      <w:r w:rsidR="00F44392">
        <w:rPr>
          <w:noProof/>
        </w:rPr>
        <w:fldChar w:fldCharType="begin"/>
      </w:r>
      <w:r w:rsidR="00F44392">
        <w:rPr>
          <w:noProof/>
        </w:rPr>
        <w:instrText xml:space="preserve"> PAGEREF _Toc330379833 \h </w:instrText>
      </w:r>
      <w:r w:rsidR="00F44392">
        <w:rPr>
          <w:noProof/>
        </w:rPr>
      </w:r>
      <w:r w:rsidR="00F44392">
        <w:rPr>
          <w:noProof/>
        </w:rPr>
        <w:fldChar w:fldCharType="separate"/>
      </w:r>
      <w:r w:rsidR="002E5BC5">
        <w:rPr>
          <w:noProof/>
        </w:rPr>
        <w:t>3</w:t>
      </w:r>
      <w:r w:rsidR="00F44392">
        <w:rPr>
          <w:noProof/>
        </w:rPr>
        <w:fldChar w:fldCharType="end"/>
      </w:r>
    </w:p>
    <w:p w14:paraId="169BD6CC" w14:textId="77777777" w:rsidR="00F44392" w:rsidRDefault="00F44392" w:rsidP="00765F04">
      <w:pPr>
        <w:pStyle w:val="TOC1"/>
        <w:tabs>
          <w:tab w:val="left" w:pos="382"/>
          <w:tab w:val="right" w:leader="dot" w:pos="8920"/>
        </w:tabs>
        <w:rPr>
          <w:rFonts w:asciiTheme="minorHAnsi" w:eastAsiaTheme="minorEastAsia" w:hAnsiTheme="minorHAnsi" w:cstheme="minorBidi"/>
          <w:b w:val="0"/>
          <w:noProof/>
          <w:lang w:eastAsia="ja-JP"/>
        </w:rPr>
      </w:pPr>
      <w:r>
        <w:rPr>
          <w:noProof/>
        </w:rPr>
        <w:t>1</w:t>
      </w:r>
      <w:r>
        <w:rPr>
          <w:rFonts w:asciiTheme="minorHAnsi" w:eastAsiaTheme="minorEastAsia" w:hAnsiTheme="minorHAnsi" w:cstheme="minorBidi"/>
          <w:b w:val="0"/>
          <w:noProof/>
          <w:lang w:eastAsia="ja-JP"/>
        </w:rPr>
        <w:tab/>
      </w:r>
      <w:r>
        <w:rPr>
          <w:noProof/>
        </w:rPr>
        <w:t>Executive Summary</w:t>
      </w:r>
      <w:r>
        <w:rPr>
          <w:noProof/>
        </w:rPr>
        <w:tab/>
      </w:r>
      <w:r>
        <w:rPr>
          <w:noProof/>
        </w:rPr>
        <w:fldChar w:fldCharType="begin"/>
      </w:r>
      <w:r>
        <w:rPr>
          <w:noProof/>
        </w:rPr>
        <w:instrText xml:space="preserve"> PAGEREF _Toc330379834 \h </w:instrText>
      </w:r>
      <w:r>
        <w:rPr>
          <w:noProof/>
        </w:rPr>
      </w:r>
      <w:r>
        <w:rPr>
          <w:noProof/>
        </w:rPr>
        <w:fldChar w:fldCharType="separate"/>
      </w:r>
      <w:r w:rsidR="002E5BC5">
        <w:rPr>
          <w:noProof/>
        </w:rPr>
        <w:t>5</w:t>
      </w:r>
      <w:r>
        <w:rPr>
          <w:noProof/>
        </w:rPr>
        <w:fldChar w:fldCharType="end"/>
      </w:r>
    </w:p>
    <w:p w14:paraId="738C108B"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1.1</w:t>
      </w:r>
      <w:r>
        <w:rPr>
          <w:rFonts w:asciiTheme="minorHAnsi" w:eastAsiaTheme="minorEastAsia" w:hAnsiTheme="minorHAnsi" w:cstheme="minorBidi"/>
          <w:b w:val="0"/>
          <w:noProof/>
          <w:sz w:val="24"/>
          <w:szCs w:val="24"/>
          <w:lang w:eastAsia="ja-JP"/>
        </w:rPr>
        <w:tab/>
      </w:r>
      <w:r>
        <w:rPr>
          <w:noProof/>
        </w:rPr>
        <w:t>Background</w:t>
      </w:r>
      <w:r>
        <w:rPr>
          <w:noProof/>
        </w:rPr>
        <w:tab/>
      </w:r>
      <w:r>
        <w:rPr>
          <w:noProof/>
        </w:rPr>
        <w:fldChar w:fldCharType="begin"/>
      </w:r>
      <w:r>
        <w:rPr>
          <w:noProof/>
        </w:rPr>
        <w:instrText xml:space="preserve"> PAGEREF _Toc330379835 \h </w:instrText>
      </w:r>
      <w:r>
        <w:rPr>
          <w:noProof/>
        </w:rPr>
      </w:r>
      <w:r>
        <w:rPr>
          <w:noProof/>
        </w:rPr>
        <w:fldChar w:fldCharType="separate"/>
      </w:r>
      <w:r w:rsidR="002E5BC5">
        <w:rPr>
          <w:noProof/>
        </w:rPr>
        <w:t>5</w:t>
      </w:r>
      <w:r>
        <w:rPr>
          <w:noProof/>
        </w:rPr>
        <w:fldChar w:fldCharType="end"/>
      </w:r>
    </w:p>
    <w:p w14:paraId="5F63ACCA"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1.2</w:t>
      </w:r>
      <w:r>
        <w:rPr>
          <w:rFonts w:asciiTheme="minorHAnsi" w:eastAsiaTheme="minorEastAsia" w:hAnsiTheme="minorHAnsi" w:cstheme="minorBidi"/>
          <w:b w:val="0"/>
          <w:noProof/>
          <w:sz w:val="24"/>
          <w:szCs w:val="24"/>
          <w:lang w:eastAsia="ja-JP"/>
        </w:rPr>
        <w:tab/>
      </w:r>
      <w:r>
        <w:rPr>
          <w:noProof/>
        </w:rPr>
        <w:t>Key remarks</w:t>
      </w:r>
      <w:r>
        <w:rPr>
          <w:noProof/>
        </w:rPr>
        <w:tab/>
      </w:r>
      <w:r>
        <w:rPr>
          <w:noProof/>
        </w:rPr>
        <w:fldChar w:fldCharType="begin"/>
      </w:r>
      <w:r>
        <w:rPr>
          <w:noProof/>
        </w:rPr>
        <w:instrText xml:space="preserve"> PAGEREF _Toc330379836 \h </w:instrText>
      </w:r>
      <w:r>
        <w:rPr>
          <w:noProof/>
        </w:rPr>
      </w:r>
      <w:r>
        <w:rPr>
          <w:noProof/>
        </w:rPr>
        <w:fldChar w:fldCharType="separate"/>
      </w:r>
      <w:r w:rsidR="002E5BC5">
        <w:rPr>
          <w:noProof/>
        </w:rPr>
        <w:t>6</w:t>
      </w:r>
      <w:r>
        <w:rPr>
          <w:noProof/>
        </w:rPr>
        <w:fldChar w:fldCharType="end"/>
      </w:r>
    </w:p>
    <w:p w14:paraId="0DE8AACF" w14:textId="77777777" w:rsidR="00F44392" w:rsidRDefault="00F44392" w:rsidP="00765F04">
      <w:pPr>
        <w:pStyle w:val="TOC1"/>
        <w:tabs>
          <w:tab w:val="left" w:pos="382"/>
          <w:tab w:val="right" w:leader="dot" w:pos="8920"/>
        </w:tabs>
        <w:rPr>
          <w:rFonts w:asciiTheme="minorHAnsi" w:eastAsiaTheme="minorEastAsia" w:hAnsiTheme="minorHAnsi" w:cstheme="minorBidi"/>
          <w:b w:val="0"/>
          <w:noProof/>
          <w:lang w:eastAsia="ja-JP"/>
        </w:rPr>
      </w:pPr>
      <w:r>
        <w:rPr>
          <w:noProof/>
        </w:rPr>
        <w:t>2</w:t>
      </w:r>
      <w:r>
        <w:rPr>
          <w:rFonts w:asciiTheme="minorHAnsi" w:eastAsiaTheme="minorEastAsia" w:hAnsiTheme="minorHAnsi" w:cstheme="minorBidi"/>
          <w:b w:val="0"/>
          <w:noProof/>
          <w:lang w:eastAsia="ja-JP"/>
        </w:rPr>
        <w:tab/>
      </w:r>
      <w:r>
        <w:rPr>
          <w:noProof/>
        </w:rPr>
        <w:t>Context analysis</w:t>
      </w:r>
      <w:r>
        <w:rPr>
          <w:noProof/>
        </w:rPr>
        <w:tab/>
      </w:r>
      <w:r>
        <w:rPr>
          <w:noProof/>
        </w:rPr>
        <w:fldChar w:fldCharType="begin"/>
      </w:r>
      <w:r>
        <w:rPr>
          <w:noProof/>
        </w:rPr>
        <w:instrText xml:space="preserve"> PAGEREF _Toc330379837 \h </w:instrText>
      </w:r>
      <w:r>
        <w:rPr>
          <w:noProof/>
        </w:rPr>
      </w:r>
      <w:r>
        <w:rPr>
          <w:noProof/>
        </w:rPr>
        <w:fldChar w:fldCharType="separate"/>
      </w:r>
      <w:r w:rsidR="002E5BC5">
        <w:rPr>
          <w:noProof/>
        </w:rPr>
        <w:t>14</w:t>
      </w:r>
      <w:r>
        <w:rPr>
          <w:noProof/>
        </w:rPr>
        <w:fldChar w:fldCharType="end"/>
      </w:r>
    </w:p>
    <w:p w14:paraId="31ED907B"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2.1</w:t>
      </w:r>
      <w:r>
        <w:rPr>
          <w:rFonts w:asciiTheme="minorHAnsi" w:eastAsiaTheme="minorEastAsia" w:hAnsiTheme="minorHAnsi" w:cstheme="minorBidi"/>
          <w:b w:val="0"/>
          <w:noProof/>
          <w:sz w:val="24"/>
          <w:szCs w:val="24"/>
          <w:lang w:eastAsia="ja-JP"/>
        </w:rPr>
        <w:tab/>
      </w:r>
      <w:r>
        <w:rPr>
          <w:noProof/>
        </w:rPr>
        <w:t>Country background</w:t>
      </w:r>
      <w:r>
        <w:rPr>
          <w:noProof/>
        </w:rPr>
        <w:tab/>
      </w:r>
      <w:r>
        <w:rPr>
          <w:noProof/>
        </w:rPr>
        <w:fldChar w:fldCharType="begin"/>
      </w:r>
      <w:r>
        <w:rPr>
          <w:noProof/>
        </w:rPr>
        <w:instrText xml:space="preserve"> PAGEREF _Toc330379838 \h </w:instrText>
      </w:r>
      <w:r>
        <w:rPr>
          <w:noProof/>
        </w:rPr>
      </w:r>
      <w:r>
        <w:rPr>
          <w:noProof/>
        </w:rPr>
        <w:fldChar w:fldCharType="separate"/>
      </w:r>
      <w:r w:rsidR="002E5BC5">
        <w:rPr>
          <w:noProof/>
        </w:rPr>
        <w:t>14</w:t>
      </w:r>
      <w:r>
        <w:rPr>
          <w:noProof/>
        </w:rPr>
        <w:fldChar w:fldCharType="end"/>
      </w:r>
    </w:p>
    <w:p w14:paraId="01CC8AE4"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2.2</w:t>
      </w:r>
      <w:r>
        <w:rPr>
          <w:rFonts w:asciiTheme="minorHAnsi" w:eastAsiaTheme="minorEastAsia" w:hAnsiTheme="minorHAnsi" w:cstheme="minorBidi"/>
          <w:b w:val="0"/>
          <w:noProof/>
          <w:sz w:val="24"/>
          <w:szCs w:val="24"/>
          <w:lang w:eastAsia="ja-JP"/>
        </w:rPr>
        <w:tab/>
      </w:r>
      <w:r>
        <w:rPr>
          <w:noProof/>
        </w:rPr>
        <w:t>United Nations Development Framework (UNDAF) for the Kyrgyz Republic</w:t>
      </w:r>
      <w:r>
        <w:rPr>
          <w:noProof/>
        </w:rPr>
        <w:tab/>
      </w:r>
      <w:r>
        <w:rPr>
          <w:noProof/>
        </w:rPr>
        <w:fldChar w:fldCharType="begin"/>
      </w:r>
      <w:r>
        <w:rPr>
          <w:noProof/>
        </w:rPr>
        <w:instrText xml:space="preserve"> PAGEREF _Toc330379839 \h </w:instrText>
      </w:r>
      <w:r>
        <w:rPr>
          <w:noProof/>
        </w:rPr>
      </w:r>
      <w:r>
        <w:rPr>
          <w:noProof/>
        </w:rPr>
        <w:fldChar w:fldCharType="separate"/>
      </w:r>
      <w:r w:rsidR="002E5BC5">
        <w:rPr>
          <w:noProof/>
        </w:rPr>
        <w:t>17</w:t>
      </w:r>
      <w:r>
        <w:rPr>
          <w:noProof/>
        </w:rPr>
        <w:fldChar w:fldCharType="end"/>
      </w:r>
    </w:p>
    <w:p w14:paraId="1EF8F5E4"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2.3</w:t>
      </w:r>
      <w:r>
        <w:rPr>
          <w:rFonts w:asciiTheme="minorHAnsi" w:eastAsiaTheme="minorEastAsia" w:hAnsiTheme="minorHAnsi" w:cstheme="minorBidi"/>
          <w:b w:val="0"/>
          <w:noProof/>
          <w:sz w:val="24"/>
          <w:szCs w:val="24"/>
          <w:lang w:eastAsia="ja-JP"/>
        </w:rPr>
        <w:tab/>
      </w:r>
      <w:r>
        <w:rPr>
          <w:noProof/>
        </w:rPr>
        <w:t>The purpose and the scope of the Final Evaluation</w:t>
      </w:r>
      <w:r>
        <w:rPr>
          <w:noProof/>
        </w:rPr>
        <w:tab/>
      </w:r>
      <w:r>
        <w:rPr>
          <w:noProof/>
        </w:rPr>
        <w:fldChar w:fldCharType="begin"/>
      </w:r>
      <w:r>
        <w:rPr>
          <w:noProof/>
        </w:rPr>
        <w:instrText xml:space="preserve"> PAGEREF _Toc330379840 \h </w:instrText>
      </w:r>
      <w:r>
        <w:rPr>
          <w:noProof/>
        </w:rPr>
      </w:r>
      <w:r>
        <w:rPr>
          <w:noProof/>
        </w:rPr>
        <w:fldChar w:fldCharType="separate"/>
      </w:r>
      <w:r w:rsidR="002E5BC5">
        <w:rPr>
          <w:noProof/>
        </w:rPr>
        <w:t>19</w:t>
      </w:r>
      <w:r>
        <w:rPr>
          <w:noProof/>
        </w:rPr>
        <w:fldChar w:fldCharType="end"/>
      </w:r>
    </w:p>
    <w:p w14:paraId="4FFDF3FC"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2.4</w:t>
      </w:r>
      <w:r>
        <w:rPr>
          <w:rFonts w:asciiTheme="minorHAnsi" w:eastAsiaTheme="minorEastAsia" w:hAnsiTheme="minorHAnsi" w:cstheme="minorBidi"/>
          <w:b w:val="0"/>
          <w:noProof/>
          <w:sz w:val="24"/>
          <w:szCs w:val="24"/>
          <w:lang w:eastAsia="ja-JP"/>
        </w:rPr>
        <w:tab/>
      </w:r>
      <w:r>
        <w:rPr>
          <w:noProof/>
        </w:rPr>
        <w:t xml:space="preserve">Methodology for </w:t>
      </w:r>
      <w:r>
        <w:rPr>
          <w:noProof/>
          <w:lang w:eastAsia="ja-JP"/>
        </w:rPr>
        <w:t>the evaluation</w:t>
      </w:r>
      <w:r>
        <w:rPr>
          <w:noProof/>
        </w:rPr>
        <w:tab/>
      </w:r>
      <w:r>
        <w:rPr>
          <w:noProof/>
        </w:rPr>
        <w:fldChar w:fldCharType="begin"/>
      </w:r>
      <w:r>
        <w:rPr>
          <w:noProof/>
        </w:rPr>
        <w:instrText xml:space="preserve"> PAGEREF _Toc330379841 \h </w:instrText>
      </w:r>
      <w:r>
        <w:rPr>
          <w:noProof/>
        </w:rPr>
      </w:r>
      <w:r>
        <w:rPr>
          <w:noProof/>
        </w:rPr>
        <w:fldChar w:fldCharType="separate"/>
      </w:r>
      <w:r w:rsidR="002E5BC5">
        <w:rPr>
          <w:noProof/>
        </w:rPr>
        <w:t>20</w:t>
      </w:r>
      <w:r>
        <w:rPr>
          <w:noProof/>
        </w:rPr>
        <w:fldChar w:fldCharType="end"/>
      </w:r>
    </w:p>
    <w:p w14:paraId="5C85F851"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2.5</w:t>
      </w:r>
      <w:r>
        <w:rPr>
          <w:rFonts w:asciiTheme="minorHAnsi" w:eastAsiaTheme="minorEastAsia" w:hAnsiTheme="minorHAnsi" w:cstheme="minorBidi"/>
          <w:b w:val="0"/>
          <w:noProof/>
          <w:sz w:val="24"/>
          <w:szCs w:val="24"/>
          <w:lang w:eastAsia="ja-JP"/>
        </w:rPr>
        <w:tab/>
      </w:r>
      <w:r>
        <w:rPr>
          <w:noProof/>
        </w:rPr>
        <w:t>Final evaluation criteria</w:t>
      </w:r>
      <w:r>
        <w:rPr>
          <w:noProof/>
        </w:rPr>
        <w:tab/>
      </w:r>
      <w:r>
        <w:rPr>
          <w:noProof/>
        </w:rPr>
        <w:fldChar w:fldCharType="begin"/>
      </w:r>
      <w:r>
        <w:rPr>
          <w:noProof/>
        </w:rPr>
        <w:instrText xml:space="preserve"> PAGEREF _Toc330379842 \h </w:instrText>
      </w:r>
      <w:r>
        <w:rPr>
          <w:noProof/>
        </w:rPr>
      </w:r>
      <w:r>
        <w:rPr>
          <w:noProof/>
        </w:rPr>
        <w:fldChar w:fldCharType="separate"/>
      </w:r>
      <w:r w:rsidR="002E5BC5">
        <w:rPr>
          <w:noProof/>
        </w:rPr>
        <w:t>22</w:t>
      </w:r>
      <w:r>
        <w:rPr>
          <w:noProof/>
        </w:rPr>
        <w:fldChar w:fldCharType="end"/>
      </w:r>
    </w:p>
    <w:p w14:paraId="1A94193D" w14:textId="77777777" w:rsidR="00F44392" w:rsidRDefault="00F44392" w:rsidP="00765F04">
      <w:pPr>
        <w:pStyle w:val="TOC1"/>
        <w:tabs>
          <w:tab w:val="left" w:pos="382"/>
          <w:tab w:val="right" w:leader="dot" w:pos="8920"/>
        </w:tabs>
        <w:rPr>
          <w:rFonts w:asciiTheme="minorHAnsi" w:eastAsiaTheme="minorEastAsia" w:hAnsiTheme="minorHAnsi" w:cstheme="minorBidi"/>
          <w:b w:val="0"/>
          <w:noProof/>
          <w:lang w:eastAsia="ja-JP"/>
        </w:rPr>
      </w:pPr>
      <w:r>
        <w:rPr>
          <w:noProof/>
        </w:rPr>
        <w:t>3</w:t>
      </w:r>
      <w:r>
        <w:rPr>
          <w:rFonts w:asciiTheme="minorHAnsi" w:eastAsiaTheme="minorEastAsia" w:hAnsiTheme="minorHAnsi" w:cstheme="minorBidi"/>
          <w:b w:val="0"/>
          <w:noProof/>
          <w:lang w:eastAsia="ja-JP"/>
        </w:rPr>
        <w:tab/>
      </w:r>
      <w:r>
        <w:rPr>
          <w:noProof/>
        </w:rPr>
        <w:t>The final evaluation findings</w:t>
      </w:r>
      <w:r>
        <w:rPr>
          <w:noProof/>
        </w:rPr>
        <w:tab/>
      </w:r>
      <w:r>
        <w:rPr>
          <w:noProof/>
        </w:rPr>
        <w:fldChar w:fldCharType="begin"/>
      </w:r>
      <w:r>
        <w:rPr>
          <w:noProof/>
        </w:rPr>
        <w:instrText xml:space="preserve"> PAGEREF _Toc330379843 \h </w:instrText>
      </w:r>
      <w:r>
        <w:rPr>
          <w:noProof/>
        </w:rPr>
      </w:r>
      <w:r>
        <w:rPr>
          <w:noProof/>
        </w:rPr>
        <w:fldChar w:fldCharType="separate"/>
      </w:r>
      <w:r w:rsidR="002E5BC5">
        <w:rPr>
          <w:noProof/>
        </w:rPr>
        <w:t>22</w:t>
      </w:r>
      <w:r>
        <w:rPr>
          <w:noProof/>
        </w:rPr>
        <w:fldChar w:fldCharType="end"/>
      </w:r>
    </w:p>
    <w:p w14:paraId="3E98FC85"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3.1</w:t>
      </w:r>
      <w:r>
        <w:rPr>
          <w:rFonts w:asciiTheme="minorHAnsi" w:eastAsiaTheme="minorEastAsia" w:hAnsiTheme="minorHAnsi" w:cstheme="minorBidi"/>
          <w:b w:val="0"/>
          <w:noProof/>
          <w:sz w:val="24"/>
          <w:szCs w:val="24"/>
          <w:lang w:eastAsia="ja-JP"/>
        </w:rPr>
        <w:tab/>
      </w:r>
      <w:r>
        <w:rPr>
          <w:noProof/>
        </w:rPr>
        <w:t>Relevance of UNDAF</w:t>
      </w:r>
      <w:r>
        <w:rPr>
          <w:noProof/>
        </w:rPr>
        <w:tab/>
      </w:r>
      <w:r>
        <w:rPr>
          <w:noProof/>
        </w:rPr>
        <w:fldChar w:fldCharType="begin"/>
      </w:r>
      <w:r>
        <w:rPr>
          <w:noProof/>
        </w:rPr>
        <w:instrText xml:space="preserve"> PAGEREF _Toc330379844 \h </w:instrText>
      </w:r>
      <w:r>
        <w:rPr>
          <w:noProof/>
        </w:rPr>
      </w:r>
      <w:r>
        <w:rPr>
          <w:noProof/>
        </w:rPr>
        <w:fldChar w:fldCharType="separate"/>
      </w:r>
      <w:r w:rsidR="002E5BC5">
        <w:rPr>
          <w:noProof/>
        </w:rPr>
        <w:t>22</w:t>
      </w:r>
      <w:r>
        <w:rPr>
          <w:noProof/>
        </w:rPr>
        <w:fldChar w:fldCharType="end"/>
      </w:r>
    </w:p>
    <w:p w14:paraId="0E1C5F79"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3.2</w:t>
      </w:r>
      <w:r>
        <w:rPr>
          <w:rFonts w:asciiTheme="minorHAnsi" w:eastAsiaTheme="minorEastAsia" w:hAnsiTheme="minorHAnsi" w:cstheme="minorBidi"/>
          <w:b w:val="0"/>
          <w:noProof/>
          <w:sz w:val="24"/>
          <w:szCs w:val="24"/>
          <w:lang w:eastAsia="ja-JP"/>
        </w:rPr>
        <w:tab/>
      </w:r>
      <w:r>
        <w:rPr>
          <w:noProof/>
        </w:rPr>
        <w:t>Effectiveness of UNDAF implementation</w:t>
      </w:r>
      <w:r>
        <w:rPr>
          <w:noProof/>
        </w:rPr>
        <w:tab/>
      </w:r>
      <w:r>
        <w:rPr>
          <w:noProof/>
        </w:rPr>
        <w:fldChar w:fldCharType="begin"/>
      </w:r>
      <w:r>
        <w:rPr>
          <w:noProof/>
        </w:rPr>
        <w:instrText xml:space="preserve"> PAGEREF _Toc330379845 \h </w:instrText>
      </w:r>
      <w:r>
        <w:rPr>
          <w:noProof/>
        </w:rPr>
      </w:r>
      <w:r>
        <w:rPr>
          <w:noProof/>
        </w:rPr>
        <w:fldChar w:fldCharType="separate"/>
      </w:r>
      <w:r w:rsidR="002E5BC5">
        <w:rPr>
          <w:noProof/>
        </w:rPr>
        <w:t>36</w:t>
      </w:r>
      <w:r>
        <w:rPr>
          <w:noProof/>
        </w:rPr>
        <w:fldChar w:fldCharType="end"/>
      </w:r>
    </w:p>
    <w:p w14:paraId="718760AC" w14:textId="77777777" w:rsidR="00F44392" w:rsidRDefault="00F44392" w:rsidP="00765F04">
      <w:pPr>
        <w:pStyle w:val="TOC3"/>
        <w:tabs>
          <w:tab w:val="right" w:leader="dot" w:pos="8920"/>
        </w:tabs>
        <w:rPr>
          <w:rFonts w:asciiTheme="minorHAnsi" w:eastAsiaTheme="minorEastAsia" w:hAnsiTheme="minorHAnsi" w:cstheme="minorBidi"/>
          <w:noProof/>
          <w:sz w:val="24"/>
          <w:szCs w:val="24"/>
          <w:lang w:eastAsia="ja-JP"/>
        </w:rPr>
      </w:pPr>
      <w:r>
        <w:rPr>
          <w:noProof/>
        </w:rPr>
        <w:t>Contribution towards the achievement of the Outcome 1</w:t>
      </w:r>
      <w:r>
        <w:rPr>
          <w:noProof/>
        </w:rPr>
        <w:tab/>
      </w:r>
      <w:r>
        <w:rPr>
          <w:noProof/>
        </w:rPr>
        <w:fldChar w:fldCharType="begin"/>
      </w:r>
      <w:r>
        <w:rPr>
          <w:noProof/>
        </w:rPr>
        <w:instrText xml:space="preserve"> PAGEREF _Toc330379846 \h </w:instrText>
      </w:r>
      <w:r>
        <w:rPr>
          <w:noProof/>
        </w:rPr>
      </w:r>
      <w:r>
        <w:rPr>
          <w:noProof/>
        </w:rPr>
        <w:fldChar w:fldCharType="separate"/>
      </w:r>
      <w:r w:rsidR="002E5BC5">
        <w:rPr>
          <w:noProof/>
        </w:rPr>
        <w:t>36</w:t>
      </w:r>
      <w:r>
        <w:rPr>
          <w:noProof/>
        </w:rPr>
        <w:fldChar w:fldCharType="end"/>
      </w:r>
    </w:p>
    <w:p w14:paraId="71949DC4" w14:textId="77777777" w:rsidR="00F44392" w:rsidRDefault="00F44392" w:rsidP="00765F04">
      <w:pPr>
        <w:pStyle w:val="TOC3"/>
        <w:tabs>
          <w:tab w:val="right" w:leader="dot" w:pos="8920"/>
        </w:tabs>
        <w:rPr>
          <w:rFonts w:asciiTheme="minorHAnsi" w:eastAsiaTheme="minorEastAsia" w:hAnsiTheme="minorHAnsi" w:cstheme="minorBidi"/>
          <w:noProof/>
          <w:sz w:val="24"/>
          <w:szCs w:val="24"/>
          <w:lang w:eastAsia="ja-JP"/>
        </w:rPr>
      </w:pPr>
      <w:r>
        <w:rPr>
          <w:noProof/>
        </w:rPr>
        <w:t>Contribution towards the achievement of the Outcome 2</w:t>
      </w:r>
      <w:r>
        <w:rPr>
          <w:noProof/>
        </w:rPr>
        <w:tab/>
      </w:r>
      <w:r>
        <w:rPr>
          <w:noProof/>
        </w:rPr>
        <w:fldChar w:fldCharType="begin"/>
      </w:r>
      <w:r>
        <w:rPr>
          <w:noProof/>
        </w:rPr>
        <w:instrText xml:space="preserve"> PAGEREF _Toc330379847 \h </w:instrText>
      </w:r>
      <w:r>
        <w:rPr>
          <w:noProof/>
        </w:rPr>
      </w:r>
      <w:r>
        <w:rPr>
          <w:noProof/>
        </w:rPr>
        <w:fldChar w:fldCharType="separate"/>
      </w:r>
      <w:r w:rsidR="002E5BC5">
        <w:rPr>
          <w:noProof/>
        </w:rPr>
        <w:t>39</w:t>
      </w:r>
      <w:r>
        <w:rPr>
          <w:noProof/>
        </w:rPr>
        <w:fldChar w:fldCharType="end"/>
      </w:r>
    </w:p>
    <w:p w14:paraId="6D756EFF" w14:textId="77777777" w:rsidR="00F44392" w:rsidRDefault="00F44392" w:rsidP="00765F04">
      <w:pPr>
        <w:pStyle w:val="TOC3"/>
        <w:tabs>
          <w:tab w:val="right" w:leader="dot" w:pos="8920"/>
        </w:tabs>
        <w:rPr>
          <w:rFonts w:asciiTheme="minorHAnsi" w:eastAsiaTheme="minorEastAsia" w:hAnsiTheme="minorHAnsi" w:cstheme="minorBidi"/>
          <w:noProof/>
          <w:sz w:val="24"/>
          <w:szCs w:val="24"/>
          <w:lang w:eastAsia="ja-JP"/>
        </w:rPr>
      </w:pPr>
      <w:r>
        <w:rPr>
          <w:noProof/>
        </w:rPr>
        <w:t>Contribution towards the achievement of the Outcome</w:t>
      </w:r>
      <w:r w:rsidRPr="00CC76DB">
        <w:rPr>
          <w:rFonts w:ascii="Times" w:hAnsi="Times"/>
          <w:noProof/>
        </w:rPr>
        <w:t xml:space="preserve"> </w:t>
      </w:r>
      <w:r>
        <w:rPr>
          <w:noProof/>
        </w:rPr>
        <w:t>3</w:t>
      </w:r>
      <w:r>
        <w:rPr>
          <w:noProof/>
        </w:rPr>
        <w:tab/>
      </w:r>
      <w:r>
        <w:rPr>
          <w:noProof/>
        </w:rPr>
        <w:fldChar w:fldCharType="begin"/>
      </w:r>
      <w:r>
        <w:rPr>
          <w:noProof/>
        </w:rPr>
        <w:instrText xml:space="preserve"> PAGEREF _Toc330379848 \h </w:instrText>
      </w:r>
      <w:r>
        <w:rPr>
          <w:noProof/>
        </w:rPr>
      </w:r>
      <w:r>
        <w:rPr>
          <w:noProof/>
        </w:rPr>
        <w:fldChar w:fldCharType="separate"/>
      </w:r>
      <w:r w:rsidR="002E5BC5">
        <w:rPr>
          <w:noProof/>
        </w:rPr>
        <w:t>42</w:t>
      </w:r>
      <w:r>
        <w:rPr>
          <w:noProof/>
        </w:rPr>
        <w:fldChar w:fldCharType="end"/>
      </w:r>
    </w:p>
    <w:p w14:paraId="4D302426" w14:textId="77777777" w:rsidR="00F44392" w:rsidRDefault="00F44392" w:rsidP="00765F04">
      <w:pPr>
        <w:pStyle w:val="TOC3"/>
        <w:tabs>
          <w:tab w:val="right" w:leader="dot" w:pos="8920"/>
        </w:tabs>
        <w:rPr>
          <w:rFonts w:asciiTheme="minorHAnsi" w:eastAsiaTheme="minorEastAsia" w:hAnsiTheme="minorHAnsi" w:cstheme="minorBidi"/>
          <w:noProof/>
          <w:sz w:val="24"/>
          <w:szCs w:val="24"/>
          <w:lang w:eastAsia="ja-JP"/>
        </w:rPr>
      </w:pPr>
      <w:r>
        <w:rPr>
          <w:noProof/>
        </w:rPr>
        <w:t>Contribution towards the achievement of the Outcome</w:t>
      </w:r>
      <w:r w:rsidRPr="00CC76DB">
        <w:rPr>
          <w:rFonts w:ascii="Times" w:hAnsi="Times"/>
          <w:noProof/>
        </w:rPr>
        <w:t xml:space="preserve"> 4</w:t>
      </w:r>
      <w:r>
        <w:rPr>
          <w:noProof/>
        </w:rPr>
        <w:tab/>
      </w:r>
      <w:r>
        <w:rPr>
          <w:noProof/>
        </w:rPr>
        <w:fldChar w:fldCharType="begin"/>
      </w:r>
      <w:r>
        <w:rPr>
          <w:noProof/>
        </w:rPr>
        <w:instrText xml:space="preserve"> PAGEREF _Toc330379849 \h </w:instrText>
      </w:r>
      <w:r>
        <w:rPr>
          <w:noProof/>
        </w:rPr>
      </w:r>
      <w:r>
        <w:rPr>
          <w:noProof/>
        </w:rPr>
        <w:fldChar w:fldCharType="separate"/>
      </w:r>
      <w:r w:rsidR="002E5BC5">
        <w:rPr>
          <w:noProof/>
        </w:rPr>
        <w:t>45</w:t>
      </w:r>
      <w:r>
        <w:rPr>
          <w:noProof/>
        </w:rPr>
        <w:fldChar w:fldCharType="end"/>
      </w:r>
    </w:p>
    <w:p w14:paraId="4AE794DB" w14:textId="77777777" w:rsidR="00F44392" w:rsidRDefault="00F44392" w:rsidP="00765F04">
      <w:pPr>
        <w:pStyle w:val="TOC3"/>
        <w:tabs>
          <w:tab w:val="right" w:leader="dot" w:pos="8920"/>
        </w:tabs>
        <w:rPr>
          <w:rFonts w:asciiTheme="minorHAnsi" w:eastAsiaTheme="minorEastAsia" w:hAnsiTheme="minorHAnsi" w:cstheme="minorBidi"/>
          <w:noProof/>
          <w:sz w:val="24"/>
          <w:szCs w:val="24"/>
          <w:lang w:eastAsia="ja-JP"/>
        </w:rPr>
      </w:pPr>
      <w:r>
        <w:rPr>
          <w:noProof/>
        </w:rPr>
        <w:t>Contribution towards the achievement of the Outcome 5</w:t>
      </w:r>
      <w:r>
        <w:rPr>
          <w:noProof/>
        </w:rPr>
        <w:tab/>
      </w:r>
      <w:r>
        <w:rPr>
          <w:noProof/>
        </w:rPr>
        <w:fldChar w:fldCharType="begin"/>
      </w:r>
      <w:r>
        <w:rPr>
          <w:noProof/>
        </w:rPr>
        <w:instrText xml:space="preserve"> PAGEREF _Toc330379850 \h </w:instrText>
      </w:r>
      <w:r>
        <w:rPr>
          <w:noProof/>
        </w:rPr>
      </w:r>
      <w:r>
        <w:rPr>
          <w:noProof/>
        </w:rPr>
        <w:fldChar w:fldCharType="separate"/>
      </w:r>
      <w:r w:rsidR="002E5BC5">
        <w:rPr>
          <w:noProof/>
        </w:rPr>
        <w:t>50</w:t>
      </w:r>
      <w:r>
        <w:rPr>
          <w:noProof/>
        </w:rPr>
        <w:fldChar w:fldCharType="end"/>
      </w:r>
    </w:p>
    <w:p w14:paraId="3146613D" w14:textId="77777777" w:rsidR="00F44392" w:rsidRDefault="00F44392" w:rsidP="00765F04">
      <w:pPr>
        <w:pStyle w:val="TOC3"/>
        <w:tabs>
          <w:tab w:val="right" w:leader="dot" w:pos="8920"/>
        </w:tabs>
        <w:rPr>
          <w:rFonts w:asciiTheme="minorHAnsi" w:eastAsiaTheme="minorEastAsia" w:hAnsiTheme="minorHAnsi" w:cstheme="minorBidi"/>
          <w:noProof/>
          <w:sz w:val="24"/>
          <w:szCs w:val="24"/>
          <w:lang w:eastAsia="ja-JP"/>
        </w:rPr>
      </w:pPr>
      <w:r>
        <w:rPr>
          <w:noProof/>
        </w:rPr>
        <w:t>Contribution towards the achievement of the Outcome 6</w:t>
      </w:r>
      <w:r>
        <w:rPr>
          <w:noProof/>
        </w:rPr>
        <w:tab/>
      </w:r>
      <w:r>
        <w:rPr>
          <w:noProof/>
        </w:rPr>
        <w:fldChar w:fldCharType="begin"/>
      </w:r>
      <w:r>
        <w:rPr>
          <w:noProof/>
        </w:rPr>
        <w:instrText xml:space="preserve"> PAGEREF _Toc330379851 \h </w:instrText>
      </w:r>
      <w:r>
        <w:rPr>
          <w:noProof/>
        </w:rPr>
      </w:r>
      <w:r>
        <w:rPr>
          <w:noProof/>
        </w:rPr>
        <w:fldChar w:fldCharType="separate"/>
      </w:r>
      <w:r w:rsidR="002E5BC5">
        <w:rPr>
          <w:noProof/>
        </w:rPr>
        <w:t>52</w:t>
      </w:r>
      <w:r>
        <w:rPr>
          <w:noProof/>
        </w:rPr>
        <w:fldChar w:fldCharType="end"/>
      </w:r>
    </w:p>
    <w:p w14:paraId="740D262B" w14:textId="77777777" w:rsidR="00F44392" w:rsidRDefault="00F44392" w:rsidP="00765F04">
      <w:pPr>
        <w:pStyle w:val="TOC3"/>
        <w:tabs>
          <w:tab w:val="right" w:leader="dot" w:pos="8920"/>
        </w:tabs>
        <w:rPr>
          <w:rFonts w:asciiTheme="minorHAnsi" w:eastAsiaTheme="minorEastAsia" w:hAnsiTheme="minorHAnsi" w:cstheme="minorBidi"/>
          <w:noProof/>
          <w:sz w:val="24"/>
          <w:szCs w:val="24"/>
          <w:lang w:eastAsia="ja-JP"/>
        </w:rPr>
      </w:pPr>
      <w:r>
        <w:rPr>
          <w:noProof/>
        </w:rPr>
        <w:t>Contribution towards the achievement of the Outcome 7</w:t>
      </w:r>
      <w:r>
        <w:rPr>
          <w:noProof/>
        </w:rPr>
        <w:tab/>
      </w:r>
      <w:r>
        <w:rPr>
          <w:noProof/>
        </w:rPr>
        <w:fldChar w:fldCharType="begin"/>
      </w:r>
      <w:r>
        <w:rPr>
          <w:noProof/>
        </w:rPr>
        <w:instrText xml:space="preserve"> PAGEREF _Toc330379852 \h </w:instrText>
      </w:r>
      <w:r>
        <w:rPr>
          <w:noProof/>
        </w:rPr>
      </w:r>
      <w:r>
        <w:rPr>
          <w:noProof/>
        </w:rPr>
        <w:fldChar w:fldCharType="separate"/>
      </w:r>
      <w:r w:rsidR="002E5BC5">
        <w:rPr>
          <w:noProof/>
        </w:rPr>
        <w:t>55</w:t>
      </w:r>
      <w:r>
        <w:rPr>
          <w:noProof/>
        </w:rPr>
        <w:fldChar w:fldCharType="end"/>
      </w:r>
    </w:p>
    <w:p w14:paraId="377E24A0"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3.3</w:t>
      </w:r>
      <w:r>
        <w:rPr>
          <w:rFonts w:asciiTheme="minorHAnsi" w:eastAsiaTheme="minorEastAsia" w:hAnsiTheme="minorHAnsi" w:cstheme="minorBidi"/>
          <w:b w:val="0"/>
          <w:noProof/>
          <w:sz w:val="24"/>
          <w:szCs w:val="24"/>
          <w:lang w:eastAsia="ja-JP"/>
        </w:rPr>
        <w:tab/>
      </w:r>
      <w:r>
        <w:rPr>
          <w:noProof/>
        </w:rPr>
        <w:t>Efficiency</w:t>
      </w:r>
      <w:r>
        <w:rPr>
          <w:noProof/>
        </w:rPr>
        <w:tab/>
      </w:r>
      <w:r>
        <w:rPr>
          <w:noProof/>
        </w:rPr>
        <w:fldChar w:fldCharType="begin"/>
      </w:r>
      <w:r>
        <w:rPr>
          <w:noProof/>
        </w:rPr>
        <w:instrText xml:space="preserve"> PAGEREF _Toc330379853 \h </w:instrText>
      </w:r>
      <w:r>
        <w:rPr>
          <w:noProof/>
        </w:rPr>
      </w:r>
      <w:r>
        <w:rPr>
          <w:noProof/>
        </w:rPr>
        <w:fldChar w:fldCharType="separate"/>
      </w:r>
      <w:r w:rsidR="002E5BC5">
        <w:rPr>
          <w:noProof/>
        </w:rPr>
        <w:t>57</w:t>
      </w:r>
      <w:r>
        <w:rPr>
          <w:noProof/>
        </w:rPr>
        <w:fldChar w:fldCharType="end"/>
      </w:r>
    </w:p>
    <w:p w14:paraId="7D4FE244" w14:textId="77777777" w:rsidR="00F44392" w:rsidRDefault="00F44392" w:rsidP="00765F04">
      <w:pPr>
        <w:pStyle w:val="TOC3"/>
        <w:tabs>
          <w:tab w:val="left" w:pos="1136"/>
          <w:tab w:val="right" w:leader="dot" w:pos="8920"/>
        </w:tabs>
        <w:rPr>
          <w:rFonts w:asciiTheme="minorHAnsi" w:eastAsiaTheme="minorEastAsia" w:hAnsiTheme="minorHAnsi" w:cstheme="minorBidi"/>
          <w:noProof/>
          <w:sz w:val="24"/>
          <w:szCs w:val="24"/>
          <w:lang w:eastAsia="ja-JP"/>
        </w:rPr>
      </w:pPr>
      <w:r w:rsidRPr="00CC76DB">
        <w:rPr>
          <w:noProof/>
        </w:rPr>
        <w:t>3.3.1</w:t>
      </w:r>
      <w:r>
        <w:rPr>
          <w:rFonts w:asciiTheme="minorHAnsi" w:eastAsiaTheme="minorEastAsia" w:hAnsiTheme="minorHAnsi" w:cstheme="minorBidi"/>
          <w:noProof/>
          <w:sz w:val="24"/>
          <w:szCs w:val="24"/>
          <w:lang w:eastAsia="ja-JP"/>
        </w:rPr>
        <w:tab/>
      </w:r>
      <w:r w:rsidRPr="00CC76DB">
        <w:rPr>
          <w:noProof/>
        </w:rPr>
        <w:t>Delivering as One</w:t>
      </w:r>
      <w:r>
        <w:rPr>
          <w:noProof/>
        </w:rPr>
        <w:tab/>
      </w:r>
      <w:r>
        <w:rPr>
          <w:noProof/>
        </w:rPr>
        <w:fldChar w:fldCharType="begin"/>
      </w:r>
      <w:r>
        <w:rPr>
          <w:noProof/>
        </w:rPr>
        <w:instrText xml:space="preserve"> PAGEREF _Toc330379854 \h </w:instrText>
      </w:r>
      <w:r>
        <w:rPr>
          <w:noProof/>
        </w:rPr>
      </w:r>
      <w:r>
        <w:rPr>
          <w:noProof/>
        </w:rPr>
        <w:fldChar w:fldCharType="separate"/>
      </w:r>
      <w:r w:rsidR="002E5BC5">
        <w:rPr>
          <w:noProof/>
        </w:rPr>
        <w:t>57</w:t>
      </w:r>
      <w:r>
        <w:rPr>
          <w:noProof/>
        </w:rPr>
        <w:fldChar w:fldCharType="end"/>
      </w:r>
    </w:p>
    <w:p w14:paraId="7CA84A3A" w14:textId="77777777" w:rsidR="00F44392" w:rsidRDefault="00F44392" w:rsidP="00765F04">
      <w:pPr>
        <w:pStyle w:val="TOC3"/>
        <w:tabs>
          <w:tab w:val="left" w:pos="1136"/>
          <w:tab w:val="right" w:leader="dot" w:pos="8920"/>
        </w:tabs>
        <w:rPr>
          <w:rFonts w:asciiTheme="minorHAnsi" w:eastAsiaTheme="minorEastAsia" w:hAnsiTheme="minorHAnsi" w:cstheme="minorBidi"/>
          <w:noProof/>
          <w:sz w:val="24"/>
          <w:szCs w:val="24"/>
          <w:lang w:eastAsia="ja-JP"/>
        </w:rPr>
      </w:pPr>
      <w:r w:rsidRPr="00CC76DB">
        <w:rPr>
          <w:noProof/>
        </w:rPr>
        <w:t>3.3.2</w:t>
      </w:r>
      <w:r>
        <w:rPr>
          <w:rFonts w:asciiTheme="minorHAnsi" w:eastAsiaTheme="minorEastAsia" w:hAnsiTheme="minorHAnsi" w:cstheme="minorBidi"/>
          <w:noProof/>
          <w:sz w:val="24"/>
          <w:szCs w:val="24"/>
          <w:lang w:eastAsia="ja-JP"/>
        </w:rPr>
        <w:tab/>
      </w:r>
      <w:r w:rsidRPr="00CC76DB">
        <w:rPr>
          <w:noProof/>
        </w:rPr>
        <w:t>Implementation of UNDAF</w:t>
      </w:r>
      <w:r>
        <w:rPr>
          <w:noProof/>
        </w:rPr>
        <w:tab/>
      </w:r>
      <w:r>
        <w:rPr>
          <w:noProof/>
        </w:rPr>
        <w:fldChar w:fldCharType="begin"/>
      </w:r>
      <w:r>
        <w:rPr>
          <w:noProof/>
        </w:rPr>
        <w:instrText xml:space="preserve"> PAGEREF _Toc330379855 \h </w:instrText>
      </w:r>
      <w:r>
        <w:rPr>
          <w:noProof/>
        </w:rPr>
      </w:r>
      <w:r>
        <w:rPr>
          <w:noProof/>
        </w:rPr>
        <w:fldChar w:fldCharType="separate"/>
      </w:r>
      <w:r w:rsidR="002E5BC5">
        <w:rPr>
          <w:noProof/>
        </w:rPr>
        <w:t>57</w:t>
      </w:r>
      <w:r>
        <w:rPr>
          <w:noProof/>
        </w:rPr>
        <w:fldChar w:fldCharType="end"/>
      </w:r>
    </w:p>
    <w:p w14:paraId="5F349944" w14:textId="77777777" w:rsidR="00F44392" w:rsidRDefault="00F44392" w:rsidP="00765F04">
      <w:pPr>
        <w:pStyle w:val="TOC3"/>
        <w:tabs>
          <w:tab w:val="left" w:pos="1136"/>
          <w:tab w:val="right" w:leader="dot" w:pos="8920"/>
        </w:tabs>
        <w:rPr>
          <w:rFonts w:asciiTheme="minorHAnsi" w:eastAsiaTheme="minorEastAsia" w:hAnsiTheme="minorHAnsi" w:cstheme="minorBidi"/>
          <w:noProof/>
          <w:sz w:val="24"/>
          <w:szCs w:val="24"/>
          <w:lang w:eastAsia="ja-JP"/>
        </w:rPr>
      </w:pPr>
      <w:r w:rsidRPr="00CC76DB">
        <w:rPr>
          <w:noProof/>
        </w:rPr>
        <w:t>3.3.3</w:t>
      </w:r>
      <w:r>
        <w:rPr>
          <w:rFonts w:asciiTheme="minorHAnsi" w:eastAsiaTheme="minorEastAsia" w:hAnsiTheme="minorHAnsi" w:cstheme="minorBidi"/>
          <w:noProof/>
          <w:sz w:val="24"/>
          <w:szCs w:val="24"/>
          <w:lang w:eastAsia="ja-JP"/>
        </w:rPr>
        <w:tab/>
      </w:r>
      <w:r w:rsidRPr="00CC76DB">
        <w:rPr>
          <w:noProof/>
        </w:rPr>
        <w:t>Communicating as one</w:t>
      </w:r>
      <w:r>
        <w:rPr>
          <w:noProof/>
        </w:rPr>
        <w:tab/>
      </w:r>
      <w:r>
        <w:rPr>
          <w:noProof/>
        </w:rPr>
        <w:fldChar w:fldCharType="begin"/>
      </w:r>
      <w:r>
        <w:rPr>
          <w:noProof/>
        </w:rPr>
        <w:instrText xml:space="preserve"> PAGEREF _Toc330379856 \h </w:instrText>
      </w:r>
      <w:r>
        <w:rPr>
          <w:noProof/>
        </w:rPr>
      </w:r>
      <w:r>
        <w:rPr>
          <w:noProof/>
        </w:rPr>
        <w:fldChar w:fldCharType="separate"/>
      </w:r>
      <w:r w:rsidR="002E5BC5">
        <w:rPr>
          <w:noProof/>
        </w:rPr>
        <w:t>60</w:t>
      </w:r>
      <w:r>
        <w:rPr>
          <w:noProof/>
        </w:rPr>
        <w:fldChar w:fldCharType="end"/>
      </w:r>
    </w:p>
    <w:p w14:paraId="7FE8ABD4" w14:textId="77777777" w:rsidR="00F44392" w:rsidRDefault="00F44392" w:rsidP="00765F04">
      <w:pPr>
        <w:pStyle w:val="TOC3"/>
        <w:tabs>
          <w:tab w:val="left" w:pos="1136"/>
          <w:tab w:val="right" w:leader="dot" w:pos="8920"/>
        </w:tabs>
        <w:rPr>
          <w:rFonts w:asciiTheme="minorHAnsi" w:eastAsiaTheme="minorEastAsia" w:hAnsiTheme="minorHAnsi" w:cstheme="minorBidi"/>
          <w:noProof/>
          <w:sz w:val="24"/>
          <w:szCs w:val="24"/>
          <w:lang w:eastAsia="ja-JP"/>
        </w:rPr>
      </w:pPr>
      <w:r w:rsidRPr="00CC76DB">
        <w:rPr>
          <w:noProof/>
        </w:rPr>
        <w:t>3.3.4</w:t>
      </w:r>
      <w:r>
        <w:rPr>
          <w:rFonts w:asciiTheme="minorHAnsi" w:eastAsiaTheme="minorEastAsia" w:hAnsiTheme="minorHAnsi" w:cstheme="minorBidi"/>
          <w:noProof/>
          <w:sz w:val="24"/>
          <w:szCs w:val="24"/>
          <w:lang w:eastAsia="ja-JP"/>
        </w:rPr>
        <w:tab/>
      </w:r>
      <w:r w:rsidRPr="00CC76DB">
        <w:rPr>
          <w:noProof/>
        </w:rPr>
        <w:t>Funding for UNDAF implementation</w:t>
      </w:r>
      <w:r>
        <w:rPr>
          <w:noProof/>
        </w:rPr>
        <w:tab/>
      </w:r>
      <w:r>
        <w:rPr>
          <w:noProof/>
        </w:rPr>
        <w:fldChar w:fldCharType="begin"/>
      </w:r>
      <w:r>
        <w:rPr>
          <w:noProof/>
        </w:rPr>
        <w:instrText xml:space="preserve"> PAGEREF _Toc330379857 \h </w:instrText>
      </w:r>
      <w:r>
        <w:rPr>
          <w:noProof/>
        </w:rPr>
      </w:r>
      <w:r>
        <w:rPr>
          <w:noProof/>
        </w:rPr>
        <w:fldChar w:fldCharType="separate"/>
      </w:r>
      <w:r w:rsidR="002E5BC5">
        <w:rPr>
          <w:noProof/>
        </w:rPr>
        <w:t>60</w:t>
      </w:r>
      <w:r>
        <w:rPr>
          <w:noProof/>
        </w:rPr>
        <w:fldChar w:fldCharType="end"/>
      </w:r>
    </w:p>
    <w:p w14:paraId="1C14D3F6"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3.4</w:t>
      </w:r>
      <w:r>
        <w:rPr>
          <w:rFonts w:asciiTheme="minorHAnsi" w:eastAsiaTheme="minorEastAsia" w:hAnsiTheme="minorHAnsi" w:cstheme="minorBidi"/>
          <w:b w:val="0"/>
          <w:noProof/>
          <w:sz w:val="24"/>
          <w:szCs w:val="24"/>
          <w:lang w:eastAsia="ja-JP"/>
        </w:rPr>
        <w:tab/>
      </w:r>
      <w:r>
        <w:rPr>
          <w:noProof/>
        </w:rPr>
        <w:t>Impact</w:t>
      </w:r>
      <w:r>
        <w:rPr>
          <w:noProof/>
        </w:rPr>
        <w:tab/>
      </w:r>
      <w:r>
        <w:rPr>
          <w:noProof/>
        </w:rPr>
        <w:fldChar w:fldCharType="begin"/>
      </w:r>
      <w:r>
        <w:rPr>
          <w:noProof/>
        </w:rPr>
        <w:instrText xml:space="preserve"> PAGEREF _Toc330379858 \h </w:instrText>
      </w:r>
      <w:r>
        <w:rPr>
          <w:noProof/>
        </w:rPr>
      </w:r>
      <w:r>
        <w:rPr>
          <w:noProof/>
        </w:rPr>
        <w:fldChar w:fldCharType="separate"/>
      </w:r>
      <w:r w:rsidR="002E5BC5">
        <w:rPr>
          <w:noProof/>
        </w:rPr>
        <w:t>66</w:t>
      </w:r>
      <w:r>
        <w:rPr>
          <w:noProof/>
        </w:rPr>
        <w:fldChar w:fldCharType="end"/>
      </w:r>
    </w:p>
    <w:p w14:paraId="6614463A" w14:textId="77777777" w:rsidR="00F44392" w:rsidRDefault="00F44392" w:rsidP="00765F04">
      <w:pPr>
        <w:pStyle w:val="TOC2"/>
        <w:tabs>
          <w:tab w:val="left" w:pos="772"/>
          <w:tab w:val="right" w:leader="dot" w:pos="8920"/>
        </w:tabs>
        <w:rPr>
          <w:rFonts w:asciiTheme="minorHAnsi" w:eastAsiaTheme="minorEastAsia" w:hAnsiTheme="minorHAnsi" w:cstheme="minorBidi"/>
          <w:b w:val="0"/>
          <w:noProof/>
          <w:sz w:val="24"/>
          <w:szCs w:val="24"/>
          <w:lang w:eastAsia="ja-JP"/>
        </w:rPr>
      </w:pPr>
      <w:r>
        <w:rPr>
          <w:noProof/>
        </w:rPr>
        <w:t>3.5</w:t>
      </w:r>
      <w:r>
        <w:rPr>
          <w:rFonts w:asciiTheme="minorHAnsi" w:eastAsiaTheme="minorEastAsia" w:hAnsiTheme="minorHAnsi" w:cstheme="minorBidi"/>
          <w:b w:val="0"/>
          <w:noProof/>
          <w:sz w:val="24"/>
          <w:szCs w:val="24"/>
          <w:lang w:eastAsia="ja-JP"/>
        </w:rPr>
        <w:tab/>
      </w:r>
      <w:r>
        <w:rPr>
          <w:noProof/>
        </w:rPr>
        <w:t>Sustainability</w:t>
      </w:r>
      <w:r>
        <w:rPr>
          <w:noProof/>
        </w:rPr>
        <w:tab/>
      </w:r>
      <w:r>
        <w:rPr>
          <w:noProof/>
        </w:rPr>
        <w:fldChar w:fldCharType="begin"/>
      </w:r>
      <w:r>
        <w:rPr>
          <w:noProof/>
        </w:rPr>
        <w:instrText xml:space="preserve"> PAGEREF _Toc330379859 \h </w:instrText>
      </w:r>
      <w:r>
        <w:rPr>
          <w:noProof/>
        </w:rPr>
      </w:r>
      <w:r>
        <w:rPr>
          <w:noProof/>
        </w:rPr>
        <w:fldChar w:fldCharType="separate"/>
      </w:r>
      <w:r w:rsidR="002E5BC5">
        <w:rPr>
          <w:noProof/>
        </w:rPr>
        <w:t>70</w:t>
      </w:r>
      <w:r>
        <w:rPr>
          <w:noProof/>
        </w:rPr>
        <w:fldChar w:fldCharType="end"/>
      </w:r>
    </w:p>
    <w:p w14:paraId="32D71250" w14:textId="77777777" w:rsidR="00F44392" w:rsidRDefault="00F44392" w:rsidP="00765F04">
      <w:pPr>
        <w:pStyle w:val="TOC1"/>
        <w:tabs>
          <w:tab w:val="left" w:pos="382"/>
          <w:tab w:val="right" w:leader="dot" w:pos="8920"/>
        </w:tabs>
        <w:rPr>
          <w:rFonts w:asciiTheme="minorHAnsi" w:eastAsiaTheme="minorEastAsia" w:hAnsiTheme="minorHAnsi" w:cstheme="minorBidi"/>
          <w:b w:val="0"/>
          <w:noProof/>
          <w:lang w:eastAsia="ja-JP"/>
        </w:rPr>
      </w:pPr>
      <w:r>
        <w:rPr>
          <w:noProof/>
        </w:rPr>
        <w:t>4</w:t>
      </w:r>
      <w:r>
        <w:rPr>
          <w:rFonts w:asciiTheme="minorHAnsi" w:eastAsiaTheme="minorEastAsia" w:hAnsiTheme="minorHAnsi" w:cstheme="minorBidi"/>
          <w:b w:val="0"/>
          <w:noProof/>
          <w:lang w:eastAsia="ja-JP"/>
        </w:rPr>
        <w:tab/>
      </w:r>
      <w:r>
        <w:rPr>
          <w:noProof/>
        </w:rPr>
        <w:t>Annex 1 List of People Interviewed</w:t>
      </w:r>
      <w:r>
        <w:rPr>
          <w:noProof/>
        </w:rPr>
        <w:tab/>
      </w:r>
      <w:r>
        <w:rPr>
          <w:noProof/>
        </w:rPr>
        <w:fldChar w:fldCharType="begin"/>
      </w:r>
      <w:r>
        <w:rPr>
          <w:noProof/>
        </w:rPr>
        <w:instrText xml:space="preserve"> PAGEREF _Toc330379860 \h </w:instrText>
      </w:r>
      <w:r>
        <w:rPr>
          <w:noProof/>
        </w:rPr>
      </w:r>
      <w:r>
        <w:rPr>
          <w:noProof/>
        </w:rPr>
        <w:fldChar w:fldCharType="separate"/>
      </w:r>
      <w:r w:rsidR="002E5BC5">
        <w:rPr>
          <w:noProof/>
        </w:rPr>
        <w:t>73</w:t>
      </w:r>
      <w:r>
        <w:rPr>
          <w:noProof/>
        </w:rPr>
        <w:fldChar w:fldCharType="end"/>
      </w:r>
    </w:p>
    <w:p w14:paraId="221C3B32" w14:textId="77777777" w:rsidR="00867678" w:rsidRPr="001B68CA" w:rsidRDefault="007742C5" w:rsidP="00765F04">
      <w:pPr>
        <w:jc w:val="both"/>
        <w:rPr>
          <w:b/>
        </w:rPr>
      </w:pPr>
      <w:r w:rsidRPr="001B68CA">
        <w:rPr>
          <w:b/>
        </w:rPr>
        <w:fldChar w:fldCharType="end"/>
      </w:r>
    </w:p>
    <w:p w14:paraId="3017B0E7" w14:textId="77777777" w:rsidR="00867678" w:rsidRPr="001B68CA" w:rsidRDefault="00867678" w:rsidP="00765F04">
      <w:pPr>
        <w:jc w:val="both"/>
        <w:rPr>
          <w:b/>
        </w:rPr>
      </w:pPr>
    </w:p>
    <w:p w14:paraId="17EA4930" w14:textId="77777777" w:rsidR="00867678" w:rsidRPr="001B68CA" w:rsidRDefault="00867678" w:rsidP="00765F04">
      <w:pPr>
        <w:jc w:val="both"/>
        <w:rPr>
          <w:b/>
        </w:rPr>
      </w:pPr>
    </w:p>
    <w:p w14:paraId="120683EB" w14:textId="77777777" w:rsidR="00867678" w:rsidRPr="001B68CA" w:rsidRDefault="00867678" w:rsidP="00765F04">
      <w:pPr>
        <w:jc w:val="both"/>
        <w:rPr>
          <w:b/>
        </w:rPr>
      </w:pPr>
    </w:p>
    <w:p w14:paraId="1EFF7ACE" w14:textId="77777777" w:rsidR="007742C5" w:rsidRPr="001B68CA" w:rsidRDefault="007742C5" w:rsidP="00765F04">
      <w:pPr>
        <w:spacing w:before="0" w:after="0"/>
        <w:jc w:val="both"/>
        <w:rPr>
          <w:rFonts w:ascii="Calibri" w:eastAsia="MS Gothic" w:hAnsi="Calibri"/>
          <w:b/>
          <w:bCs/>
          <w:sz w:val="32"/>
          <w:szCs w:val="32"/>
          <w:lang w:val="en-GB"/>
        </w:rPr>
      </w:pPr>
      <w:r w:rsidRPr="001B68CA">
        <w:br w:type="page"/>
      </w:r>
    </w:p>
    <w:p w14:paraId="1FEF670C" w14:textId="43C36917" w:rsidR="00C71118" w:rsidRPr="001B68CA" w:rsidRDefault="00C71118" w:rsidP="00765F04">
      <w:pPr>
        <w:pStyle w:val="Heading1"/>
        <w:numPr>
          <w:ilvl w:val="0"/>
          <w:numId w:val="0"/>
        </w:numPr>
        <w:ind w:left="426" w:hanging="426"/>
      </w:pPr>
      <w:bookmarkStart w:id="1" w:name="_Toc330379833"/>
      <w:r w:rsidRPr="001B68CA">
        <w:lastRenderedPageBreak/>
        <w:t>List of acronyms</w:t>
      </w:r>
      <w:bookmarkEnd w:id="1"/>
      <w:r w:rsidRPr="001B68CA">
        <w:t xml:space="preserve"> </w:t>
      </w:r>
    </w:p>
    <w:p w14:paraId="19A7E650" w14:textId="77777777" w:rsidR="008558C9" w:rsidRPr="001B68CA" w:rsidRDefault="008558C9" w:rsidP="00765F04">
      <w:pPr>
        <w:pStyle w:val="Pasus10"/>
      </w:pPr>
    </w:p>
    <w:p w14:paraId="1B2957EA" w14:textId="2F94DA48" w:rsidR="00C71118" w:rsidRPr="001B68CA" w:rsidRDefault="00C71118" w:rsidP="00765F04">
      <w:pPr>
        <w:tabs>
          <w:tab w:val="left" w:pos="1560"/>
        </w:tabs>
        <w:spacing w:before="0" w:after="0"/>
      </w:pPr>
      <w:r w:rsidRPr="001B68CA">
        <w:rPr>
          <w:iCs/>
          <w:lang w:val="en-GB"/>
        </w:rPr>
        <w:t>ABND</w:t>
      </w:r>
      <w:r w:rsidRPr="001B68CA">
        <w:rPr>
          <w:iCs/>
          <w:lang w:val="en-GB"/>
        </w:rPr>
        <w:tab/>
        <w:t xml:space="preserve">Social Protection Assessment Based National Dialogue </w:t>
      </w:r>
    </w:p>
    <w:p w14:paraId="1C1E6F85" w14:textId="77777777" w:rsidR="00C71118" w:rsidRPr="001B68CA" w:rsidRDefault="00C71118" w:rsidP="00765F04">
      <w:pPr>
        <w:tabs>
          <w:tab w:val="left" w:pos="1560"/>
        </w:tabs>
        <w:spacing w:before="0" w:after="0"/>
      </w:pPr>
      <w:r w:rsidRPr="001B68CA">
        <w:t>AIDS</w:t>
      </w:r>
      <w:r w:rsidRPr="001B68CA">
        <w:tab/>
        <w:t>Acquired Immune Deficiency Syndrome</w:t>
      </w:r>
    </w:p>
    <w:p w14:paraId="56A90E0B" w14:textId="3DCE54B8" w:rsidR="00C71118" w:rsidRPr="001B68CA" w:rsidRDefault="00C71118" w:rsidP="00765F04">
      <w:pPr>
        <w:tabs>
          <w:tab w:val="left" w:pos="1560"/>
        </w:tabs>
        <w:spacing w:before="0" w:after="0"/>
      </w:pPr>
      <w:r w:rsidRPr="001B68CA">
        <w:rPr>
          <w:rFonts w:eastAsia="Times New Roman"/>
          <w:lang w:val="en-GB"/>
        </w:rPr>
        <w:t>BOS</w:t>
      </w:r>
      <w:r w:rsidRPr="001B68CA">
        <w:rPr>
          <w:rFonts w:eastAsia="Times New Roman"/>
          <w:lang w:val="en-GB"/>
        </w:rPr>
        <w:tab/>
        <w:t xml:space="preserve">Business Operations Strategy 2015-2017 </w:t>
      </w:r>
    </w:p>
    <w:p w14:paraId="2E8C95D6" w14:textId="77777777" w:rsidR="00C71118" w:rsidRPr="001B68CA" w:rsidRDefault="00C71118" w:rsidP="00765F04">
      <w:pPr>
        <w:tabs>
          <w:tab w:val="left" w:pos="1560"/>
        </w:tabs>
        <w:spacing w:before="0" w:after="0"/>
      </w:pPr>
      <w:r w:rsidRPr="001B68CA">
        <w:t>CBO</w:t>
      </w:r>
      <w:r w:rsidRPr="001B68CA">
        <w:tab/>
        <w:t>Community Based Organizations</w:t>
      </w:r>
    </w:p>
    <w:p w14:paraId="625D046A" w14:textId="77777777" w:rsidR="00C71118" w:rsidRPr="001B68CA" w:rsidRDefault="00C71118" w:rsidP="00765F04">
      <w:pPr>
        <w:tabs>
          <w:tab w:val="left" w:pos="1560"/>
        </w:tabs>
        <w:spacing w:before="0" w:after="0"/>
      </w:pPr>
      <w:r w:rsidRPr="001B68CA">
        <w:t>CDS</w:t>
      </w:r>
      <w:r w:rsidRPr="001B68CA">
        <w:tab/>
        <w:t>Country Development Strategy</w:t>
      </w:r>
    </w:p>
    <w:p w14:paraId="257F2FE6" w14:textId="77777777" w:rsidR="00C71118" w:rsidRPr="001B68CA" w:rsidRDefault="00C71118" w:rsidP="00765F04">
      <w:pPr>
        <w:tabs>
          <w:tab w:val="left" w:pos="1560"/>
        </w:tabs>
        <w:spacing w:before="0" w:after="0"/>
      </w:pPr>
      <w:r w:rsidRPr="001B68CA">
        <w:rPr>
          <w:sz w:val="21"/>
          <w:szCs w:val="21"/>
        </w:rPr>
        <w:t>CEDAW</w:t>
      </w:r>
      <w:r w:rsidRPr="001B68CA">
        <w:rPr>
          <w:sz w:val="21"/>
          <w:szCs w:val="21"/>
        </w:rPr>
        <w:tab/>
        <w:t xml:space="preserve">Convention to Eliminate All Forms of Discrimination against Women </w:t>
      </w:r>
    </w:p>
    <w:p w14:paraId="1B5D58C8" w14:textId="77777777" w:rsidR="00C71118" w:rsidRPr="001B68CA" w:rsidRDefault="00C71118" w:rsidP="00765F04">
      <w:pPr>
        <w:tabs>
          <w:tab w:val="left" w:pos="1560"/>
        </w:tabs>
        <w:spacing w:before="0" w:after="0"/>
      </w:pPr>
      <w:r w:rsidRPr="001B68CA">
        <w:t>CES</w:t>
      </w:r>
      <w:r w:rsidRPr="001B68CA">
        <w:tab/>
        <w:t xml:space="preserve">Concept of Environmental Security for 2007–2020  </w:t>
      </w:r>
    </w:p>
    <w:p w14:paraId="6723BC68" w14:textId="77777777" w:rsidR="00C71118" w:rsidRPr="001B68CA" w:rsidRDefault="00C71118" w:rsidP="00765F04">
      <w:pPr>
        <w:tabs>
          <w:tab w:val="left" w:pos="1560"/>
        </w:tabs>
        <w:spacing w:before="0" w:after="0"/>
      </w:pPr>
      <w:r w:rsidRPr="001B68CA">
        <w:t>CIS</w:t>
      </w:r>
      <w:r w:rsidRPr="001B68CA">
        <w:tab/>
        <w:t xml:space="preserve">Commonwealth of Independent States </w:t>
      </w:r>
    </w:p>
    <w:p w14:paraId="60FFD41F" w14:textId="77777777" w:rsidR="00C71118" w:rsidRPr="001B68CA" w:rsidRDefault="00C71118" w:rsidP="00765F04">
      <w:pPr>
        <w:tabs>
          <w:tab w:val="left" w:pos="1560"/>
        </w:tabs>
        <w:spacing w:before="0" w:after="0"/>
      </w:pPr>
      <w:r w:rsidRPr="001B68CA">
        <w:rPr>
          <w:bCs/>
          <w:iCs/>
        </w:rPr>
        <w:t xml:space="preserve">CIS </w:t>
      </w:r>
      <w:r w:rsidRPr="001B68CA">
        <w:rPr>
          <w:bCs/>
          <w:iCs/>
        </w:rPr>
        <w:tab/>
        <w:t>Commonwealth of Independent States</w:t>
      </w:r>
    </w:p>
    <w:p w14:paraId="51798A25" w14:textId="77777777" w:rsidR="00C71118" w:rsidRPr="001B68CA" w:rsidRDefault="00C71118" w:rsidP="00765F04">
      <w:pPr>
        <w:tabs>
          <w:tab w:val="left" w:pos="1560"/>
        </w:tabs>
        <w:spacing w:before="0" w:after="0"/>
      </w:pPr>
      <w:r w:rsidRPr="001B68CA">
        <w:t>CPD</w:t>
      </w:r>
      <w:r w:rsidRPr="001B68CA">
        <w:tab/>
        <w:t xml:space="preserve">Country Programme Documents </w:t>
      </w:r>
    </w:p>
    <w:p w14:paraId="3EB581F6" w14:textId="77777777" w:rsidR="00C71118" w:rsidRPr="001B68CA" w:rsidRDefault="00C71118" w:rsidP="00765F04">
      <w:pPr>
        <w:tabs>
          <w:tab w:val="left" w:pos="1560"/>
        </w:tabs>
        <w:spacing w:before="0" w:after="0"/>
        <w:rPr>
          <w:sz w:val="21"/>
          <w:szCs w:val="21"/>
        </w:rPr>
      </w:pPr>
      <w:r w:rsidRPr="001B68CA">
        <w:rPr>
          <w:sz w:val="21"/>
          <w:szCs w:val="21"/>
        </w:rPr>
        <w:t>CPI</w:t>
      </w:r>
      <w:r w:rsidRPr="001B68CA">
        <w:rPr>
          <w:sz w:val="21"/>
          <w:szCs w:val="21"/>
        </w:rPr>
        <w:tab/>
        <w:t xml:space="preserve">Corruption Perception Index </w:t>
      </w:r>
    </w:p>
    <w:p w14:paraId="54479002" w14:textId="77777777" w:rsidR="00C71118" w:rsidRPr="001B68CA" w:rsidRDefault="00C71118" w:rsidP="00765F04">
      <w:pPr>
        <w:tabs>
          <w:tab w:val="left" w:pos="1560"/>
        </w:tabs>
        <w:spacing w:before="0" w:after="0"/>
      </w:pPr>
      <w:r w:rsidRPr="001B68CA">
        <w:t>CSO</w:t>
      </w:r>
      <w:r w:rsidRPr="001B68CA">
        <w:tab/>
        <w:t xml:space="preserve">Civil Society Organization </w:t>
      </w:r>
    </w:p>
    <w:p w14:paraId="586C8E2B" w14:textId="77777777" w:rsidR="00C71118" w:rsidRPr="001B68CA" w:rsidRDefault="00C71118" w:rsidP="00765F04">
      <w:pPr>
        <w:tabs>
          <w:tab w:val="left" w:pos="1560"/>
        </w:tabs>
        <w:spacing w:before="0" w:after="0"/>
      </w:pPr>
      <w:r w:rsidRPr="001B68CA">
        <w:rPr>
          <w:lang w:val="en-GB"/>
        </w:rPr>
        <w:t>DAC</w:t>
      </w:r>
      <w:r w:rsidRPr="001B68CA">
        <w:rPr>
          <w:lang w:val="en-GB"/>
        </w:rPr>
        <w:tab/>
        <w:t xml:space="preserve">Development Assistance Committee </w:t>
      </w:r>
    </w:p>
    <w:p w14:paraId="5796E19C" w14:textId="77777777" w:rsidR="00C71118" w:rsidRPr="001B68CA" w:rsidRDefault="00C71118" w:rsidP="00765F04">
      <w:pPr>
        <w:tabs>
          <w:tab w:val="left" w:pos="1560"/>
        </w:tabs>
        <w:spacing w:before="0" w:after="0"/>
      </w:pPr>
      <w:r w:rsidRPr="001B68CA">
        <w:t>DAO</w:t>
      </w:r>
      <w:r w:rsidRPr="001B68CA">
        <w:tab/>
        <w:t xml:space="preserve">Delivering As One </w:t>
      </w:r>
    </w:p>
    <w:p w14:paraId="5259FD48" w14:textId="77777777" w:rsidR="00C71118" w:rsidRPr="001B68CA" w:rsidRDefault="00C71118" w:rsidP="00765F04">
      <w:pPr>
        <w:tabs>
          <w:tab w:val="left" w:pos="1560"/>
        </w:tabs>
        <w:spacing w:before="0" w:after="0"/>
      </w:pPr>
      <w:r w:rsidRPr="001B68CA">
        <w:rPr>
          <w:lang w:val="en-GB"/>
        </w:rPr>
        <w:t>DRM</w:t>
      </w:r>
      <w:r w:rsidRPr="001B68CA">
        <w:rPr>
          <w:lang w:val="en-GB"/>
        </w:rPr>
        <w:tab/>
        <w:t xml:space="preserve">Disaster Risk Management  </w:t>
      </w:r>
    </w:p>
    <w:p w14:paraId="6156844D" w14:textId="77777777" w:rsidR="00C71118" w:rsidRPr="001B68CA" w:rsidRDefault="00C71118" w:rsidP="00765F04">
      <w:pPr>
        <w:tabs>
          <w:tab w:val="left" w:pos="1560"/>
        </w:tabs>
        <w:spacing w:before="0" w:after="0"/>
      </w:pPr>
      <w:r w:rsidRPr="001B68CA">
        <w:t>DRR</w:t>
      </w:r>
      <w:r w:rsidRPr="001B68CA">
        <w:tab/>
        <w:t xml:space="preserve">Disaster Risk Reduction </w:t>
      </w:r>
    </w:p>
    <w:p w14:paraId="4F1E734F" w14:textId="77777777" w:rsidR="00C71118" w:rsidRPr="001B68CA" w:rsidRDefault="00C71118" w:rsidP="00765F04">
      <w:pPr>
        <w:tabs>
          <w:tab w:val="left" w:pos="1560"/>
        </w:tabs>
        <w:spacing w:before="0" w:after="0"/>
      </w:pPr>
      <w:r w:rsidRPr="001B68CA">
        <w:rPr>
          <w:szCs w:val="21"/>
        </w:rPr>
        <w:t>EAPI</w:t>
      </w:r>
      <w:r w:rsidRPr="001B68CA">
        <w:rPr>
          <w:szCs w:val="21"/>
        </w:rPr>
        <w:tab/>
        <w:t xml:space="preserve">Energy Architecture Performance Index  </w:t>
      </w:r>
    </w:p>
    <w:p w14:paraId="5E3A88C5" w14:textId="77777777" w:rsidR="00C71118" w:rsidRPr="001B68CA" w:rsidRDefault="00C71118" w:rsidP="00765F04">
      <w:pPr>
        <w:tabs>
          <w:tab w:val="left" w:pos="1560"/>
        </w:tabs>
        <w:spacing w:before="0" w:after="0"/>
      </w:pPr>
      <w:r w:rsidRPr="001B68CA">
        <w:t>EEU</w:t>
      </w:r>
      <w:r w:rsidRPr="001B68CA">
        <w:tab/>
        <w:t xml:space="preserve">Eurasian Economic Union </w:t>
      </w:r>
    </w:p>
    <w:p w14:paraId="069DDD10" w14:textId="77777777" w:rsidR="00C71118" w:rsidRPr="001B68CA" w:rsidRDefault="00C71118" w:rsidP="00765F04">
      <w:pPr>
        <w:tabs>
          <w:tab w:val="left" w:pos="1560"/>
        </w:tabs>
        <w:spacing w:before="0" w:after="0"/>
      </w:pPr>
      <w:r w:rsidRPr="001B68CA">
        <w:rPr>
          <w:sz w:val="21"/>
          <w:szCs w:val="21"/>
        </w:rPr>
        <w:t>EMB</w:t>
      </w:r>
      <w:r w:rsidRPr="001B68CA">
        <w:rPr>
          <w:sz w:val="21"/>
          <w:szCs w:val="21"/>
        </w:rPr>
        <w:tab/>
        <w:t xml:space="preserve">Electoral Management Body </w:t>
      </w:r>
    </w:p>
    <w:p w14:paraId="71366D13" w14:textId="77777777" w:rsidR="00C71118" w:rsidRPr="001B68CA" w:rsidRDefault="00C71118" w:rsidP="00765F04">
      <w:pPr>
        <w:tabs>
          <w:tab w:val="left" w:pos="1560"/>
        </w:tabs>
        <w:spacing w:before="0" w:after="0"/>
      </w:pPr>
      <w:r w:rsidRPr="001B68CA">
        <w:t>FAO</w:t>
      </w:r>
      <w:r w:rsidRPr="001B68CA">
        <w:tab/>
        <w:t>Food and Agriculture Organization</w:t>
      </w:r>
    </w:p>
    <w:p w14:paraId="769351C5" w14:textId="0CB4F625" w:rsidR="00B67C5A" w:rsidRPr="001B68CA" w:rsidRDefault="00B67C5A" w:rsidP="00765F04">
      <w:pPr>
        <w:tabs>
          <w:tab w:val="left" w:pos="1560"/>
        </w:tabs>
        <w:spacing w:before="0" w:after="0"/>
      </w:pPr>
      <w:r w:rsidRPr="001B68CA">
        <w:t>FE</w:t>
      </w:r>
      <w:r w:rsidRPr="001B68CA">
        <w:tab/>
        <w:t>Final Evaluation</w:t>
      </w:r>
    </w:p>
    <w:p w14:paraId="50036FEE" w14:textId="77777777" w:rsidR="00C71118" w:rsidRPr="001B68CA" w:rsidRDefault="00C71118" w:rsidP="00765F04">
      <w:pPr>
        <w:tabs>
          <w:tab w:val="left" w:pos="1560"/>
        </w:tabs>
        <w:spacing w:before="0" w:after="0"/>
      </w:pPr>
      <w:r w:rsidRPr="001B68CA">
        <w:t>FMC</w:t>
      </w:r>
      <w:r w:rsidRPr="001B68CA">
        <w:tab/>
        <w:t xml:space="preserve">Family Medical Center </w:t>
      </w:r>
    </w:p>
    <w:p w14:paraId="2EE9EB62" w14:textId="77777777" w:rsidR="00C71118" w:rsidRPr="001B68CA" w:rsidRDefault="00C71118" w:rsidP="00765F04">
      <w:pPr>
        <w:tabs>
          <w:tab w:val="left" w:pos="1560"/>
        </w:tabs>
        <w:spacing w:before="0" w:after="0"/>
      </w:pPr>
      <w:r w:rsidRPr="001B68CA">
        <w:rPr>
          <w:sz w:val="21"/>
          <w:szCs w:val="21"/>
        </w:rPr>
        <w:t>GAMSUMO</w:t>
      </w:r>
      <w:r w:rsidRPr="001B68CA">
        <w:rPr>
          <w:sz w:val="21"/>
          <w:szCs w:val="21"/>
        </w:rPr>
        <w:tab/>
        <w:t xml:space="preserve">The State Agency for Local Self-Governance and Inter-ethnic Relations </w:t>
      </w:r>
    </w:p>
    <w:p w14:paraId="5EF7D3FC" w14:textId="77777777" w:rsidR="00C71118" w:rsidRPr="001B68CA" w:rsidRDefault="00C71118" w:rsidP="00765F04">
      <w:pPr>
        <w:tabs>
          <w:tab w:val="left" w:pos="1560"/>
        </w:tabs>
        <w:spacing w:before="0" w:after="0"/>
      </w:pPr>
      <w:r w:rsidRPr="001B68CA">
        <w:t>GBV</w:t>
      </w:r>
      <w:r w:rsidRPr="001B68CA">
        <w:tab/>
        <w:t>Gender Based Violence</w:t>
      </w:r>
    </w:p>
    <w:p w14:paraId="648C4C07" w14:textId="77777777" w:rsidR="00C71118" w:rsidRPr="001B68CA" w:rsidRDefault="00C71118" w:rsidP="00765F04">
      <w:pPr>
        <w:tabs>
          <w:tab w:val="left" w:pos="1560"/>
        </w:tabs>
        <w:spacing w:before="0" w:after="0"/>
      </w:pPr>
      <w:r w:rsidRPr="001B68CA">
        <w:rPr>
          <w:lang w:val="en-GB"/>
        </w:rPr>
        <w:t>GDP</w:t>
      </w:r>
      <w:r w:rsidRPr="001B68CA">
        <w:rPr>
          <w:lang w:val="en-GB"/>
        </w:rPr>
        <w:tab/>
        <w:t>Gross Domestic Product</w:t>
      </w:r>
    </w:p>
    <w:p w14:paraId="754D8E71" w14:textId="23DF04F8" w:rsidR="00C71118" w:rsidRPr="001B68CA" w:rsidRDefault="00C71118" w:rsidP="00765F04">
      <w:pPr>
        <w:tabs>
          <w:tab w:val="left" w:pos="1560"/>
        </w:tabs>
        <w:spacing w:before="0" w:after="0"/>
      </w:pPr>
      <w:r w:rsidRPr="001B68CA">
        <w:rPr>
          <w:sz w:val="20"/>
        </w:rPr>
        <w:t>GII</w:t>
      </w:r>
      <w:r w:rsidRPr="001B68CA">
        <w:rPr>
          <w:sz w:val="20"/>
        </w:rPr>
        <w:tab/>
        <w:t xml:space="preserve">Gender Inequality Index </w:t>
      </w:r>
    </w:p>
    <w:p w14:paraId="3B5E8674" w14:textId="77777777" w:rsidR="00C71118" w:rsidRPr="001B68CA" w:rsidRDefault="00C71118" w:rsidP="00765F04">
      <w:pPr>
        <w:tabs>
          <w:tab w:val="left" w:pos="1560"/>
        </w:tabs>
        <w:spacing w:before="0" w:after="0"/>
      </w:pPr>
      <w:r w:rsidRPr="001B68CA">
        <w:t>HIV</w:t>
      </w:r>
      <w:r w:rsidRPr="001B68CA">
        <w:tab/>
        <w:t>Human Immunodeficiency Virus</w:t>
      </w:r>
    </w:p>
    <w:p w14:paraId="3458DE4B" w14:textId="77777777" w:rsidR="00C71118" w:rsidRPr="001B68CA" w:rsidRDefault="00C71118" w:rsidP="00765F04">
      <w:pPr>
        <w:tabs>
          <w:tab w:val="left" w:pos="1560"/>
        </w:tabs>
        <w:spacing w:before="0" w:after="0"/>
      </w:pPr>
      <w:r w:rsidRPr="001B68CA">
        <w:rPr>
          <w:sz w:val="20"/>
        </w:rPr>
        <w:t>HR</w:t>
      </w:r>
      <w:r w:rsidRPr="001B68CA">
        <w:rPr>
          <w:sz w:val="20"/>
        </w:rPr>
        <w:tab/>
        <w:t xml:space="preserve">Human Rights </w:t>
      </w:r>
    </w:p>
    <w:p w14:paraId="5054A808" w14:textId="77777777" w:rsidR="00C71118" w:rsidRPr="001B68CA" w:rsidRDefault="00C71118" w:rsidP="00765F04">
      <w:pPr>
        <w:tabs>
          <w:tab w:val="left" w:pos="1560"/>
        </w:tabs>
        <w:spacing w:before="0" w:after="0"/>
      </w:pPr>
      <w:r w:rsidRPr="001B68CA">
        <w:t xml:space="preserve">ICT </w:t>
      </w:r>
      <w:r w:rsidRPr="001B68CA">
        <w:tab/>
        <w:t>Information and Communication Technologies</w:t>
      </w:r>
    </w:p>
    <w:p w14:paraId="5ABF0B01" w14:textId="77777777" w:rsidR="00C71118" w:rsidRPr="001B68CA" w:rsidRDefault="00C71118" w:rsidP="00765F04">
      <w:pPr>
        <w:tabs>
          <w:tab w:val="left" w:pos="1560"/>
        </w:tabs>
        <w:spacing w:before="0" w:after="0"/>
      </w:pPr>
      <w:r w:rsidRPr="001B68CA">
        <w:t>ILO</w:t>
      </w:r>
      <w:r w:rsidRPr="001B68CA">
        <w:tab/>
        <w:t>International Labour Organization</w:t>
      </w:r>
    </w:p>
    <w:p w14:paraId="6E1605DE" w14:textId="77777777" w:rsidR="00C71118" w:rsidRPr="001B68CA" w:rsidRDefault="00C71118" w:rsidP="00765F04">
      <w:pPr>
        <w:tabs>
          <w:tab w:val="left" w:pos="1560"/>
        </w:tabs>
        <w:spacing w:before="0" w:after="0"/>
      </w:pPr>
      <w:r w:rsidRPr="001B68CA">
        <w:t>IMD</w:t>
      </w:r>
      <w:r w:rsidRPr="001B68CA">
        <w:tab/>
        <w:t>International Institute for Management Development</w:t>
      </w:r>
    </w:p>
    <w:p w14:paraId="5DEC140D" w14:textId="653B0295" w:rsidR="00C71118" w:rsidRPr="001B68CA" w:rsidRDefault="00C71118" w:rsidP="00765F04">
      <w:pPr>
        <w:tabs>
          <w:tab w:val="left" w:pos="1560"/>
        </w:tabs>
        <w:spacing w:before="0" w:after="0"/>
      </w:pPr>
      <w:r w:rsidRPr="001B68CA">
        <w:rPr>
          <w:sz w:val="21"/>
          <w:szCs w:val="21"/>
        </w:rPr>
        <w:t>IPR</w:t>
      </w:r>
      <w:r w:rsidRPr="001B68CA">
        <w:rPr>
          <w:sz w:val="21"/>
          <w:szCs w:val="21"/>
        </w:rPr>
        <w:tab/>
        <w:t xml:space="preserve">Investment Policy Review </w:t>
      </w:r>
    </w:p>
    <w:p w14:paraId="44CA210C" w14:textId="77777777" w:rsidR="00C71118" w:rsidRPr="001B68CA" w:rsidRDefault="00C71118" w:rsidP="00765F04">
      <w:pPr>
        <w:tabs>
          <w:tab w:val="left" w:pos="1560"/>
        </w:tabs>
        <w:spacing w:before="0" w:after="0"/>
      </w:pPr>
      <w:r w:rsidRPr="001B68CA">
        <w:rPr>
          <w:sz w:val="21"/>
          <w:szCs w:val="21"/>
        </w:rPr>
        <w:t>JSC</w:t>
      </w:r>
      <w:r w:rsidRPr="001B68CA">
        <w:rPr>
          <w:sz w:val="21"/>
          <w:szCs w:val="21"/>
        </w:rPr>
        <w:tab/>
        <w:t>Joint Steering Committee (of the Peacebuilding Fund)</w:t>
      </w:r>
    </w:p>
    <w:p w14:paraId="19629989" w14:textId="77777777" w:rsidR="00C71118" w:rsidRPr="001B68CA" w:rsidRDefault="00C71118" w:rsidP="00765F04">
      <w:pPr>
        <w:tabs>
          <w:tab w:val="left" w:pos="1560"/>
        </w:tabs>
        <w:spacing w:before="0" w:after="0"/>
      </w:pPr>
      <w:r w:rsidRPr="001B68CA">
        <w:rPr>
          <w:sz w:val="21"/>
          <w:szCs w:val="21"/>
        </w:rPr>
        <w:t>KAP</w:t>
      </w:r>
      <w:r w:rsidRPr="001B68CA">
        <w:rPr>
          <w:sz w:val="21"/>
          <w:szCs w:val="21"/>
        </w:rPr>
        <w:tab/>
        <w:t xml:space="preserve">Knowledge, Attitude and Practice survey </w:t>
      </w:r>
    </w:p>
    <w:p w14:paraId="76A8DDE1" w14:textId="6199D2DB" w:rsidR="00C71118" w:rsidRPr="001B68CA" w:rsidRDefault="00C71118" w:rsidP="00765F04">
      <w:pPr>
        <w:tabs>
          <w:tab w:val="left" w:pos="1560"/>
        </w:tabs>
        <w:spacing w:before="0" w:after="0"/>
      </w:pPr>
      <w:r w:rsidRPr="001B68CA">
        <w:rPr>
          <w:lang w:val="en-GB"/>
        </w:rPr>
        <w:t xml:space="preserve">KR- </w:t>
      </w:r>
      <w:r w:rsidRPr="001B68CA">
        <w:rPr>
          <w:lang w:val="en-GB"/>
        </w:rPr>
        <w:tab/>
        <w:t xml:space="preserve">Kyrgyz Republic </w:t>
      </w:r>
    </w:p>
    <w:p w14:paraId="4754FB05" w14:textId="77777777" w:rsidR="00C71118" w:rsidRPr="001B68CA" w:rsidRDefault="00C71118" w:rsidP="00765F04">
      <w:pPr>
        <w:tabs>
          <w:tab w:val="left" w:pos="1560"/>
        </w:tabs>
        <w:spacing w:before="0" w:after="0"/>
      </w:pPr>
      <w:r w:rsidRPr="001B68CA">
        <w:t>LSGs</w:t>
      </w:r>
      <w:r w:rsidRPr="001B68CA">
        <w:tab/>
        <w:t xml:space="preserve">Local Self Governments </w:t>
      </w:r>
    </w:p>
    <w:p w14:paraId="222ED971" w14:textId="77777777" w:rsidR="00C71118" w:rsidRPr="001B68CA" w:rsidRDefault="00C71118" w:rsidP="00765F04">
      <w:pPr>
        <w:tabs>
          <w:tab w:val="left" w:pos="1560"/>
        </w:tabs>
        <w:spacing w:before="0" w:after="0"/>
      </w:pPr>
      <w:r w:rsidRPr="001B68CA">
        <w:t xml:space="preserve">M&amp;E </w:t>
      </w:r>
      <w:r w:rsidRPr="001B68CA">
        <w:tab/>
        <w:t>Monitoring and Evaluation</w:t>
      </w:r>
    </w:p>
    <w:p w14:paraId="7A5889BB" w14:textId="77777777" w:rsidR="00C71118" w:rsidRPr="001B68CA" w:rsidRDefault="00C71118" w:rsidP="00765F04">
      <w:pPr>
        <w:tabs>
          <w:tab w:val="left" w:pos="1560"/>
        </w:tabs>
        <w:spacing w:before="0" w:after="0"/>
      </w:pPr>
      <w:r w:rsidRPr="001B68CA">
        <w:rPr>
          <w:lang w:val="en-GB"/>
        </w:rPr>
        <w:t>MAF</w:t>
      </w:r>
      <w:r w:rsidRPr="001B68CA">
        <w:rPr>
          <w:lang w:val="en-GB"/>
        </w:rPr>
        <w:tab/>
        <w:t xml:space="preserve">MDG Acceleration Framework </w:t>
      </w:r>
    </w:p>
    <w:p w14:paraId="31A8C84A" w14:textId="77777777" w:rsidR="00C71118" w:rsidRPr="001B68CA" w:rsidRDefault="00C71118" w:rsidP="00765F04">
      <w:pPr>
        <w:tabs>
          <w:tab w:val="left" w:pos="1560"/>
        </w:tabs>
        <w:spacing w:before="0" w:after="0"/>
      </w:pPr>
      <w:r w:rsidRPr="001B68CA">
        <w:t>MCH</w:t>
      </w:r>
      <w:r w:rsidRPr="001B68CA">
        <w:tab/>
        <w:t xml:space="preserve">Maternal and Child Health </w:t>
      </w:r>
    </w:p>
    <w:p w14:paraId="33189461" w14:textId="77777777" w:rsidR="00C71118" w:rsidRPr="001B68CA" w:rsidRDefault="00C71118" w:rsidP="00765F04">
      <w:pPr>
        <w:tabs>
          <w:tab w:val="left" w:pos="1560"/>
        </w:tabs>
        <w:spacing w:before="0" w:after="0"/>
      </w:pPr>
      <w:r w:rsidRPr="001B68CA">
        <w:rPr>
          <w:lang w:val="en-GB"/>
        </w:rPr>
        <w:t>MDG</w:t>
      </w:r>
      <w:r w:rsidRPr="001B68CA">
        <w:rPr>
          <w:lang w:val="en-GB"/>
        </w:rPr>
        <w:tab/>
        <w:t xml:space="preserve">Millennium Development Goals  </w:t>
      </w:r>
    </w:p>
    <w:p w14:paraId="51010A61" w14:textId="77777777" w:rsidR="00C71118" w:rsidRPr="001B68CA" w:rsidRDefault="00C71118" w:rsidP="00765F04">
      <w:pPr>
        <w:tabs>
          <w:tab w:val="left" w:pos="1560"/>
        </w:tabs>
        <w:spacing w:before="0" w:after="0"/>
      </w:pPr>
      <w:r w:rsidRPr="001B68CA">
        <w:t>MMR</w:t>
      </w:r>
      <w:r w:rsidRPr="001B68CA">
        <w:tab/>
        <w:t>Maternal Mortality Rate</w:t>
      </w:r>
    </w:p>
    <w:p w14:paraId="2FF80D78" w14:textId="77777777" w:rsidR="00C71118" w:rsidRPr="001B68CA" w:rsidRDefault="00C71118" w:rsidP="00765F04">
      <w:pPr>
        <w:tabs>
          <w:tab w:val="left" w:pos="1560"/>
        </w:tabs>
        <w:spacing w:before="0" w:after="0"/>
      </w:pPr>
      <w:r w:rsidRPr="001B68CA">
        <w:t>MSM</w:t>
      </w:r>
      <w:r w:rsidRPr="001B68CA">
        <w:tab/>
        <w:t xml:space="preserve">Men who have sex with men </w:t>
      </w:r>
    </w:p>
    <w:p w14:paraId="080AA156" w14:textId="77777777" w:rsidR="00C71118" w:rsidRPr="001B68CA" w:rsidRDefault="00C71118" w:rsidP="00765F04">
      <w:pPr>
        <w:tabs>
          <w:tab w:val="left" w:pos="1560"/>
        </w:tabs>
        <w:spacing w:before="0" w:after="0"/>
      </w:pPr>
      <w:r w:rsidRPr="001B68CA">
        <w:t xml:space="preserve">NAP </w:t>
      </w:r>
      <w:r w:rsidRPr="001B68CA">
        <w:tab/>
        <w:t>National Action Plan</w:t>
      </w:r>
    </w:p>
    <w:p w14:paraId="1ADC0BB4" w14:textId="3F50E3DF" w:rsidR="00C71118" w:rsidRPr="001B68CA" w:rsidRDefault="00C71118" w:rsidP="00765F04">
      <w:pPr>
        <w:tabs>
          <w:tab w:val="left" w:pos="1560"/>
        </w:tabs>
        <w:spacing w:before="0" w:after="0"/>
      </w:pPr>
      <w:r w:rsidRPr="001B68CA">
        <w:t>NCD</w:t>
      </w:r>
      <w:r w:rsidRPr="001B68CA">
        <w:tab/>
        <w:t>Non-Communicable D</w:t>
      </w:r>
      <w:r w:rsidR="00AE6FFA" w:rsidRPr="001B68CA">
        <w:t>i</w:t>
      </w:r>
      <w:r w:rsidRPr="001B68CA">
        <w:t xml:space="preserve">seases </w:t>
      </w:r>
    </w:p>
    <w:p w14:paraId="06B9B95B" w14:textId="77777777" w:rsidR="00C71118" w:rsidRPr="001B68CA" w:rsidRDefault="00C71118" w:rsidP="00765F04">
      <w:pPr>
        <w:tabs>
          <w:tab w:val="left" w:pos="1560"/>
        </w:tabs>
        <w:spacing w:before="0" w:after="0"/>
      </w:pPr>
      <w:r w:rsidRPr="001B68CA">
        <w:rPr>
          <w:sz w:val="21"/>
          <w:szCs w:val="21"/>
        </w:rPr>
        <w:t>NGO</w:t>
      </w:r>
      <w:r w:rsidRPr="001B68CA">
        <w:rPr>
          <w:sz w:val="21"/>
          <w:szCs w:val="21"/>
        </w:rPr>
        <w:tab/>
        <w:t>Non-governmental Organization</w:t>
      </w:r>
    </w:p>
    <w:p w14:paraId="1E089E0B" w14:textId="77777777" w:rsidR="00C71118" w:rsidRPr="001B68CA" w:rsidRDefault="00C71118" w:rsidP="00765F04">
      <w:pPr>
        <w:tabs>
          <w:tab w:val="left" w:pos="1560"/>
        </w:tabs>
        <w:spacing w:before="0" w:after="0"/>
      </w:pPr>
      <w:r w:rsidRPr="001B68CA">
        <w:rPr>
          <w:sz w:val="20"/>
        </w:rPr>
        <w:t>NHRI</w:t>
      </w:r>
      <w:r w:rsidRPr="001B68CA">
        <w:rPr>
          <w:sz w:val="20"/>
        </w:rPr>
        <w:tab/>
        <w:t xml:space="preserve">National Human Rights Institution </w:t>
      </w:r>
    </w:p>
    <w:p w14:paraId="4BA3D87F" w14:textId="77777777" w:rsidR="00C71118" w:rsidRPr="001B68CA" w:rsidRDefault="00C71118" w:rsidP="00765F04">
      <w:pPr>
        <w:tabs>
          <w:tab w:val="left" w:pos="1560"/>
        </w:tabs>
        <w:spacing w:before="0" w:after="0"/>
      </w:pPr>
      <w:r w:rsidRPr="001B68CA">
        <w:t>NSC</w:t>
      </w:r>
      <w:r w:rsidRPr="001B68CA">
        <w:tab/>
        <w:t>National Statistics Committee</w:t>
      </w:r>
    </w:p>
    <w:p w14:paraId="67B56B6F" w14:textId="635A015D" w:rsidR="00C71118" w:rsidRPr="001B68CA" w:rsidRDefault="00C71118" w:rsidP="00765F04">
      <w:pPr>
        <w:tabs>
          <w:tab w:val="left" w:pos="1560"/>
        </w:tabs>
        <w:spacing w:before="0" w:after="0"/>
      </w:pPr>
      <w:r w:rsidRPr="001B68CA">
        <w:rPr>
          <w:lang w:val="en-GB"/>
        </w:rPr>
        <w:t>NSDS</w:t>
      </w:r>
      <w:r w:rsidRPr="001B68CA">
        <w:rPr>
          <w:lang w:val="en-GB"/>
        </w:rPr>
        <w:tab/>
        <w:t>National Sustainable Development Strategy, 2013–2017</w:t>
      </w:r>
    </w:p>
    <w:p w14:paraId="35E75F5C" w14:textId="77777777" w:rsidR="00C71118" w:rsidRPr="001B68CA" w:rsidRDefault="00C71118" w:rsidP="00765F04">
      <w:pPr>
        <w:tabs>
          <w:tab w:val="left" w:pos="1560"/>
        </w:tabs>
        <w:spacing w:before="0" w:after="0"/>
      </w:pPr>
      <w:r w:rsidRPr="001B68CA">
        <w:t>OCHA</w:t>
      </w:r>
      <w:r w:rsidRPr="001B68CA">
        <w:tab/>
        <w:t>Office for the Coordination of Humanitarian Affairs</w:t>
      </w:r>
    </w:p>
    <w:p w14:paraId="084224B1" w14:textId="77777777" w:rsidR="00C71118" w:rsidRPr="001B68CA" w:rsidRDefault="00C71118" w:rsidP="00765F04">
      <w:pPr>
        <w:tabs>
          <w:tab w:val="left" w:pos="1560"/>
        </w:tabs>
        <w:spacing w:before="0" w:after="0"/>
        <w:rPr>
          <w:lang w:val="en-GB"/>
        </w:rPr>
      </w:pPr>
      <w:r w:rsidRPr="001B68CA">
        <w:rPr>
          <w:lang w:val="en-GB"/>
        </w:rPr>
        <w:t>OECD</w:t>
      </w:r>
      <w:r w:rsidRPr="001B68CA">
        <w:rPr>
          <w:lang w:val="en-GB"/>
        </w:rPr>
        <w:tab/>
        <w:t>Organization for Economic Cooperation and Development</w:t>
      </w:r>
    </w:p>
    <w:p w14:paraId="6C864CBA" w14:textId="77777777" w:rsidR="00C71118" w:rsidRPr="001B68CA" w:rsidRDefault="00C71118" w:rsidP="00765F04">
      <w:pPr>
        <w:tabs>
          <w:tab w:val="left" w:pos="1560"/>
        </w:tabs>
        <w:spacing w:before="0" w:after="0"/>
      </w:pPr>
      <w:r w:rsidRPr="001B68CA">
        <w:t>OHCHR</w:t>
      </w:r>
      <w:r w:rsidRPr="001B68CA">
        <w:tab/>
        <w:t>Office of the High Commissioner for Human Rights</w:t>
      </w:r>
    </w:p>
    <w:p w14:paraId="773A5EC6" w14:textId="77777777" w:rsidR="00C71118" w:rsidRPr="001B68CA" w:rsidRDefault="00C71118" w:rsidP="00765F04">
      <w:pPr>
        <w:tabs>
          <w:tab w:val="left" w:pos="1560"/>
        </w:tabs>
        <w:spacing w:before="0" w:after="0"/>
      </w:pPr>
      <w:r w:rsidRPr="001B68CA">
        <w:rPr>
          <w:rFonts w:eastAsia="Times New Roman"/>
          <w:lang w:val="en-GB"/>
        </w:rPr>
        <w:lastRenderedPageBreak/>
        <w:t>OMT</w:t>
      </w:r>
      <w:r w:rsidRPr="001B68CA">
        <w:rPr>
          <w:rFonts w:eastAsia="Times New Roman"/>
          <w:lang w:val="en-GB"/>
        </w:rPr>
        <w:tab/>
        <w:t xml:space="preserve">Operations Management Team </w:t>
      </w:r>
    </w:p>
    <w:p w14:paraId="1552BEA7" w14:textId="77777777" w:rsidR="00C71118" w:rsidRPr="001B68CA" w:rsidRDefault="00C71118" w:rsidP="00765F04">
      <w:pPr>
        <w:tabs>
          <w:tab w:val="left" w:pos="1560"/>
        </w:tabs>
        <w:spacing w:before="0" w:after="0"/>
      </w:pPr>
      <w:r w:rsidRPr="001B68CA">
        <w:t>OVI</w:t>
      </w:r>
      <w:r w:rsidRPr="001B68CA">
        <w:tab/>
        <w:t xml:space="preserve">Objectively Verifiable Indicators </w:t>
      </w:r>
    </w:p>
    <w:p w14:paraId="2268D5BA" w14:textId="1D42C6B8" w:rsidR="00C71118" w:rsidRPr="001B68CA" w:rsidRDefault="00C71118" w:rsidP="00765F04">
      <w:pPr>
        <w:tabs>
          <w:tab w:val="left" w:pos="1560"/>
        </w:tabs>
        <w:spacing w:before="0" w:after="0"/>
      </w:pPr>
      <w:r w:rsidRPr="001B68CA">
        <w:rPr>
          <w:sz w:val="21"/>
          <w:szCs w:val="21"/>
        </w:rPr>
        <w:t>PBF</w:t>
      </w:r>
      <w:r w:rsidRPr="001B68CA">
        <w:rPr>
          <w:sz w:val="21"/>
          <w:szCs w:val="21"/>
        </w:rPr>
        <w:tab/>
        <w:t>Peacebuil</w:t>
      </w:r>
      <w:r w:rsidR="00AE6FFA" w:rsidRPr="001B68CA">
        <w:rPr>
          <w:sz w:val="21"/>
          <w:szCs w:val="21"/>
        </w:rPr>
        <w:t>d</w:t>
      </w:r>
      <w:r w:rsidRPr="001B68CA">
        <w:rPr>
          <w:sz w:val="21"/>
          <w:szCs w:val="21"/>
        </w:rPr>
        <w:t xml:space="preserve">ing Fund </w:t>
      </w:r>
    </w:p>
    <w:p w14:paraId="2ADBF7DE" w14:textId="77777777" w:rsidR="00C71118" w:rsidRPr="001B68CA" w:rsidRDefault="00C71118" w:rsidP="00765F04">
      <w:pPr>
        <w:tabs>
          <w:tab w:val="left" w:pos="1560"/>
        </w:tabs>
        <w:spacing w:before="0" w:after="0"/>
      </w:pPr>
      <w:r w:rsidRPr="001B68CA">
        <w:rPr>
          <w:bCs/>
        </w:rPr>
        <w:t xml:space="preserve">PHC </w:t>
      </w:r>
      <w:r w:rsidRPr="001B68CA">
        <w:rPr>
          <w:bCs/>
        </w:rPr>
        <w:tab/>
        <w:t xml:space="preserve">Primary health Care </w:t>
      </w:r>
    </w:p>
    <w:p w14:paraId="53C0DB6F" w14:textId="77777777" w:rsidR="00C71118" w:rsidRPr="001B68CA" w:rsidRDefault="00C71118" w:rsidP="00765F04">
      <w:pPr>
        <w:tabs>
          <w:tab w:val="left" w:pos="1560"/>
        </w:tabs>
        <w:spacing w:before="0" w:after="0"/>
        <w:rPr>
          <w:sz w:val="21"/>
          <w:szCs w:val="21"/>
        </w:rPr>
      </w:pPr>
      <w:r w:rsidRPr="001B68CA">
        <w:rPr>
          <w:sz w:val="21"/>
          <w:szCs w:val="21"/>
        </w:rPr>
        <w:t>PISA</w:t>
      </w:r>
      <w:r w:rsidRPr="001B68CA">
        <w:rPr>
          <w:sz w:val="21"/>
          <w:szCs w:val="21"/>
        </w:rPr>
        <w:tab/>
      </w:r>
      <w:r w:rsidRPr="001B68CA">
        <w:rPr>
          <w:rFonts w:eastAsia="Times New Roman"/>
          <w:sz w:val="21"/>
          <w:szCs w:val="21"/>
        </w:rPr>
        <w:t>I</w:t>
      </w:r>
      <w:r w:rsidRPr="001B68CA">
        <w:rPr>
          <w:sz w:val="21"/>
          <w:szCs w:val="21"/>
        </w:rPr>
        <w:t xml:space="preserve">nternational assessment on learning achievement </w:t>
      </w:r>
    </w:p>
    <w:p w14:paraId="28AF1EB9" w14:textId="77777777" w:rsidR="00C71118" w:rsidRPr="001B68CA" w:rsidRDefault="00C71118" w:rsidP="00765F04">
      <w:pPr>
        <w:tabs>
          <w:tab w:val="left" w:pos="1560"/>
        </w:tabs>
        <w:spacing w:before="0" w:after="0"/>
      </w:pPr>
      <w:r w:rsidRPr="001B68CA">
        <w:rPr>
          <w:sz w:val="21"/>
          <w:szCs w:val="21"/>
        </w:rPr>
        <w:t>PPP</w:t>
      </w:r>
      <w:r w:rsidRPr="001B68CA">
        <w:rPr>
          <w:sz w:val="21"/>
          <w:szCs w:val="21"/>
        </w:rPr>
        <w:tab/>
        <w:t xml:space="preserve">Peacebuilding Priority Plan </w:t>
      </w:r>
    </w:p>
    <w:p w14:paraId="613A5A2D" w14:textId="77777777" w:rsidR="00C71118" w:rsidRPr="001B68CA" w:rsidRDefault="00C71118" w:rsidP="00765F04">
      <w:pPr>
        <w:tabs>
          <w:tab w:val="left" w:pos="1560"/>
        </w:tabs>
        <w:spacing w:before="0" w:after="0"/>
        <w:rPr>
          <w:sz w:val="21"/>
          <w:szCs w:val="21"/>
        </w:rPr>
      </w:pPr>
      <w:r w:rsidRPr="001B68CA">
        <w:rPr>
          <w:sz w:val="21"/>
          <w:szCs w:val="21"/>
        </w:rPr>
        <w:t>PRF</w:t>
      </w:r>
      <w:r w:rsidRPr="001B68CA">
        <w:rPr>
          <w:sz w:val="21"/>
          <w:szCs w:val="21"/>
        </w:rPr>
        <w:tab/>
        <w:t xml:space="preserve">Peacebuilding and Recovery Facility (of the Peacebuilding Fund) </w:t>
      </w:r>
    </w:p>
    <w:p w14:paraId="16A24851" w14:textId="77777777" w:rsidR="00C71118" w:rsidRPr="001B68CA" w:rsidRDefault="00C71118" w:rsidP="00765F04">
      <w:pPr>
        <w:tabs>
          <w:tab w:val="left" w:pos="1560"/>
        </w:tabs>
        <w:spacing w:before="0" w:after="0"/>
      </w:pPr>
      <w:r w:rsidRPr="001B68CA">
        <w:rPr>
          <w:rFonts w:eastAsia="Times New Roman"/>
        </w:rPr>
        <w:t xml:space="preserve">RC Office </w:t>
      </w:r>
      <w:r w:rsidRPr="001B68CA">
        <w:rPr>
          <w:rFonts w:eastAsia="Times New Roman"/>
        </w:rPr>
        <w:tab/>
        <w:t xml:space="preserve">The Office of the Resident Coordinator </w:t>
      </w:r>
    </w:p>
    <w:p w14:paraId="6ABD0857" w14:textId="77777777" w:rsidR="00C71118" w:rsidRPr="001B68CA" w:rsidRDefault="00C71118" w:rsidP="00765F04">
      <w:pPr>
        <w:tabs>
          <w:tab w:val="left" w:pos="1560"/>
        </w:tabs>
        <w:spacing w:before="0" w:after="0"/>
      </w:pPr>
      <w:r w:rsidRPr="001B68CA">
        <w:rPr>
          <w:rFonts w:eastAsia="Times New Roman"/>
          <w:lang w:val="en-GB"/>
        </w:rPr>
        <w:t>RRF</w:t>
      </w:r>
      <w:r w:rsidRPr="001B68CA">
        <w:rPr>
          <w:rFonts w:eastAsia="Times New Roman"/>
          <w:lang w:val="en-GB"/>
        </w:rPr>
        <w:tab/>
        <w:t>Results and Resources Framework</w:t>
      </w:r>
    </w:p>
    <w:p w14:paraId="246A5978" w14:textId="77777777" w:rsidR="00C71118" w:rsidRPr="001B68CA" w:rsidRDefault="00C71118" w:rsidP="00765F04">
      <w:pPr>
        <w:tabs>
          <w:tab w:val="left" w:pos="1560"/>
        </w:tabs>
        <w:spacing w:before="0" w:after="0"/>
      </w:pPr>
      <w:r w:rsidRPr="001B68CA">
        <w:t>SDG</w:t>
      </w:r>
      <w:r w:rsidRPr="001B68CA">
        <w:tab/>
        <w:t xml:space="preserve">Sustainable Development Goals </w:t>
      </w:r>
    </w:p>
    <w:p w14:paraId="1EF727BD" w14:textId="1E0DF9C6" w:rsidR="00C71118" w:rsidRPr="001B68CA" w:rsidRDefault="00C71118" w:rsidP="00765F04">
      <w:pPr>
        <w:tabs>
          <w:tab w:val="left" w:pos="1560"/>
        </w:tabs>
        <w:spacing w:before="0" w:after="0"/>
      </w:pPr>
      <w:r w:rsidRPr="001B68CA">
        <w:rPr>
          <w:sz w:val="20"/>
        </w:rPr>
        <w:t xml:space="preserve">SIGI </w:t>
      </w:r>
      <w:r w:rsidR="008558C9" w:rsidRPr="001B68CA">
        <w:rPr>
          <w:sz w:val="20"/>
        </w:rPr>
        <w:tab/>
      </w:r>
      <w:r w:rsidRPr="001B68CA">
        <w:rPr>
          <w:sz w:val="20"/>
        </w:rPr>
        <w:t>Social Institutions and Gender Index</w:t>
      </w:r>
    </w:p>
    <w:p w14:paraId="0ABC3AA8" w14:textId="2322480C" w:rsidR="00C71118" w:rsidRPr="001B68CA" w:rsidRDefault="00C71118" w:rsidP="00765F04">
      <w:pPr>
        <w:tabs>
          <w:tab w:val="left" w:pos="1560"/>
        </w:tabs>
        <w:spacing w:before="0" w:after="0"/>
      </w:pPr>
      <w:r w:rsidRPr="001B68CA">
        <w:rPr>
          <w:lang w:val="en-GB"/>
        </w:rPr>
        <w:t xml:space="preserve">SME </w:t>
      </w:r>
      <w:r w:rsidRPr="001B68CA">
        <w:rPr>
          <w:lang w:val="en-GB"/>
        </w:rPr>
        <w:tab/>
      </w:r>
      <w:r w:rsidR="008558C9" w:rsidRPr="001B68CA">
        <w:rPr>
          <w:lang w:val="en-GB"/>
        </w:rPr>
        <w:t>S</w:t>
      </w:r>
      <w:r w:rsidRPr="001B68CA">
        <w:rPr>
          <w:lang w:val="en-GB"/>
        </w:rPr>
        <w:t>mall</w:t>
      </w:r>
      <w:r w:rsidR="008558C9" w:rsidRPr="001B68CA">
        <w:rPr>
          <w:lang w:val="en-GB"/>
        </w:rPr>
        <w:t xml:space="preserve"> and Medium-sized E</w:t>
      </w:r>
      <w:r w:rsidRPr="001B68CA">
        <w:rPr>
          <w:lang w:val="en-GB"/>
        </w:rPr>
        <w:t xml:space="preserve">nterprises </w:t>
      </w:r>
    </w:p>
    <w:p w14:paraId="7222ECF6" w14:textId="77777777" w:rsidR="00C71118" w:rsidRPr="001B68CA" w:rsidRDefault="00C71118" w:rsidP="00765F04">
      <w:pPr>
        <w:tabs>
          <w:tab w:val="left" w:pos="1560"/>
        </w:tabs>
        <w:spacing w:before="0" w:after="0"/>
      </w:pPr>
      <w:r w:rsidRPr="001B68CA">
        <w:rPr>
          <w:sz w:val="21"/>
          <w:szCs w:val="21"/>
        </w:rPr>
        <w:t>SOP</w:t>
      </w:r>
      <w:r w:rsidRPr="001B68CA">
        <w:rPr>
          <w:sz w:val="21"/>
          <w:szCs w:val="21"/>
        </w:rPr>
        <w:tab/>
        <w:t xml:space="preserve">Standard Operating Procedures </w:t>
      </w:r>
    </w:p>
    <w:p w14:paraId="40E98078" w14:textId="77777777" w:rsidR="00C71118" w:rsidRPr="001B68CA" w:rsidRDefault="00C71118" w:rsidP="00765F04">
      <w:pPr>
        <w:tabs>
          <w:tab w:val="left" w:pos="1560"/>
        </w:tabs>
        <w:spacing w:before="0" w:after="0"/>
        <w:rPr>
          <w:iCs/>
          <w:lang w:val="en-GB"/>
        </w:rPr>
      </w:pPr>
      <w:r w:rsidRPr="001B68CA">
        <w:rPr>
          <w:iCs/>
          <w:lang w:val="en-GB"/>
        </w:rPr>
        <w:t>SPF</w:t>
      </w:r>
      <w:r w:rsidRPr="001B68CA">
        <w:rPr>
          <w:iCs/>
          <w:lang w:val="en-GB"/>
        </w:rPr>
        <w:tab/>
        <w:t xml:space="preserve">Social Protection Floor </w:t>
      </w:r>
    </w:p>
    <w:p w14:paraId="58F25309" w14:textId="7532B060" w:rsidR="00C71118" w:rsidRPr="001B68CA" w:rsidRDefault="00C71118" w:rsidP="00765F04">
      <w:pPr>
        <w:tabs>
          <w:tab w:val="left" w:pos="1560"/>
        </w:tabs>
        <w:spacing w:before="0" w:after="0"/>
      </w:pPr>
      <w:r w:rsidRPr="001B68CA">
        <w:rPr>
          <w:rFonts w:eastAsia="Times New Roman"/>
          <w:szCs w:val="24"/>
          <w:lang w:val="en-GB" w:eastAsia="x-none"/>
        </w:rPr>
        <w:t>SPR</w:t>
      </w:r>
      <w:r w:rsidRPr="001B68CA">
        <w:rPr>
          <w:rFonts w:eastAsia="Times New Roman"/>
          <w:szCs w:val="24"/>
          <w:lang w:val="en-GB" w:eastAsia="x-none"/>
        </w:rPr>
        <w:tab/>
        <w:t xml:space="preserve">Strategic Prioritization Retreat </w:t>
      </w:r>
    </w:p>
    <w:p w14:paraId="63685922" w14:textId="34A53FAC" w:rsidR="00C71118" w:rsidRPr="001B68CA" w:rsidRDefault="00C71118" w:rsidP="00765F04">
      <w:pPr>
        <w:tabs>
          <w:tab w:val="left" w:pos="1560"/>
        </w:tabs>
        <w:spacing w:before="0" w:after="0"/>
      </w:pPr>
      <w:r w:rsidRPr="001B68CA">
        <w:rPr>
          <w:rFonts w:eastAsia="Times New Roman"/>
          <w:szCs w:val="24"/>
          <w:lang w:val="en-GB" w:eastAsia="x-none"/>
        </w:rPr>
        <w:t>SQAM</w:t>
      </w:r>
      <w:r w:rsidRPr="001B68CA">
        <w:rPr>
          <w:rFonts w:eastAsia="Times New Roman"/>
          <w:szCs w:val="24"/>
          <w:lang w:val="en-GB" w:eastAsia="x-none"/>
        </w:rPr>
        <w:tab/>
        <w:t>Quality assurance, accreditation and metrology</w:t>
      </w:r>
    </w:p>
    <w:p w14:paraId="35305787" w14:textId="77777777" w:rsidR="00C71118" w:rsidRPr="001B68CA" w:rsidRDefault="00C71118" w:rsidP="00765F04">
      <w:pPr>
        <w:tabs>
          <w:tab w:val="left" w:pos="1560"/>
        </w:tabs>
        <w:spacing w:before="0" w:after="0"/>
      </w:pPr>
      <w:r w:rsidRPr="001B68CA">
        <w:rPr>
          <w:sz w:val="21"/>
          <w:szCs w:val="21"/>
        </w:rPr>
        <w:t>SRT</w:t>
      </w:r>
      <w:r w:rsidRPr="001B68CA">
        <w:rPr>
          <w:sz w:val="21"/>
          <w:szCs w:val="21"/>
        </w:rPr>
        <w:tab/>
        <w:t>Special Rapporteur on Torture</w:t>
      </w:r>
    </w:p>
    <w:p w14:paraId="1A9A9848" w14:textId="77777777" w:rsidR="00C71118" w:rsidRPr="001B68CA" w:rsidRDefault="00C71118" w:rsidP="00765F04">
      <w:pPr>
        <w:tabs>
          <w:tab w:val="left" w:pos="1560"/>
        </w:tabs>
        <w:spacing w:before="0" w:after="0"/>
      </w:pPr>
      <w:r w:rsidRPr="001B68CA">
        <w:rPr>
          <w:sz w:val="21"/>
          <w:szCs w:val="21"/>
        </w:rPr>
        <w:t>SWAp</w:t>
      </w:r>
      <w:r w:rsidRPr="001B68CA">
        <w:rPr>
          <w:sz w:val="21"/>
          <w:szCs w:val="21"/>
        </w:rPr>
        <w:tab/>
        <w:t>Sector Wide Approach</w:t>
      </w:r>
    </w:p>
    <w:p w14:paraId="37D0CB83" w14:textId="77777777" w:rsidR="00C71118" w:rsidRPr="001B68CA" w:rsidRDefault="00C71118" w:rsidP="00765F04">
      <w:pPr>
        <w:tabs>
          <w:tab w:val="left" w:pos="1560"/>
        </w:tabs>
        <w:spacing w:before="0" w:after="0"/>
      </w:pPr>
      <w:r w:rsidRPr="001B68CA">
        <w:t>TB</w:t>
      </w:r>
      <w:r w:rsidRPr="001B68CA">
        <w:tab/>
        <w:t>Tuberculosis</w:t>
      </w:r>
    </w:p>
    <w:p w14:paraId="601C33C2" w14:textId="77777777" w:rsidR="00C71118" w:rsidRPr="001B68CA" w:rsidRDefault="00C71118" w:rsidP="00765F04">
      <w:pPr>
        <w:tabs>
          <w:tab w:val="left" w:pos="1560"/>
        </w:tabs>
        <w:spacing w:before="0" w:after="0"/>
      </w:pPr>
      <w:r w:rsidRPr="001B68CA">
        <w:rPr>
          <w:lang w:val="en-GB"/>
        </w:rPr>
        <w:t>UN</w:t>
      </w:r>
      <w:r w:rsidRPr="001B68CA">
        <w:rPr>
          <w:lang w:val="en-GB"/>
        </w:rPr>
        <w:tab/>
        <w:t xml:space="preserve">United Nations </w:t>
      </w:r>
    </w:p>
    <w:p w14:paraId="34FA8B25" w14:textId="77777777" w:rsidR="00C71118" w:rsidRPr="001B68CA" w:rsidRDefault="00C71118" w:rsidP="00765F04">
      <w:pPr>
        <w:tabs>
          <w:tab w:val="left" w:pos="1560"/>
        </w:tabs>
        <w:spacing w:before="0" w:after="0"/>
      </w:pPr>
      <w:r w:rsidRPr="001B68CA">
        <w:t>UN Women</w:t>
      </w:r>
      <w:r w:rsidRPr="001B68CA">
        <w:tab/>
        <w:t>United Nations Entity for Gender Equality and the Empowerment of Women</w:t>
      </w:r>
    </w:p>
    <w:p w14:paraId="0AB8D2FA" w14:textId="77777777" w:rsidR="00C71118" w:rsidRPr="001B68CA" w:rsidRDefault="00C71118" w:rsidP="00765F04">
      <w:pPr>
        <w:tabs>
          <w:tab w:val="left" w:pos="1560"/>
        </w:tabs>
        <w:spacing w:before="0" w:after="0"/>
      </w:pPr>
      <w:r w:rsidRPr="001B68CA">
        <w:t>UNAIDS</w:t>
      </w:r>
      <w:r w:rsidRPr="001B68CA">
        <w:tab/>
        <w:t>Joint United Nations Programme on HIV/AIDS</w:t>
      </w:r>
    </w:p>
    <w:p w14:paraId="6F826DB3" w14:textId="4288796F" w:rsidR="00C71118" w:rsidRPr="001B68CA" w:rsidRDefault="00C71118" w:rsidP="00765F04">
      <w:pPr>
        <w:tabs>
          <w:tab w:val="left" w:pos="1560"/>
        </w:tabs>
        <w:spacing w:before="0" w:after="0"/>
      </w:pPr>
      <w:r w:rsidRPr="001B68CA">
        <w:t>UNCAC</w:t>
      </w:r>
      <w:r w:rsidRPr="001B68CA">
        <w:tab/>
        <w:t xml:space="preserve">United Nations Convention on Anti-Corruption </w:t>
      </w:r>
    </w:p>
    <w:p w14:paraId="79B764A9" w14:textId="08A769E6" w:rsidR="00C71118" w:rsidRPr="001B68CA" w:rsidRDefault="00C71118" w:rsidP="00765F04">
      <w:pPr>
        <w:tabs>
          <w:tab w:val="left" w:pos="1560"/>
        </w:tabs>
        <w:spacing w:before="0" w:after="0"/>
      </w:pPr>
      <w:r w:rsidRPr="001B68CA">
        <w:rPr>
          <w:lang w:val="en-GB"/>
        </w:rPr>
        <w:t xml:space="preserve">UNCT </w:t>
      </w:r>
      <w:r w:rsidR="008558C9" w:rsidRPr="001B68CA">
        <w:rPr>
          <w:lang w:val="en-GB"/>
        </w:rPr>
        <w:tab/>
      </w:r>
      <w:r w:rsidRPr="001B68CA">
        <w:rPr>
          <w:lang w:val="en-GB"/>
        </w:rPr>
        <w:t xml:space="preserve">United National Country Team (UNCT) </w:t>
      </w:r>
    </w:p>
    <w:p w14:paraId="0B9D9252" w14:textId="77777777" w:rsidR="00C71118" w:rsidRPr="001B68CA" w:rsidRDefault="00C71118" w:rsidP="00765F04">
      <w:pPr>
        <w:tabs>
          <w:tab w:val="left" w:pos="1560"/>
        </w:tabs>
        <w:spacing w:before="0" w:after="0"/>
      </w:pPr>
      <w:r w:rsidRPr="001B68CA">
        <w:t>UNDAF</w:t>
      </w:r>
      <w:r w:rsidRPr="001B68CA">
        <w:tab/>
        <w:t>United Nations Development Assistance Framework</w:t>
      </w:r>
    </w:p>
    <w:p w14:paraId="37030F0F" w14:textId="77777777" w:rsidR="00C71118" w:rsidRPr="001B68CA" w:rsidRDefault="00C71118" w:rsidP="00765F04">
      <w:pPr>
        <w:tabs>
          <w:tab w:val="left" w:pos="1560"/>
        </w:tabs>
        <w:spacing w:before="0" w:after="0"/>
      </w:pPr>
      <w:r w:rsidRPr="001B68CA">
        <w:t>UNDP</w:t>
      </w:r>
      <w:r w:rsidRPr="001B68CA">
        <w:tab/>
        <w:t>United Nations Development Programme</w:t>
      </w:r>
    </w:p>
    <w:p w14:paraId="0B657FEE" w14:textId="77777777" w:rsidR="00C71118" w:rsidRPr="001B68CA" w:rsidRDefault="00C71118" w:rsidP="00765F04">
      <w:pPr>
        <w:tabs>
          <w:tab w:val="left" w:pos="1560"/>
        </w:tabs>
        <w:spacing w:before="0" w:after="0"/>
      </w:pPr>
      <w:r w:rsidRPr="001B68CA">
        <w:t>UNECE</w:t>
      </w:r>
      <w:r w:rsidRPr="001B68CA">
        <w:tab/>
        <w:t>United Nations Economic Commission of Europe</w:t>
      </w:r>
    </w:p>
    <w:p w14:paraId="4FE979E5" w14:textId="77777777" w:rsidR="00C71118" w:rsidRPr="001B68CA" w:rsidRDefault="00C71118" w:rsidP="00765F04">
      <w:pPr>
        <w:tabs>
          <w:tab w:val="left" w:pos="1560"/>
        </w:tabs>
        <w:spacing w:before="0" w:after="0"/>
      </w:pPr>
      <w:r w:rsidRPr="001B68CA">
        <w:t>UNEP</w:t>
      </w:r>
      <w:r w:rsidRPr="001B68CA">
        <w:tab/>
        <w:t>United Nations Environment Programme</w:t>
      </w:r>
    </w:p>
    <w:p w14:paraId="4AF61504" w14:textId="77777777" w:rsidR="00C71118" w:rsidRPr="001B68CA" w:rsidRDefault="00C71118" w:rsidP="00765F04">
      <w:pPr>
        <w:tabs>
          <w:tab w:val="left" w:pos="1560"/>
        </w:tabs>
        <w:spacing w:before="0" w:after="0"/>
      </w:pPr>
      <w:r w:rsidRPr="001B68CA">
        <w:t>UNESCAP</w:t>
      </w:r>
      <w:r w:rsidRPr="001B68CA">
        <w:tab/>
        <w:t>United Nations Economic and Social Commission for Asia and the Pacific</w:t>
      </w:r>
    </w:p>
    <w:p w14:paraId="5D911796" w14:textId="77777777" w:rsidR="00C71118" w:rsidRPr="001B68CA" w:rsidRDefault="00C71118" w:rsidP="00765F04">
      <w:pPr>
        <w:tabs>
          <w:tab w:val="left" w:pos="1560"/>
        </w:tabs>
        <w:spacing w:before="0" w:after="0"/>
      </w:pPr>
      <w:r w:rsidRPr="001B68CA">
        <w:t>UNESCO</w:t>
      </w:r>
      <w:r w:rsidRPr="001B68CA">
        <w:tab/>
        <w:t>United Nations Educational, Scientific and Cultural Organization</w:t>
      </w:r>
    </w:p>
    <w:p w14:paraId="2242CD3B" w14:textId="77777777" w:rsidR="00C71118" w:rsidRPr="001B68CA" w:rsidRDefault="00C71118" w:rsidP="00765F04">
      <w:pPr>
        <w:tabs>
          <w:tab w:val="left" w:pos="1560"/>
        </w:tabs>
        <w:spacing w:before="0" w:after="0"/>
      </w:pPr>
      <w:r w:rsidRPr="001B68CA">
        <w:t>UNFPA</w:t>
      </w:r>
      <w:r w:rsidRPr="001B68CA">
        <w:tab/>
        <w:t>United Nations Population Fund</w:t>
      </w:r>
    </w:p>
    <w:p w14:paraId="77C80DF2" w14:textId="77777777" w:rsidR="00C71118" w:rsidRPr="001B68CA" w:rsidRDefault="00C71118" w:rsidP="00765F04">
      <w:pPr>
        <w:tabs>
          <w:tab w:val="left" w:pos="1560"/>
        </w:tabs>
        <w:spacing w:before="0" w:after="0"/>
      </w:pPr>
      <w:r w:rsidRPr="001B68CA">
        <w:t>UNHCR</w:t>
      </w:r>
      <w:r w:rsidRPr="001B68CA">
        <w:tab/>
        <w:t>United Nations High Commissioner for Refugees</w:t>
      </w:r>
    </w:p>
    <w:p w14:paraId="50CC01FC" w14:textId="77777777" w:rsidR="00C71118" w:rsidRPr="001B68CA" w:rsidRDefault="00C71118" w:rsidP="00765F04">
      <w:pPr>
        <w:tabs>
          <w:tab w:val="left" w:pos="1560"/>
        </w:tabs>
        <w:spacing w:before="0" w:after="0"/>
      </w:pPr>
      <w:r w:rsidRPr="001B68CA">
        <w:t>UNICEF</w:t>
      </w:r>
      <w:r w:rsidRPr="001B68CA">
        <w:tab/>
        <w:t>United Nations Children's Fund</w:t>
      </w:r>
    </w:p>
    <w:p w14:paraId="3D75112A" w14:textId="77777777" w:rsidR="00C71118" w:rsidRPr="001B68CA" w:rsidRDefault="00C71118" w:rsidP="00765F04">
      <w:pPr>
        <w:tabs>
          <w:tab w:val="left" w:pos="1560"/>
        </w:tabs>
        <w:spacing w:before="0" w:after="0"/>
      </w:pPr>
      <w:r w:rsidRPr="001B68CA">
        <w:t>UNIDO</w:t>
      </w:r>
      <w:r w:rsidRPr="001B68CA">
        <w:tab/>
        <w:t>United Nations Industrial Development Organization</w:t>
      </w:r>
    </w:p>
    <w:p w14:paraId="4F205252" w14:textId="77777777" w:rsidR="00C71118" w:rsidRPr="001B68CA" w:rsidRDefault="00C71118" w:rsidP="00765F04">
      <w:pPr>
        <w:tabs>
          <w:tab w:val="left" w:pos="1560"/>
        </w:tabs>
        <w:spacing w:before="0" w:after="0"/>
      </w:pPr>
      <w:r w:rsidRPr="001B68CA">
        <w:t>UNODC</w:t>
      </w:r>
      <w:r w:rsidRPr="001B68CA">
        <w:tab/>
        <w:t>United Nations Office on Drugs and Crime</w:t>
      </w:r>
    </w:p>
    <w:p w14:paraId="2602FA5E" w14:textId="77777777" w:rsidR="00C71118" w:rsidRPr="001B68CA" w:rsidRDefault="00C71118" w:rsidP="00765F04">
      <w:pPr>
        <w:tabs>
          <w:tab w:val="left" w:pos="1560"/>
        </w:tabs>
        <w:spacing w:before="0" w:after="0"/>
      </w:pPr>
      <w:r w:rsidRPr="001B68CA">
        <w:t>UNOSAT</w:t>
      </w:r>
      <w:r w:rsidRPr="001B68CA">
        <w:tab/>
        <w:t>United Nations Operational Satellite Applications Programme</w:t>
      </w:r>
    </w:p>
    <w:p w14:paraId="02724EB3" w14:textId="77777777" w:rsidR="00C71118" w:rsidRPr="001B68CA" w:rsidRDefault="00C71118" w:rsidP="00765F04">
      <w:pPr>
        <w:tabs>
          <w:tab w:val="left" w:pos="1560"/>
        </w:tabs>
        <w:spacing w:before="0" w:after="0"/>
      </w:pPr>
      <w:r w:rsidRPr="001B68CA">
        <w:t>UNSCR</w:t>
      </w:r>
      <w:r w:rsidRPr="001B68CA">
        <w:tab/>
        <w:t>United Nations Security Council Regulation</w:t>
      </w:r>
    </w:p>
    <w:p w14:paraId="7641EA36" w14:textId="77777777" w:rsidR="00C71118" w:rsidRPr="001B68CA" w:rsidRDefault="00C71118" w:rsidP="00765F04">
      <w:pPr>
        <w:tabs>
          <w:tab w:val="left" w:pos="1560"/>
        </w:tabs>
        <w:spacing w:before="0" w:after="0"/>
      </w:pPr>
      <w:r w:rsidRPr="001B68CA">
        <w:t>UNV</w:t>
      </w:r>
      <w:r w:rsidRPr="001B68CA">
        <w:tab/>
        <w:t>United Nations Volunteers</w:t>
      </w:r>
    </w:p>
    <w:p w14:paraId="59C31ADF" w14:textId="77777777" w:rsidR="00C71118" w:rsidRPr="001B68CA" w:rsidRDefault="00C71118" w:rsidP="00765F04">
      <w:pPr>
        <w:tabs>
          <w:tab w:val="left" w:pos="1560"/>
        </w:tabs>
        <w:spacing w:before="0" w:after="0"/>
      </w:pPr>
      <w:r w:rsidRPr="001B68CA">
        <w:rPr>
          <w:sz w:val="20"/>
        </w:rPr>
        <w:t>UPR</w:t>
      </w:r>
      <w:r w:rsidRPr="001B68CA">
        <w:rPr>
          <w:sz w:val="20"/>
        </w:rPr>
        <w:tab/>
        <w:t>Universal periodic Review</w:t>
      </w:r>
    </w:p>
    <w:p w14:paraId="2CEAB428" w14:textId="2F05BF9B" w:rsidR="00C71118" w:rsidRPr="001B68CA" w:rsidRDefault="003A5316" w:rsidP="00765F04">
      <w:pPr>
        <w:tabs>
          <w:tab w:val="left" w:pos="1560"/>
        </w:tabs>
        <w:spacing w:before="0" w:after="0"/>
      </w:pPr>
      <w:r w:rsidRPr="001B68CA">
        <w:rPr>
          <w:lang w:val="en-GB"/>
        </w:rPr>
        <w:t>VAWG</w:t>
      </w:r>
      <w:r w:rsidRPr="001B68CA">
        <w:rPr>
          <w:lang w:val="en-GB"/>
        </w:rPr>
        <w:tab/>
        <w:t>Violence Against Women and G</w:t>
      </w:r>
      <w:r w:rsidR="00C71118" w:rsidRPr="001B68CA">
        <w:rPr>
          <w:lang w:val="en-GB"/>
        </w:rPr>
        <w:t xml:space="preserve">irls </w:t>
      </w:r>
    </w:p>
    <w:p w14:paraId="430E1F86" w14:textId="77777777" w:rsidR="00C71118" w:rsidRPr="001B68CA" w:rsidRDefault="00C71118" w:rsidP="00765F04">
      <w:pPr>
        <w:tabs>
          <w:tab w:val="left" w:pos="1560"/>
        </w:tabs>
        <w:spacing w:before="0" w:after="0"/>
      </w:pPr>
      <w:r w:rsidRPr="001B68CA">
        <w:rPr>
          <w:sz w:val="21"/>
          <w:szCs w:val="21"/>
        </w:rPr>
        <w:t>WASH</w:t>
      </w:r>
      <w:r w:rsidRPr="001B68CA">
        <w:rPr>
          <w:sz w:val="21"/>
          <w:szCs w:val="21"/>
        </w:rPr>
        <w:tab/>
        <w:t>Water, Sanitation and Hygiene facilities</w:t>
      </w:r>
    </w:p>
    <w:p w14:paraId="0FDC2BFA" w14:textId="77777777" w:rsidR="00C71118" w:rsidRPr="001B68CA" w:rsidRDefault="00C71118" w:rsidP="00765F04">
      <w:pPr>
        <w:tabs>
          <w:tab w:val="left" w:pos="1560"/>
        </w:tabs>
        <w:spacing w:before="0" w:after="0"/>
      </w:pPr>
      <w:r w:rsidRPr="001B68CA">
        <w:rPr>
          <w:lang w:val="en-GB"/>
        </w:rPr>
        <w:t>WB</w:t>
      </w:r>
      <w:r w:rsidRPr="001B68CA">
        <w:rPr>
          <w:lang w:val="en-GB"/>
        </w:rPr>
        <w:tab/>
        <w:t>World Bank</w:t>
      </w:r>
    </w:p>
    <w:p w14:paraId="0C8FD690" w14:textId="77777777" w:rsidR="00C71118" w:rsidRPr="001B68CA" w:rsidRDefault="00C71118" w:rsidP="00765F04">
      <w:pPr>
        <w:tabs>
          <w:tab w:val="left" w:pos="1560"/>
        </w:tabs>
        <w:spacing w:before="0" w:after="0"/>
      </w:pPr>
      <w:r w:rsidRPr="001B68CA">
        <w:t>WEF</w:t>
      </w:r>
      <w:r w:rsidRPr="001B68CA">
        <w:tab/>
        <w:t>World Economic Forum</w:t>
      </w:r>
    </w:p>
    <w:p w14:paraId="05270365" w14:textId="77777777" w:rsidR="00C71118" w:rsidRPr="001B68CA" w:rsidRDefault="00C71118" w:rsidP="00765F04">
      <w:pPr>
        <w:tabs>
          <w:tab w:val="left" w:pos="1560"/>
        </w:tabs>
        <w:spacing w:before="0" w:after="0"/>
      </w:pPr>
      <w:r w:rsidRPr="001B68CA">
        <w:t>WFP</w:t>
      </w:r>
      <w:r w:rsidRPr="001B68CA">
        <w:tab/>
        <w:t>World Food Programme</w:t>
      </w:r>
    </w:p>
    <w:p w14:paraId="44B9EC31" w14:textId="77777777" w:rsidR="00C71118" w:rsidRPr="001B68CA" w:rsidRDefault="00C71118" w:rsidP="00765F04">
      <w:pPr>
        <w:tabs>
          <w:tab w:val="left" w:pos="1560"/>
        </w:tabs>
        <w:spacing w:before="0" w:after="0"/>
      </w:pPr>
      <w:r w:rsidRPr="001B68CA">
        <w:rPr>
          <w:sz w:val="20"/>
        </w:rPr>
        <w:t>WGI</w:t>
      </w:r>
      <w:r w:rsidRPr="001B68CA">
        <w:rPr>
          <w:sz w:val="20"/>
        </w:rPr>
        <w:tab/>
        <w:t xml:space="preserve">Worldwide Governance Indicators </w:t>
      </w:r>
    </w:p>
    <w:p w14:paraId="2BA6FDFA" w14:textId="77777777" w:rsidR="00C71118" w:rsidRPr="001B68CA" w:rsidRDefault="00C71118" w:rsidP="00765F04">
      <w:pPr>
        <w:tabs>
          <w:tab w:val="left" w:pos="1560"/>
        </w:tabs>
        <w:spacing w:before="0" w:after="0"/>
      </w:pPr>
      <w:r w:rsidRPr="001B68CA">
        <w:t>WHO</w:t>
      </w:r>
      <w:r w:rsidRPr="001B68CA">
        <w:tab/>
        <w:t>World Health Organization</w:t>
      </w:r>
    </w:p>
    <w:p w14:paraId="37804975" w14:textId="77777777" w:rsidR="008558C9" w:rsidRPr="001B68CA" w:rsidRDefault="008558C9" w:rsidP="00765F04">
      <w:pPr>
        <w:spacing w:before="0" w:after="0"/>
        <w:rPr>
          <w:rFonts w:ascii="Calibri" w:eastAsia="MS Gothic" w:hAnsi="Calibri"/>
          <w:b/>
          <w:bCs/>
          <w:sz w:val="32"/>
          <w:szCs w:val="32"/>
          <w:lang w:val="en-GB"/>
        </w:rPr>
      </w:pPr>
      <w:r w:rsidRPr="001B68CA">
        <w:br w:type="page"/>
      </w:r>
    </w:p>
    <w:p w14:paraId="4892987E" w14:textId="77777777" w:rsidR="009079E0" w:rsidRPr="001B68CA" w:rsidRDefault="009079E0" w:rsidP="00765F04">
      <w:pPr>
        <w:pStyle w:val="Heading1"/>
      </w:pPr>
      <w:bookmarkStart w:id="2" w:name="_Toc259098501"/>
      <w:bookmarkStart w:id="3" w:name="_Toc330379834"/>
      <w:bookmarkStart w:id="4" w:name="_Toc166948902"/>
      <w:bookmarkStart w:id="5" w:name="_Toc169072728"/>
      <w:r w:rsidRPr="001B68CA">
        <w:lastRenderedPageBreak/>
        <w:t>Executive Summary</w:t>
      </w:r>
      <w:bookmarkEnd w:id="2"/>
      <w:bookmarkEnd w:id="3"/>
      <w:r w:rsidRPr="001B68CA">
        <w:t xml:space="preserve"> </w:t>
      </w:r>
    </w:p>
    <w:p w14:paraId="3AF0E813" w14:textId="7DB150EC" w:rsidR="009079E0" w:rsidRPr="001B68CA" w:rsidRDefault="006B4C61" w:rsidP="00765F04">
      <w:pPr>
        <w:pStyle w:val="Heading2"/>
        <w:jc w:val="both"/>
      </w:pPr>
      <w:bookmarkStart w:id="6" w:name="_Toc259098502"/>
      <w:bookmarkStart w:id="7" w:name="_Toc330379835"/>
      <w:r w:rsidRPr="001B68CA">
        <w:t>B</w:t>
      </w:r>
      <w:r w:rsidR="009079E0" w:rsidRPr="001B68CA">
        <w:t>ackground</w:t>
      </w:r>
      <w:bookmarkEnd w:id="6"/>
      <w:bookmarkEnd w:id="7"/>
    </w:p>
    <w:bookmarkEnd w:id="4"/>
    <w:bookmarkEnd w:id="5"/>
    <w:p w14:paraId="18709C32" w14:textId="5D5296A2" w:rsidR="007A71CB" w:rsidRPr="001B68CA" w:rsidRDefault="007A71CB" w:rsidP="00765F04">
      <w:pPr>
        <w:jc w:val="both"/>
      </w:pPr>
      <w:r w:rsidRPr="001B68CA">
        <w:t xml:space="preserve">The Government of Kyrgyzstan in collaboration with the United National Country team (UNCT) formulated The United Nations Development Assistance Framework (UNDAF) 2012-2017 as the mechanism through which to support the achievement of the Kyrgyz Republic’s national priorities. It is a consultative process that continues throughout the lifespan of the framework. The UNDAF is guided by the goals and targets of the Millennium Declaration, which the Government has endorsed, and other national programmes and strategies, and by other relevant documents. The UN in Kyrgyzstan is in a unique position to promote and support the implementation of international norms and standards, including in the areas of human rights and gender equality. </w:t>
      </w:r>
    </w:p>
    <w:p w14:paraId="3324F64B" w14:textId="77777777" w:rsidR="007A71CB" w:rsidRPr="001B68CA" w:rsidRDefault="007A71CB" w:rsidP="00765F04">
      <w:pPr>
        <w:jc w:val="both"/>
      </w:pPr>
      <w:r w:rsidRPr="001B68CA">
        <w:t xml:space="preserve">Under the guiding principle ‘peace and stability toward sustainable development’, this UNDAF is established around three distinct although interlinked areas of cooperation, further organized by outcomes. </w:t>
      </w:r>
    </w:p>
    <w:p w14:paraId="2C0963B4" w14:textId="77777777" w:rsidR="007A71CB" w:rsidRPr="001B68CA" w:rsidRDefault="007A71CB" w:rsidP="00765F04">
      <w:pPr>
        <w:jc w:val="both"/>
      </w:pPr>
      <w:r w:rsidRPr="001B68CA">
        <w:t xml:space="preserve">The three pillars of focus with the outcomes are: </w:t>
      </w:r>
    </w:p>
    <w:p w14:paraId="7F42BCAA" w14:textId="77777777" w:rsidR="007A71CB" w:rsidRPr="001B68CA" w:rsidRDefault="007A71CB" w:rsidP="00765F04">
      <w:pPr>
        <w:jc w:val="both"/>
      </w:pPr>
      <w:r w:rsidRPr="001B68CA">
        <w:t>1) Peace and Cohesion, Effective Democratic Governance, and Human Rights</w:t>
      </w:r>
    </w:p>
    <w:p w14:paraId="3E4CC284" w14:textId="77777777" w:rsidR="007A71CB" w:rsidRPr="001B68CA" w:rsidRDefault="007A71CB" w:rsidP="00765F04">
      <w:pPr>
        <w:jc w:val="both"/>
      </w:pPr>
      <w:r w:rsidRPr="001B68CA">
        <w:t>Outcome 1.1 A national infrastructure for peace (at local, regional and national levels) involving government, civil society, communities and individuals effectively prevents violent conflict and engages in peace building</w:t>
      </w:r>
    </w:p>
    <w:p w14:paraId="5888801E" w14:textId="4654CE92" w:rsidR="007A71CB" w:rsidRPr="001B68CA" w:rsidRDefault="007A71CB" w:rsidP="00765F04">
      <w:pPr>
        <w:jc w:val="both"/>
      </w:pPr>
      <w:r w:rsidRPr="001B68CA">
        <w:t>Outcome 1.2: By the end of 2016, the Government of Kyrgyzstan fulfills key recommendations of the Universal Periodic Review, Treaty Bodies and Special Procedures, and other obligations under the international law and treaties for the better protection of human rights</w:t>
      </w:r>
    </w:p>
    <w:p w14:paraId="07A7EFD2" w14:textId="77777777" w:rsidR="007A71CB" w:rsidRPr="001B68CA" w:rsidRDefault="007A71CB" w:rsidP="00765F04">
      <w:pPr>
        <w:jc w:val="both"/>
      </w:pPr>
      <w:r w:rsidRPr="001B68CA">
        <w:t>Outcome 1.3: By 2016, national and local authorities apply rule of law and civic engagement principles in provision of services with active participation of civil society</w:t>
      </w:r>
    </w:p>
    <w:p w14:paraId="1F68E72A" w14:textId="77777777" w:rsidR="007A71CB" w:rsidRPr="001B68CA" w:rsidRDefault="007A71CB" w:rsidP="00765F04">
      <w:pPr>
        <w:jc w:val="both"/>
      </w:pPr>
      <w:r w:rsidRPr="001B68CA">
        <w:t xml:space="preserve">2) Social Inclusion and Equity; </w:t>
      </w:r>
    </w:p>
    <w:p w14:paraId="1678F247" w14:textId="77777777" w:rsidR="007A71CB" w:rsidRPr="001B68CA" w:rsidRDefault="007A71CB" w:rsidP="00765F04">
      <w:pPr>
        <w:spacing w:after="0"/>
        <w:jc w:val="both"/>
      </w:pPr>
      <w:r w:rsidRPr="001B68CA">
        <w:t>Outcome 2.1. By 2016, vulnerable groups benefit from improved social protection, namely: i) food security; ii) MCH/RH services; iii) nutrition; iv) education, v) STI/ HIV/ TB; vi) social protection services and benefits</w:t>
      </w:r>
    </w:p>
    <w:p w14:paraId="7A963FA5" w14:textId="77777777" w:rsidR="007A71CB" w:rsidRPr="001B68CA" w:rsidRDefault="007A71CB" w:rsidP="00765F04">
      <w:pPr>
        <w:jc w:val="both"/>
      </w:pPr>
      <w:r w:rsidRPr="001B68CA">
        <w:t xml:space="preserve">3) Inclusive and Sustainable Job-Rich Growth for Poverty Reduction. </w:t>
      </w:r>
    </w:p>
    <w:p w14:paraId="711485B0" w14:textId="77777777" w:rsidR="007A71CB" w:rsidRPr="001B68CA" w:rsidRDefault="007A71CB" w:rsidP="00765F04">
      <w:pPr>
        <w:jc w:val="both"/>
      </w:pPr>
      <w:r w:rsidRPr="001B68CA">
        <w:t>Outcome 3.1: By the end of 2016, population, especially vulnerable groups, benefit from inclusive growth leading to decent and productive employment and improved access to productive natural resources, markets, services and food security</w:t>
      </w:r>
    </w:p>
    <w:p w14:paraId="708A8D39" w14:textId="77777777" w:rsidR="007A71CB" w:rsidRPr="001B68CA" w:rsidRDefault="007A71CB" w:rsidP="00765F04">
      <w:pPr>
        <w:jc w:val="both"/>
      </w:pPr>
      <w:r w:rsidRPr="001B68CA">
        <w:t>Outcome 3.2: By end of 2016 sustainable management of energy, environment and natural resources practices operationalized</w:t>
      </w:r>
    </w:p>
    <w:p w14:paraId="1B22FC19" w14:textId="77777777" w:rsidR="007A71CB" w:rsidRPr="001B68CA" w:rsidRDefault="007A71CB" w:rsidP="00765F04">
      <w:pPr>
        <w:jc w:val="both"/>
      </w:pPr>
      <w:r w:rsidRPr="001B68CA">
        <w:t>Outcome 3.3: By 2016, Disaster Risk Management (DRM) framework in compliance with international standards especially the Hyogo Framework of Action</w:t>
      </w:r>
    </w:p>
    <w:p w14:paraId="66D7D747" w14:textId="6B66612D" w:rsidR="008527D9" w:rsidRPr="001B68CA" w:rsidRDefault="007A71CB" w:rsidP="00765F04">
      <w:pPr>
        <w:jc w:val="both"/>
      </w:pPr>
      <w:r w:rsidRPr="001B68CA">
        <w:t>The current UNDAF is in its penultimate year of implementation</w:t>
      </w:r>
      <w:r w:rsidR="008527D9" w:rsidRPr="001B68CA">
        <w:t xml:space="preserve"> and preparation for a new UNDA</w:t>
      </w:r>
      <w:r w:rsidR="00995BEA">
        <w:t>F</w:t>
      </w:r>
      <w:r w:rsidR="008527D9" w:rsidRPr="001B68CA">
        <w:t xml:space="preserve"> is on going. </w:t>
      </w:r>
      <w:r w:rsidRPr="001B68CA">
        <w:t xml:space="preserve">Therefore, </w:t>
      </w:r>
      <w:r w:rsidR="006A718F" w:rsidRPr="001B68CA">
        <w:t xml:space="preserve">the final evaluation was carried out as </w:t>
      </w:r>
      <w:r w:rsidR="00AA1396" w:rsidRPr="001B68CA">
        <w:t xml:space="preserve">the initial step in this process, with the objectives to </w:t>
      </w:r>
      <w:r w:rsidRPr="001B68CA">
        <w:t>assess the results achieved during its implementation; to assess whether UNDAF is effective as a tool to support achievement of national priorities and to enhance coordination and harmonization among all UN agencies; to ensure improvements in performance and results in the remaining period of the UNDAF cycle by identifying implementation challenges and ways to overcome them; and to provide lessons learned</w:t>
      </w:r>
      <w:r w:rsidRPr="001B68CA">
        <w:rPr>
          <w:rFonts w:ascii="Times" w:hAnsi="Times"/>
          <w:sz w:val="20"/>
          <w:szCs w:val="20"/>
        </w:rPr>
        <w:t xml:space="preserve"> </w:t>
      </w:r>
      <w:r w:rsidR="009079E0" w:rsidRPr="001B68CA">
        <w:t>.</w:t>
      </w:r>
    </w:p>
    <w:p w14:paraId="2AD4A3A4" w14:textId="77777777" w:rsidR="009079E0" w:rsidRPr="001B68CA" w:rsidRDefault="009079E0" w:rsidP="00765F04">
      <w:pPr>
        <w:pStyle w:val="Heading2"/>
        <w:jc w:val="both"/>
      </w:pPr>
      <w:bookmarkStart w:id="8" w:name="_Toc259098503"/>
      <w:bookmarkStart w:id="9" w:name="_Toc330379836"/>
      <w:r w:rsidRPr="001B68CA">
        <w:t>Key remarks</w:t>
      </w:r>
      <w:bookmarkEnd w:id="8"/>
      <w:bookmarkEnd w:id="9"/>
    </w:p>
    <w:p w14:paraId="729F164A" w14:textId="77777777" w:rsidR="00E96C62" w:rsidRPr="00E96C62" w:rsidRDefault="00E96C62" w:rsidP="00765F04">
      <w:pPr>
        <w:jc w:val="both"/>
        <w:rPr>
          <w:rFonts w:eastAsia="Times New Roman"/>
          <w:lang w:val="en-GB"/>
        </w:rPr>
      </w:pPr>
      <w:r w:rsidRPr="00E96C62">
        <w:rPr>
          <w:rFonts w:eastAsia="Times New Roman"/>
          <w:lang w:val="en-GB"/>
        </w:rPr>
        <w:t>The key findings of the final evaluation were the following:</w:t>
      </w:r>
    </w:p>
    <w:p w14:paraId="5C26FAC9" w14:textId="77777777" w:rsidR="00E96C62" w:rsidRPr="00E96C62" w:rsidRDefault="00E96C62" w:rsidP="00765F04">
      <w:pPr>
        <w:jc w:val="both"/>
        <w:rPr>
          <w:rFonts w:eastAsia="Times New Roman"/>
          <w:lang w:val="en-GB"/>
        </w:rPr>
      </w:pPr>
      <w:r w:rsidRPr="00E96C62">
        <w:rPr>
          <w:rFonts w:eastAsia="Times New Roman"/>
          <w:lang w:val="en-GB"/>
        </w:rPr>
        <w:t>Overall remarks:</w:t>
      </w:r>
    </w:p>
    <w:p w14:paraId="5E6FCC0E" w14:textId="14E0666B" w:rsidR="00E96C62" w:rsidRPr="00FD16C7" w:rsidRDefault="00E96C62" w:rsidP="00765F04">
      <w:pPr>
        <w:numPr>
          <w:ilvl w:val="0"/>
          <w:numId w:val="35"/>
        </w:numPr>
        <w:tabs>
          <w:tab w:val="left" w:pos="720"/>
        </w:tabs>
        <w:jc w:val="both"/>
        <w:rPr>
          <w:rFonts w:eastAsia="Times New Roman"/>
          <w:noProof/>
          <w:color w:val="FF0000"/>
          <w:szCs w:val="24"/>
          <w:lang w:val="en-GB" w:eastAsia="x-none"/>
        </w:rPr>
      </w:pPr>
      <w:r w:rsidRPr="00FD16C7">
        <w:rPr>
          <w:rFonts w:eastAsia="Times New Roman"/>
          <w:noProof/>
          <w:color w:val="FF0000"/>
          <w:szCs w:val="24"/>
          <w:lang w:val="en-GB" w:eastAsia="x-none"/>
        </w:rPr>
        <w:lastRenderedPageBreak/>
        <w:t xml:space="preserve">The overall UNDAF </w:t>
      </w:r>
      <w:r w:rsidR="0064364E" w:rsidRPr="00FD16C7">
        <w:rPr>
          <w:rFonts w:eastAsia="Times New Roman"/>
          <w:noProof/>
          <w:color w:val="FF0000"/>
          <w:szCs w:val="24"/>
          <w:lang w:val="en-GB" w:eastAsia="x-none"/>
        </w:rPr>
        <w:t>intervention, priority areas and outcomes</w:t>
      </w:r>
      <w:r w:rsidRPr="00FD16C7">
        <w:rPr>
          <w:rFonts w:eastAsia="Times New Roman"/>
          <w:noProof/>
          <w:color w:val="FF0000"/>
          <w:szCs w:val="24"/>
          <w:lang w:val="en-GB" w:eastAsia="x-none"/>
        </w:rPr>
        <w:t xml:space="preserve"> are fully in line with the national</w:t>
      </w:r>
      <w:r w:rsidR="0064364E" w:rsidRPr="00FD16C7">
        <w:rPr>
          <w:rFonts w:eastAsia="Times New Roman"/>
          <w:noProof/>
          <w:color w:val="FF0000"/>
          <w:szCs w:val="24"/>
          <w:lang w:val="en-GB" w:eastAsia="x-none"/>
        </w:rPr>
        <w:t xml:space="preserve"> </w:t>
      </w:r>
      <w:r w:rsidRPr="00FD16C7">
        <w:rPr>
          <w:rFonts w:eastAsia="Times New Roman"/>
          <w:noProof/>
          <w:color w:val="FF0000"/>
          <w:szCs w:val="24"/>
          <w:lang w:val="en-GB" w:eastAsia="x-none"/>
        </w:rPr>
        <w:t xml:space="preserve">strategic priorities for the </w:t>
      </w:r>
      <w:r w:rsidR="0064364E" w:rsidRPr="00FD16C7">
        <w:rPr>
          <w:rFonts w:eastAsia="Times New Roman"/>
          <w:noProof/>
          <w:color w:val="FF0000"/>
          <w:szCs w:val="24"/>
          <w:lang w:val="en-GB" w:eastAsia="x-none"/>
        </w:rPr>
        <w:t xml:space="preserve">Kyrgyz Republic </w:t>
      </w:r>
      <w:r w:rsidRPr="00FD16C7">
        <w:rPr>
          <w:rFonts w:eastAsia="Times New Roman"/>
          <w:noProof/>
          <w:color w:val="FF0000"/>
          <w:szCs w:val="24"/>
          <w:lang w:val="en-GB" w:eastAsia="x-none"/>
        </w:rPr>
        <w:t xml:space="preserve">and with the </w:t>
      </w:r>
      <w:r w:rsidR="0064364E" w:rsidRPr="00FD16C7">
        <w:rPr>
          <w:rFonts w:eastAsia="Times New Roman"/>
          <w:noProof/>
          <w:color w:val="FF0000"/>
          <w:szCs w:val="24"/>
          <w:lang w:val="en-GB" w:eastAsia="x-none"/>
        </w:rPr>
        <w:t>UN mandate</w:t>
      </w:r>
      <w:r w:rsidRPr="00FD16C7">
        <w:rPr>
          <w:rFonts w:eastAsia="Times New Roman"/>
          <w:noProof/>
          <w:color w:val="FF0000"/>
          <w:szCs w:val="24"/>
          <w:lang w:val="en-GB" w:eastAsia="x-none"/>
        </w:rPr>
        <w:t>.</w:t>
      </w:r>
      <w:r w:rsidR="00FD16C7" w:rsidRPr="00FD16C7">
        <w:rPr>
          <w:rFonts w:eastAsia="Times New Roman"/>
          <w:noProof/>
          <w:color w:val="FF0000"/>
          <w:szCs w:val="24"/>
          <w:lang w:val="en-GB" w:eastAsia="x-none"/>
        </w:rPr>
        <w:t xml:space="preserve"> Preparation of UNDAF was characterized with strong national participation and ownership and followed UNDAF preparation guidelines.</w:t>
      </w:r>
      <w:r w:rsidRPr="00FD16C7">
        <w:rPr>
          <w:rFonts w:eastAsia="Times New Roman"/>
          <w:noProof/>
          <w:color w:val="FF0000"/>
          <w:szCs w:val="24"/>
          <w:lang w:val="en-GB" w:eastAsia="x-none"/>
        </w:rPr>
        <w:t xml:space="preserve"> </w:t>
      </w:r>
    </w:p>
    <w:p w14:paraId="0EE9DDDD" w14:textId="0B5D47E7" w:rsidR="00E96C62" w:rsidRPr="004014EB" w:rsidRDefault="00E96C62" w:rsidP="00765F04">
      <w:pPr>
        <w:numPr>
          <w:ilvl w:val="0"/>
          <w:numId w:val="35"/>
        </w:numPr>
        <w:tabs>
          <w:tab w:val="left" w:pos="720"/>
        </w:tabs>
        <w:jc w:val="both"/>
        <w:rPr>
          <w:rFonts w:eastAsia="Times New Roman"/>
          <w:noProof/>
          <w:szCs w:val="24"/>
          <w:lang w:val="en-GB" w:eastAsia="x-none"/>
        </w:rPr>
      </w:pPr>
      <w:r w:rsidRPr="00DF191D">
        <w:rPr>
          <w:rFonts w:eastAsia="Times New Roman"/>
          <w:noProof/>
          <w:color w:val="FF0000"/>
          <w:szCs w:val="24"/>
          <w:lang w:val="en-GB" w:eastAsia="x-none"/>
        </w:rPr>
        <w:t xml:space="preserve">The </w:t>
      </w:r>
      <w:r w:rsidR="00C460F8" w:rsidRPr="00DF191D">
        <w:rPr>
          <w:rFonts w:eastAsia="Times New Roman"/>
          <w:noProof/>
          <w:color w:val="FF0000"/>
          <w:szCs w:val="24"/>
          <w:lang w:val="en-GB" w:eastAsia="x-none"/>
        </w:rPr>
        <w:t xml:space="preserve">final evaluation </w:t>
      </w:r>
      <w:r w:rsidR="00D014D6" w:rsidRPr="00DF191D">
        <w:rPr>
          <w:rFonts w:eastAsia="Times New Roman"/>
          <w:noProof/>
          <w:color w:val="FF0000"/>
          <w:szCs w:val="24"/>
          <w:lang w:val="en-GB" w:eastAsia="x-none"/>
        </w:rPr>
        <w:t>confirms</w:t>
      </w:r>
      <w:r w:rsidR="00C460F8" w:rsidRPr="00DF191D">
        <w:rPr>
          <w:rFonts w:eastAsia="Times New Roman"/>
          <w:noProof/>
          <w:color w:val="FF0000"/>
          <w:szCs w:val="24"/>
          <w:lang w:val="en-GB" w:eastAsia="x-none"/>
        </w:rPr>
        <w:t xml:space="preserve"> that implementaton of UNDAF was successful </w:t>
      </w:r>
      <w:r w:rsidR="00E408F4" w:rsidRPr="00DF191D">
        <w:rPr>
          <w:rFonts w:eastAsia="Times New Roman"/>
          <w:noProof/>
          <w:color w:val="FF0000"/>
          <w:szCs w:val="24"/>
          <w:lang w:val="en-GB" w:eastAsia="x-none"/>
        </w:rPr>
        <w:t>towards achievement of outcomes</w:t>
      </w:r>
      <w:r w:rsidRPr="00DF191D">
        <w:rPr>
          <w:rFonts w:eastAsia="Times New Roman"/>
          <w:noProof/>
          <w:color w:val="FF0000"/>
          <w:szCs w:val="24"/>
          <w:lang w:val="en-GB" w:eastAsia="x-none"/>
        </w:rPr>
        <w:t xml:space="preserve">. The success </w:t>
      </w:r>
      <w:r w:rsidR="00E408F4" w:rsidRPr="00DF191D">
        <w:rPr>
          <w:rFonts w:eastAsia="Times New Roman"/>
          <w:noProof/>
          <w:color w:val="FF0000"/>
          <w:szCs w:val="24"/>
          <w:lang w:val="en-GB" w:eastAsia="x-none"/>
        </w:rPr>
        <w:t xml:space="preserve">in attainmanet of results that contributed to UNDAF outcomes </w:t>
      </w:r>
      <w:r w:rsidRPr="00DF191D">
        <w:rPr>
          <w:rFonts w:eastAsia="Times New Roman"/>
          <w:noProof/>
          <w:color w:val="FF0000"/>
          <w:szCs w:val="24"/>
          <w:lang w:val="en-GB" w:eastAsia="x-none"/>
        </w:rPr>
        <w:t xml:space="preserve">is even more apparent when set against a </w:t>
      </w:r>
      <w:r w:rsidR="004E53A0" w:rsidRPr="00DF191D">
        <w:rPr>
          <w:rFonts w:eastAsia="Times New Roman"/>
          <w:noProof/>
          <w:color w:val="FF0000"/>
          <w:szCs w:val="24"/>
          <w:lang w:val="en-GB" w:eastAsia="x-none"/>
        </w:rPr>
        <w:t xml:space="preserve">difficult </w:t>
      </w:r>
      <w:r w:rsidRPr="00DF191D">
        <w:rPr>
          <w:rFonts w:eastAsia="Times New Roman"/>
          <w:noProof/>
          <w:color w:val="FF0000"/>
          <w:szCs w:val="24"/>
          <w:lang w:val="en-GB" w:eastAsia="x-none"/>
        </w:rPr>
        <w:t xml:space="preserve">environment </w:t>
      </w:r>
      <w:r w:rsidR="004E53A0" w:rsidRPr="00DF191D">
        <w:rPr>
          <w:rFonts w:eastAsia="Times New Roman"/>
          <w:noProof/>
          <w:color w:val="FF0000"/>
          <w:szCs w:val="24"/>
          <w:lang w:val="en-GB" w:eastAsia="x-none"/>
        </w:rPr>
        <w:t xml:space="preserve">in which UNDAF was conceived and frequent </w:t>
      </w:r>
      <w:r w:rsidRPr="00DF191D">
        <w:rPr>
          <w:rFonts w:eastAsia="Times New Roman"/>
          <w:noProof/>
          <w:color w:val="FF0000"/>
          <w:szCs w:val="24"/>
          <w:lang w:val="en-GB" w:eastAsia="x-none"/>
        </w:rPr>
        <w:t xml:space="preserve">changes in the political context and financial challenges that the </w:t>
      </w:r>
      <w:r w:rsidR="004E53A0" w:rsidRPr="00DF191D">
        <w:rPr>
          <w:rFonts w:eastAsia="Times New Roman"/>
          <w:noProof/>
          <w:color w:val="FF0000"/>
          <w:szCs w:val="24"/>
          <w:lang w:val="en-GB" w:eastAsia="x-none"/>
        </w:rPr>
        <w:t xml:space="preserve">Kyrgyz Republic is </w:t>
      </w:r>
      <w:r w:rsidRPr="00DF191D">
        <w:rPr>
          <w:rFonts w:eastAsia="Times New Roman"/>
          <w:noProof/>
          <w:color w:val="FF0000"/>
          <w:szCs w:val="24"/>
          <w:lang w:val="en-GB" w:eastAsia="x-none"/>
        </w:rPr>
        <w:t xml:space="preserve">facing. Large number of the stakeholders involved in the implementation of </w:t>
      </w:r>
      <w:r w:rsidR="00DF191D" w:rsidRPr="00DF191D">
        <w:rPr>
          <w:rFonts w:eastAsia="Times New Roman"/>
          <w:noProof/>
          <w:color w:val="FF0000"/>
          <w:szCs w:val="24"/>
          <w:lang w:val="en-GB" w:eastAsia="x-none"/>
        </w:rPr>
        <w:t xml:space="preserve">UNDAF </w:t>
      </w:r>
      <w:r w:rsidRPr="00DF191D">
        <w:rPr>
          <w:rFonts w:eastAsia="Times New Roman"/>
          <w:noProof/>
          <w:color w:val="FF0000"/>
          <w:szCs w:val="24"/>
          <w:lang w:val="en-GB" w:eastAsia="x-none"/>
        </w:rPr>
        <w:t xml:space="preserve">and sensitivity of issues addressed </w:t>
      </w:r>
      <w:r w:rsidR="00DF191D" w:rsidRPr="00DF191D">
        <w:rPr>
          <w:rFonts w:eastAsia="Times New Roman"/>
          <w:noProof/>
          <w:color w:val="FF0000"/>
          <w:szCs w:val="24"/>
          <w:lang w:val="en-GB" w:eastAsia="x-none"/>
        </w:rPr>
        <w:t>in number of activities, add additional complexity</w:t>
      </w:r>
      <w:r w:rsidRPr="00DF191D">
        <w:rPr>
          <w:rFonts w:eastAsia="Times New Roman"/>
          <w:noProof/>
          <w:color w:val="FF0000"/>
          <w:szCs w:val="24"/>
          <w:lang w:val="en-GB" w:eastAsia="x-none"/>
        </w:rPr>
        <w:t xml:space="preserve"> to the environment in which </w:t>
      </w:r>
      <w:r w:rsidR="00DF191D" w:rsidRPr="00DF191D">
        <w:rPr>
          <w:rFonts w:eastAsia="Times New Roman"/>
          <w:noProof/>
          <w:color w:val="FF0000"/>
          <w:szCs w:val="24"/>
          <w:lang w:val="en-GB" w:eastAsia="x-none"/>
        </w:rPr>
        <w:t xml:space="preserve">UNDAF was </w:t>
      </w:r>
      <w:r w:rsidRPr="00DF191D">
        <w:rPr>
          <w:rFonts w:eastAsia="Times New Roman"/>
          <w:noProof/>
          <w:color w:val="FF0000"/>
          <w:szCs w:val="24"/>
          <w:lang w:val="en-GB" w:eastAsia="x-none"/>
        </w:rPr>
        <w:t>operating</w:t>
      </w:r>
      <w:r w:rsidRPr="00E96C62">
        <w:rPr>
          <w:rFonts w:eastAsia="Times New Roman"/>
          <w:noProof/>
          <w:szCs w:val="24"/>
          <w:lang w:val="en-GB" w:eastAsia="x-none"/>
        </w:rPr>
        <w:t xml:space="preserve">. </w:t>
      </w:r>
    </w:p>
    <w:p w14:paraId="3CF11525" w14:textId="2D5BA84A" w:rsidR="00E96C62" w:rsidRPr="004014EB" w:rsidRDefault="00D46DAD" w:rsidP="00765F04">
      <w:pPr>
        <w:numPr>
          <w:ilvl w:val="0"/>
          <w:numId w:val="35"/>
        </w:numPr>
        <w:tabs>
          <w:tab w:val="left" w:pos="720"/>
        </w:tabs>
        <w:jc w:val="both"/>
        <w:rPr>
          <w:rFonts w:eastAsia="Times New Roman"/>
          <w:noProof/>
          <w:color w:val="FF0000"/>
          <w:szCs w:val="24"/>
          <w:lang w:val="en-GB" w:eastAsia="x-none"/>
        </w:rPr>
      </w:pPr>
      <w:r w:rsidRPr="004014EB">
        <w:rPr>
          <w:rFonts w:eastAsia="Times New Roman"/>
          <w:noProof/>
          <w:color w:val="FF0000"/>
          <w:szCs w:val="24"/>
          <w:lang w:val="en-GB" w:eastAsia="x-none"/>
        </w:rPr>
        <w:t xml:space="preserve">UNDAF </w:t>
      </w:r>
      <w:r w:rsidR="00E96C62" w:rsidRPr="004014EB">
        <w:rPr>
          <w:rFonts w:eastAsia="Times New Roman"/>
          <w:noProof/>
          <w:color w:val="FF0000"/>
          <w:szCs w:val="24"/>
          <w:lang w:val="en-GB" w:eastAsia="x-none"/>
        </w:rPr>
        <w:t xml:space="preserve">introduced and tested new approaches and innovative models during </w:t>
      </w:r>
      <w:r w:rsidR="004014EB" w:rsidRPr="004014EB">
        <w:rPr>
          <w:rFonts w:eastAsia="Times New Roman"/>
          <w:noProof/>
          <w:color w:val="FF0000"/>
          <w:szCs w:val="24"/>
          <w:lang w:val="en-GB" w:eastAsia="x-none"/>
        </w:rPr>
        <w:t xml:space="preserve">its </w:t>
      </w:r>
      <w:r w:rsidR="00E96C62" w:rsidRPr="004014EB">
        <w:rPr>
          <w:rFonts w:eastAsia="Times New Roman"/>
          <w:noProof/>
          <w:color w:val="FF0000"/>
          <w:szCs w:val="24"/>
          <w:lang w:val="en-GB" w:eastAsia="x-none"/>
        </w:rPr>
        <w:t>implementation</w:t>
      </w:r>
      <w:r w:rsidR="004014EB" w:rsidRPr="004014EB">
        <w:rPr>
          <w:rFonts w:eastAsia="Times New Roman"/>
          <w:noProof/>
          <w:color w:val="FF0000"/>
          <w:szCs w:val="24"/>
          <w:lang w:val="en-GB" w:eastAsia="x-none"/>
        </w:rPr>
        <w:t xml:space="preserve">. </w:t>
      </w:r>
      <w:r w:rsidR="00E96C62" w:rsidRPr="004014EB">
        <w:rPr>
          <w:rFonts w:eastAsia="Times New Roman"/>
          <w:noProof/>
          <w:color w:val="FF0000"/>
          <w:szCs w:val="24"/>
          <w:lang w:val="en-GB" w:eastAsia="x-none"/>
        </w:rPr>
        <w:t xml:space="preserve">Especially important, </w:t>
      </w:r>
      <w:r w:rsidR="004014EB" w:rsidRPr="004014EB">
        <w:rPr>
          <w:rFonts w:eastAsia="Times New Roman"/>
          <w:noProof/>
          <w:color w:val="FF0000"/>
          <w:szCs w:val="24"/>
          <w:lang w:val="en-GB" w:eastAsia="x-none"/>
        </w:rPr>
        <w:t>UNDAF was highly instrumental in conributing to p</w:t>
      </w:r>
      <w:r w:rsidR="004014EB" w:rsidRPr="004014EB">
        <w:rPr>
          <w:rFonts w:eastAsia="Times New Roman"/>
          <w:noProof/>
          <w:color w:val="FF0000"/>
          <w:szCs w:val="24"/>
          <w:lang w:eastAsia="x-none"/>
        </w:rPr>
        <w:t xml:space="preserve">eace and stability as prerequistites for sustainable development of the Kyrgyz Republic. </w:t>
      </w:r>
    </w:p>
    <w:p w14:paraId="07C4FD38" w14:textId="47D7E595" w:rsidR="00E96C62" w:rsidRPr="00935A7B" w:rsidRDefault="00E96C62" w:rsidP="00765F04">
      <w:pPr>
        <w:jc w:val="both"/>
        <w:rPr>
          <w:rFonts w:eastAsia="Times New Roman"/>
          <w:i/>
          <w:noProof/>
          <w:szCs w:val="24"/>
          <w:u w:val="single"/>
          <w:lang w:val="en-GB" w:eastAsia="x-none"/>
        </w:rPr>
      </w:pPr>
      <w:r w:rsidRPr="00935A7B">
        <w:rPr>
          <w:rFonts w:eastAsia="Times New Roman"/>
          <w:i/>
          <w:noProof/>
          <w:szCs w:val="24"/>
          <w:u w:val="single"/>
          <w:lang w:val="en-GB" w:eastAsia="x-none"/>
        </w:rPr>
        <w:t>Key findings and conclusions</w:t>
      </w:r>
      <w:r w:rsidR="00935A7B" w:rsidRPr="00935A7B">
        <w:rPr>
          <w:rFonts w:eastAsia="Times New Roman"/>
          <w:i/>
          <w:noProof/>
          <w:szCs w:val="24"/>
          <w:u w:val="single"/>
          <w:lang w:val="en-GB" w:eastAsia="x-none"/>
        </w:rPr>
        <w:t xml:space="preserve">: </w:t>
      </w:r>
    </w:p>
    <w:p w14:paraId="2B32F97A" w14:textId="77777777" w:rsidR="00E96C62" w:rsidRPr="00935A7B" w:rsidRDefault="00E96C62" w:rsidP="00765F04">
      <w:pPr>
        <w:jc w:val="both"/>
        <w:rPr>
          <w:rFonts w:eastAsia="Times New Roman"/>
          <w:b/>
          <w:noProof/>
          <w:szCs w:val="24"/>
          <w:lang w:val="en-GB" w:eastAsia="x-none"/>
        </w:rPr>
      </w:pPr>
      <w:r w:rsidRPr="00935A7B">
        <w:rPr>
          <w:rFonts w:eastAsia="Times New Roman"/>
          <w:b/>
          <w:noProof/>
          <w:szCs w:val="24"/>
          <w:lang w:val="en-GB" w:eastAsia="x-none"/>
        </w:rPr>
        <w:t>Relevance</w:t>
      </w:r>
    </w:p>
    <w:p w14:paraId="4C28E9D8" w14:textId="7FF9ACD4" w:rsidR="004014EB" w:rsidRPr="002E0ADB" w:rsidRDefault="004014EB" w:rsidP="00765F04">
      <w:pPr>
        <w:tabs>
          <w:tab w:val="left" w:pos="720"/>
        </w:tabs>
        <w:ind w:left="720"/>
        <w:jc w:val="both"/>
        <w:rPr>
          <w:rFonts w:eastAsia="Times New Roman"/>
          <w:noProof/>
          <w:color w:val="FF0000"/>
          <w:szCs w:val="24"/>
          <w:lang w:val="en-GB" w:eastAsia="x-none"/>
        </w:rPr>
      </w:pPr>
      <w:r w:rsidRPr="002E0ADB">
        <w:rPr>
          <w:rFonts w:eastAsia="Times New Roman"/>
          <w:noProof/>
          <w:color w:val="FF0000"/>
          <w:szCs w:val="24"/>
          <w:lang w:val="en-GB" w:eastAsia="x-none"/>
        </w:rPr>
        <w:t>The final evaluation confirms the broad conclusions from the document United Nations Development Assistance Framework (UNDAF) for the Kyrgyz Republic 2012-2016 (extended until 2017)</w:t>
      </w:r>
      <w:r w:rsidRPr="002E0ADB">
        <w:rPr>
          <w:rFonts w:eastAsia="Times New Roman"/>
          <w:noProof/>
          <w:color w:val="FF0000"/>
          <w:szCs w:val="24"/>
          <w:vertAlign w:val="superscript"/>
          <w:lang w:val="en-GB" w:eastAsia="x-none"/>
        </w:rPr>
        <w:footnoteReference w:id="2"/>
      </w:r>
      <w:r w:rsidRPr="002E0ADB">
        <w:rPr>
          <w:rFonts w:eastAsia="Times New Roman"/>
          <w:noProof/>
          <w:color w:val="FF0000"/>
          <w:szCs w:val="24"/>
          <w:lang w:val="en-GB" w:eastAsia="x-none"/>
        </w:rPr>
        <w:t xml:space="preserve"> that external support in the priority areas and under the</w:t>
      </w:r>
      <w:r w:rsidR="009436E5" w:rsidRPr="002E0ADB">
        <w:rPr>
          <w:rFonts w:eastAsia="Times New Roman"/>
          <w:noProof/>
          <w:color w:val="FF0000"/>
          <w:szCs w:val="24"/>
          <w:lang w:val="en-GB" w:eastAsia="x-none"/>
        </w:rPr>
        <w:t xml:space="preserve"> specific outcomes was relevant, as t</w:t>
      </w:r>
      <w:r w:rsidRPr="002E0ADB">
        <w:rPr>
          <w:rFonts w:eastAsia="Times New Roman"/>
          <w:noProof/>
          <w:color w:val="FF0000"/>
          <w:szCs w:val="24"/>
          <w:lang w:val="en-GB" w:eastAsia="x-none"/>
        </w:rPr>
        <w:t xml:space="preserve">his intervention was required by the partners at the national </w:t>
      </w:r>
      <w:r w:rsidR="00A91292" w:rsidRPr="002E0ADB">
        <w:rPr>
          <w:rFonts w:eastAsia="Times New Roman"/>
          <w:noProof/>
          <w:color w:val="FF0000"/>
          <w:szCs w:val="24"/>
          <w:lang w:val="en-GB" w:eastAsia="x-none"/>
        </w:rPr>
        <w:t xml:space="preserve">and sub-national </w:t>
      </w:r>
      <w:r w:rsidRPr="002E0ADB">
        <w:rPr>
          <w:rFonts w:eastAsia="Times New Roman"/>
          <w:noProof/>
          <w:color w:val="FF0000"/>
          <w:szCs w:val="24"/>
          <w:lang w:val="en-GB" w:eastAsia="x-none"/>
        </w:rPr>
        <w:t>level.</w:t>
      </w:r>
      <w:r w:rsidR="00A91292" w:rsidRPr="002E0ADB">
        <w:rPr>
          <w:rFonts w:eastAsia="Times New Roman"/>
          <w:noProof/>
          <w:color w:val="FF0000"/>
          <w:szCs w:val="24"/>
          <w:lang w:val="en-GB" w:eastAsia="x-none"/>
        </w:rPr>
        <w:t xml:space="preserve"> </w:t>
      </w:r>
      <w:r w:rsidRPr="002E0ADB">
        <w:rPr>
          <w:rFonts w:eastAsia="Times New Roman"/>
          <w:noProof/>
          <w:color w:val="FF0000"/>
          <w:szCs w:val="24"/>
          <w:lang w:val="en-GB" w:eastAsia="x-none"/>
        </w:rPr>
        <w:t xml:space="preserve"> </w:t>
      </w:r>
      <w:r w:rsidR="009436E5" w:rsidRPr="002E0ADB">
        <w:rPr>
          <w:rFonts w:eastAsia="Times New Roman"/>
          <w:noProof/>
          <w:color w:val="FF0000"/>
          <w:szCs w:val="24"/>
          <w:lang w:val="en-GB" w:eastAsia="x-none"/>
        </w:rPr>
        <w:t xml:space="preserve">UNDAF was fully in line with the national development priorities- highlighted in the key national stretegic documents. </w:t>
      </w:r>
      <w:r w:rsidRPr="002E0ADB">
        <w:rPr>
          <w:rFonts w:eastAsia="Times New Roman"/>
          <w:noProof/>
          <w:color w:val="FF0000"/>
          <w:szCs w:val="24"/>
          <w:lang w:val="en-GB" w:eastAsia="x-none"/>
        </w:rPr>
        <w:t xml:space="preserve">At the </w:t>
      </w:r>
      <w:r w:rsidR="00BF39FA">
        <w:rPr>
          <w:rFonts w:eastAsia="Times New Roman"/>
          <w:noProof/>
          <w:color w:val="FF0000"/>
          <w:szCs w:val="24"/>
          <w:lang w:val="en-GB" w:eastAsia="x-none"/>
        </w:rPr>
        <w:t xml:space="preserve">sub-national </w:t>
      </w:r>
      <w:r w:rsidRPr="002E0ADB">
        <w:rPr>
          <w:rFonts w:eastAsia="Times New Roman"/>
          <w:noProof/>
          <w:color w:val="FF0000"/>
          <w:szCs w:val="24"/>
          <w:lang w:val="en-GB" w:eastAsia="x-none"/>
        </w:rPr>
        <w:t xml:space="preserve">level, the local development strategies, the (draft) Concept of Ethnic Policy and Integration, MDG and poverty related plans for municipalities served as additional input for </w:t>
      </w:r>
      <w:r w:rsidR="00BF39FA">
        <w:rPr>
          <w:rFonts w:eastAsia="Times New Roman"/>
          <w:noProof/>
          <w:color w:val="FF0000"/>
          <w:szCs w:val="24"/>
          <w:lang w:val="en-GB" w:eastAsia="x-none"/>
        </w:rPr>
        <w:t>of the</w:t>
      </w:r>
      <w:r w:rsidRPr="002E0ADB">
        <w:rPr>
          <w:rFonts w:eastAsia="Times New Roman"/>
          <w:noProof/>
          <w:color w:val="FF0000"/>
          <w:szCs w:val="24"/>
          <w:lang w:val="en-GB" w:eastAsia="x-none"/>
        </w:rPr>
        <w:t xml:space="preserve"> UNDAF areas. </w:t>
      </w:r>
    </w:p>
    <w:p w14:paraId="29D2D081" w14:textId="764F2A48" w:rsidR="00A905A3" w:rsidRPr="00A905A3" w:rsidRDefault="00A905A3" w:rsidP="00765F04">
      <w:pPr>
        <w:tabs>
          <w:tab w:val="left" w:pos="720"/>
        </w:tabs>
        <w:ind w:left="720"/>
        <w:jc w:val="both"/>
        <w:rPr>
          <w:rFonts w:eastAsia="Times New Roman"/>
          <w:noProof/>
          <w:color w:val="FF0000"/>
          <w:szCs w:val="24"/>
          <w:lang w:val="en-GB" w:eastAsia="x-none"/>
        </w:rPr>
      </w:pPr>
      <w:r>
        <w:rPr>
          <w:rFonts w:eastAsia="Times New Roman"/>
          <w:noProof/>
          <w:color w:val="FF0000"/>
          <w:szCs w:val="24"/>
          <w:lang w:val="en-GB" w:eastAsia="x-none"/>
        </w:rPr>
        <w:t xml:space="preserve">The relevance of the UNDAF is largely supported by the long-lasting presence of the United Nations in the Kyrgyz Republic and strong partnership with the key national stakeholders; this ensured substantive insight and adequate response to development needs and challenges for the country. </w:t>
      </w:r>
    </w:p>
    <w:p w14:paraId="3D3B3929" w14:textId="1333292F" w:rsidR="00A905A3" w:rsidRPr="00A905A3" w:rsidRDefault="00B332C1" w:rsidP="00765F04">
      <w:pPr>
        <w:tabs>
          <w:tab w:val="left" w:pos="720"/>
        </w:tabs>
        <w:ind w:left="720"/>
        <w:jc w:val="both"/>
        <w:rPr>
          <w:rFonts w:eastAsia="Times New Roman"/>
          <w:noProof/>
          <w:color w:val="FF0000"/>
          <w:szCs w:val="24"/>
          <w:lang w:val="en-GB" w:eastAsia="x-none"/>
        </w:rPr>
      </w:pPr>
      <w:r w:rsidRPr="006744EA">
        <w:rPr>
          <w:rFonts w:eastAsia="Times New Roman"/>
          <w:noProof/>
          <w:color w:val="FF0000"/>
          <w:szCs w:val="24"/>
          <w:lang w:val="en-GB" w:eastAsia="x-none"/>
        </w:rPr>
        <w:t xml:space="preserve">The </w:t>
      </w:r>
      <w:r w:rsidR="00BD323F" w:rsidRPr="006744EA">
        <w:rPr>
          <w:rFonts w:eastAsia="Times New Roman"/>
          <w:noProof/>
          <w:color w:val="FF0000"/>
          <w:szCs w:val="24"/>
          <w:lang w:val="en-GB" w:eastAsia="x-none"/>
        </w:rPr>
        <w:t xml:space="preserve">support provided in the context of UNDAF remained </w:t>
      </w:r>
      <w:r w:rsidRPr="006744EA">
        <w:rPr>
          <w:rFonts w:eastAsia="Times New Roman"/>
          <w:noProof/>
          <w:color w:val="FF0000"/>
          <w:szCs w:val="24"/>
          <w:lang w:val="en-GB" w:eastAsia="x-none"/>
        </w:rPr>
        <w:t xml:space="preserve">relevant from the start </w:t>
      </w:r>
      <w:r w:rsidR="00BD323F" w:rsidRPr="006744EA">
        <w:rPr>
          <w:rFonts w:eastAsia="Times New Roman"/>
          <w:noProof/>
          <w:color w:val="FF0000"/>
          <w:szCs w:val="24"/>
          <w:lang w:val="en-GB" w:eastAsia="x-none"/>
        </w:rPr>
        <w:t xml:space="preserve">throughout the UNDAF implementation, as it was fully in line with the </w:t>
      </w:r>
      <w:r w:rsidRPr="006744EA">
        <w:rPr>
          <w:rFonts w:eastAsia="Times New Roman"/>
          <w:noProof/>
          <w:color w:val="FF0000"/>
          <w:szCs w:val="24"/>
          <w:lang w:val="en-GB" w:eastAsia="x-none"/>
        </w:rPr>
        <w:t>key national priorities</w:t>
      </w:r>
      <w:r w:rsidR="00413ECB" w:rsidRPr="006744EA">
        <w:rPr>
          <w:rFonts w:eastAsia="Times New Roman"/>
          <w:noProof/>
          <w:color w:val="FF0000"/>
          <w:szCs w:val="24"/>
          <w:lang w:val="en-GB" w:eastAsia="x-none"/>
        </w:rPr>
        <w:t xml:space="preserve">, with the </w:t>
      </w:r>
      <w:r w:rsidRPr="006744EA">
        <w:rPr>
          <w:rFonts w:eastAsia="Times New Roman"/>
          <w:b/>
          <w:noProof/>
          <w:color w:val="FF0000"/>
          <w:szCs w:val="24"/>
          <w:lang w:val="en-GB" w:eastAsia="x-none"/>
        </w:rPr>
        <w:t>National Sustainable Development Strategy (NSDS)</w:t>
      </w:r>
      <w:r w:rsidRPr="006744EA">
        <w:rPr>
          <w:rFonts w:eastAsia="Times New Roman"/>
          <w:noProof/>
          <w:color w:val="FF0000"/>
          <w:szCs w:val="24"/>
          <w:lang w:val="en-GB" w:eastAsia="x-none"/>
        </w:rPr>
        <w:t xml:space="preserve">, </w:t>
      </w:r>
      <w:r w:rsidRPr="006744EA">
        <w:rPr>
          <w:rFonts w:eastAsia="Times New Roman"/>
          <w:b/>
          <w:noProof/>
          <w:color w:val="FF0000"/>
          <w:szCs w:val="24"/>
          <w:lang w:val="en-GB" w:eastAsia="x-none"/>
        </w:rPr>
        <w:t>2013–2017</w:t>
      </w:r>
      <w:r w:rsidRPr="006744EA">
        <w:rPr>
          <w:rFonts w:eastAsia="Times New Roman"/>
          <w:noProof/>
          <w:color w:val="FF0000"/>
          <w:szCs w:val="24"/>
          <w:lang w:val="en-GB" w:eastAsia="x-none"/>
        </w:rPr>
        <w:t xml:space="preserve">, </w:t>
      </w:r>
      <w:r w:rsidR="00413ECB" w:rsidRPr="006744EA">
        <w:rPr>
          <w:rFonts w:eastAsia="Times New Roman"/>
          <w:noProof/>
          <w:color w:val="FF0000"/>
          <w:szCs w:val="24"/>
          <w:lang w:val="en-GB" w:eastAsia="x-none"/>
        </w:rPr>
        <w:t xml:space="preserve">as the key reference. </w:t>
      </w:r>
      <w:r w:rsidR="007A6355" w:rsidRPr="006744EA">
        <w:rPr>
          <w:rFonts w:eastAsia="Times New Roman"/>
          <w:noProof/>
          <w:color w:val="FF0000"/>
          <w:szCs w:val="24"/>
          <w:lang w:val="en-GB" w:eastAsia="x-none"/>
        </w:rPr>
        <w:t xml:space="preserve">The real time relevance of UNDAF is additionally certified through the </w:t>
      </w:r>
      <w:r w:rsidR="007A6355" w:rsidRPr="006744EA">
        <w:rPr>
          <w:rFonts w:eastAsia="Times New Roman"/>
          <w:b/>
          <w:noProof/>
          <w:color w:val="FF0000"/>
          <w:szCs w:val="24"/>
          <w:lang w:val="en-GB" w:eastAsia="x-none"/>
        </w:rPr>
        <w:t xml:space="preserve">Post-2015 National Consultations in </w:t>
      </w:r>
      <w:r w:rsidR="006744EA">
        <w:rPr>
          <w:rFonts w:eastAsia="Times New Roman"/>
          <w:b/>
          <w:noProof/>
          <w:color w:val="FF0000"/>
          <w:szCs w:val="24"/>
          <w:lang w:val="en-GB" w:eastAsia="x-none"/>
        </w:rPr>
        <w:t xml:space="preserve">the </w:t>
      </w:r>
      <w:r w:rsidR="007A6355" w:rsidRPr="006744EA">
        <w:rPr>
          <w:rFonts w:eastAsia="Times New Roman"/>
          <w:b/>
          <w:noProof/>
          <w:color w:val="FF0000"/>
          <w:szCs w:val="24"/>
          <w:lang w:val="en-GB" w:eastAsia="x-none"/>
        </w:rPr>
        <w:t>Kyrgyz</w:t>
      </w:r>
      <w:r w:rsidR="006744EA">
        <w:rPr>
          <w:rFonts w:eastAsia="Times New Roman"/>
          <w:b/>
          <w:noProof/>
          <w:color w:val="FF0000"/>
          <w:szCs w:val="24"/>
          <w:lang w:val="en-GB" w:eastAsia="x-none"/>
        </w:rPr>
        <w:t xml:space="preserve"> Republic</w:t>
      </w:r>
      <w:r w:rsidR="006744EA">
        <w:rPr>
          <w:rFonts w:eastAsia="Times New Roman"/>
          <w:noProof/>
          <w:color w:val="FF0000"/>
          <w:szCs w:val="24"/>
          <w:lang w:val="en-GB" w:eastAsia="x-none"/>
        </w:rPr>
        <w:t xml:space="preserve">. </w:t>
      </w:r>
      <w:r w:rsidR="007A6355" w:rsidRPr="006744EA">
        <w:rPr>
          <w:rFonts w:eastAsia="Times New Roman"/>
          <w:noProof/>
          <w:color w:val="FF0000"/>
          <w:szCs w:val="24"/>
          <w:lang w:val="en-GB" w:eastAsia="x-none"/>
        </w:rPr>
        <w:t xml:space="preserve">The twelve priority themes and specific policy areas are economic growth and employment, state administration and governance, education, food security and agriculture, health care and social inclusion, peace and stability, environmental security, etc. The results that emerged from the consultation process confirmed that UNDAF is clearly addressing identified priorities of the population in Kyrgyzstan. </w:t>
      </w:r>
      <w:r w:rsidR="00A905A3" w:rsidRPr="00A905A3">
        <w:rPr>
          <w:rFonts w:eastAsia="Times New Roman"/>
          <w:noProof/>
          <w:color w:val="FF0000"/>
          <w:szCs w:val="24"/>
          <w:lang w:val="en-GB" w:eastAsia="x-none"/>
        </w:rPr>
        <w:t>The FE confirms that the current UNDAF is relevant in terms of its alignment with the Sustainable Development Goals</w:t>
      </w:r>
      <w:r w:rsidR="00A905A3" w:rsidRPr="00A905A3">
        <w:rPr>
          <w:rFonts w:eastAsia="Times New Roman"/>
          <w:noProof/>
          <w:color w:val="FF0000"/>
          <w:szCs w:val="24"/>
          <w:vertAlign w:val="superscript"/>
          <w:lang w:val="en-GB" w:eastAsia="x-none"/>
        </w:rPr>
        <w:footnoteReference w:id="3"/>
      </w:r>
      <w:r w:rsidR="00A905A3" w:rsidRPr="00A905A3">
        <w:rPr>
          <w:rFonts w:eastAsia="Times New Roman"/>
          <w:noProof/>
          <w:color w:val="FF0000"/>
          <w:szCs w:val="24"/>
          <w:lang w:val="en-GB" w:eastAsia="x-none"/>
        </w:rPr>
        <w:t xml:space="preserve">, namely, all of the SDGs are directly mainstreamed in the implemented and on-going activities in the context of UNDAF. </w:t>
      </w:r>
    </w:p>
    <w:p w14:paraId="715FDA3E" w14:textId="26639D11" w:rsidR="00E96C62" w:rsidRPr="00A905A3" w:rsidRDefault="007A6355" w:rsidP="00765F04">
      <w:pPr>
        <w:tabs>
          <w:tab w:val="left" w:pos="720"/>
        </w:tabs>
        <w:ind w:left="720"/>
        <w:jc w:val="both"/>
        <w:rPr>
          <w:rFonts w:eastAsia="Times New Roman"/>
          <w:noProof/>
          <w:color w:val="FF0000"/>
          <w:szCs w:val="24"/>
          <w:lang w:val="en-GB" w:eastAsia="x-none"/>
        </w:rPr>
      </w:pPr>
      <w:r w:rsidRPr="00A905A3">
        <w:rPr>
          <w:rFonts w:eastAsia="Times New Roman"/>
          <w:noProof/>
          <w:color w:val="FF0000"/>
          <w:szCs w:val="24"/>
          <w:lang w:val="en-GB" w:eastAsia="x-none"/>
        </w:rPr>
        <w:t xml:space="preserve">The weak element of UNDAF is its Results and Resources Framework: the baselines and targets were not established and the indicators are relatively general and just partially capture progress towards the achievement of outcomes . </w:t>
      </w:r>
    </w:p>
    <w:p w14:paraId="05446042" w14:textId="77777777" w:rsidR="00E96C62" w:rsidRPr="004D6C4B" w:rsidRDefault="00E96C62" w:rsidP="00765F04">
      <w:pPr>
        <w:jc w:val="both"/>
        <w:rPr>
          <w:rFonts w:eastAsia="Times New Roman"/>
          <w:b/>
          <w:noProof/>
          <w:szCs w:val="24"/>
          <w:u w:val="single"/>
          <w:lang w:val="en-GB" w:eastAsia="x-none"/>
        </w:rPr>
      </w:pPr>
      <w:r w:rsidRPr="004D6C4B">
        <w:rPr>
          <w:rFonts w:eastAsia="Times New Roman"/>
          <w:b/>
          <w:noProof/>
          <w:szCs w:val="24"/>
          <w:u w:val="single"/>
          <w:lang w:val="en-GB" w:eastAsia="x-none"/>
        </w:rPr>
        <w:t xml:space="preserve">Efficiency and effectiveness: </w:t>
      </w:r>
    </w:p>
    <w:p w14:paraId="0DEAEE82" w14:textId="6614A186" w:rsidR="00AE7D7B" w:rsidRPr="000B2E37" w:rsidRDefault="00AE7D7B" w:rsidP="00765F04">
      <w:pPr>
        <w:pStyle w:val="Pasus1nabrajanje"/>
        <w:numPr>
          <w:ilvl w:val="0"/>
          <w:numId w:val="0"/>
        </w:numPr>
        <w:ind w:left="709"/>
        <w:jc w:val="both"/>
      </w:pPr>
      <w:r w:rsidRPr="000B2E37">
        <w:t xml:space="preserve">Measuring UNDAF effectiveness and efficiency was a rather challenging task, as UN Agencies did not/ do not report directly on the progress against adopted UNDAF outcome indicators and targets. Considering </w:t>
      </w:r>
      <w:r w:rsidR="003F480F" w:rsidRPr="000B2E37">
        <w:t xml:space="preserve">this and the complexity of UNDAF,  efficiency and effectiveness were validated on the </w:t>
      </w:r>
      <w:r w:rsidR="003F480F" w:rsidRPr="000B2E37">
        <w:lastRenderedPageBreak/>
        <w:t xml:space="preserve">basis of the different narrative (progress, evaluation, monitoring, other analytical reports) and financial reports. </w:t>
      </w:r>
      <w:r w:rsidRPr="000B2E37">
        <w:t xml:space="preserve">Interviews were used to validate findings and substantiate conclusions and recommendations. </w:t>
      </w:r>
    </w:p>
    <w:p w14:paraId="740F899B" w14:textId="58D4DE4A" w:rsidR="00845C2E" w:rsidRPr="000B2E37" w:rsidRDefault="00845C2E" w:rsidP="00765F04">
      <w:pPr>
        <w:pStyle w:val="Pasus1nabrajanje"/>
        <w:numPr>
          <w:ilvl w:val="0"/>
          <w:numId w:val="0"/>
        </w:numPr>
        <w:ind w:left="709"/>
        <w:jc w:val="both"/>
      </w:pPr>
      <w:r w:rsidRPr="005613E6">
        <w:rPr>
          <w:bCs/>
          <w:i/>
          <w:u w:val="single"/>
        </w:rPr>
        <w:t>Delivering as One</w:t>
      </w:r>
      <w:r w:rsidR="005613E6">
        <w:rPr>
          <w:bCs/>
          <w:i/>
          <w:u w:val="single"/>
        </w:rPr>
        <w:t xml:space="preserve"> (DaO)</w:t>
      </w:r>
      <w:r w:rsidRPr="005613E6">
        <w:rPr>
          <w:bCs/>
          <w:i/>
          <w:u w:val="single"/>
        </w:rPr>
        <w:t>:</w:t>
      </w:r>
      <w:r w:rsidRPr="000B2E37">
        <w:rPr>
          <w:b/>
          <w:bCs/>
        </w:rPr>
        <w:t xml:space="preserve"> </w:t>
      </w:r>
      <w:r w:rsidRPr="000B2E37">
        <w:t>UN Country Team adopted the D</w:t>
      </w:r>
      <w:r w:rsidR="005613E6">
        <w:t xml:space="preserve">aO </w:t>
      </w:r>
      <w:r w:rsidRPr="000B2E37">
        <w:t xml:space="preserve"> approach in the Kyrgyz Republic as a self-starter from 2010, contributing to efficiency in delivery and increased coordination and collaboration between UN agencies. The overview on the  Status of DaO, measured against its 15 core elements, showed partial progress. </w:t>
      </w:r>
      <w:r w:rsidR="00E01BB7" w:rsidRPr="000B2E37">
        <w:t xml:space="preserve">Still, the UNCT adopted </w:t>
      </w:r>
      <w:r w:rsidRPr="000B2E37">
        <w:t xml:space="preserve">Standard Operating Procedures (SOPs) represent a good guiding tool to track the progress and develop UNCT visioning on other elements that have not yet been introduced. </w:t>
      </w:r>
    </w:p>
    <w:p w14:paraId="273A368B" w14:textId="50A868E3" w:rsidR="00845C2E" w:rsidRPr="000B2E37" w:rsidRDefault="00845C2E" w:rsidP="00765F04">
      <w:pPr>
        <w:pStyle w:val="Pasus1nabrajanje"/>
        <w:numPr>
          <w:ilvl w:val="0"/>
          <w:numId w:val="0"/>
        </w:numPr>
        <w:ind w:left="709"/>
        <w:jc w:val="both"/>
      </w:pPr>
      <w:r w:rsidRPr="000B2E37">
        <w:t xml:space="preserve">In the absence of the Joint Work Plans, UNDAF was operationalized through the Country Cooperation Frameworks and Country Programs presented in </w:t>
      </w:r>
      <w:r w:rsidR="00E01BB7" w:rsidRPr="000B2E37">
        <w:t xml:space="preserve">the </w:t>
      </w:r>
      <w:r w:rsidRPr="000B2E37">
        <w:t>UN Agencies Country Programme Documents (CPD) and the associated Country Programme Action Plans endorsed by the Government of Kyrgyzstan. The review of the CPDs confirmed that the goals, outcomes and strategies established in line with the mandate of the respective UN Agencies are within the UNDAF priority areas and in line with UNDAF outcomes. The final evaluation finds that each of the approved and implemented CPDs has a clear reference to the UNDAF outcomes. Still there is a need for further alignment of the respective CPD indicators with UNDAF indicators.</w:t>
      </w:r>
    </w:p>
    <w:p w14:paraId="2F4866C3" w14:textId="69085D66" w:rsidR="00845C2E" w:rsidRPr="000B2E37" w:rsidRDefault="00845C2E" w:rsidP="00765F04">
      <w:pPr>
        <w:pStyle w:val="Pasus1nabrajanje"/>
        <w:numPr>
          <w:ilvl w:val="0"/>
          <w:numId w:val="0"/>
        </w:numPr>
        <w:ind w:left="709"/>
        <w:jc w:val="both"/>
      </w:pPr>
      <w:r w:rsidRPr="005613E6">
        <w:rPr>
          <w:i/>
          <w:u w:val="single"/>
        </w:rPr>
        <w:t>Implementation structure</w:t>
      </w:r>
      <w:r w:rsidR="00E01BB7" w:rsidRPr="005613E6">
        <w:rPr>
          <w:i/>
          <w:u w:val="single"/>
        </w:rPr>
        <w:t>:</w:t>
      </w:r>
      <w:r w:rsidR="00E01BB7" w:rsidRPr="000B2E37">
        <w:rPr>
          <w:b/>
          <w:i/>
        </w:rPr>
        <w:t xml:space="preserve"> </w:t>
      </w:r>
      <w:r w:rsidR="00E01BB7" w:rsidRPr="000B2E37">
        <w:t>t</w:t>
      </w:r>
      <w:r w:rsidRPr="000B2E37">
        <w:t>he UNCT and United Nations Resident Coordinator were ultimately responsible for the effectiveness and efficiency of United Nations activities in the Kyrgyz Republic.</w:t>
      </w:r>
      <w:r w:rsidR="00E01BB7" w:rsidRPr="000B2E37">
        <w:t xml:space="preserve"> </w:t>
      </w:r>
      <w:r w:rsidRPr="000B2E37">
        <w:t xml:space="preserve">The Office of the Resident Coordinator (RC Office) provided administrative and operational support for implementation of UNDAF, communication with the Government and national partners and assisted with coordination of work of technical and thematic groups, resident and non resident UN agencies.  </w:t>
      </w:r>
    </w:p>
    <w:p w14:paraId="079B00FD" w14:textId="10F449B6" w:rsidR="00845C2E" w:rsidRPr="000B2E37" w:rsidRDefault="00845C2E" w:rsidP="00765F04">
      <w:pPr>
        <w:pStyle w:val="Pasus1nabrajanje"/>
        <w:numPr>
          <w:ilvl w:val="0"/>
          <w:numId w:val="0"/>
        </w:numPr>
        <w:ind w:left="709"/>
        <w:jc w:val="both"/>
      </w:pPr>
      <w:r w:rsidRPr="000B2E37">
        <w:t xml:space="preserve">The </w:t>
      </w:r>
      <w:r w:rsidRPr="005613E6">
        <w:rPr>
          <w:i/>
        </w:rPr>
        <w:t>Technical Working Groups (TWG)</w:t>
      </w:r>
      <w:r w:rsidRPr="000B2E37">
        <w:t xml:space="preserve"> were the main mechanism for implementing and monitoring the UNDAF, under the oversight of the UNCT and meetings were organized once per year to discuss progress and future plans for UNDAF implementation. UNDAF provided for the establishment of </w:t>
      </w:r>
      <w:r w:rsidRPr="005613E6">
        <w:rPr>
          <w:i/>
        </w:rPr>
        <w:t>Thematic Working Groups</w:t>
      </w:r>
      <w:r w:rsidRPr="005613E6">
        <w:t>,</w:t>
      </w:r>
      <w:r w:rsidRPr="000B2E37">
        <w:t xml:space="preserve"> related to UN key thematic and crosscutting issues, such as Gender Equality, Youth, and HIV/AIDS</w:t>
      </w:r>
      <w:r w:rsidR="00F32965" w:rsidRPr="000B2E37">
        <w:t xml:space="preserve">; however, their </w:t>
      </w:r>
      <w:r w:rsidRPr="000B2E37">
        <w:t xml:space="preserve">performance varies greatly. The Gender Thematic Working Group was very active and contributed to efficiency in delivering of results related to gender; members of the group were meeting regularly, supporting implementation of UN activities related to gender and prepared a gender mainstreaming strategy for the UN agencies. </w:t>
      </w:r>
    </w:p>
    <w:p w14:paraId="673AB3BD" w14:textId="0AF7B2D6" w:rsidR="00845C2E" w:rsidRPr="000B2E37" w:rsidRDefault="00F32965" w:rsidP="00765F04">
      <w:pPr>
        <w:pStyle w:val="Pasus1nabrajanje"/>
        <w:numPr>
          <w:ilvl w:val="0"/>
          <w:numId w:val="0"/>
        </w:numPr>
        <w:ind w:left="709"/>
        <w:jc w:val="both"/>
      </w:pPr>
      <w:r w:rsidRPr="005613E6">
        <w:rPr>
          <w:i/>
          <w:u w:val="single"/>
        </w:rPr>
        <w:t>Management tools</w:t>
      </w:r>
      <w:r w:rsidRPr="005613E6">
        <w:rPr>
          <w:i/>
        </w:rPr>
        <w:t>:</w:t>
      </w:r>
      <w:r w:rsidRPr="005613E6">
        <w:rPr>
          <w:b/>
          <w:i/>
        </w:rPr>
        <w:t xml:space="preserve"> </w:t>
      </w:r>
      <w:r w:rsidRPr="000B2E37">
        <w:t>t</w:t>
      </w:r>
      <w:r w:rsidR="00845C2E" w:rsidRPr="000B2E37">
        <w:t>he final evaluation analysed application of a standard management tools inherent to efficient management and the results are in principle satisfactory; however, some improvements especially related to monitoring system and management of risks are required</w:t>
      </w:r>
    </w:p>
    <w:p w14:paraId="174470AB" w14:textId="0608AC80" w:rsidR="00845C2E" w:rsidRPr="000B2E37" w:rsidRDefault="00845C2E" w:rsidP="00765F04">
      <w:pPr>
        <w:pStyle w:val="Pasus1nabrajanje"/>
        <w:numPr>
          <w:ilvl w:val="0"/>
          <w:numId w:val="0"/>
        </w:numPr>
        <w:ind w:left="709"/>
        <w:jc w:val="both"/>
        <w:rPr>
          <w:b/>
          <w:bCs/>
          <w:i/>
          <w:u w:val="single"/>
        </w:rPr>
      </w:pPr>
      <w:r w:rsidRPr="005613E6">
        <w:rPr>
          <w:bCs/>
          <w:i/>
          <w:u w:val="single"/>
        </w:rPr>
        <w:t>Communicating as one</w:t>
      </w:r>
      <w:r w:rsidR="00F32965" w:rsidRPr="005613E6">
        <w:rPr>
          <w:bCs/>
          <w:i/>
        </w:rPr>
        <w:t>:</w:t>
      </w:r>
      <w:r w:rsidR="00F32965" w:rsidRPr="000B2E37">
        <w:rPr>
          <w:b/>
          <w:bCs/>
          <w:i/>
        </w:rPr>
        <w:t xml:space="preserve"> </w:t>
      </w:r>
      <w:r w:rsidRPr="000B2E37">
        <w:t xml:space="preserve">UNCT in Kyrgyzstan made progress towards Communicating as one. To help the UN “speak with one voice” to partners and the media on a range of key development and policy issues, the One UN Communications Group was established to integrate and coordinate communication work across UN agencies. Still, the FE finding is that “communicating as one” could be used much more to support implementation of the UNDAF priorities. </w:t>
      </w:r>
    </w:p>
    <w:p w14:paraId="4C12C8F1" w14:textId="77777777" w:rsidR="000B2E37" w:rsidRPr="000B2E37" w:rsidRDefault="00845C2E" w:rsidP="00765F04">
      <w:pPr>
        <w:pStyle w:val="Pasus1nabrajanje"/>
        <w:numPr>
          <w:ilvl w:val="0"/>
          <w:numId w:val="0"/>
        </w:numPr>
        <w:ind w:left="709"/>
        <w:jc w:val="both"/>
      </w:pPr>
      <w:r w:rsidRPr="000B2E37">
        <w:rPr>
          <w:bCs/>
          <w:i/>
          <w:u w:val="single"/>
        </w:rPr>
        <w:t>Funding for UNDAF implementation</w:t>
      </w:r>
      <w:r w:rsidR="00F32965" w:rsidRPr="000B2E37">
        <w:rPr>
          <w:bCs/>
          <w:i/>
        </w:rPr>
        <w:t xml:space="preserve">: </w:t>
      </w:r>
      <w:r w:rsidR="000B2E37" w:rsidRPr="000B2E37">
        <w:t xml:space="preserve">The UNCT in the Kyrgyz Republic was highly successful in joint mobilization of resources, although Implementation of UNDAF did not include formally approved Joint Resource Mobilization Strategy. </w:t>
      </w:r>
    </w:p>
    <w:p w14:paraId="189D8C20" w14:textId="0F9500E9" w:rsidR="00E96C62" w:rsidRPr="000B2E37" w:rsidRDefault="00845C2E" w:rsidP="00765F04">
      <w:pPr>
        <w:pStyle w:val="Pasus1nabrajanje"/>
        <w:numPr>
          <w:ilvl w:val="0"/>
          <w:numId w:val="0"/>
        </w:numPr>
        <w:ind w:left="709"/>
        <w:jc w:val="both"/>
        <w:rPr>
          <w:bCs/>
          <w:i/>
          <w:u w:val="single"/>
        </w:rPr>
      </w:pPr>
      <w:r w:rsidRPr="000B2E37">
        <w:t xml:space="preserve">UN Agencies did not make progress with the establishment of the Common Budgetary Framework and </w:t>
      </w:r>
      <w:r w:rsidR="000B2E37" w:rsidRPr="000B2E37">
        <w:t>t</w:t>
      </w:r>
      <w:r w:rsidRPr="000B2E37">
        <w:t xml:space="preserve">he One Programme as a results-oriented resourcing framework for UN resources was not established. </w:t>
      </w:r>
    </w:p>
    <w:p w14:paraId="2FA6F6F9" w14:textId="77777777" w:rsidR="00E55D3D" w:rsidRPr="00026A71" w:rsidRDefault="00E55D3D" w:rsidP="00765F04">
      <w:pPr>
        <w:pStyle w:val="Pasus1nabrajanje"/>
        <w:numPr>
          <w:ilvl w:val="0"/>
          <w:numId w:val="0"/>
        </w:numPr>
        <w:ind w:left="709"/>
        <w:jc w:val="both"/>
      </w:pPr>
      <w:r w:rsidRPr="00026A71">
        <w:t>UN Agencies delivered total of nearly 200 mil USD for the achievement of UNDAF outcomes</w:t>
      </w:r>
      <w:r w:rsidR="00026A71" w:rsidRPr="00026A71">
        <w:t>.</w:t>
      </w:r>
      <w:r w:rsidRPr="00026A71">
        <w:t xml:space="preserve"> </w:t>
      </w:r>
      <w:r w:rsidR="00026A71" w:rsidRPr="00026A71">
        <w:t>T</w:t>
      </w:r>
      <w:r w:rsidRPr="00026A71">
        <w:t xml:space="preserve">he delivery of above 46 million in 2012 slightly decreased, to 43 million in 2013. In 2014, the delivery raised to more than 47 million, reaching impressive 58.6 million that was delivered in 2015. Most of the funds were implemented under the framework of the Pillar 2 Social Inclusion and Equity (around </w:t>
      </w:r>
      <w:r w:rsidRPr="00026A71">
        <w:lastRenderedPageBreak/>
        <w:t>43%), followed by and Pillar 1: Peace and Cohesion, Effective Democratic Governance, and Human Rights (33%) and Pillar 3 Inclusive and Sustainable Job-Rich Growth for Poverty Reduction (24%).</w:t>
      </w:r>
    </w:p>
    <w:p w14:paraId="799A555F" w14:textId="338B8846" w:rsidR="00E96C62" w:rsidRPr="005613E6" w:rsidRDefault="000B2E37" w:rsidP="00765F04">
      <w:pPr>
        <w:pStyle w:val="Pasus1nabrajanje"/>
        <w:numPr>
          <w:ilvl w:val="0"/>
          <w:numId w:val="0"/>
        </w:numPr>
        <w:ind w:left="709"/>
        <w:jc w:val="both"/>
      </w:pPr>
      <w:r>
        <w:t xml:space="preserve">Overall conclusion is that UNCT in the Kyrgyz Republic was highly effective in implementation of UNDAF and achievement of results that contributed to envisaged outcomes. </w:t>
      </w:r>
      <w:r w:rsidR="001F56A8" w:rsidRPr="005613E6">
        <w:t xml:space="preserve">Implementation </w:t>
      </w:r>
      <w:r w:rsidR="00C0569A" w:rsidRPr="005613E6">
        <w:t>of UNDAF wa</w:t>
      </w:r>
      <w:r w:rsidR="001F56A8" w:rsidRPr="005613E6">
        <w:t xml:space="preserve">s </w:t>
      </w:r>
      <w:r w:rsidR="00325C53" w:rsidRPr="005613E6">
        <w:t>driven by the MDG and SDG agenda</w:t>
      </w:r>
      <w:r w:rsidR="00C0569A" w:rsidRPr="005613E6">
        <w:t xml:space="preserve"> and characterized with success in establishment and maintenance of strong partnerships with national stakeholders and international development partners in the areas of UNDAF outcomes. This enabled well-established coordination with </w:t>
      </w:r>
      <w:r w:rsidR="00325C53" w:rsidRPr="005613E6">
        <w:t xml:space="preserve">other ongoing or implemented development initiatives </w:t>
      </w:r>
      <w:r w:rsidR="00E96C62" w:rsidRPr="005613E6">
        <w:t xml:space="preserve">in </w:t>
      </w:r>
      <w:r w:rsidR="001F56A8" w:rsidRPr="005613E6">
        <w:t>the Kyrgyz Republic</w:t>
      </w:r>
      <w:r w:rsidR="00585D4D" w:rsidRPr="005613E6">
        <w:t xml:space="preserve"> </w:t>
      </w:r>
    </w:p>
    <w:p w14:paraId="30CA0EBB" w14:textId="503D06DE" w:rsidR="00E96C62" w:rsidRPr="003C5E7F" w:rsidRDefault="00490F7A" w:rsidP="00765F04">
      <w:pPr>
        <w:jc w:val="both"/>
        <w:rPr>
          <w:rFonts w:eastAsia="Times New Roman"/>
          <w:i/>
          <w:noProof/>
          <w:color w:val="FF0000"/>
          <w:szCs w:val="24"/>
          <w:u w:val="single"/>
          <w:lang w:val="en-GB" w:eastAsia="x-none"/>
        </w:rPr>
      </w:pPr>
      <w:r w:rsidRPr="003C5E7F">
        <w:rPr>
          <w:rFonts w:eastAsia="Times New Roman"/>
          <w:i/>
          <w:noProof/>
          <w:color w:val="FF0000"/>
          <w:szCs w:val="24"/>
          <w:u w:val="single"/>
          <w:lang w:val="en-GB" w:eastAsia="x-none"/>
        </w:rPr>
        <w:t xml:space="preserve">Impact made through implementation of UNDAF </w:t>
      </w:r>
    </w:p>
    <w:p w14:paraId="0B6A0837" w14:textId="77777777" w:rsidR="00111B3A" w:rsidRPr="003C5E7F" w:rsidRDefault="00111B3A" w:rsidP="00765F04">
      <w:pPr>
        <w:tabs>
          <w:tab w:val="left" w:pos="720"/>
        </w:tabs>
        <w:jc w:val="both"/>
        <w:rPr>
          <w:rFonts w:eastAsia="Times New Roman"/>
          <w:noProof/>
          <w:color w:val="FF0000"/>
          <w:szCs w:val="24"/>
          <w:lang w:eastAsia="x-none"/>
        </w:rPr>
      </w:pPr>
      <w:r w:rsidRPr="003C5E7F">
        <w:rPr>
          <w:rFonts w:eastAsia="Times New Roman"/>
          <w:noProof/>
          <w:color w:val="FF0000"/>
          <w:szCs w:val="24"/>
          <w:lang w:eastAsia="x-none"/>
        </w:rPr>
        <w:t xml:space="preserve">The analysis of the UNDAF impact included three individual, institutional and systemic levels. </w:t>
      </w:r>
    </w:p>
    <w:p w14:paraId="7DC9DD0D" w14:textId="46DA7290" w:rsidR="00111B3A" w:rsidRPr="003C5E7F" w:rsidRDefault="00111B3A" w:rsidP="00765F04">
      <w:pPr>
        <w:tabs>
          <w:tab w:val="left" w:pos="720"/>
        </w:tabs>
        <w:ind w:left="720"/>
        <w:jc w:val="both"/>
        <w:rPr>
          <w:rFonts w:eastAsia="Times New Roman"/>
          <w:noProof/>
          <w:color w:val="FF0000"/>
          <w:szCs w:val="24"/>
          <w:lang w:eastAsia="x-none"/>
        </w:rPr>
      </w:pPr>
      <w:r w:rsidRPr="003C5E7F">
        <w:rPr>
          <w:rFonts w:eastAsia="Times New Roman"/>
          <w:noProof/>
          <w:color w:val="FF0000"/>
          <w:szCs w:val="24"/>
          <w:lang w:eastAsia="x-none"/>
        </w:rPr>
        <w:t xml:space="preserve">At the </w:t>
      </w:r>
      <w:r w:rsidRPr="003C5E7F">
        <w:rPr>
          <w:rFonts w:eastAsia="Times New Roman"/>
          <w:i/>
          <w:noProof/>
          <w:color w:val="FF0000"/>
          <w:szCs w:val="24"/>
          <w:u w:val="single"/>
          <w:lang w:eastAsia="x-none"/>
        </w:rPr>
        <w:t>level of individuals</w:t>
      </w:r>
      <w:r w:rsidRPr="003C5E7F">
        <w:rPr>
          <w:rFonts w:eastAsia="Times New Roman"/>
          <w:noProof/>
          <w:color w:val="FF0000"/>
          <w:szCs w:val="24"/>
          <w:lang w:eastAsia="x-none"/>
        </w:rPr>
        <w:t>, the results achieved under the UNDAF outcomes contributed to improved living conditions of people living in the Kyrgyz Republic. Some of the examples:</w:t>
      </w:r>
    </w:p>
    <w:p w14:paraId="535A85A3" w14:textId="3446D7B4" w:rsidR="00111B3A" w:rsidRPr="003C5E7F" w:rsidRDefault="00111B3A" w:rsidP="00765F04">
      <w:pPr>
        <w:tabs>
          <w:tab w:val="left" w:pos="720"/>
        </w:tabs>
        <w:ind w:left="720"/>
        <w:jc w:val="both"/>
        <w:rPr>
          <w:rFonts w:eastAsia="Times New Roman"/>
          <w:noProof/>
          <w:color w:val="FF0000"/>
          <w:szCs w:val="24"/>
          <w:lang w:eastAsia="x-none"/>
        </w:rPr>
      </w:pPr>
      <w:r w:rsidRPr="003C5E7F">
        <w:rPr>
          <w:rFonts w:eastAsia="Times New Roman"/>
          <w:noProof/>
          <w:color w:val="FF0000"/>
          <w:szCs w:val="24"/>
          <w:lang w:eastAsia="x-none"/>
        </w:rPr>
        <w:t xml:space="preserve">Capacities of the end beneficiaries have been increased to participate more actively in the mainstream society and participate in development processes. The needs of final beneficiaries, and especially of different vulnerable groups, were steadily addressed through different UN activities. A major change has been observed in the south where the 2010 clashes have provided an opportunity for women’s empowerment and participation in peace building and recovery activities, and where women’s peace committees were established and given a key role. Additionally, a gender transformative approach has been piloted in some areas with men and boys involvement, which gave very good results that would require further work and an expansion at the national level.  </w:t>
      </w:r>
    </w:p>
    <w:p w14:paraId="52C5AC5C" w14:textId="3287C35A" w:rsidR="00111B3A" w:rsidRPr="003C5E7F" w:rsidRDefault="00E00C3E" w:rsidP="00765F04">
      <w:pPr>
        <w:tabs>
          <w:tab w:val="left" w:pos="720"/>
        </w:tabs>
        <w:ind w:left="720"/>
        <w:jc w:val="both"/>
        <w:rPr>
          <w:rFonts w:eastAsia="Times New Roman"/>
          <w:noProof/>
          <w:color w:val="FF0000"/>
          <w:szCs w:val="24"/>
          <w:lang w:eastAsia="x-none"/>
        </w:rPr>
      </w:pPr>
      <w:r w:rsidRPr="003C5E7F">
        <w:rPr>
          <w:rFonts w:eastAsia="Times New Roman"/>
          <w:noProof/>
          <w:color w:val="FF0000"/>
          <w:szCs w:val="24"/>
          <w:lang w:eastAsia="x-none"/>
        </w:rPr>
        <w:t>I</w:t>
      </w:r>
      <w:r w:rsidR="00111B3A" w:rsidRPr="003C5E7F">
        <w:rPr>
          <w:rFonts w:eastAsia="Times New Roman"/>
          <w:noProof/>
          <w:color w:val="FF0000"/>
          <w:szCs w:val="24"/>
          <w:lang w:eastAsia="x-none"/>
        </w:rPr>
        <w:t xml:space="preserve">mpact could be observed through improved national infrastructure for peace (at local, regional and national levels): it was reported that people have increased feeling of security in their living areas, with improved perception of intercommunity coexistence and cooperation. However, the gender aspect of security deserves more attention and recent studies underline increased “protection” of young girls from other ethnic groups. </w:t>
      </w:r>
    </w:p>
    <w:p w14:paraId="29375E3D" w14:textId="7AF18A68" w:rsidR="00111B3A" w:rsidRPr="003C5E7F" w:rsidRDefault="00CD2172" w:rsidP="00765F04">
      <w:pPr>
        <w:tabs>
          <w:tab w:val="left" w:pos="720"/>
        </w:tabs>
        <w:ind w:left="720"/>
        <w:jc w:val="both"/>
        <w:rPr>
          <w:rFonts w:eastAsia="Times New Roman"/>
          <w:noProof/>
          <w:color w:val="FF0000"/>
          <w:szCs w:val="24"/>
          <w:lang w:eastAsia="x-none"/>
        </w:rPr>
      </w:pPr>
      <w:r w:rsidRPr="003C5E7F">
        <w:rPr>
          <w:rFonts w:eastAsia="Times New Roman"/>
          <w:noProof/>
          <w:color w:val="FF0000"/>
          <w:szCs w:val="24"/>
          <w:lang w:eastAsia="x-none"/>
        </w:rPr>
        <w:t xml:space="preserve">In addition, </w:t>
      </w:r>
      <w:r w:rsidR="00111B3A" w:rsidRPr="003C5E7F">
        <w:rPr>
          <w:rFonts w:eastAsia="Times New Roman"/>
          <w:noProof/>
          <w:color w:val="FF0000"/>
          <w:szCs w:val="24"/>
          <w:lang w:eastAsia="x-none"/>
        </w:rPr>
        <w:t xml:space="preserve">UNDAF results contributed to improved situation with respect of the human rights, improved social protection and inclusive growth. </w:t>
      </w:r>
      <w:r w:rsidRPr="003C5E7F">
        <w:rPr>
          <w:rFonts w:eastAsia="Times New Roman"/>
          <w:noProof/>
          <w:color w:val="FF0000"/>
          <w:szCs w:val="24"/>
          <w:lang w:eastAsia="x-none"/>
        </w:rPr>
        <w:t xml:space="preserve">In addition, impact is achieved </w:t>
      </w:r>
      <w:r w:rsidR="00111B3A" w:rsidRPr="003C5E7F">
        <w:rPr>
          <w:rFonts w:eastAsia="Times New Roman"/>
          <w:noProof/>
          <w:color w:val="FF0000"/>
          <w:szCs w:val="24"/>
          <w:lang w:eastAsia="x-none"/>
        </w:rPr>
        <w:t xml:space="preserve">through improved living environment, better access to energy supplies, more efficient management of natural resources and increased preparedness for reaction in case of disasters. </w:t>
      </w:r>
    </w:p>
    <w:p w14:paraId="10D71121" w14:textId="6636E2C1" w:rsidR="00111B3A" w:rsidRPr="003C5E7F" w:rsidRDefault="00CD2172" w:rsidP="00765F04">
      <w:pPr>
        <w:tabs>
          <w:tab w:val="left" w:pos="720"/>
        </w:tabs>
        <w:ind w:left="720"/>
        <w:jc w:val="both"/>
        <w:rPr>
          <w:rFonts w:eastAsia="Times New Roman"/>
          <w:noProof/>
          <w:color w:val="FF0000"/>
          <w:szCs w:val="24"/>
          <w:lang w:eastAsia="x-none"/>
        </w:rPr>
      </w:pPr>
      <w:r w:rsidRPr="003C5E7F">
        <w:rPr>
          <w:rFonts w:eastAsia="Times New Roman"/>
          <w:noProof/>
          <w:color w:val="FF0000"/>
          <w:szCs w:val="24"/>
          <w:lang w:eastAsia="x-none"/>
        </w:rPr>
        <w:t xml:space="preserve">At the </w:t>
      </w:r>
      <w:r w:rsidRPr="003C5E7F">
        <w:rPr>
          <w:rFonts w:eastAsia="Times New Roman"/>
          <w:i/>
          <w:noProof/>
          <w:color w:val="FF0000"/>
          <w:szCs w:val="24"/>
          <w:u w:val="single"/>
          <w:lang w:eastAsia="x-none"/>
        </w:rPr>
        <w:t xml:space="preserve">institutional level, </w:t>
      </w:r>
      <w:r w:rsidR="00111B3A" w:rsidRPr="003C5E7F">
        <w:rPr>
          <w:rFonts w:eastAsia="Times New Roman"/>
          <w:noProof/>
          <w:color w:val="FF0000"/>
          <w:szCs w:val="24"/>
          <w:lang w:eastAsia="x-none"/>
        </w:rPr>
        <w:t xml:space="preserve">UNDAF had impact on improved performance of the key national institutions as well as institutions at sub-national level. </w:t>
      </w:r>
      <w:r w:rsidR="002C3ABE" w:rsidRPr="003C5E7F">
        <w:rPr>
          <w:rFonts w:eastAsia="Times New Roman"/>
          <w:noProof/>
          <w:color w:val="FF0000"/>
          <w:szCs w:val="24"/>
          <w:lang w:eastAsia="x-none"/>
        </w:rPr>
        <w:t>Namely, o</w:t>
      </w:r>
      <w:r w:rsidR="00111B3A" w:rsidRPr="003C5E7F">
        <w:rPr>
          <w:rFonts w:eastAsia="Times New Roman"/>
          <w:noProof/>
          <w:color w:val="FF0000"/>
          <w:szCs w:val="24"/>
          <w:lang w:eastAsia="x-none"/>
        </w:rPr>
        <w:t xml:space="preserve">verall efficiency and effectiveness in the institutions that benefited from support provided within the UNDAF context has increased; it is reported by national partners that support from the UN will be crucially important in the forthcoming period for further improvement of performance and functioning of public institutions. </w:t>
      </w:r>
    </w:p>
    <w:p w14:paraId="25B8D59D" w14:textId="77777777" w:rsidR="00111B3A" w:rsidRPr="003C5E7F" w:rsidRDefault="00111B3A" w:rsidP="00765F04">
      <w:pPr>
        <w:tabs>
          <w:tab w:val="left" w:pos="720"/>
        </w:tabs>
        <w:ind w:left="720"/>
        <w:jc w:val="both"/>
        <w:rPr>
          <w:rFonts w:eastAsia="Times New Roman"/>
          <w:noProof/>
          <w:color w:val="FF0000"/>
          <w:szCs w:val="24"/>
          <w:lang w:eastAsia="x-none"/>
        </w:rPr>
      </w:pPr>
      <w:r w:rsidRPr="003C5E7F">
        <w:rPr>
          <w:rFonts w:eastAsia="Times New Roman"/>
          <w:noProof/>
          <w:color w:val="FF0000"/>
          <w:szCs w:val="24"/>
          <w:lang w:eastAsia="x-none"/>
        </w:rPr>
        <w:t xml:space="preserve">One area where the FE found a gap was the limited application of a gender analysis and gender mainstreaming approach by several institutions. </w:t>
      </w:r>
    </w:p>
    <w:p w14:paraId="13F45E21" w14:textId="47D028CE" w:rsidR="002C3ABE" w:rsidRPr="003C5E7F" w:rsidRDefault="002C3ABE" w:rsidP="00765F04">
      <w:pPr>
        <w:tabs>
          <w:tab w:val="left" w:pos="720"/>
        </w:tabs>
        <w:ind w:left="720"/>
        <w:jc w:val="both"/>
        <w:rPr>
          <w:rFonts w:eastAsia="Times New Roman"/>
          <w:noProof/>
          <w:color w:val="FF0000"/>
          <w:szCs w:val="24"/>
          <w:lang w:val="en-GB" w:eastAsia="x-none"/>
        </w:rPr>
      </w:pPr>
      <w:r w:rsidRPr="003C5E7F">
        <w:rPr>
          <w:rFonts w:eastAsia="Times New Roman"/>
          <w:noProof/>
          <w:color w:val="FF0000"/>
          <w:szCs w:val="24"/>
          <w:lang w:eastAsia="x-none"/>
        </w:rPr>
        <w:t xml:space="preserve">At the </w:t>
      </w:r>
      <w:r w:rsidRPr="003C5E7F">
        <w:rPr>
          <w:rFonts w:eastAsia="Times New Roman"/>
          <w:i/>
          <w:noProof/>
          <w:color w:val="FF0000"/>
          <w:szCs w:val="24"/>
          <w:u w:val="single"/>
          <w:lang w:eastAsia="x-none"/>
        </w:rPr>
        <w:t>systemic level,</w:t>
      </w:r>
      <w:r w:rsidRPr="003C5E7F">
        <w:rPr>
          <w:rFonts w:eastAsia="Times New Roman"/>
          <w:noProof/>
          <w:color w:val="FF0000"/>
          <w:szCs w:val="24"/>
          <w:lang w:eastAsia="x-none"/>
        </w:rPr>
        <w:t xml:space="preserve"> </w:t>
      </w:r>
      <w:r w:rsidR="00111B3A" w:rsidRPr="003C5E7F">
        <w:rPr>
          <w:rFonts w:eastAsia="Times New Roman"/>
          <w:noProof/>
          <w:color w:val="FF0000"/>
          <w:szCs w:val="24"/>
          <w:lang w:eastAsia="x-none"/>
        </w:rPr>
        <w:t>UNDAF implementation contributed to improved policies in different areas</w:t>
      </w:r>
      <w:r w:rsidRPr="003C5E7F">
        <w:rPr>
          <w:rFonts w:eastAsia="Times New Roman"/>
          <w:noProof/>
          <w:color w:val="FF0000"/>
          <w:szCs w:val="24"/>
          <w:lang w:eastAsia="x-none"/>
        </w:rPr>
        <w:t>, under each of UNDAF outcomes</w:t>
      </w:r>
      <w:r w:rsidR="00111B3A" w:rsidRPr="003C5E7F">
        <w:rPr>
          <w:rFonts w:eastAsia="Times New Roman"/>
          <w:noProof/>
          <w:color w:val="FF0000"/>
          <w:szCs w:val="24"/>
          <w:lang w:eastAsia="x-none"/>
        </w:rPr>
        <w:t xml:space="preserve"> </w:t>
      </w:r>
    </w:p>
    <w:p w14:paraId="6E3252B5" w14:textId="4285E623" w:rsidR="00490F7A" w:rsidRPr="008E5A25" w:rsidRDefault="00490F7A" w:rsidP="00765F04">
      <w:pPr>
        <w:tabs>
          <w:tab w:val="left" w:pos="720"/>
        </w:tabs>
        <w:ind w:left="360"/>
        <w:jc w:val="both"/>
        <w:rPr>
          <w:rFonts w:eastAsia="Times New Roman"/>
          <w:b/>
          <w:i/>
          <w:noProof/>
          <w:color w:val="FF0000"/>
          <w:szCs w:val="24"/>
          <w:u w:val="single"/>
          <w:lang w:eastAsia="x-none"/>
        </w:rPr>
      </w:pPr>
      <w:r w:rsidRPr="008E5A25">
        <w:rPr>
          <w:rFonts w:eastAsia="Times New Roman"/>
          <w:b/>
          <w:i/>
          <w:noProof/>
          <w:color w:val="FF0000"/>
          <w:szCs w:val="24"/>
          <w:u w:val="single"/>
          <w:lang w:eastAsia="x-none"/>
        </w:rPr>
        <w:t>Sustainability of UNDAF results</w:t>
      </w:r>
    </w:p>
    <w:p w14:paraId="3F70B441" w14:textId="77777777" w:rsidR="00BA5E43" w:rsidRPr="003C5E7F" w:rsidRDefault="00BA5E43" w:rsidP="00765F04">
      <w:pPr>
        <w:tabs>
          <w:tab w:val="left" w:pos="720"/>
        </w:tabs>
        <w:ind w:left="720"/>
        <w:jc w:val="both"/>
        <w:rPr>
          <w:rFonts w:eastAsia="Times New Roman"/>
          <w:noProof/>
          <w:color w:val="FF0000"/>
          <w:szCs w:val="24"/>
          <w:lang w:eastAsia="x-none"/>
        </w:rPr>
      </w:pPr>
      <w:r w:rsidRPr="003C5E7F">
        <w:rPr>
          <w:rFonts w:eastAsia="Times New Roman"/>
          <w:noProof/>
          <w:color w:val="FF0000"/>
          <w:szCs w:val="24"/>
          <w:lang w:eastAsia="x-none"/>
        </w:rPr>
        <w:t xml:space="preserve">The answers to the question “how to ensure sustainability” was actually given during the implementation of UNDAF. It is essential to respond and address to the national priorities, to involve national partners representing different structures in the priority setting process and keep them involved and informed on a progress in implementation of UNDAF and achieved results. The final evaluation confirms that UN Agencies in Kyrgyzstan are working in close partnership with the Government of the KR, line Ministries, the parliament, independent and regulatory bodies, other public bodies at different levels, private enterprises and institutions, civil society organization and beneficiaries throughout UNDAF implementation. This has ensured high level of sustainability of all achieved results. </w:t>
      </w:r>
    </w:p>
    <w:p w14:paraId="7A3E2D05" w14:textId="51F54777" w:rsidR="00E96C62" w:rsidRPr="003C5E7F" w:rsidRDefault="00BA5E43" w:rsidP="00765F04">
      <w:pPr>
        <w:tabs>
          <w:tab w:val="left" w:pos="720"/>
        </w:tabs>
        <w:ind w:left="720"/>
        <w:jc w:val="both"/>
        <w:rPr>
          <w:rFonts w:eastAsia="Times New Roman"/>
          <w:noProof/>
          <w:color w:val="FF0000"/>
          <w:szCs w:val="24"/>
          <w:lang w:eastAsia="x-none"/>
        </w:rPr>
      </w:pPr>
      <w:r w:rsidRPr="003C5E7F">
        <w:rPr>
          <w:rFonts w:eastAsia="Times New Roman"/>
          <w:noProof/>
          <w:color w:val="FF0000"/>
          <w:szCs w:val="24"/>
          <w:lang w:eastAsia="x-none"/>
        </w:rPr>
        <w:lastRenderedPageBreak/>
        <w:t xml:space="preserve">UNDAF has been providing direct support to the key areas inherent to socio-economic prosperity of the country in the sectors of Peace and Cohesion, Effective Democratic Governance, and Human Rights, to further support Social Inclusion and Equity, and to facilitate Inclusive and Sustainable Job-Rich Growth for Poverty Reduction. As the UNDAF cycle ends, its considerable technical and institutional support to the institutions and beneficiaries will be modified and decreasing, while for some institutions support will be completed. During the consultative process, national partners from the Ministries and civil society organizations underlined that support from the UN Agencies is highly approcaited and needed and some activities could not continue without the support of the UN. It was highlighted that several activities in the NAPs could not continue without support of the UN. Provision of services to victims of violence is highly reliant on UN support; reform of law enforcement system and sectorial reforms, implementation of some school programmes, etc. </w:t>
      </w:r>
    </w:p>
    <w:p w14:paraId="346DA1A6" w14:textId="6CDF320C" w:rsidR="003C5E7F" w:rsidRPr="003C5E7F" w:rsidRDefault="005E2572" w:rsidP="00765F04">
      <w:pPr>
        <w:spacing w:before="0" w:after="0"/>
        <w:jc w:val="both"/>
        <w:rPr>
          <w:rFonts w:eastAsia="Times New Roman"/>
          <w:noProof/>
          <w:szCs w:val="24"/>
          <w:lang w:eastAsia="x-none"/>
        </w:rPr>
      </w:pPr>
      <w:r>
        <w:rPr>
          <w:rFonts w:eastAsia="Times New Roman"/>
          <w:noProof/>
          <w:szCs w:val="24"/>
          <w:lang w:eastAsia="x-none"/>
        </w:rPr>
        <w:br w:type="page"/>
      </w:r>
    </w:p>
    <w:p w14:paraId="3E520E28" w14:textId="77777777" w:rsidR="00E96C62" w:rsidRDefault="00E96C62" w:rsidP="00765F04">
      <w:pPr>
        <w:jc w:val="both"/>
        <w:rPr>
          <w:rFonts w:eastAsia="Times New Roman"/>
          <w:b/>
          <w:bCs/>
          <w:smallCaps/>
          <w:lang w:val="en-GB"/>
        </w:rPr>
      </w:pPr>
      <w:r w:rsidRPr="008E5A25">
        <w:rPr>
          <w:rFonts w:eastAsia="Times New Roman"/>
          <w:b/>
          <w:bCs/>
          <w:smallCaps/>
          <w:lang w:val="en-GB"/>
        </w:rPr>
        <w:lastRenderedPageBreak/>
        <w:t>Recommendations</w:t>
      </w:r>
    </w:p>
    <w:p w14:paraId="00274D59" w14:textId="7532101A" w:rsidR="008E5A25" w:rsidRDefault="009C1DEF" w:rsidP="00765F04">
      <w:pPr>
        <w:pStyle w:val="Pasus1"/>
        <w:jc w:val="both"/>
        <w:rPr>
          <w:b/>
          <w:i/>
          <w:u w:val="single"/>
        </w:rPr>
      </w:pPr>
      <w:r>
        <w:rPr>
          <w:b/>
          <w:i/>
        </w:rPr>
        <w:t>Recommendations for continuation and engagement of UN, identified on the basis of its comparative advantages and strengths and on the basis of national development priorities in the areas related to the</w:t>
      </w:r>
      <w:r>
        <w:rPr>
          <w:rFonts w:ascii="Times" w:hAnsi="Times"/>
          <w:sz w:val="20"/>
          <w:szCs w:val="20"/>
        </w:rPr>
        <w:t xml:space="preserve"> </w:t>
      </w:r>
      <w:r w:rsidR="008E5A25" w:rsidRPr="009C1DEF">
        <w:rPr>
          <w:b/>
          <w:i/>
        </w:rPr>
        <w:t>Pillar 1: Peace and Cohesion, Effective Democratic Governance and Human Rights</w:t>
      </w:r>
    </w:p>
    <w:p w14:paraId="08F97ECF" w14:textId="157E4BF7" w:rsidR="00EF506C" w:rsidRPr="00EF506C" w:rsidRDefault="00EF506C" w:rsidP="00765F04">
      <w:pPr>
        <w:pStyle w:val="Pasus1nabrajanje"/>
        <w:numPr>
          <w:ilvl w:val="0"/>
          <w:numId w:val="0"/>
        </w:numPr>
        <w:ind w:left="426"/>
        <w:jc w:val="both"/>
        <w:rPr>
          <w:i/>
        </w:rPr>
      </w:pPr>
      <w:r w:rsidRPr="00EF506C">
        <w:rPr>
          <w:i/>
        </w:rPr>
        <w:t xml:space="preserve">Sustainable peace and stability </w:t>
      </w:r>
    </w:p>
    <w:p w14:paraId="6786070B" w14:textId="43462F3F" w:rsidR="008E5A25" w:rsidRDefault="00A05D02" w:rsidP="00765F04">
      <w:pPr>
        <w:pStyle w:val="Pasus1nabrajanje"/>
        <w:numPr>
          <w:ilvl w:val="0"/>
          <w:numId w:val="0"/>
        </w:numPr>
        <w:ind w:left="720"/>
        <w:jc w:val="both"/>
      </w:pPr>
      <w:r>
        <w:t>It is recommended that UN e</w:t>
      </w:r>
      <w:r w:rsidR="008E5A25">
        <w:t>xpand</w:t>
      </w:r>
      <w:r>
        <w:t xml:space="preserve">s its activities in this area following the </w:t>
      </w:r>
      <w:r w:rsidR="008E5A25">
        <w:t xml:space="preserve">results of the joint Peacebuidling Fund with focus on addressing ethnic stereotypes and religious extremisms particularly among young people </w:t>
      </w:r>
    </w:p>
    <w:p w14:paraId="1BC9127B" w14:textId="4CA4C2A1" w:rsidR="008E5A25" w:rsidRDefault="00A05D02" w:rsidP="00765F04">
      <w:pPr>
        <w:pStyle w:val="Pasus1nabrajanje"/>
        <w:numPr>
          <w:ilvl w:val="0"/>
          <w:numId w:val="0"/>
        </w:numPr>
        <w:ind w:left="720"/>
        <w:jc w:val="both"/>
      </w:pPr>
      <w:r w:rsidRPr="00EF506C">
        <w:t>UN should provide technical assistance and s</w:t>
      </w:r>
      <w:r w:rsidR="008E5A25" w:rsidRPr="00EF506C">
        <w:t>upport national partners to work with different ethnic groups on reconciliation</w:t>
      </w:r>
      <w:r w:rsidR="008E5A25">
        <w:t xml:space="preserve">, building trust between communities and assist with strengthening of the justice sector including governance institutions. </w:t>
      </w:r>
    </w:p>
    <w:p w14:paraId="0BD6B83A" w14:textId="4F495CBF" w:rsidR="008E5A25" w:rsidRDefault="00EF506C" w:rsidP="00765F04">
      <w:pPr>
        <w:pStyle w:val="Pasus1nabrajanje"/>
        <w:numPr>
          <w:ilvl w:val="0"/>
          <w:numId w:val="0"/>
        </w:numPr>
        <w:ind w:left="720"/>
        <w:jc w:val="both"/>
      </w:pPr>
      <w:r>
        <w:t>It is recommended for UN to p</w:t>
      </w:r>
      <w:r w:rsidR="008E5A25">
        <w:t xml:space="preserve">rovide technical assistance and operational support to the national partners to review the legal and policy frameworks related to peacebuilding following international standards. </w:t>
      </w:r>
      <w:r>
        <w:t xml:space="preserve">Mechanisms for </w:t>
      </w:r>
      <w:r w:rsidR="008E5A25">
        <w:t>full implementation of laws and policies</w:t>
      </w:r>
      <w:r>
        <w:t xml:space="preserve"> should be strenghtened</w:t>
      </w:r>
      <w:r w:rsidR="008E5A25">
        <w:t xml:space="preserve">. </w:t>
      </w:r>
    </w:p>
    <w:p w14:paraId="2F42AC80" w14:textId="71F67499" w:rsidR="00EF506C" w:rsidRPr="00EF506C" w:rsidRDefault="00DE127C" w:rsidP="00765F04">
      <w:pPr>
        <w:pStyle w:val="Pasus1nabrajanje"/>
        <w:numPr>
          <w:ilvl w:val="0"/>
          <w:numId w:val="0"/>
        </w:numPr>
        <w:ind w:left="720" w:hanging="360"/>
        <w:jc w:val="both"/>
        <w:rPr>
          <w:i/>
        </w:rPr>
      </w:pPr>
      <w:r>
        <w:rPr>
          <w:i/>
        </w:rPr>
        <w:t xml:space="preserve">Achievement of good governance </w:t>
      </w:r>
    </w:p>
    <w:p w14:paraId="50833267" w14:textId="63B711E5" w:rsidR="00E3426E" w:rsidRDefault="00E3426E" w:rsidP="00765F04">
      <w:pPr>
        <w:pStyle w:val="Pasus1nabrajanje"/>
        <w:numPr>
          <w:ilvl w:val="0"/>
          <w:numId w:val="0"/>
        </w:numPr>
        <w:ind w:left="709"/>
        <w:jc w:val="both"/>
      </w:pPr>
      <w:r>
        <w:t xml:space="preserve">UN should support legal and policy reform for the establishment of good governance in line with with international standards, while working on development of capacities of the key national partners in the area of policymaking and implementation. It remains highly relevant to strengthen the links between planning and budgeting (as UN is already doing with assessment of “Law costing”) and ensure adequate resources are allocated for implementation of strategies and policies. </w:t>
      </w:r>
    </w:p>
    <w:p w14:paraId="47663DBF" w14:textId="77777777" w:rsidR="008E5A25" w:rsidRPr="00DE127C" w:rsidRDefault="008E5A25" w:rsidP="00765F04">
      <w:pPr>
        <w:pStyle w:val="Pasus1nabrajanje"/>
        <w:numPr>
          <w:ilvl w:val="0"/>
          <w:numId w:val="0"/>
        </w:numPr>
        <w:ind w:left="720"/>
        <w:jc w:val="both"/>
      </w:pPr>
      <w:r w:rsidRPr="00DE127C">
        <w:t xml:space="preserve">UN should remain active in support to the </w:t>
      </w:r>
      <w:r w:rsidRPr="00DE127C">
        <w:rPr>
          <w:i/>
        </w:rPr>
        <w:t>establishment of an effective judiciary</w:t>
      </w:r>
      <w:r w:rsidRPr="00DE127C">
        <w:t xml:space="preserve"> including reform and restructuring of law enforcement structures. </w:t>
      </w:r>
    </w:p>
    <w:p w14:paraId="385B9676" w14:textId="77777777" w:rsidR="008E5A25" w:rsidRPr="00DE127C" w:rsidRDefault="008E5A25" w:rsidP="00765F04">
      <w:pPr>
        <w:pStyle w:val="Pasus1nabrajanje"/>
        <w:numPr>
          <w:ilvl w:val="0"/>
          <w:numId w:val="0"/>
        </w:numPr>
        <w:ind w:left="720"/>
        <w:jc w:val="both"/>
      </w:pPr>
      <w:r w:rsidRPr="00DE127C">
        <w:t xml:space="preserve">UN should continue its support to the national stakeholders </w:t>
      </w:r>
      <w:r w:rsidRPr="00DE127C">
        <w:rPr>
          <w:i/>
        </w:rPr>
        <w:t xml:space="preserve">to implement UPR recommendations </w:t>
      </w:r>
      <w:r w:rsidRPr="00DE127C">
        <w:t xml:space="preserve">and assist to ensure greater compliance of current laws and bylaws with internationally recognized human rights and standards. In parallel, UN should support the country to create the knowledge, skills and values for a </w:t>
      </w:r>
      <w:r w:rsidRPr="00E3426E">
        <w:rPr>
          <w:i/>
        </w:rPr>
        <w:t>stronger human rights and gender equality culture and adopt a holistic approach to ensure equal access to justice and protection of human rights</w:t>
      </w:r>
      <w:r w:rsidRPr="00DE127C">
        <w:t xml:space="preserve">. UN should explore opportunities to facilitate establishment of a </w:t>
      </w:r>
      <w:r w:rsidRPr="00E3426E">
        <w:rPr>
          <w:i/>
        </w:rPr>
        <w:t>juvenile justice system</w:t>
      </w:r>
      <w:r w:rsidRPr="00DE127C">
        <w:t xml:space="preserve"> that is in line with international standards and promote diversion and alternative sentences, while at the same time implementing activities for prevention of delinquency among the youth</w:t>
      </w:r>
    </w:p>
    <w:p w14:paraId="2CA8110C" w14:textId="77777777" w:rsidR="008E5A25" w:rsidRPr="00DE127C" w:rsidRDefault="008E5A25" w:rsidP="00765F04">
      <w:pPr>
        <w:pStyle w:val="Pasus1nabrajanje"/>
        <w:numPr>
          <w:ilvl w:val="0"/>
          <w:numId w:val="0"/>
        </w:numPr>
        <w:ind w:left="720"/>
        <w:jc w:val="both"/>
      </w:pPr>
      <w:r w:rsidRPr="00DE127C">
        <w:t xml:space="preserve">It is recommended that UN support national partners to provide comprehensive and coordinated response and </w:t>
      </w:r>
      <w:r w:rsidRPr="00E3426E">
        <w:rPr>
          <w:i/>
        </w:rPr>
        <w:t>prevention to all forms of violence against women and girls</w:t>
      </w:r>
      <w:r w:rsidRPr="00DE127C">
        <w:t xml:space="preserve"> (VAWG). </w:t>
      </w:r>
    </w:p>
    <w:p w14:paraId="46A2CD94" w14:textId="77777777" w:rsidR="008E5A25" w:rsidRPr="00DE127C" w:rsidRDefault="008E5A25" w:rsidP="00765F04">
      <w:pPr>
        <w:pStyle w:val="Pasus1nabrajanje"/>
        <w:numPr>
          <w:ilvl w:val="0"/>
          <w:numId w:val="0"/>
        </w:numPr>
        <w:ind w:left="709"/>
        <w:jc w:val="both"/>
      </w:pPr>
      <w:r w:rsidRPr="00DE127C">
        <w:t xml:space="preserve">Establishment of a </w:t>
      </w:r>
      <w:r w:rsidRPr="00E3426E">
        <w:rPr>
          <w:i/>
        </w:rPr>
        <w:t>vibrant civil society</w:t>
      </w:r>
      <w:r w:rsidRPr="00DE127C">
        <w:t xml:space="preserve"> remains priority for the country and support from UN is highly relevant and needed- focus on capacities for effective engagement in policy making processes, delivery of services; watchdog role and monitoring of govrnance processes; </w:t>
      </w:r>
    </w:p>
    <w:p w14:paraId="6C08B489" w14:textId="77777777" w:rsidR="008E5A25" w:rsidRDefault="008E5A25" w:rsidP="00765F04">
      <w:pPr>
        <w:pStyle w:val="Pasus1nabrajanje"/>
        <w:numPr>
          <w:ilvl w:val="0"/>
          <w:numId w:val="0"/>
        </w:numPr>
        <w:ind w:left="709"/>
        <w:jc w:val="both"/>
      </w:pPr>
      <w:r w:rsidRPr="00E3426E">
        <w:rPr>
          <w:i/>
        </w:rPr>
        <w:t>Anti-corruption</w:t>
      </w:r>
      <w:r w:rsidRPr="00DE127C">
        <w:t xml:space="preserve"> is a broad area in which UN assistance is highly required. Following the principles of the United Nations Convention on Anti-Corruption (UNCAC) the UN could address capacity needs in the sectors most exposed to corruption; one of the priority areas remain to be overall public finance management.</w:t>
      </w:r>
      <w:r>
        <w:t xml:space="preserve"> </w:t>
      </w:r>
    </w:p>
    <w:p w14:paraId="429E269C" w14:textId="1815A4A5" w:rsidR="00E93078" w:rsidRPr="00E93078" w:rsidRDefault="009C1DEF" w:rsidP="00765F04">
      <w:pPr>
        <w:jc w:val="both"/>
        <w:rPr>
          <w:bCs/>
          <w:i/>
          <w:u w:val="single"/>
          <w:lang w:val="en-GB"/>
        </w:rPr>
      </w:pPr>
      <w:r>
        <w:rPr>
          <w:b/>
          <w:i/>
        </w:rPr>
        <w:t>Recommendations for continuation and engagement of UN, identified on the basis of its comparative advantages and strengths and on the basis of national development priorities in the areas related to the</w:t>
      </w:r>
      <w:r>
        <w:rPr>
          <w:rFonts w:ascii="Times" w:hAnsi="Times"/>
          <w:sz w:val="20"/>
          <w:szCs w:val="20"/>
        </w:rPr>
        <w:t xml:space="preserve"> </w:t>
      </w:r>
      <w:r w:rsidR="00E93078" w:rsidRPr="00E3426E">
        <w:rPr>
          <w:b/>
          <w:bCs/>
          <w:i/>
          <w:u w:val="single"/>
          <w:lang w:val="en-GB"/>
        </w:rPr>
        <w:t>Pillar 2: Social Inclusion and Equity</w:t>
      </w:r>
    </w:p>
    <w:p w14:paraId="7B74292A" w14:textId="77777777" w:rsidR="008E5A25" w:rsidRPr="00E93078" w:rsidRDefault="008E5A25" w:rsidP="00765F04">
      <w:pPr>
        <w:pStyle w:val="Pasus1"/>
        <w:jc w:val="both"/>
        <w:rPr>
          <w:i/>
        </w:rPr>
      </w:pPr>
      <w:r w:rsidRPr="00E93078">
        <w:rPr>
          <w:i/>
        </w:rPr>
        <w:t xml:space="preserve">Education system </w:t>
      </w:r>
    </w:p>
    <w:p w14:paraId="152F1707" w14:textId="2664FBBA" w:rsidR="008E5A25" w:rsidRDefault="008E5A25" w:rsidP="00765F04">
      <w:pPr>
        <w:pStyle w:val="Pasus1nabrajanje"/>
        <w:numPr>
          <w:ilvl w:val="0"/>
          <w:numId w:val="0"/>
        </w:numPr>
        <w:ind w:left="720"/>
        <w:jc w:val="both"/>
      </w:pPr>
      <w:r>
        <w:t xml:space="preserve">UN in the Kyrgyz Republic is well positioned in the area of education and it is highly recommended that UN continue with this support. Some of the areas that need immediate attention are: ensuring inclusive education and the right of education for children with disabilities and other vulnerable </w:t>
      </w:r>
      <w:r>
        <w:lastRenderedPageBreak/>
        <w:t xml:space="preserve">children; improvement of the quality of education services via strengthened teaching and learning environment at all levels; improvemet of education infrastructure in the country, etc. </w:t>
      </w:r>
    </w:p>
    <w:p w14:paraId="0BB04B30" w14:textId="05413227" w:rsidR="00E93078" w:rsidRPr="00E93078" w:rsidRDefault="00E93078" w:rsidP="00765F04">
      <w:pPr>
        <w:tabs>
          <w:tab w:val="left" w:pos="1134"/>
        </w:tabs>
        <w:jc w:val="both"/>
        <w:rPr>
          <w:rFonts w:cstheme="minorHAnsi"/>
          <w:i/>
        </w:rPr>
      </w:pPr>
      <w:r w:rsidRPr="00E93078">
        <w:rPr>
          <w:rFonts w:cstheme="minorHAnsi"/>
          <w:i/>
        </w:rPr>
        <w:t>Health system</w:t>
      </w:r>
    </w:p>
    <w:p w14:paraId="4A93329F" w14:textId="7A6EE767" w:rsidR="008E5A25" w:rsidRDefault="008E5A25" w:rsidP="00765F04">
      <w:pPr>
        <w:pStyle w:val="Pasus10"/>
        <w:tabs>
          <w:tab w:val="left" w:pos="709"/>
        </w:tabs>
        <w:ind w:left="709"/>
        <w:jc w:val="both"/>
      </w:pPr>
      <w:r>
        <w:t xml:space="preserve">Considering the strong position and added value of UN in </w:t>
      </w:r>
      <w:r w:rsidR="00E93078">
        <w:t xml:space="preserve">the country </w:t>
      </w:r>
      <w:r>
        <w:t>, it is recommended to continue working on further development of the health system, following International Health Regulations</w:t>
      </w:r>
      <w:r>
        <w:rPr>
          <w:rStyle w:val="FootnoteReference"/>
          <w:rFonts w:eastAsiaTheme="majorEastAsia"/>
        </w:rPr>
        <w:footnoteReference w:id="4"/>
      </w:r>
      <w:r>
        <w:t xml:space="preserve"> and WHO recommendations on PH issues including stringent infectious control measures and disaster preparedness. </w:t>
      </w:r>
    </w:p>
    <w:p w14:paraId="0C09D7C1" w14:textId="77777777" w:rsidR="008E5A25" w:rsidRDefault="008E5A25" w:rsidP="00765F04">
      <w:pPr>
        <w:pStyle w:val="Pasus10"/>
        <w:tabs>
          <w:tab w:val="left" w:pos="709"/>
        </w:tabs>
        <w:ind w:left="709"/>
        <w:jc w:val="both"/>
      </w:pPr>
      <w:r>
        <w:t xml:space="preserve">Priorities remain to continue working on </w:t>
      </w:r>
      <w:r>
        <w:rPr>
          <w:i/>
          <w:u w:val="single"/>
        </w:rPr>
        <w:t xml:space="preserve">development of capacities within the health system </w:t>
      </w:r>
      <w:r>
        <w:t>for improved delivery of services and addressing human rights and social determinants of health (education, employment, social protection, gender stereotypes and GBV, etc.).</w:t>
      </w:r>
    </w:p>
    <w:p w14:paraId="70A6C05B" w14:textId="77777777" w:rsidR="008E5A25" w:rsidRDefault="008E5A25" w:rsidP="00765F04">
      <w:pPr>
        <w:pStyle w:val="Pasus10"/>
        <w:tabs>
          <w:tab w:val="left" w:pos="709"/>
        </w:tabs>
        <w:spacing w:before="0" w:after="0"/>
        <w:ind w:left="709"/>
        <w:jc w:val="both"/>
      </w:pPr>
      <w:r>
        <w:t xml:space="preserve">It is recommended to continue with the activities aimed at improving quality of healthcare around reproductive, maternal, neonatal, child and adolescent health to ensure continuum of care. It is also recommended to have a comprehensive approach to domestic and intimate partner violence.  </w:t>
      </w:r>
    </w:p>
    <w:p w14:paraId="482E5A92" w14:textId="77777777" w:rsidR="008E5A25" w:rsidRDefault="008E5A25" w:rsidP="00765F04">
      <w:pPr>
        <w:pStyle w:val="Pasus10"/>
        <w:tabs>
          <w:tab w:val="left" w:pos="709"/>
        </w:tabs>
        <w:ind w:left="709"/>
        <w:jc w:val="both"/>
      </w:pPr>
      <w:r>
        <w:t xml:space="preserve">Addressing </w:t>
      </w:r>
      <w:r>
        <w:rPr>
          <w:i/>
          <w:u w:val="single"/>
        </w:rPr>
        <w:t xml:space="preserve">infective diseases </w:t>
      </w:r>
      <w:r>
        <w:t xml:space="preserve">remains one of the priority areas. It is recommended to work on improvement of services of primary health institutions, access to effective TB diagnostics, treatment services and drug supply management, to continue support for prevention, treatment and care related to HIV/AIDS and focus on the most-at risk populations. </w:t>
      </w:r>
    </w:p>
    <w:p w14:paraId="35556217" w14:textId="77777777" w:rsidR="008E5A25" w:rsidRDefault="008E5A25" w:rsidP="00765F04">
      <w:pPr>
        <w:pStyle w:val="Pasus1"/>
        <w:tabs>
          <w:tab w:val="left" w:pos="709"/>
        </w:tabs>
        <w:ind w:left="709"/>
        <w:jc w:val="both"/>
      </w:pPr>
      <w:r>
        <w:rPr>
          <w:i/>
          <w:u w:val="single"/>
        </w:rPr>
        <w:t xml:space="preserve">Non-communicable diseases (NCDs) </w:t>
      </w:r>
      <w:r>
        <w:t xml:space="preserve">are reaching epidemic levels in the Kyrgyz Republic. The priority is to provide support to improve quality of services for prevention and management of NCDs, cardiovascular diseases, cancer and diabetes. </w:t>
      </w:r>
    </w:p>
    <w:p w14:paraId="27A0D809" w14:textId="053A7C96" w:rsidR="008E5A25" w:rsidRDefault="008E5A25" w:rsidP="00765F04">
      <w:pPr>
        <w:pStyle w:val="Pasus1"/>
        <w:tabs>
          <w:tab w:val="left" w:pos="709"/>
        </w:tabs>
        <w:ind w:left="709"/>
        <w:jc w:val="both"/>
      </w:pPr>
      <w:r>
        <w:t xml:space="preserve">Education </w:t>
      </w:r>
      <w:r>
        <w:rPr>
          <w:i/>
          <w:u w:val="single"/>
        </w:rPr>
        <w:t>of population on number of health issues remains</w:t>
      </w:r>
      <w:r>
        <w:t xml:space="preserve"> a priority, and it is recommended that UN </w:t>
      </w:r>
      <w:r w:rsidR="004E0B09">
        <w:t>continue work</w:t>
      </w:r>
      <w:r>
        <w:t xml:space="preserve"> in this area</w:t>
      </w:r>
      <w:r w:rsidR="004E0B09">
        <w:t>.</w:t>
      </w:r>
      <w:r>
        <w:t xml:space="preserve"> </w:t>
      </w:r>
    </w:p>
    <w:p w14:paraId="608C9647" w14:textId="77777777" w:rsidR="008E5A25" w:rsidRDefault="008E5A25" w:rsidP="00765F04">
      <w:pPr>
        <w:pStyle w:val="Pasus1"/>
        <w:jc w:val="both"/>
        <w:rPr>
          <w:b/>
          <w:i/>
        </w:rPr>
      </w:pPr>
      <w:r>
        <w:rPr>
          <w:b/>
          <w:i/>
        </w:rPr>
        <w:t>Social protection</w:t>
      </w:r>
    </w:p>
    <w:p w14:paraId="0C6E06CD" w14:textId="77777777" w:rsidR="008E5A25" w:rsidRPr="009C1DEF" w:rsidRDefault="008E5A25" w:rsidP="00765F04">
      <w:pPr>
        <w:pStyle w:val="Pasus10"/>
        <w:ind w:left="709"/>
        <w:jc w:val="both"/>
      </w:pPr>
      <w:r w:rsidRPr="009C1DEF">
        <w:t xml:space="preserve">It is recommended to support to development and implementation of social protection measures by reforming the system and addressing organizational and capacity challenges (focus on social workers, etc) </w:t>
      </w:r>
    </w:p>
    <w:p w14:paraId="74079440" w14:textId="77777777" w:rsidR="008E5A25" w:rsidRPr="009C1DEF" w:rsidRDefault="008E5A25" w:rsidP="00765F04">
      <w:pPr>
        <w:ind w:left="709"/>
        <w:jc w:val="both"/>
      </w:pPr>
      <w:r w:rsidRPr="009C1DEF">
        <w:t xml:space="preserve">Further development of community-based services remain highly on the priority agenda; this form of services will be especially important for People with Disabilities and for elderly people. </w:t>
      </w:r>
    </w:p>
    <w:p w14:paraId="6ADA6420" w14:textId="51D2DD5E" w:rsidR="008E5A25" w:rsidRPr="009C1DEF" w:rsidRDefault="008E5A25" w:rsidP="00765F04">
      <w:pPr>
        <w:ind w:left="709"/>
        <w:jc w:val="both"/>
        <w:rPr>
          <w:rFonts w:eastAsia="Times New Roman"/>
          <w:szCs w:val="24"/>
          <w:lang w:val="en-GB" w:eastAsia="x-none"/>
        </w:rPr>
      </w:pPr>
      <w:r w:rsidRPr="009C1DEF">
        <w:t>There is a need to increase awareness and improve access to information on social protection entitlements, targeting women in particular; providing assistance to people with incomplete documentation (persons with disabilities, women in polygamous marriages, children without birth registration) and addressing the needs of refugees and stateless persons, as well as addressing needs of women and girls who are survivors of domestic violence and victims of early marriage and bride kidnapping.</w:t>
      </w:r>
    </w:p>
    <w:p w14:paraId="1897F292" w14:textId="65DE738E" w:rsidR="004E0B09" w:rsidRPr="00113618" w:rsidRDefault="004E0B09" w:rsidP="00765F04">
      <w:pPr>
        <w:pStyle w:val="Pasus10"/>
        <w:jc w:val="both"/>
        <w:rPr>
          <w:b/>
          <w:i/>
        </w:rPr>
      </w:pPr>
      <w:r w:rsidRPr="00113618">
        <w:rPr>
          <w:b/>
          <w:i/>
        </w:rPr>
        <w:t>Recommendations for continuation and engagement of UN, identified on the basis of its comparative advantages and strengths and on the basis of national development priorities in the areas related to the</w:t>
      </w:r>
      <w:r w:rsidR="00C97A7C" w:rsidRPr="00113618">
        <w:rPr>
          <w:b/>
          <w:i/>
        </w:rPr>
        <w:t xml:space="preserve"> Pillar3: Inclusive and Sustainable Job-rich Growth for Poverty Reduction  </w:t>
      </w:r>
      <w:r w:rsidRPr="00113618">
        <w:rPr>
          <w:b/>
          <w:i/>
        </w:rPr>
        <w:t xml:space="preserve"> </w:t>
      </w:r>
    </w:p>
    <w:p w14:paraId="5B3378FC" w14:textId="47ABFA4A" w:rsidR="00FA4373" w:rsidRPr="00FA4373" w:rsidRDefault="00400307" w:rsidP="00765F04">
      <w:pPr>
        <w:pStyle w:val="Pasus1nabrajanje"/>
        <w:numPr>
          <w:ilvl w:val="0"/>
          <w:numId w:val="0"/>
        </w:numPr>
        <w:ind w:left="720" w:hanging="360"/>
        <w:jc w:val="both"/>
        <w:rPr>
          <w:i/>
        </w:rPr>
      </w:pPr>
      <w:r>
        <w:rPr>
          <w:i/>
        </w:rPr>
        <w:t>Business growth and</w:t>
      </w:r>
      <w:r w:rsidR="00FA4373">
        <w:rPr>
          <w:i/>
        </w:rPr>
        <w:t xml:space="preserve"> industrial development </w:t>
      </w:r>
    </w:p>
    <w:p w14:paraId="18418556" w14:textId="77777777" w:rsidR="004E0B09" w:rsidRPr="00C92CA3" w:rsidRDefault="004E0B09" w:rsidP="00765F04">
      <w:pPr>
        <w:pStyle w:val="Pasus1nabrajanje"/>
        <w:numPr>
          <w:ilvl w:val="0"/>
          <w:numId w:val="0"/>
        </w:numPr>
        <w:ind w:left="709"/>
        <w:jc w:val="both"/>
      </w:pPr>
      <w:r w:rsidRPr="00C92CA3">
        <w:t xml:space="preserve">UN should support the Government to develop measures for balanced and equitable regional development: a joint programme with participation of specialized agencies and based on competiveness assessment of regions in the Kyrgyz Republic, should be developed to address different aspects of development impediments. </w:t>
      </w:r>
    </w:p>
    <w:p w14:paraId="24A4F3DC" w14:textId="77777777" w:rsidR="004E0B09" w:rsidRPr="00C92CA3" w:rsidRDefault="004E0B09" w:rsidP="00765F04">
      <w:pPr>
        <w:pStyle w:val="Pasus1nabrajanje"/>
        <w:numPr>
          <w:ilvl w:val="0"/>
          <w:numId w:val="0"/>
        </w:numPr>
        <w:ind w:left="709"/>
        <w:jc w:val="both"/>
      </w:pPr>
      <w:r w:rsidRPr="00C92CA3">
        <w:t xml:space="preserve">The role of the UN in development of SMEs and business should include work on creation of “enabling environment for business growth”: focus should be to reduce the legal, regulatory and </w:t>
      </w:r>
      <w:r w:rsidRPr="00C92CA3">
        <w:lastRenderedPageBreak/>
        <w:t xml:space="preserve">administrative obstacles for business growth and create policies for improving business environment. UN should provide assistance to development of business infrastructure </w:t>
      </w:r>
    </w:p>
    <w:p w14:paraId="672BFA90" w14:textId="77777777" w:rsidR="004E0B09" w:rsidRPr="00C92CA3" w:rsidRDefault="004E0B09" w:rsidP="00765F04">
      <w:pPr>
        <w:pStyle w:val="Pasus1nabrajanje"/>
        <w:numPr>
          <w:ilvl w:val="0"/>
          <w:numId w:val="0"/>
        </w:numPr>
        <w:ind w:left="709"/>
        <w:jc w:val="both"/>
      </w:pPr>
      <w:r w:rsidRPr="00C92CA3">
        <w:t xml:space="preserve">In order to support improved performance and enhance competitiveness of industries in the Kyrgyz Republic (primarily, the textile and garment industry), it is recommended to work on industrial modernization and introduction of modern technologies, develop management capacities of enterprises, enhance their positioning at the regional and international markets and increase manufacturing value added and exports of manufacturing goods. </w:t>
      </w:r>
    </w:p>
    <w:p w14:paraId="1D3856A2" w14:textId="77777777" w:rsidR="004E0B09" w:rsidRPr="002F2CA2" w:rsidRDefault="004E0B09" w:rsidP="00765F04">
      <w:pPr>
        <w:pStyle w:val="Pasus1nabrajanje"/>
        <w:numPr>
          <w:ilvl w:val="0"/>
          <w:numId w:val="0"/>
        </w:numPr>
        <w:ind w:left="360"/>
        <w:jc w:val="both"/>
        <w:rPr>
          <w:i/>
        </w:rPr>
      </w:pPr>
      <w:r w:rsidRPr="002F2CA2">
        <w:rPr>
          <w:i/>
        </w:rPr>
        <w:t xml:space="preserve">Active labour market measures, employment and jobs creation </w:t>
      </w:r>
    </w:p>
    <w:p w14:paraId="1560430C" w14:textId="77777777" w:rsidR="004E0B09" w:rsidRDefault="004E0B09" w:rsidP="00765F04">
      <w:pPr>
        <w:pStyle w:val="Pasus1nabrajanje"/>
        <w:numPr>
          <w:ilvl w:val="0"/>
          <w:numId w:val="0"/>
        </w:numPr>
        <w:ind w:left="720"/>
        <w:jc w:val="both"/>
      </w:pPr>
      <w:r w:rsidRPr="002F2CA2">
        <w:rPr>
          <w:i/>
        </w:rPr>
        <w:t>F</w:t>
      </w:r>
      <w:r>
        <w:t>urther strengthening of the institutional framework for implementation of active labour market programs and livelihoods measures will remain priority. It is recommended to work with the Public Employment Services and other governmental authorities for implementing different aspects of employment measures, starting from business advisory and job guidance services to job matching, information sharing, etc. UN should provide technical assistance for the establishment of the system for monitoring and evaluation of effectiveness, efficiency and impact of active labour market measures.</w:t>
      </w:r>
      <w:r>
        <w:rPr>
          <w:rFonts w:ascii="Times" w:hAnsi="Times"/>
          <w:sz w:val="20"/>
          <w:szCs w:val="20"/>
        </w:rPr>
        <w:t xml:space="preserve"> </w:t>
      </w:r>
    </w:p>
    <w:p w14:paraId="28F8CDB2" w14:textId="77777777" w:rsidR="004E0B09" w:rsidRDefault="004E0B09" w:rsidP="00765F04">
      <w:pPr>
        <w:pStyle w:val="Pasus1nabrajanje"/>
        <w:numPr>
          <w:ilvl w:val="0"/>
          <w:numId w:val="0"/>
        </w:numPr>
        <w:ind w:left="720"/>
        <w:jc w:val="both"/>
      </w:pPr>
      <w:r>
        <w:t xml:space="preserve">UN should support national stakeholders to explore and address the root causes of the limited participation of vulnerable groups in the labour market and tap on the potential of those marginalised. Some of the activities that could be implemented are establishment of supporting framework including access to productive resources, (such as tools, credits, land, etc), practical learning and professional training, job-guidance/ career guidance services, strengthening labour market information system. </w:t>
      </w:r>
    </w:p>
    <w:p w14:paraId="6BF7F130" w14:textId="77777777" w:rsidR="004E0B09" w:rsidRDefault="004E0B09" w:rsidP="00765F04">
      <w:pPr>
        <w:pStyle w:val="Pasus1nabrajanje"/>
        <w:numPr>
          <w:ilvl w:val="0"/>
          <w:numId w:val="0"/>
        </w:numPr>
        <w:ind w:left="720"/>
        <w:jc w:val="both"/>
      </w:pPr>
      <w:r>
        <w:t xml:space="preserve">Related to construction sector, it is recommended that UN promote job creation and income generation through development and use of cost-effective building materials for housing purposes. </w:t>
      </w:r>
    </w:p>
    <w:p w14:paraId="029EDE3F" w14:textId="23C0BC0E" w:rsidR="002F2CA2" w:rsidRPr="002F2CA2" w:rsidRDefault="002F2CA2" w:rsidP="00765F04">
      <w:pPr>
        <w:pStyle w:val="Pasus1nabrajanje"/>
        <w:numPr>
          <w:ilvl w:val="0"/>
          <w:numId w:val="0"/>
        </w:numPr>
        <w:ind w:left="720" w:hanging="360"/>
        <w:jc w:val="both"/>
        <w:rPr>
          <w:i/>
        </w:rPr>
      </w:pPr>
      <w:r w:rsidRPr="002F2CA2">
        <w:rPr>
          <w:i/>
        </w:rPr>
        <w:t>Agriculture and rural development</w:t>
      </w:r>
    </w:p>
    <w:p w14:paraId="12E4651F" w14:textId="77777777" w:rsidR="004E0B09" w:rsidRDefault="004E0B09" w:rsidP="00765F04">
      <w:pPr>
        <w:pStyle w:val="Pasus1nabrajanje"/>
        <w:numPr>
          <w:ilvl w:val="0"/>
          <w:numId w:val="0"/>
        </w:numPr>
        <w:ind w:left="720"/>
        <w:jc w:val="both"/>
      </w:pPr>
      <w:r>
        <w:t xml:space="preserve">UN in Kyrgyzstan is well positioned with well-identified strategic priorities in the area of agriculture; it is highly recommended for UN to continue working on food and nutrition security; agricultural productivity growth, development of agricultural value chains; alleviation of rural poverty and diversification of rural economy. </w:t>
      </w:r>
    </w:p>
    <w:p w14:paraId="527E886D" w14:textId="1EF07CF3" w:rsidR="004E0B09" w:rsidRDefault="004E0B09" w:rsidP="00765F04">
      <w:pPr>
        <w:pStyle w:val="Pasus10"/>
        <w:jc w:val="both"/>
        <w:rPr>
          <w:i/>
          <w:u w:val="single"/>
        </w:rPr>
      </w:pPr>
      <w:r>
        <w:rPr>
          <w:i/>
          <w:u w:val="single"/>
        </w:rPr>
        <w:t>Sustainable management of energy, environment and natural resources</w:t>
      </w:r>
    </w:p>
    <w:p w14:paraId="5B44A080" w14:textId="77777777" w:rsidR="004E0B09" w:rsidRDefault="004E0B09" w:rsidP="00765F04">
      <w:pPr>
        <w:pStyle w:val="Pasus10"/>
        <w:ind w:left="709"/>
        <w:jc w:val="both"/>
      </w:pPr>
      <w:r>
        <w:t xml:space="preserve">It is recommended that UN continue with assistance to sustainable management of natural resources and biodiversity, valuation and rehabilitation of ecosystem services and to promotion of protected and indigenous areas. This will lead to increased resilience of population and creation of employment and imroved livelihoods of population. </w:t>
      </w:r>
    </w:p>
    <w:p w14:paraId="72CE45B5" w14:textId="544E0C47" w:rsidR="004E0B09" w:rsidRDefault="004E0B09" w:rsidP="00765F04">
      <w:pPr>
        <w:pStyle w:val="Pasus10"/>
        <w:ind w:left="709"/>
        <w:jc w:val="both"/>
      </w:pPr>
      <w:r>
        <w:rPr>
          <w:i/>
        </w:rPr>
        <w:t xml:space="preserve">UN should support the county in </w:t>
      </w:r>
      <w:r>
        <w:t>development of new strategies and services for coordinated environmental management including water resources, land and biodiversity management. Other priority activities could be: strengthening environmental monitoring including through civil society engagement; development of new services and practices to enhance the management of cultural (tangible and intangible) and natural assets; technical assistance to integrate environmental policies, plans and activities into sectorial priorities and programmes to halt progressive environmental degradation and its negative effects on the livelihoods and food security of the most vulnerable; implementation of activities and programs to manage and minimize health impacts of environmental risks.</w:t>
      </w:r>
    </w:p>
    <w:p w14:paraId="6E553094" w14:textId="77777777" w:rsidR="004E0B09" w:rsidRDefault="004E0B09" w:rsidP="00765F04">
      <w:pPr>
        <w:pStyle w:val="Pasus10"/>
        <w:ind w:left="709"/>
        <w:jc w:val="both"/>
      </w:pPr>
      <w:r>
        <w:t>it is recommended to provide technical and operational support to partners at the national and local levels to enhance their capacities for sustainable management of energy resources. In parallel, work should proceed on promotion of cost- efficient management schemes for equitable and inclusive energy supply in both urban and rural areas of the country. Another opportunity for UN’s involvement in the future is support to the key national stakeholders to identify and implement opportunities to enable growth of green economy and development of ‘green jobs’ linked to energy efficiency, renewable energy, environmental management, and cultural heritage.</w:t>
      </w:r>
      <w:r>
        <w:rPr>
          <w:rFonts w:ascii="Times" w:hAnsi="Times"/>
          <w:sz w:val="20"/>
          <w:szCs w:val="20"/>
        </w:rPr>
        <w:t xml:space="preserve"> </w:t>
      </w:r>
    </w:p>
    <w:p w14:paraId="55359979" w14:textId="2DF07700" w:rsidR="004E0B09" w:rsidRDefault="00376FE6" w:rsidP="00765F04">
      <w:pPr>
        <w:pStyle w:val="Pasus1"/>
        <w:jc w:val="both"/>
        <w:rPr>
          <w:i/>
          <w:u w:val="single"/>
        </w:rPr>
      </w:pPr>
      <w:r>
        <w:rPr>
          <w:i/>
          <w:u w:val="single"/>
        </w:rPr>
        <w:lastRenderedPageBreak/>
        <w:t xml:space="preserve">Improvement of the </w:t>
      </w:r>
      <w:r w:rsidR="004E0B09">
        <w:rPr>
          <w:i/>
          <w:u w:val="single"/>
        </w:rPr>
        <w:t xml:space="preserve">Disaster Risk Management (DRM) framework and resilience of people </w:t>
      </w:r>
    </w:p>
    <w:p w14:paraId="044D8C9B" w14:textId="77777777" w:rsidR="004E0B09" w:rsidRDefault="004E0B09" w:rsidP="00765F04">
      <w:pPr>
        <w:pStyle w:val="Pasus10"/>
        <w:ind w:left="709"/>
        <w:jc w:val="both"/>
      </w:pPr>
      <w:r>
        <w:t xml:space="preserve">UN Country Team in the Kyrgyz Republic is recognized as one of the key partners of the Government in addressing disaster risk management; it is recommended that UN continue its work in increasing preparedness for natural and man made disasters, minimize adverse development impacts and accelerate rebuilding in the post-disaster period. </w:t>
      </w:r>
    </w:p>
    <w:p w14:paraId="120EC12B" w14:textId="77777777" w:rsidR="008E5A25" w:rsidRDefault="008E5A25" w:rsidP="00765F04">
      <w:pPr>
        <w:jc w:val="both"/>
        <w:rPr>
          <w:rFonts w:eastAsia="Times New Roman"/>
          <w:b/>
          <w:bCs/>
          <w:smallCaps/>
          <w:lang w:val="en-GB"/>
        </w:rPr>
      </w:pPr>
    </w:p>
    <w:p w14:paraId="5B154B29" w14:textId="77777777" w:rsidR="008E5A25" w:rsidRDefault="008E5A25" w:rsidP="00765F04">
      <w:pPr>
        <w:jc w:val="both"/>
        <w:rPr>
          <w:rFonts w:eastAsia="Times New Roman"/>
          <w:b/>
          <w:bCs/>
          <w:smallCaps/>
          <w:lang w:val="en-GB"/>
        </w:rPr>
      </w:pPr>
    </w:p>
    <w:p w14:paraId="5AF15B1B" w14:textId="77777777" w:rsidR="008E5A25" w:rsidRDefault="008E5A25" w:rsidP="00765F04">
      <w:pPr>
        <w:jc w:val="both"/>
        <w:rPr>
          <w:rFonts w:eastAsia="Times New Roman"/>
          <w:b/>
          <w:bCs/>
          <w:smallCaps/>
          <w:lang w:val="en-GB"/>
        </w:rPr>
      </w:pPr>
    </w:p>
    <w:p w14:paraId="12CB1D87" w14:textId="32AB71BF" w:rsidR="009079E0" w:rsidRPr="001B68CA" w:rsidRDefault="009079E0" w:rsidP="00765F04">
      <w:pPr>
        <w:spacing w:before="0" w:after="0"/>
        <w:jc w:val="both"/>
        <w:rPr>
          <w:rFonts w:ascii="Calibri" w:eastAsia="MS Gothic" w:hAnsi="Calibri"/>
          <w:b/>
          <w:bCs/>
          <w:sz w:val="32"/>
          <w:szCs w:val="32"/>
          <w:lang w:val="en-GB"/>
        </w:rPr>
      </w:pPr>
      <w:r w:rsidRPr="001B68CA">
        <w:br w:type="page"/>
      </w:r>
    </w:p>
    <w:p w14:paraId="4A16FFA9" w14:textId="0C178190" w:rsidR="005C045F" w:rsidRPr="001B68CA" w:rsidRDefault="00A645BB" w:rsidP="00765F04">
      <w:pPr>
        <w:pStyle w:val="Heading1"/>
      </w:pPr>
      <w:bookmarkStart w:id="10" w:name="_Toc330379837"/>
      <w:r w:rsidRPr="001B68CA">
        <w:lastRenderedPageBreak/>
        <w:t>Context analysis</w:t>
      </w:r>
      <w:bookmarkEnd w:id="10"/>
    </w:p>
    <w:p w14:paraId="6F5AD387" w14:textId="136E5DF7" w:rsidR="005C045F" w:rsidRPr="001B68CA" w:rsidRDefault="00A645BB" w:rsidP="00765F04">
      <w:pPr>
        <w:pStyle w:val="Heading2"/>
        <w:jc w:val="both"/>
      </w:pPr>
      <w:bookmarkStart w:id="11" w:name="_Toc330379838"/>
      <w:r w:rsidRPr="001B68CA">
        <w:t>Country background</w:t>
      </w:r>
      <w:bookmarkEnd w:id="11"/>
    </w:p>
    <w:p w14:paraId="0A71D9C8" w14:textId="0E8781F3" w:rsidR="005C045F" w:rsidRPr="001B68CA" w:rsidRDefault="00C63ABB" w:rsidP="00765F04">
      <w:pPr>
        <w:pStyle w:val="Pasus10"/>
        <w:jc w:val="both"/>
      </w:pPr>
      <w:r w:rsidRPr="001B68CA">
        <w:t xml:space="preserve">The </w:t>
      </w:r>
      <w:r w:rsidR="005C045F" w:rsidRPr="001B68CA">
        <w:t xml:space="preserve">Kyrgyz Republic </w:t>
      </w:r>
      <w:r w:rsidR="008D2B5E" w:rsidRPr="001B68CA">
        <w:t xml:space="preserve">(herein after the KR) </w:t>
      </w:r>
      <w:r w:rsidR="005C045F" w:rsidRPr="001B68CA">
        <w:t>is</w:t>
      </w:r>
      <w:r w:rsidR="00666189" w:rsidRPr="001B68CA">
        <w:t xml:space="preserve"> a</w:t>
      </w:r>
      <w:r w:rsidR="005C045F" w:rsidRPr="001B68CA">
        <w:t xml:space="preserve"> landlocked and largely</w:t>
      </w:r>
      <w:r w:rsidR="00160693" w:rsidRPr="001B68CA">
        <w:t xml:space="preserve"> mountainous country, with 0.655</w:t>
      </w:r>
      <w:r w:rsidR="005C045F" w:rsidRPr="001B68CA">
        <w:t xml:space="preserve"> Human Development Index</w:t>
      </w:r>
      <w:r w:rsidR="00160693" w:rsidRPr="001B68CA">
        <w:rPr>
          <w:rStyle w:val="FootnoteReference"/>
        </w:rPr>
        <w:footnoteReference w:id="5"/>
      </w:r>
      <w:r w:rsidR="00160693" w:rsidRPr="001B68CA">
        <w:t>, ranked 120 (out of 180) as a m</w:t>
      </w:r>
      <w:r w:rsidR="00375A93" w:rsidRPr="001B68CA">
        <w:t>edium human development country</w:t>
      </w:r>
      <w:r w:rsidR="00375A93" w:rsidRPr="001B68CA">
        <w:rPr>
          <w:rStyle w:val="FootnoteReference"/>
        </w:rPr>
        <w:footnoteReference w:id="6"/>
      </w:r>
      <w:r w:rsidR="00375A93" w:rsidRPr="001B68CA">
        <w:t>.</w:t>
      </w:r>
      <w:r w:rsidR="005C045F" w:rsidRPr="001B68CA">
        <w:t xml:space="preserve"> After </w:t>
      </w:r>
      <w:r w:rsidR="00666189" w:rsidRPr="001B68CA">
        <w:t xml:space="preserve">obtaining </w:t>
      </w:r>
      <w:r w:rsidR="005C045F" w:rsidRPr="001B68CA">
        <w:t xml:space="preserve">independence in December 1991, the country went through </w:t>
      </w:r>
      <w:r w:rsidR="00666189" w:rsidRPr="001B68CA">
        <w:t xml:space="preserve">a </w:t>
      </w:r>
      <w:r w:rsidR="005C045F" w:rsidRPr="001B68CA">
        <w:t xml:space="preserve">difficult transition that caused disruptions in the economy and increase of poverty. Public dissatisfaction with the conduct of elections in February 2005, </w:t>
      </w:r>
      <w:r w:rsidR="00666189" w:rsidRPr="001B68CA">
        <w:t xml:space="preserve">along </w:t>
      </w:r>
      <w:r w:rsidR="005C045F" w:rsidRPr="001B68CA">
        <w:t xml:space="preserve">with dissatisfaction </w:t>
      </w:r>
      <w:r w:rsidR="00666189" w:rsidRPr="001B68CA">
        <w:t xml:space="preserve">in the absence of </w:t>
      </w:r>
      <w:r w:rsidR="005C045F" w:rsidRPr="001B68CA">
        <w:t>social and economic improvements, prevailing corruption and increasing perceptions of nepotism, resulted in a popular revolt called the Tulip Revolution. The revolt ousted the country’s president, Askar Akaev, in March 2005. Still, the root causes of the Tulip Revolution persisted under the succeeding president, Kurmanbek Bakiev. The April political unrest was followed by ethnic violence in June in which, hundreds of people died and a great deal of property was damaged. Although stability has returned, the reconciliation process has been slow and especially painful in Osh City, the country’s second largest city</w:t>
      </w:r>
      <w:r w:rsidR="00666189" w:rsidRPr="001B68CA">
        <w:rPr>
          <w:rFonts w:ascii="Times" w:hAnsi="Times"/>
          <w:sz w:val="20"/>
          <w:szCs w:val="20"/>
        </w:rPr>
        <w:t>.</w:t>
      </w:r>
    </w:p>
    <w:p w14:paraId="2F33E55C" w14:textId="77777777" w:rsidR="00336BAD" w:rsidRPr="001B68CA" w:rsidRDefault="005C045F" w:rsidP="00765F04">
      <w:pPr>
        <w:pStyle w:val="Pasus10"/>
        <w:jc w:val="both"/>
      </w:pPr>
      <w:r w:rsidRPr="001B68CA">
        <w:t>In June 2010, the country adopted a new constitution with clear separation of powers between legislat</w:t>
      </w:r>
      <w:r w:rsidR="00666189" w:rsidRPr="001B68CA">
        <w:t>ive</w:t>
      </w:r>
      <w:r w:rsidRPr="001B68CA">
        <w:t>, judiciary and the executive</w:t>
      </w:r>
      <w:r w:rsidR="00666189" w:rsidRPr="001B68CA">
        <w:t xml:space="preserve"> branches</w:t>
      </w:r>
      <w:r w:rsidRPr="001B68CA">
        <w:t>: while the President has the right to appoint military and security heads, as well as high-ranking military officers, the Prime Minister and the government are tasked with directing and executing economic polic</w:t>
      </w:r>
      <w:r w:rsidR="00666189" w:rsidRPr="001B68CA">
        <w:t>ies</w:t>
      </w:r>
      <w:r w:rsidRPr="001B68CA">
        <w:t xml:space="preserve">. The Constitution is based on best international practices; it guarantees fundamental human rights and a system of governance that is based on </w:t>
      </w:r>
      <w:r w:rsidR="00666189" w:rsidRPr="001B68CA">
        <w:t xml:space="preserve">the </w:t>
      </w:r>
      <w:r w:rsidRPr="001B68CA">
        <w:t xml:space="preserve">rule of law. The parliamentary elections </w:t>
      </w:r>
      <w:r w:rsidR="00336BAD" w:rsidRPr="001B68CA">
        <w:t>were held during the same year (</w:t>
      </w:r>
      <w:r w:rsidRPr="001B68CA">
        <w:t>2010</w:t>
      </w:r>
      <w:r w:rsidR="00336BAD" w:rsidRPr="001B68CA">
        <w:t>)</w:t>
      </w:r>
      <w:r w:rsidRPr="001B68CA">
        <w:t xml:space="preserve"> on the proportional representation basis</w:t>
      </w:r>
      <w:r w:rsidR="00336BAD" w:rsidRPr="001B68CA">
        <w:t>, and</w:t>
      </w:r>
      <w:r w:rsidRPr="001B68CA">
        <w:t xml:space="preserve"> were praised by international organizations as open, </w:t>
      </w:r>
      <w:r w:rsidR="00636F88" w:rsidRPr="001B68CA">
        <w:t>fair and transparent. They laid</w:t>
      </w:r>
      <w:r w:rsidR="00666189" w:rsidRPr="001B68CA">
        <w:t xml:space="preserve"> </w:t>
      </w:r>
      <w:r w:rsidRPr="001B68CA">
        <w:t xml:space="preserve">foundation for the </w:t>
      </w:r>
      <w:r w:rsidR="00666189" w:rsidRPr="001B68CA">
        <w:t xml:space="preserve">Parliamentary </w:t>
      </w:r>
      <w:r w:rsidR="001552B3" w:rsidRPr="001B68CA">
        <w:t xml:space="preserve">of fifth </w:t>
      </w:r>
      <w:r w:rsidR="00636F88" w:rsidRPr="001B68CA">
        <w:t>convocation</w:t>
      </w:r>
      <w:r w:rsidR="005D6B82" w:rsidRPr="001B68CA">
        <w:t xml:space="preserve">, whose mandate expired in </w:t>
      </w:r>
      <w:r w:rsidR="00336BAD" w:rsidRPr="001B68CA">
        <w:t>autumn</w:t>
      </w:r>
      <w:r w:rsidR="005D6B82" w:rsidRPr="001B68CA">
        <w:t xml:space="preserve"> 2015. </w:t>
      </w:r>
    </w:p>
    <w:p w14:paraId="5E936F62" w14:textId="77777777" w:rsidR="00293029" w:rsidRDefault="005D6B82" w:rsidP="00765F04">
      <w:pPr>
        <w:pStyle w:val="Pasus1"/>
        <w:jc w:val="both"/>
      </w:pPr>
      <w:r w:rsidRPr="001B68CA">
        <w:t xml:space="preserve">The country held nation-wide parliamentary elections on </w:t>
      </w:r>
      <w:r w:rsidR="00AB0665" w:rsidRPr="001B68CA">
        <w:t>October 4, 2015</w:t>
      </w:r>
      <w:r w:rsidR="007718FE" w:rsidRPr="001B68CA">
        <w:t xml:space="preserve">; one of the requirements for parties to register for election is to have a list of 120 candidates and both genders have to make up at least 30% of the voting lists. Ethnic minorities have to make up at least 15% of the voting list. </w:t>
      </w:r>
      <w:r w:rsidR="00B87CAB" w:rsidRPr="001B68CA">
        <w:t>Th</w:t>
      </w:r>
      <w:r w:rsidR="00336BAD" w:rsidRPr="001B68CA">
        <w:t xml:space="preserve">e international observers, including the Organization for Security and Cooperation in Europe (OSCE), concluded </w:t>
      </w:r>
      <w:r w:rsidR="00CC6FBE" w:rsidRPr="001B68CA">
        <w:t xml:space="preserve">that the elections had been "lively and competitive" and "unique in this region", </w:t>
      </w:r>
      <w:r w:rsidR="00F43EBA" w:rsidRPr="001B68CA">
        <w:t>highlighting problems with the biometric voter registration, with many people not having registered in time to receive their ID cards. T</w:t>
      </w:r>
      <w:r w:rsidR="00CC6FBE" w:rsidRPr="001B68CA">
        <w:t>he Parliamentary Assembly of the Council of Europe (PACE) mission stated that voters had "made their choice freely among a large number of contestants</w:t>
      </w:r>
      <w:r w:rsidR="00F43EBA" w:rsidRPr="001B68CA">
        <w:t xml:space="preserve">; however, </w:t>
      </w:r>
      <w:r w:rsidR="00690C03" w:rsidRPr="001B68CA">
        <w:t xml:space="preserve">some </w:t>
      </w:r>
      <w:r w:rsidR="00AB0665" w:rsidRPr="001B68CA">
        <w:t xml:space="preserve">concerns </w:t>
      </w:r>
      <w:r w:rsidR="00690C03" w:rsidRPr="001B68CA">
        <w:t xml:space="preserve">were raised </w:t>
      </w:r>
      <w:r w:rsidR="00AB0665" w:rsidRPr="001B68CA">
        <w:t>regarding transparency of campaigns and party financing.</w:t>
      </w:r>
      <w:r w:rsidR="00690C03" w:rsidRPr="001B68CA">
        <w:t xml:space="preserve"> </w:t>
      </w:r>
      <w:r w:rsidR="00196EDD" w:rsidRPr="001B68CA">
        <w:t>Six parties cleared the threshold to enter parliament. In the aftermath of the elections, the Government was estabslihed with participation of th</w:t>
      </w:r>
      <w:r w:rsidR="00293029" w:rsidRPr="001B68CA">
        <w:t>e Social Democratic Party (SDPK-</w:t>
      </w:r>
      <w:r w:rsidR="00196EDD" w:rsidRPr="001B68CA">
        <w:t xml:space="preserve"> winning 38 seats in the 120-member parliament</w:t>
      </w:r>
      <w:r w:rsidR="00293029" w:rsidRPr="001B68CA">
        <w:t xml:space="preserve">), the </w:t>
      </w:r>
      <w:r w:rsidR="00196EDD" w:rsidRPr="001B68CA">
        <w:t>Kyrgyzstan party (18 seats), Onuguu-Progress (13) and Ata-Meken (11).</w:t>
      </w:r>
      <w:r w:rsidR="00293029" w:rsidRPr="001B68CA">
        <w:t xml:space="preserve"> </w:t>
      </w:r>
      <w:r w:rsidR="00196EDD" w:rsidRPr="001B68CA">
        <w:t xml:space="preserve">The remaining two parties, Respublika-Ata Jurt (28 seats) and Bir Bol (12 seats), will sit in opposition. The coalition nominated former Prime Minister Temir Sariyev to retain the post he’s held since April 2015. </w:t>
      </w:r>
    </w:p>
    <w:p w14:paraId="61747E18" w14:textId="4FE640C9" w:rsidR="00995BEA" w:rsidRPr="001B68CA" w:rsidRDefault="00995BEA" w:rsidP="00765F04">
      <w:pPr>
        <w:pStyle w:val="Pasus1"/>
        <w:jc w:val="both"/>
      </w:pPr>
      <w:r>
        <w:t>As regards the gender quotas, these are not binding on the number of seats, thus the 3</w:t>
      </w:r>
      <w:r w:rsidR="005241BF">
        <w:t>0% limit did not apply and as of June 2016</w:t>
      </w:r>
      <w:r>
        <w:t xml:space="preserve"> we hav</w:t>
      </w:r>
      <w:r w:rsidR="005241BF">
        <w:t xml:space="preserve">e only 16 per cent of seats held by women in the Parliament. </w:t>
      </w:r>
    </w:p>
    <w:p w14:paraId="7839B56F" w14:textId="5924DFA9" w:rsidR="005C045F" w:rsidRPr="001B68CA" w:rsidRDefault="005C045F" w:rsidP="00765F04">
      <w:pPr>
        <w:pStyle w:val="Pasus1"/>
        <w:jc w:val="both"/>
      </w:pPr>
      <w:r w:rsidRPr="001B68CA">
        <w:t xml:space="preserve">In 2011 presidential elections, a former prime minister, Almazbek Atambaev, won an outright majority with 63% of votes. This was the first peaceful transfer of presidential power in the Kyrgyz Republic’s independent history. </w:t>
      </w:r>
    </w:p>
    <w:p w14:paraId="58F24BB3" w14:textId="38D0E8BD" w:rsidR="005C045F" w:rsidRPr="001B68CA" w:rsidRDefault="005C045F" w:rsidP="00765F04">
      <w:pPr>
        <w:pStyle w:val="Pasus10"/>
        <w:jc w:val="both"/>
        <w:rPr>
          <w:snapToGrid w:val="0"/>
        </w:rPr>
      </w:pPr>
      <w:r w:rsidRPr="001B68CA">
        <w:t xml:space="preserve">The population of </w:t>
      </w:r>
      <w:r w:rsidR="00A24A6B" w:rsidRPr="001B68CA">
        <w:t>the Kyrgyz Republic</w:t>
      </w:r>
      <w:r w:rsidR="005E35E1" w:rsidRPr="001B68CA">
        <w:t xml:space="preserve"> of about 6</w:t>
      </w:r>
      <w:r w:rsidRPr="001B68CA">
        <w:t>.</w:t>
      </w:r>
      <w:r w:rsidR="005E35E1" w:rsidRPr="001B68CA">
        <w:t>03</w:t>
      </w:r>
      <w:r w:rsidRPr="001B68CA">
        <w:t xml:space="preserve"> million</w:t>
      </w:r>
      <w:r w:rsidRPr="001B68CA">
        <w:rPr>
          <w:rStyle w:val="FootnoteReference"/>
        </w:rPr>
        <w:footnoteReference w:id="7"/>
      </w:r>
      <w:r w:rsidRPr="001B68CA">
        <w:t xml:space="preserve"> is </w:t>
      </w:r>
      <w:r w:rsidRPr="001B68CA">
        <w:rPr>
          <w:snapToGrid w:val="0"/>
        </w:rPr>
        <w:t>predominate</w:t>
      </w:r>
      <w:r w:rsidR="001552B3" w:rsidRPr="001B68CA">
        <w:rPr>
          <w:snapToGrid w:val="0"/>
        </w:rPr>
        <w:t>ly young</w:t>
      </w:r>
      <w:r w:rsidRPr="001B68CA">
        <w:rPr>
          <w:snapToGrid w:val="0"/>
        </w:rPr>
        <w:t xml:space="preserve">: </w:t>
      </w:r>
      <w:r w:rsidR="001552B3" w:rsidRPr="001B68CA">
        <w:rPr>
          <w:snapToGrid w:val="0"/>
        </w:rPr>
        <w:t>over</w:t>
      </w:r>
      <w:r w:rsidRPr="001B68CA">
        <w:rPr>
          <w:snapToGrid w:val="0"/>
        </w:rPr>
        <w:t xml:space="preserve"> half of population is under </w:t>
      </w:r>
      <w:r w:rsidR="001552B3" w:rsidRPr="001B68CA">
        <w:rPr>
          <w:snapToGrid w:val="0"/>
        </w:rPr>
        <w:t xml:space="preserve">the </w:t>
      </w:r>
      <w:r w:rsidRPr="001B68CA">
        <w:rPr>
          <w:snapToGrid w:val="0"/>
        </w:rPr>
        <w:t xml:space="preserve">age of 25. This is a great potential and opportunity for the </w:t>
      </w:r>
      <w:r w:rsidR="001552B3" w:rsidRPr="001B68CA">
        <w:rPr>
          <w:snapToGrid w:val="0"/>
        </w:rPr>
        <w:t xml:space="preserve">country’s </w:t>
      </w:r>
      <w:r w:rsidRPr="001B68CA">
        <w:rPr>
          <w:snapToGrid w:val="0"/>
        </w:rPr>
        <w:t>development</w:t>
      </w:r>
      <w:r w:rsidR="001552B3" w:rsidRPr="001B68CA">
        <w:rPr>
          <w:snapToGrid w:val="0"/>
        </w:rPr>
        <w:t xml:space="preserve"> on the one hand,</w:t>
      </w:r>
      <w:r w:rsidRPr="001B68CA">
        <w:rPr>
          <w:snapToGrid w:val="0"/>
        </w:rPr>
        <w:t xml:space="preserve"> </w:t>
      </w:r>
      <w:r w:rsidR="001552B3" w:rsidRPr="001B68CA">
        <w:rPr>
          <w:snapToGrid w:val="0"/>
        </w:rPr>
        <w:t xml:space="preserve">while </w:t>
      </w:r>
      <w:r w:rsidRPr="001B68CA">
        <w:rPr>
          <w:snapToGrid w:val="0"/>
        </w:rPr>
        <w:t>on the other hand</w:t>
      </w:r>
      <w:r w:rsidR="001552B3" w:rsidRPr="001B68CA">
        <w:rPr>
          <w:snapToGrid w:val="0"/>
        </w:rPr>
        <w:t>,</w:t>
      </w:r>
      <w:r w:rsidRPr="001B68CA">
        <w:rPr>
          <w:snapToGrid w:val="0"/>
        </w:rPr>
        <w:t xml:space="preserve"> the young population is continuously pressing the </w:t>
      </w:r>
      <w:r w:rsidR="00A24A6B" w:rsidRPr="001B68CA">
        <w:rPr>
          <w:snapToGrid w:val="0"/>
        </w:rPr>
        <w:t>labour</w:t>
      </w:r>
      <w:r w:rsidRPr="001B68CA">
        <w:rPr>
          <w:snapToGrid w:val="0"/>
        </w:rPr>
        <w:t xml:space="preserve"> market for new jobs, resulting in very large </w:t>
      </w:r>
      <w:r w:rsidR="00A24A6B" w:rsidRPr="001B68CA">
        <w:rPr>
          <w:snapToGrid w:val="0"/>
        </w:rPr>
        <w:t>labour</w:t>
      </w:r>
      <w:r w:rsidRPr="001B68CA">
        <w:rPr>
          <w:snapToGrid w:val="0"/>
        </w:rPr>
        <w:t xml:space="preserve"> inflows</w:t>
      </w:r>
      <w:r w:rsidR="001552B3" w:rsidRPr="001B68CA">
        <w:rPr>
          <w:snapToGrid w:val="0"/>
        </w:rPr>
        <w:t>,</w:t>
      </w:r>
      <w:r w:rsidRPr="001B68CA">
        <w:rPr>
          <w:snapToGrid w:val="0"/>
        </w:rPr>
        <w:t xml:space="preserve"> mainly toward the unemployment pool. </w:t>
      </w:r>
    </w:p>
    <w:p w14:paraId="624EECEA" w14:textId="077D64C1" w:rsidR="005C045F" w:rsidRPr="001B68CA" w:rsidRDefault="001552B3" w:rsidP="00765F04">
      <w:pPr>
        <w:pStyle w:val="Pasus10"/>
        <w:jc w:val="both"/>
      </w:pPr>
      <w:r w:rsidRPr="001B68CA">
        <w:rPr>
          <w:rFonts w:eastAsia="MS Mincho"/>
        </w:rPr>
        <w:lastRenderedPageBreak/>
        <w:t>The f</w:t>
      </w:r>
      <w:r w:rsidR="005C045F" w:rsidRPr="001B68CA">
        <w:rPr>
          <w:rFonts w:eastAsia="MS Mincho"/>
        </w:rPr>
        <w:t>irst decade of independence was challenging for the country</w:t>
      </w:r>
      <w:r w:rsidR="007C0441" w:rsidRPr="001B68CA">
        <w:rPr>
          <w:rFonts w:eastAsia="MS Mincho"/>
        </w:rPr>
        <w:t xml:space="preserve"> in political and economic terms. Economic recovery and growth starting from 2001, </w:t>
      </w:r>
      <w:r w:rsidR="005C045F" w:rsidRPr="001B68CA">
        <w:t xml:space="preserve">was </w:t>
      </w:r>
      <w:r w:rsidR="00534363" w:rsidRPr="001B68CA">
        <w:t xml:space="preserve">severely </w:t>
      </w:r>
      <w:r w:rsidR="005C045F" w:rsidRPr="001B68CA">
        <w:t>affected by the 2008-09 global economic crises</w:t>
      </w:r>
      <w:r w:rsidR="00534363" w:rsidRPr="001B68CA">
        <w:t xml:space="preserve">. </w:t>
      </w:r>
      <w:r w:rsidR="005C045F" w:rsidRPr="001B68CA">
        <w:t xml:space="preserve">The events of 2010 additionally affected </w:t>
      </w:r>
      <w:r w:rsidRPr="001B68CA">
        <w:t xml:space="preserve">the </w:t>
      </w:r>
      <w:r w:rsidR="005C045F" w:rsidRPr="001B68CA">
        <w:t>economy</w:t>
      </w:r>
      <w:r w:rsidRPr="001B68CA">
        <w:t>,</w:t>
      </w:r>
      <w:r w:rsidR="005C045F" w:rsidRPr="001B68CA">
        <w:t xml:space="preserve"> and GDP contracted by 0.5% in 2010. The economy in the country’s South was especially hard hit by closure of </w:t>
      </w:r>
      <w:r w:rsidRPr="001B68CA">
        <w:t xml:space="preserve">the </w:t>
      </w:r>
      <w:r w:rsidR="005C045F" w:rsidRPr="001B68CA">
        <w:t xml:space="preserve">borders with Uzbekistan. </w:t>
      </w:r>
      <w:r w:rsidRPr="001B68CA">
        <w:t>G</w:t>
      </w:r>
      <w:r w:rsidR="005C045F" w:rsidRPr="001B68CA">
        <w:t xml:space="preserve">rowth </w:t>
      </w:r>
      <w:r w:rsidRPr="001B68CA">
        <w:t>recovered in 2011 with 6.0%, i5.1% in 2012 and continued in 2013 with 10.9% respectively.</w:t>
      </w:r>
      <w:r w:rsidR="005C045F" w:rsidRPr="001B68CA">
        <w:t xml:space="preserve"> </w:t>
      </w:r>
      <w:r w:rsidR="009E5E07" w:rsidRPr="001B68CA">
        <w:t>E</w:t>
      </w:r>
      <w:r w:rsidR="005C045F" w:rsidRPr="001B68CA">
        <w:rPr>
          <w:rFonts w:eastAsia="MS Mincho"/>
        </w:rPr>
        <w:t>conomic development during this period was led by strong expansion in the service sector, growth in construction activity and increased production and export of gold. Remittance</w:t>
      </w:r>
      <w:r w:rsidRPr="001B68CA">
        <w:rPr>
          <w:rFonts w:eastAsia="MS Mincho"/>
        </w:rPr>
        <w:t>s</w:t>
      </w:r>
      <w:r w:rsidR="005C045F" w:rsidRPr="001B68CA">
        <w:rPr>
          <w:rFonts w:eastAsia="MS Mincho"/>
        </w:rPr>
        <w:t xml:space="preserve"> inflow represents </w:t>
      </w:r>
      <w:r w:rsidRPr="001B68CA">
        <w:rPr>
          <w:rFonts w:eastAsia="MS Mincho"/>
        </w:rPr>
        <w:t xml:space="preserve">a </w:t>
      </w:r>
      <w:r w:rsidR="005C045F" w:rsidRPr="001B68CA">
        <w:rPr>
          <w:rFonts w:eastAsia="MS Mincho"/>
        </w:rPr>
        <w:t>significant contribution t</w:t>
      </w:r>
      <w:r w:rsidRPr="001B68CA">
        <w:rPr>
          <w:rFonts w:eastAsia="MS Mincho"/>
        </w:rPr>
        <w:t>o</w:t>
      </w:r>
      <w:r w:rsidR="005C045F" w:rsidRPr="001B68CA">
        <w:rPr>
          <w:rFonts w:eastAsia="MS Mincho"/>
        </w:rPr>
        <w:t xml:space="preserve"> economic improvement</w:t>
      </w:r>
      <w:r w:rsidR="00C63ABB" w:rsidRPr="001B68CA">
        <w:rPr>
          <w:rFonts w:eastAsia="MS Mincho"/>
        </w:rPr>
        <w:t>s</w:t>
      </w:r>
      <w:r w:rsidR="005C045F" w:rsidRPr="001B68CA">
        <w:rPr>
          <w:rFonts w:eastAsia="MS Mincho"/>
        </w:rPr>
        <w:t xml:space="preserve"> in the country. </w:t>
      </w:r>
    </w:p>
    <w:p w14:paraId="08E3B383" w14:textId="04CC0456" w:rsidR="005C045F" w:rsidRPr="001B68CA" w:rsidRDefault="008E3690" w:rsidP="00765F04">
      <w:pPr>
        <w:pStyle w:val="Pasus10"/>
        <w:jc w:val="both"/>
        <w:rPr>
          <w:rFonts w:eastAsia="MS Mincho"/>
        </w:rPr>
      </w:pPr>
      <w:r w:rsidRPr="001B68CA">
        <w:rPr>
          <w:rFonts w:eastAsia="MS Mincho"/>
          <w:lang w:val="en-US"/>
        </w:rPr>
        <w:t>Economic growth in the Kyrgyz Republic declined to 3.5% in 2015 from 4.0% in 2014 as slower expansion in industry offset gains in agriculture and services. Growth is projected to plunge to 1.0% in 2016 as the external environment weakens before recovering to 2.0% in 2017 with some improvement in the Russian Federation and other trade partners</w:t>
      </w:r>
      <w:r w:rsidRPr="001B68CA">
        <w:rPr>
          <w:rStyle w:val="FootnoteReference"/>
          <w:rFonts w:eastAsia="MS Mincho"/>
          <w:lang w:val="en-US"/>
        </w:rPr>
        <w:footnoteReference w:id="8"/>
      </w:r>
      <w:r w:rsidR="005C045F" w:rsidRPr="001B68CA">
        <w:rPr>
          <w:rFonts w:eastAsia="MS Mincho"/>
        </w:rPr>
        <w:t xml:space="preserve">. Consumption growth slowed as higher inflation, modest wage growth and declining remittances affected disposable income and consumer sentiment. With consumption slowing, investments have been driving growth. Residential housing construction increased by 14.5 percent in the first eight months of 2014, continuing the trend of rapid expansion which began around 2012. </w:t>
      </w:r>
    </w:p>
    <w:p w14:paraId="226A6EA6" w14:textId="178D6A18" w:rsidR="005C045F" w:rsidRPr="001B68CA" w:rsidRDefault="005C045F" w:rsidP="00765F04">
      <w:pPr>
        <w:pStyle w:val="Pasus10"/>
        <w:jc w:val="both"/>
        <w:rPr>
          <w:rFonts w:eastAsia="MS Mincho"/>
        </w:rPr>
      </w:pPr>
      <w:r w:rsidRPr="001B68CA">
        <w:t xml:space="preserve">The small and medium-sized enterprises (SME) contribute with modest 19% to employment and 37% to GDP. </w:t>
      </w:r>
      <w:r w:rsidRPr="001B68CA">
        <w:rPr>
          <w:rFonts w:eastAsia="MS Mincho"/>
        </w:rPr>
        <w:t xml:space="preserve">The environment for private sector development </w:t>
      </w:r>
      <w:r w:rsidR="005D0CB8" w:rsidRPr="001B68CA">
        <w:rPr>
          <w:rFonts w:eastAsia="MS Mincho"/>
        </w:rPr>
        <w:t>is stable as the country is rankes 67 on Doing Business in 2016</w:t>
      </w:r>
      <w:r w:rsidRPr="001B68CA">
        <w:rPr>
          <w:rFonts w:eastAsia="MS Mincho"/>
        </w:rPr>
        <w:t xml:space="preserve">, the </w:t>
      </w:r>
      <w:r w:rsidR="00C63ABB" w:rsidRPr="001B68CA">
        <w:rPr>
          <w:rFonts w:eastAsia="MS Mincho"/>
        </w:rPr>
        <w:t>country</w:t>
      </w:r>
      <w:r w:rsidRPr="001B68CA">
        <w:rPr>
          <w:rFonts w:eastAsia="MS Mincho"/>
        </w:rPr>
        <w:t xml:space="preserve"> scored poor on resolving insolvency, paying taxes, and getting electricity. On another measure of the environment for private business—the Global Competitiveness Index—the country’s position was 121 in 2013–14. The Kyrgyz performance on these measures occurs despite legislative and institutional reforms, whose impact has been attenuated by a gap between laws and their implementation. Contributing to this problem is </w:t>
      </w:r>
      <w:r w:rsidR="00DC4AB6" w:rsidRPr="001B68CA">
        <w:t xml:space="preserve">week capacity (low competence, lack of knowledge) of national institutions </w:t>
      </w:r>
      <w:r w:rsidR="001464BA" w:rsidRPr="001B68CA">
        <w:t xml:space="preserve">and </w:t>
      </w:r>
      <w:r w:rsidR="00C63ABB" w:rsidRPr="001B68CA">
        <w:rPr>
          <w:rFonts w:eastAsia="MS Mincho"/>
        </w:rPr>
        <w:t xml:space="preserve">the fact </w:t>
      </w:r>
      <w:r w:rsidRPr="001B68CA">
        <w:rPr>
          <w:rFonts w:eastAsia="MS Mincho"/>
        </w:rPr>
        <w:t>that many of the government agencies concerned are new and understaffed.</w:t>
      </w:r>
    </w:p>
    <w:p w14:paraId="265BE8E7" w14:textId="7E62EDA3" w:rsidR="002B58E4" w:rsidRPr="001B68CA" w:rsidRDefault="00B11BA5" w:rsidP="00765F04">
      <w:pPr>
        <w:pStyle w:val="Pasus10"/>
        <w:jc w:val="both"/>
      </w:pPr>
      <w:r w:rsidRPr="001B68CA">
        <w:t>Kyrgyzstan was the first Commonwealth of Independent States (CIS) country accepted into the World Trade Organization. On 23 December 2014, President Almazbek Atambaev signed an agreement to join to the Eurasian Economic Union, with a full membership as of May 2015. This concludes three years of negotiations to enter the economic bloc</w:t>
      </w:r>
      <w:r w:rsidR="006109B2" w:rsidRPr="001B68CA">
        <w:t xml:space="preserve"> with </w:t>
      </w:r>
      <w:r w:rsidRPr="001B68CA">
        <w:t xml:space="preserve">Armenia, Belarus, Kazakhstan and Russia. </w:t>
      </w:r>
      <w:r w:rsidR="005F514E" w:rsidRPr="001B68CA">
        <w:t>Membership to the Eurasian Economic Union provided for freedom of movement of goods, services, capital and labor. The direct implication is that the labor migrants/</w:t>
      </w:r>
      <w:r w:rsidR="005F514E" w:rsidRPr="001B68CA">
        <w:rPr>
          <w:rFonts w:ascii="Times" w:hAnsi="Times"/>
          <w:sz w:val="20"/>
          <w:szCs w:val="20"/>
        </w:rPr>
        <w:t xml:space="preserve"> </w:t>
      </w:r>
      <w:r w:rsidR="005F514E" w:rsidRPr="001B68CA">
        <w:t xml:space="preserve">citizens of the KR upon arrival to the Russian Federation can be employed without any additional or special requirement; in addition, </w:t>
      </w:r>
      <w:r w:rsidR="0079275B" w:rsidRPr="001B68CA">
        <w:t xml:space="preserve">the income taxes have decreased. </w:t>
      </w:r>
      <w:r w:rsidR="006109B2" w:rsidRPr="001B68CA">
        <w:t>Currently, the Government is working to implement challenging reforms that will boost opportunities for exporters of agricultural products</w:t>
      </w:r>
      <w:r w:rsidR="002A611F" w:rsidRPr="001B68CA">
        <w:t xml:space="preserve">. </w:t>
      </w:r>
      <w:r w:rsidR="002B58E4" w:rsidRPr="001B68CA">
        <w:t>Accession has added uncertainty to the country’s growth prospects</w:t>
      </w:r>
      <w:r w:rsidR="002A611F" w:rsidRPr="001B68CA">
        <w:t xml:space="preserve">: </w:t>
      </w:r>
      <w:r w:rsidR="002B58E4" w:rsidRPr="001B68CA">
        <w:t>the economy may ultimately be</w:t>
      </w:r>
      <w:r w:rsidR="006109B2" w:rsidRPr="001B68CA">
        <w:t>nefit from higher trade, more effi</w:t>
      </w:r>
      <w:r w:rsidR="002B58E4" w:rsidRPr="001B68CA">
        <w:t>cient flows of labor and cap</w:t>
      </w:r>
      <w:r w:rsidR="006109B2" w:rsidRPr="001B68CA">
        <w:t>ital, and a decline in non-tariff</w:t>
      </w:r>
      <w:r w:rsidR="002B58E4" w:rsidRPr="001B68CA">
        <w:t xml:space="preserve"> trade barriers, its average tari</w:t>
      </w:r>
      <w:r w:rsidR="006109B2" w:rsidRPr="001B68CA">
        <w:t>ff</w:t>
      </w:r>
      <w:r w:rsidR="002B58E4" w:rsidRPr="001B68CA">
        <w:t>s will likely rise to</w:t>
      </w:r>
      <w:r w:rsidR="002A611F" w:rsidRPr="001B68CA">
        <w:t xml:space="preserve">wards the Common External Tariff </w:t>
      </w:r>
      <w:r w:rsidR="002B58E4" w:rsidRPr="001B68CA">
        <w:t>of the EEU. Moreover, inflation may rise, because of the large import content</w:t>
      </w:r>
      <w:r w:rsidR="002A611F" w:rsidRPr="001B68CA">
        <w:rPr>
          <w:rStyle w:val="FootnoteReference"/>
        </w:rPr>
        <w:footnoteReference w:id="9"/>
      </w:r>
      <w:r w:rsidR="002A611F" w:rsidRPr="001B68CA">
        <w:t xml:space="preserve">. </w:t>
      </w:r>
    </w:p>
    <w:p w14:paraId="4D130244" w14:textId="0387C25A" w:rsidR="005F514E" w:rsidRPr="001B68CA" w:rsidRDefault="005F514E" w:rsidP="00765F04">
      <w:pPr>
        <w:pStyle w:val="Pasus10"/>
        <w:jc w:val="both"/>
      </w:pPr>
      <w:r w:rsidRPr="001B68CA">
        <w:t xml:space="preserve">Migrations are one of the challenges that the country is facing, with negative impact on regional development differences within the country and loss of human potential. Over the past 10 years, about a third of the total population of the republic changed their place of residence. The main flow of migration is from rural to urban areas, with the share of almost 30% of young people under age of 18. </w:t>
      </w:r>
      <w:r w:rsidRPr="001B68CA">
        <w:rPr>
          <w:bCs/>
        </w:rPr>
        <w:t xml:space="preserve">Export of workforce is another dimension of migrations: more than 26% of all households </w:t>
      </w:r>
      <w:r w:rsidRPr="001B68CA">
        <w:t>have at least one labor migrant</w:t>
      </w:r>
      <w:r w:rsidRPr="001B68CA">
        <w:rPr>
          <w:rStyle w:val="FootnoteReference"/>
        </w:rPr>
        <w:footnoteReference w:id="10"/>
      </w:r>
      <w:r w:rsidRPr="001B68CA">
        <w:t xml:space="preserve">. </w:t>
      </w:r>
      <w:r w:rsidRPr="001B68CA">
        <w:rPr>
          <w:bCs/>
        </w:rPr>
        <w:t>Due to economic insecurity and lack of employment opportunities, women are becoming more present among the economic migrants</w:t>
      </w:r>
      <w:r w:rsidR="00AB6A00">
        <w:rPr>
          <w:bCs/>
        </w:rPr>
        <w:t>, both internally and externally</w:t>
      </w:r>
      <w:r w:rsidRPr="001B68CA">
        <w:rPr>
          <w:bCs/>
        </w:rPr>
        <w:t>: in the last five years statistic shows that women are participating more in the migrant labor force than men</w:t>
      </w:r>
      <w:r w:rsidR="00AB6A00">
        <w:rPr>
          <w:bCs/>
        </w:rPr>
        <w:t xml:space="preserve"> and there are indications that they may more exposed to various forms of abuses, including sexual exploitation</w:t>
      </w:r>
      <w:r w:rsidRPr="001B68CA">
        <w:rPr>
          <w:bCs/>
        </w:rPr>
        <w:t xml:space="preserve">. </w:t>
      </w:r>
    </w:p>
    <w:p w14:paraId="3B34F81B" w14:textId="032A2234" w:rsidR="005C045F" w:rsidRPr="001B68CA" w:rsidRDefault="00B11BA5" w:rsidP="00765F04">
      <w:pPr>
        <w:pStyle w:val="Pasus10"/>
        <w:jc w:val="both"/>
        <w:rPr>
          <w:rFonts w:eastAsia="MS Mincho"/>
        </w:rPr>
      </w:pPr>
      <w:r w:rsidRPr="001B68CA">
        <w:t>The official poverty rate in the Kyrgyz Republic declined significantly by 6,4 percentage points in 2014 compared to the 2013 poverty level</w:t>
      </w:r>
      <w:r w:rsidR="0094439F" w:rsidRPr="001B68CA">
        <w:rPr>
          <w:rStyle w:val="FootnoteReference"/>
        </w:rPr>
        <w:footnoteReference w:id="11"/>
      </w:r>
      <w:r w:rsidRPr="001B68CA">
        <w:t>. The level of rural poverty reduced by 8,7 percentage points and urban poverty re</w:t>
      </w:r>
      <w:r w:rsidR="00287B24" w:rsidRPr="001B68CA">
        <w:t>duced by 1,6 percentage points</w:t>
      </w:r>
      <w:r w:rsidR="00C245E7" w:rsidRPr="001B68CA">
        <w:rPr>
          <w:rStyle w:val="FootnoteReference"/>
        </w:rPr>
        <w:footnoteReference w:id="12"/>
      </w:r>
      <w:r w:rsidR="00287B24" w:rsidRPr="001B68CA">
        <w:t>.</w:t>
      </w:r>
      <w:r w:rsidRPr="001B68CA">
        <w:t xml:space="preserve">  </w:t>
      </w:r>
      <w:r w:rsidR="005C045F" w:rsidRPr="001B68CA">
        <w:rPr>
          <w:rFonts w:eastAsia="MS Mincho"/>
        </w:rPr>
        <w:t>Access to basic public services such as electricity, heating, clean water, and sanitation—remains very limited in rural areas where most of the poor live</w:t>
      </w:r>
      <w:r w:rsidR="005C44EE" w:rsidRPr="001B68CA">
        <w:rPr>
          <w:rFonts w:eastAsia="MS Mincho"/>
        </w:rPr>
        <w:t xml:space="preserve">, and </w:t>
      </w:r>
      <w:r w:rsidR="005C44EE" w:rsidRPr="001B68CA">
        <w:t xml:space="preserve">rural women and children are facing even greater challenges and disadvantages. </w:t>
      </w:r>
      <w:r w:rsidR="005C045F" w:rsidRPr="001B68CA">
        <w:rPr>
          <w:rFonts w:eastAsia="MS Mincho"/>
        </w:rPr>
        <w:t xml:space="preserve">They continue to be disadvantaged by limited access to quality education and health care and they receive little help from a still inadequate social protection system whose benefits until very recently were limited and poorly targeted. </w:t>
      </w:r>
      <w:r w:rsidR="009E3DC4" w:rsidRPr="001B68CA">
        <w:t xml:space="preserve"> The country's high dependency on the import of basic foodstuffs, particularly wheat, and the high and volatile domestic wheat flour price, continue to impact the most vulnerable households, who spend over half of their budgets on food</w:t>
      </w:r>
      <w:r w:rsidR="009E3DC4" w:rsidRPr="001B68CA">
        <w:rPr>
          <w:rStyle w:val="FootnoteReference"/>
        </w:rPr>
        <w:footnoteReference w:id="13"/>
      </w:r>
      <w:r w:rsidR="009E3DC4" w:rsidRPr="001B68CA">
        <w:t>.</w:t>
      </w:r>
    </w:p>
    <w:p w14:paraId="151095FE" w14:textId="77777777" w:rsidR="002C75C5" w:rsidRPr="001B68CA" w:rsidRDefault="005C045F" w:rsidP="00765F04">
      <w:pPr>
        <w:spacing w:before="0" w:after="0"/>
        <w:jc w:val="both"/>
        <w:rPr>
          <w:lang w:val="en-GB"/>
        </w:rPr>
      </w:pPr>
      <w:r w:rsidRPr="001B68CA">
        <w:rPr>
          <w:lang w:val="en-GB"/>
        </w:rPr>
        <w:t xml:space="preserve">Progress towards achieving the country’s Millennium Development Goals (MDGs) is evident but uneven. Kyrgyzstan was successful </w:t>
      </w:r>
      <w:r w:rsidR="005A68C9" w:rsidRPr="001B68CA">
        <w:rPr>
          <w:lang w:val="en-GB"/>
        </w:rPr>
        <w:t xml:space="preserve">in </w:t>
      </w:r>
      <w:r w:rsidRPr="001B68CA">
        <w:rPr>
          <w:lang w:val="en-GB"/>
        </w:rPr>
        <w:t>achiev</w:t>
      </w:r>
      <w:r w:rsidR="005A68C9" w:rsidRPr="001B68CA">
        <w:rPr>
          <w:lang w:val="en-GB"/>
        </w:rPr>
        <w:t xml:space="preserve">ing </w:t>
      </w:r>
      <w:r w:rsidRPr="001B68CA">
        <w:rPr>
          <w:lang w:val="en-GB"/>
        </w:rPr>
        <w:t xml:space="preserve">several key MDGs, especially on reduction of severe poverty and hunger (MDG 1), ensuring environmental sustainability (MDG 7) and development of global partnership (MDG 8), and continues making serious efforts to achieve MDGs on child mortality with a positive trend. </w:t>
      </w:r>
    </w:p>
    <w:p w14:paraId="7A1F0237" w14:textId="27583745" w:rsidR="005C045F" w:rsidRPr="001B68CA" w:rsidRDefault="005C045F" w:rsidP="00765F04">
      <w:pPr>
        <w:pStyle w:val="Pasus1"/>
        <w:jc w:val="both"/>
        <w:rPr>
          <w:rFonts w:ascii="Times" w:hAnsi="Times"/>
          <w:sz w:val="20"/>
          <w:szCs w:val="20"/>
        </w:rPr>
      </w:pPr>
      <w:r w:rsidRPr="001B68CA">
        <w:t xml:space="preserve">However, </w:t>
      </w:r>
      <w:r w:rsidR="002C75C5" w:rsidRPr="001B68CA">
        <w:t>maternal mortality ratio</w:t>
      </w:r>
      <w:r w:rsidR="00BA5E8A" w:rsidRPr="001B68CA">
        <w:t xml:space="preserve"> </w:t>
      </w:r>
      <w:r w:rsidR="002019B3" w:rsidRPr="001B68CA">
        <w:t>is devastating problem for the country</w:t>
      </w:r>
      <w:r w:rsidR="00CC40D9" w:rsidRPr="001B68CA">
        <w:t>, with 76 deaths per 100,000 live births (in 2015)</w:t>
      </w:r>
      <w:r w:rsidR="008C4ABB" w:rsidRPr="001B68CA">
        <w:rPr>
          <w:rStyle w:val="FootnoteReference"/>
        </w:rPr>
        <w:footnoteReference w:id="14"/>
      </w:r>
      <w:r w:rsidR="00CC40D9" w:rsidRPr="001B68CA">
        <w:t xml:space="preserve">; this is almost 5 times higher that the MDG </w:t>
      </w:r>
      <w:r w:rsidRPr="001B68CA">
        <w:t>target</w:t>
      </w:r>
      <w:r w:rsidR="00CC40D9" w:rsidRPr="001B68CA">
        <w:t xml:space="preserve"> of</w:t>
      </w:r>
      <w:r w:rsidR="00384FBC" w:rsidRPr="001B68CA">
        <w:t xml:space="preserve"> </w:t>
      </w:r>
      <w:r w:rsidRPr="001B68CA">
        <w:t xml:space="preserve">15.7. </w:t>
      </w:r>
      <w:r w:rsidR="000B105C" w:rsidRPr="001B68CA">
        <w:t xml:space="preserve"> In order to address these challenges, the country together with development partners led by the UN and the WB, has established the MDG Acceleration Framework (MAF) </w:t>
      </w:r>
      <w:r w:rsidR="000B105C" w:rsidRPr="001B68CA">
        <w:rPr>
          <w:rFonts w:eastAsia="Calibri"/>
        </w:rPr>
        <w:t>in identifying high imp</w:t>
      </w:r>
      <w:r w:rsidR="00875B16" w:rsidRPr="001B68CA">
        <w:rPr>
          <w:rFonts w:eastAsia="Calibri"/>
        </w:rPr>
        <w:t>act feasible solutions to</w:t>
      </w:r>
      <w:r w:rsidR="000B105C" w:rsidRPr="001B68CA">
        <w:rPr>
          <w:rFonts w:eastAsia="Calibri"/>
        </w:rPr>
        <w:t xml:space="preserve"> accelerate progress on off track MDG 5.</w:t>
      </w:r>
      <w:r w:rsidR="000B105C" w:rsidRPr="001B68CA">
        <w:rPr>
          <w:rFonts w:ascii="Times" w:hAnsi="Times"/>
          <w:sz w:val="20"/>
          <w:szCs w:val="20"/>
        </w:rPr>
        <w:t xml:space="preserve"> </w:t>
      </w:r>
      <w:r w:rsidRPr="001B68CA">
        <w:t xml:space="preserve">In the education sector, the number of preschool institutions </w:t>
      </w:r>
      <w:r w:rsidR="00AB6A00">
        <w:t>has substantially</w:t>
      </w:r>
      <w:r w:rsidR="00AB6A00" w:rsidRPr="001B68CA">
        <w:t xml:space="preserve"> </w:t>
      </w:r>
      <w:r w:rsidRPr="001B68CA">
        <w:t>declin</w:t>
      </w:r>
      <w:r w:rsidR="00AB6A00">
        <w:t>ed from</w:t>
      </w:r>
      <w:r w:rsidR="005241BF">
        <w:t xml:space="preserve"> </w:t>
      </w:r>
      <w:r w:rsidR="00AB6A00">
        <w:t>the 90ies</w:t>
      </w:r>
      <w:r w:rsidR="005241BF">
        <w:t>,</w:t>
      </w:r>
      <w:r w:rsidRPr="001B68CA">
        <w:t xml:space="preserve"> while </w:t>
      </w:r>
      <w:r w:rsidR="005A68C9" w:rsidRPr="001B68CA">
        <w:t xml:space="preserve">the </w:t>
      </w:r>
      <w:r w:rsidRPr="001B68CA">
        <w:t xml:space="preserve">majority of country’s schools require repairs, and </w:t>
      </w:r>
      <w:r w:rsidR="00FA3151" w:rsidRPr="001B68CA">
        <w:t>the overall approach towards competence</w:t>
      </w:r>
      <w:r w:rsidR="005A68C9" w:rsidRPr="001B68CA">
        <w:t>-</w:t>
      </w:r>
      <w:r w:rsidR="00FA3151" w:rsidRPr="001B68CA">
        <w:t xml:space="preserve">based education needs to be introduced, with continues development of capacities of </w:t>
      </w:r>
      <w:r w:rsidRPr="001B68CA">
        <w:t xml:space="preserve">educational (teachers) and non-educational </w:t>
      </w:r>
      <w:r w:rsidR="005A68C9" w:rsidRPr="001B68CA">
        <w:t xml:space="preserve">(administrative) </w:t>
      </w:r>
      <w:r w:rsidRPr="001B68CA">
        <w:t>staff</w:t>
      </w:r>
      <w:r w:rsidR="00FA3151" w:rsidRPr="001B68CA">
        <w:t xml:space="preserve">. </w:t>
      </w:r>
      <w:r w:rsidRPr="001B68CA">
        <w:t>Finally, an overwhelming majority of rural schools and health facilities do not have access to improved sanitation or water sources.</w:t>
      </w:r>
    </w:p>
    <w:p w14:paraId="1E615CAB" w14:textId="23554754" w:rsidR="005241BF" w:rsidRDefault="00D82F5D" w:rsidP="00765F04">
      <w:pPr>
        <w:spacing w:before="0"/>
        <w:jc w:val="both"/>
      </w:pPr>
      <w:r w:rsidRPr="001B68CA">
        <w:t>The Kyrgyz Republic</w:t>
      </w:r>
      <w:r w:rsidR="005C045F" w:rsidRPr="001B68CA">
        <w:t xml:space="preserve"> is making progress in ensuring equal status to women and men under the laws</w:t>
      </w:r>
      <w:r w:rsidR="00D7283E" w:rsidRPr="001B68CA">
        <w:rPr>
          <w:rStyle w:val="FootnoteReference"/>
        </w:rPr>
        <w:footnoteReference w:id="15"/>
      </w:r>
      <w:r w:rsidR="005C045F" w:rsidRPr="001B68CA">
        <w:t xml:space="preserve"> and addressing gender gaps</w:t>
      </w:r>
      <w:r w:rsidR="005241BF">
        <w:t xml:space="preserve">. </w:t>
      </w:r>
      <w:r w:rsidR="005241BF" w:rsidRPr="0037143F">
        <w:rPr>
          <w:lang w:val="en-GB"/>
        </w:rPr>
        <w:t>Nonetheless, assessments such as the Gender Inequality Index of the United Nations Development Programme</w:t>
      </w:r>
      <w:r w:rsidR="005241BF">
        <w:rPr>
          <w:lang w:val="en-GB"/>
        </w:rPr>
        <w:t xml:space="preserve"> (2014) rank</w:t>
      </w:r>
      <w:r w:rsidR="005241BF" w:rsidRPr="0037143F">
        <w:rPr>
          <w:lang w:val="en-GB"/>
        </w:rPr>
        <w:t xml:space="preserve">s Kyrgyzstan 67 out of 146 countries, the World Economic Forum’s Global Gender Gap Index (2014) </w:t>
      </w:r>
      <w:r w:rsidR="005241BF">
        <w:rPr>
          <w:lang w:val="en-GB"/>
        </w:rPr>
        <w:t xml:space="preserve">also </w:t>
      </w:r>
      <w:r w:rsidR="005241BF" w:rsidRPr="0037143F">
        <w:rPr>
          <w:lang w:val="en-GB"/>
        </w:rPr>
        <w:t>places Kyrgyzstan 67 out of 142</w:t>
      </w:r>
      <w:r w:rsidR="005241BF">
        <w:rPr>
          <w:lang w:val="en-GB"/>
        </w:rPr>
        <w:t>,</w:t>
      </w:r>
      <w:r w:rsidR="005241BF" w:rsidRPr="0037143F">
        <w:rPr>
          <w:lang w:val="en-GB"/>
        </w:rPr>
        <w:t xml:space="preserve"> and in 2015 it scores 0,693 with a clear worsening </w:t>
      </w:r>
      <w:r w:rsidR="005241BF">
        <w:rPr>
          <w:lang w:val="en-GB"/>
        </w:rPr>
        <w:t xml:space="preserve">compared to the previous year, </w:t>
      </w:r>
      <w:r w:rsidR="005241BF" w:rsidRPr="0037143F">
        <w:rPr>
          <w:lang w:val="en-GB"/>
        </w:rPr>
        <w:t>ranking 76 out of 145 countries. The Kyrgyz Republic scores highly on education due to near gender parity in enrolment and literacy rates, but consistently low for the economic and political empowerment of women, thus bringing down its overall score.</w:t>
      </w:r>
      <w:r w:rsidR="005241BF" w:rsidRPr="002701B1">
        <w:rPr>
          <w:lang w:val="en-GB"/>
        </w:rPr>
        <w:t xml:space="preserve"> </w:t>
      </w:r>
    </w:p>
    <w:p w14:paraId="12A4F317" w14:textId="182CD015" w:rsidR="005C045F" w:rsidRPr="00230810" w:rsidRDefault="00D82F5D" w:rsidP="00765F04">
      <w:pPr>
        <w:spacing w:before="0"/>
        <w:jc w:val="both"/>
        <w:rPr>
          <w:rFonts w:ascii="Times" w:hAnsi="Times"/>
          <w:sz w:val="20"/>
          <w:szCs w:val="20"/>
        </w:rPr>
      </w:pPr>
      <w:r w:rsidRPr="001B68CA">
        <w:t xml:space="preserve">The KR </w:t>
      </w:r>
      <w:r w:rsidR="005C045F" w:rsidRPr="001B68CA">
        <w:t xml:space="preserve">became the first country in Central Asia to adopt </w:t>
      </w:r>
      <w:r w:rsidR="00AB6A00">
        <w:t xml:space="preserve">in 2013 </w:t>
      </w:r>
      <w:r w:rsidR="005C045F" w:rsidRPr="001B68CA">
        <w:t xml:space="preserve">its own National Plan in the implementation of UN Security Council Resolution 1325 on Women, Peace and Security and is piloting the UN's 7-Point Action Plan on women's equal participation in decision-making bodies and their role in peacebuilding, conflict prevention and resolution, as well as the protection of women and girls from violence. Both correspond to the National Gender Equality Strategy (2012-2020) and </w:t>
      </w:r>
      <w:r w:rsidR="005A68C9" w:rsidRPr="001B68CA">
        <w:t xml:space="preserve">the </w:t>
      </w:r>
      <w:r w:rsidR="005C045F" w:rsidRPr="001B68CA">
        <w:t>subse</w:t>
      </w:r>
      <w:r w:rsidRPr="001B68CA">
        <w:t>quent Action plan. The KR</w:t>
      </w:r>
      <w:r w:rsidR="005C045F" w:rsidRPr="001B68CA">
        <w:t xml:space="preserve"> is one of the first countries joining the UN Women’s </w:t>
      </w:r>
      <w:r w:rsidR="00F967D8" w:rsidRPr="001B68CA">
        <w:t>“</w:t>
      </w:r>
      <w:r w:rsidR="005C045F" w:rsidRPr="001B68CA">
        <w:t>Step It Up</w:t>
      </w:r>
      <w:r w:rsidR="00F967D8" w:rsidRPr="001B68CA">
        <w:t>”</w:t>
      </w:r>
      <w:r w:rsidR="005C045F" w:rsidRPr="001B68CA">
        <w:t xml:space="preserve"> global campaign that calls on governments to commit to addressing the challenges that are holding back women and girls from reaching their full potential. </w:t>
      </w:r>
    </w:p>
    <w:p w14:paraId="4F504D3D" w14:textId="199E1F56" w:rsidR="005241BF" w:rsidRPr="00230810" w:rsidRDefault="005241BF" w:rsidP="00765F04">
      <w:pPr>
        <w:widowControl w:val="0"/>
        <w:autoSpaceDE w:val="0"/>
        <w:autoSpaceDN w:val="0"/>
        <w:adjustRightInd w:val="0"/>
        <w:spacing w:before="0"/>
        <w:jc w:val="both"/>
      </w:pPr>
      <w:r>
        <w:rPr>
          <w:lang w:val="en-GB"/>
        </w:rPr>
        <w:t xml:space="preserve">There is indeed a </w:t>
      </w:r>
      <w:r w:rsidRPr="00B4473A">
        <w:rPr>
          <w:b/>
          <w:lang w:val="en-GB"/>
        </w:rPr>
        <w:t>significant discrepancy between the gender equality principles contained in the legal and policy framework and gendered social norms applied to everyday life</w:t>
      </w:r>
      <w:r>
        <w:rPr>
          <w:lang w:val="en-GB"/>
        </w:rPr>
        <w:t xml:space="preserve">, both in rural and urban areas, though with differences and nuances based on the social and cultural level of the people. </w:t>
      </w:r>
      <w:r w:rsidR="005C045F" w:rsidRPr="001B68CA">
        <w:t xml:space="preserve">For example, Women face disadvantages in access to economic opportunities, as the economic activity among women is almost 1.5 times lower than </w:t>
      </w:r>
      <w:r w:rsidR="00F967D8" w:rsidRPr="001B68CA">
        <w:t xml:space="preserve">that </w:t>
      </w:r>
      <w:r w:rsidR="005C045F" w:rsidRPr="001B68CA">
        <w:t>among men. Employment varies significantly across age groups</w:t>
      </w:r>
      <w:r w:rsidR="00AB73B3" w:rsidRPr="001B68CA">
        <w:t xml:space="preserve"> with significant gender </w:t>
      </w:r>
      <w:r w:rsidR="00C1117E" w:rsidRPr="001B68CA">
        <w:t>misbalance</w:t>
      </w:r>
      <w:r w:rsidR="00842DFB">
        <w:t>. The lack of infrastructures and services to support working mothers has pushed women into the informal sector, where they face greater instability and uncertainty</w:t>
      </w:r>
      <w:r w:rsidR="00C1117E" w:rsidRPr="001B68CA">
        <w:t>. T</w:t>
      </w:r>
      <w:r w:rsidR="005C045F" w:rsidRPr="001B68CA">
        <w:t xml:space="preserve">he gender pay gap has narrowed in the recent years, from 67.3% in 2007 to 74.3% in 2012, </w:t>
      </w:r>
      <w:r w:rsidR="00C1117E" w:rsidRPr="001B68CA">
        <w:t xml:space="preserve">but it still remains high. </w:t>
      </w:r>
      <w:r w:rsidR="005C045F" w:rsidRPr="001B68CA">
        <w:t xml:space="preserve"> </w:t>
      </w:r>
      <w:r w:rsidR="00F93693" w:rsidRPr="001B68CA">
        <w:t>Women are underrepresented in managerial positions in the Government and public administration.</w:t>
      </w:r>
      <w:r w:rsidR="00F93693" w:rsidRPr="001B68CA">
        <w:rPr>
          <w:rStyle w:val="FootnoteReference"/>
          <w:vertAlign w:val="baseline"/>
        </w:rPr>
        <w:footnoteReference w:id="16"/>
      </w:r>
      <w:r w:rsidR="00F93693" w:rsidRPr="001B68CA">
        <w:t xml:space="preserve"> </w:t>
      </w:r>
      <w:r w:rsidR="00842DFB">
        <w:t xml:space="preserve">Women </w:t>
      </w:r>
      <w:r w:rsidR="00842DFB" w:rsidRPr="00230810">
        <w:rPr>
          <w:i/>
        </w:rPr>
        <w:t>de facto</w:t>
      </w:r>
      <w:r w:rsidR="00842DFB">
        <w:t xml:space="preserve"> access to political and public life is limited by structural social and cultural barriers</w:t>
      </w:r>
      <w:r w:rsidR="005546F6">
        <w:t>,</w:t>
      </w:r>
      <w:r w:rsidR="00842DFB">
        <w:t xml:space="preserve"> both at the local and national levels. </w:t>
      </w:r>
    </w:p>
    <w:p w14:paraId="5D0E7D9D" w14:textId="6224D419" w:rsidR="005C045F" w:rsidRPr="001B68CA" w:rsidRDefault="00F93693" w:rsidP="00765F04">
      <w:pPr>
        <w:widowControl w:val="0"/>
        <w:tabs>
          <w:tab w:val="left" w:pos="3862"/>
        </w:tabs>
        <w:autoSpaceDE w:val="0"/>
        <w:autoSpaceDN w:val="0"/>
        <w:adjustRightInd w:val="0"/>
        <w:spacing w:before="0"/>
        <w:jc w:val="both"/>
        <w:rPr>
          <w:lang w:eastAsia="fr-FR"/>
        </w:rPr>
      </w:pPr>
      <w:r w:rsidRPr="001B68CA">
        <w:t xml:space="preserve">There are number of other </w:t>
      </w:r>
      <w:r w:rsidR="005C045F" w:rsidRPr="001B68CA">
        <w:t xml:space="preserve">problems that need to be addressed </w:t>
      </w:r>
      <w:r w:rsidRPr="001B68CA">
        <w:t xml:space="preserve">urgently, such as </w:t>
      </w:r>
      <w:r w:rsidR="005546F6">
        <w:t xml:space="preserve">widespread </w:t>
      </w:r>
      <w:r w:rsidR="005C045F" w:rsidRPr="001B68CA">
        <w:t xml:space="preserve">violence against women and girls, </w:t>
      </w:r>
      <w:r w:rsidR="00842DFB">
        <w:t xml:space="preserve">domestic violence, </w:t>
      </w:r>
      <w:r w:rsidR="005546F6">
        <w:t xml:space="preserve">bride kidnapping, </w:t>
      </w:r>
      <w:r w:rsidR="005C045F" w:rsidRPr="001B68CA">
        <w:t>early marriages,</w:t>
      </w:r>
      <w:r w:rsidR="00873811" w:rsidRPr="001B68CA">
        <w:t xml:space="preserve"> adolescent pregnancy,</w:t>
      </w:r>
      <w:r w:rsidR="005C045F" w:rsidRPr="001B68CA">
        <w:t xml:space="preserve"> </w:t>
      </w:r>
      <w:r w:rsidR="005546F6">
        <w:t xml:space="preserve">and </w:t>
      </w:r>
      <w:r w:rsidRPr="001B68CA">
        <w:t xml:space="preserve">economic and social </w:t>
      </w:r>
      <w:r w:rsidR="005C045F" w:rsidRPr="001B68CA">
        <w:t xml:space="preserve">status of rural women. </w:t>
      </w:r>
      <w:r w:rsidR="009E7B8D">
        <w:rPr>
          <w:lang w:eastAsia="fr-FR"/>
        </w:rPr>
        <w:t xml:space="preserve">Women are victims of forms of violence and discrimination in the pre-conflict period, during the conflict and in the post conflict period. Some forms of violence may vary and intensify in some of these phases and become stronger in the domestic or the public sphere, but they never disappear and require an urgent coordinated actions by the UN. </w:t>
      </w:r>
    </w:p>
    <w:p w14:paraId="0FF5DC16" w14:textId="4B557ECB" w:rsidR="005C045F" w:rsidRPr="001B68CA" w:rsidRDefault="005C045F" w:rsidP="00765F04">
      <w:pPr>
        <w:pStyle w:val="Pasus10"/>
        <w:spacing w:before="0"/>
        <w:jc w:val="both"/>
        <w:rPr>
          <w:szCs w:val="24"/>
        </w:rPr>
      </w:pPr>
      <w:r w:rsidRPr="001B68CA">
        <w:t xml:space="preserve">The development </w:t>
      </w:r>
      <w:r w:rsidR="00F967D8" w:rsidRPr="001B68CA">
        <w:t>process</w:t>
      </w:r>
      <w:r w:rsidRPr="001B68CA">
        <w:t xml:space="preserve"> in the Kyrgyz Republic is vulnerable to various types of geopolitical, economic and security-related conflicts in the region, as well as to natural disasters and external economic shocks. </w:t>
      </w:r>
      <w:r w:rsidRPr="001B68CA">
        <w:rPr>
          <w:szCs w:val="24"/>
        </w:rPr>
        <w:t xml:space="preserve">In the regional context, the country’s geopolitical situation is potentially damaging to its sustainable development taking into account its land-locked </w:t>
      </w:r>
      <w:r w:rsidR="00F967D8" w:rsidRPr="001B68CA">
        <w:rPr>
          <w:szCs w:val="24"/>
        </w:rPr>
        <w:t>position</w:t>
      </w:r>
      <w:r w:rsidRPr="001B68CA">
        <w:rPr>
          <w:szCs w:val="24"/>
        </w:rPr>
        <w:t xml:space="preserve">, </w:t>
      </w:r>
      <w:r w:rsidR="00F967D8" w:rsidRPr="001B68CA">
        <w:rPr>
          <w:szCs w:val="24"/>
        </w:rPr>
        <w:t>internal</w:t>
      </w:r>
      <w:r w:rsidRPr="001B68CA">
        <w:rPr>
          <w:szCs w:val="24"/>
        </w:rPr>
        <w:t xml:space="preserve"> tensions, </w:t>
      </w:r>
      <w:r w:rsidR="00F967D8" w:rsidRPr="001B68CA">
        <w:rPr>
          <w:szCs w:val="24"/>
        </w:rPr>
        <w:t>disputed</w:t>
      </w:r>
      <w:r w:rsidRPr="001B68CA">
        <w:rPr>
          <w:szCs w:val="24"/>
        </w:rPr>
        <w:t xml:space="preserve"> borders with Tajikistan and Uzbekistan and "recurring community-level conflicts" with these </w:t>
      </w:r>
      <w:r w:rsidR="00A645BB" w:rsidRPr="001B68CA">
        <w:rPr>
          <w:szCs w:val="24"/>
        </w:rPr>
        <w:t>neighbours</w:t>
      </w:r>
      <w:r w:rsidRPr="001B68CA">
        <w:rPr>
          <w:szCs w:val="24"/>
        </w:rPr>
        <w:t xml:space="preserve"> over the use of land and water resources. </w:t>
      </w:r>
      <w:r w:rsidR="00914668" w:rsidRPr="001B68CA">
        <w:rPr>
          <w:szCs w:val="24"/>
        </w:rPr>
        <w:t>The economy of the Kyrgyz Republic is exposed to external and economic shocks due to significant inflow</w:t>
      </w:r>
      <w:r w:rsidR="007E2530" w:rsidRPr="001B68CA">
        <w:rPr>
          <w:szCs w:val="24"/>
        </w:rPr>
        <w:t>s</w:t>
      </w:r>
      <w:r w:rsidR="00914668" w:rsidRPr="001B68CA">
        <w:rPr>
          <w:szCs w:val="24"/>
        </w:rPr>
        <w:t xml:space="preserve"> of remittances from labour force migrated abroad, mainly the Russian Federation, as well as </w:t>
      </w:r>
      <w:r w:rsidR="007E2530" w:rsidRPr="001B68CA">
        <w:rPr>
          <w:szCs w:val="24"/>
        </w:rPr>
        <w:t>high dependency on imports for a number of food commodities especially its main staple, wheat</w:t>
      </w:r>
      <w:r w:rsidR="00914668" w:rsidRPr="001B68CA">
        <w:rPr>
          <w:szCs w:val="24"/>
        </w:rPr>
        <w:t xml:space="preserve">. </w:t>
      </w:r>
      <w:r w:rsidRPr="001B68CA">
        <w:rPr>
          <w:szCs w:val="24"/>
        </w:rPr>
        <w:t xml:space="preserve">Due to its mountainous terrain and location in a seismically active zone, </w:t>
      </w:r>
      <w:r w:rsidR="005E16D0" w:rsidRPr="001B68CA">
        <w:rPr>
          <w:szCs w:val="24"/>
        </w:rPr>
        <w:t xml:space="preserve">The Kyrgyz Republic </w:t>
      </w:r>
      <w:r w:rsidRPr="001B68CA">
        <w:rPr>
          <w:szCs w:val="24"/>
        </w:rPr>
        <w:t>is also prone to natural disasters, in particular earthquakes, floods and mudslides. While most natural disasters have a local</w:t>
      </w:r>
      <w:r w:rsidR="00F967D8" w:rsidRPr="001B68CA">
        <w:rPr>
          <w:szCs w:val="24"/>
        </w:rPr>
        <w:t xml:space="preserve"> and</w:t>
      </w:r>
      <w:r w:rsidRPr="001B68CA">
        <w:rPr>
          <w:szCs w:val="24"/>
        </w:rPr>
        <w:t xml:space="preserve"> limited impact, their cumulative effect on livelihoods is considerable. </w:t>
      </w:r>
      <w:r w:rsidR="005E16D0" w:rsidRPr="001B68CA">
        <w:rPr>
          <w:szCs w:val="24"/>
        </w:rPr>
        <w:t>Climate change is likely to exacerbate these risks through increased glacial melt and variable rain</w:t>
      </w:r>
      <w:r w:rsidR="00914668" w:rsidRPr="001B68CA">
        <w:rPr>
          <w:szCs w:val="24"/>
        </w:rPr>
        <w:t xml:space="preserve">/snow </w:t>
      </w:r>
      <w:r w:rsidR="005E16D0" w:rsidRPr="001B68CA">
        <w:rPr>
          <w:szCs w:val="24"/>
        </w:rPr>
        <w:t>fall.</w:t>
      </w:r>
      <w:r w:rsidR="00914668" w:rsidRPr="001B68CA">
        <w:rPr>
          <w:szCs w:val="24"/>
        </w:rPr>
        <w:t xml:space="preserve"> </w:t>
      </w:r>
    </w:p>
    <w:p w14:paraId="53152AD6" w14:textId="3D146206" w:rsidR="005C045F" w:rsidRPr="001B68CA" w:rsidRDefault="00D76307" w:rsidP="00765F04">
      <w:pPr>
        <w:pStyle w:val="Heading2"/>
        <w:jc w:val="both"/>
      </w:pPr>
      <w:bookmarkStart w:id="12" w:name="_Toc330379839"/>
      <w:r w:rsidRPr="001B68CA">
        <w:t xml:space="preserve">United Nations Development Framework (UNDAF) for </w:t>
      </w:r>
      <w:r w:rsidR="008D2B5E" w:rsidRPr="001B68CA">
        <w:t xml:space="preserve">the </w:t>
      </w:r>
      <w:r w:rsidRPr="001B68CA">
        <w:t>Kyrgyz</w:t>
      </w:r>
      <w:r w:rsidR="008D2B5E" w:rsidRPr="001B68CA">
        <w:t xml:space="preserve"> Republic</w:t>
      </w:r>
      <w:bookmarkEnd w:id="12"/>
      <w:r w:rsidR="008D2B5E" w:rsidRPr="001B68CA">
        <w:t xml:space="preserve"> </w:t>
      </w:r>
    </w:p>
    <w:p w14:paraId="4A51751C" w14:textId="77777777" w:rsidR="00AA2738" w:rsidRPr="001B68CA" w:rsidRDefault="00AA2738" w:rsidP="00765F04">
      <w:pPr>
        <w:jc w:val="both"/>
      </w:pPr>
      <w:r w:rsidRPr="001B68CA">
        <w:t xml:space="preserve">The Government of Kyrgyzstan in collaboration with the United National Country team (UNCT) formulated The United Nations Development Assistance Framework (UNDAF) 2012-2017 as the mechanism through which to support the achievement of the Kyrgyz Republic’s national priorities. It is a consultative process that continues throughout the lifespan of the framework. The UNDAF is guided by the goals and targets of the Millennium Declaration, which the Government has endorsed, and other national programmes and strategies, and by other relevant documents. </w:t>
      </w:r>
    </w:p>
    <w:p w14:paraId="320690E9" w14:textId="340041D8" w:rsidR="00AA2738" w:rsidRPr="001B68CA" w:rsidRDefault="00B866AF" w:rsidP="00765F04">
      <w:pPr>
        <w:jc w:val="both"/>
      </w:pPr>
      <w:r w:rsidRPr="001B68CA">
        <w:t>During the UNDAF implementation, UN in the Kyrgyz Republic was</w:t>
      </w:r>
      <w:r w:rsidR="00AA2738" w:rsidRPr="001B68CA">
        <w:t xml:space="preserve"> in a unique position to promote and support </w:t>
      </w:r>
      <w:r w:rsidRPr="001B68CA">
        <w:t xml:space="preserve">actual </w:t>
      </w:r>
      <w:r w:rsidR="00AA2738" w:rsidRPr="001B68CA">
        <w:t xml:space="preserve">implementation of international norms and standards, including in the areas of human rights and gender equality. </w:t>
      </w:r>
      <w:r w:rsidRPr="001B68CA">
        <w:t xml:space="preserve">This position of UN continues. </w:t>
      </w:r>
    </w:p>
    <w:p w14:paraId="40F1F709" w14:textId="77777777" w:rsidR="00AA2738" w:rsidRPr="001B68CA" w:rsidRDefault="00AA2738" w:rsidP="00765F04">
      <w:pPr>
        <w:jc w:val="both"/>
      </w:pPr>
      <w:r w:rsidRPr="001B68CA">
        <w:t xml:space="preserve">Under the guiding principle ‘peace and stability toward sustainable development’, this UNDAF is established around three distinct although interlinked areas of cooperation, further organized by outcomes. </w:t>
      </w:r>
    </w:p>
    <w:p w14:paraId="1D9EFD8C" w14:textId="77777777" w:rsidR="00AA2738" w:rsidRPr="001B68CA" w:rsidRDefault="00AA2738" w:rsidP="00765F04">
      <w:pPr>
        <w:jc w:val="both"/>
      </w:pPr>
      <w:r w:rsidRPr="001B68CA">
        <w:t xml:space="preserve">The three pillars of focus with the outcomes are: </w:t>
      </w:r>
    </w:p>
    <w:p w14:paraId="77719F33" w14:textId="77777777" w:rsidR="00AA2738" w:rsidRPr="001B68CA" w:rsidRDefault="00AA2738" w:rsidP="00765F04">
      <w:pPr>
        <w:jc w:val="both"/>
        <w:rPr>
          <w:b/>
          <w:u w:val="single"/>
        </w:rPr>
      </w:pPr>
      <w:r w:rsidRPr="001B68CA">
        <w:rPr>
          <w:b/>
          <w:u w:val="single"/>
        </w:rPr>
        <w:t>1) Peace and Cohesion, Effective Democratic Governance, and Human Rights</w:t>
      </w:r>
    </w:p>
    <w:p w14:paraId="5CF56255" w14:textId="77777777" w:rsidR="00AA2738" w:rsidRPr="001B68CA" w:rsidRDefault="00AA2738" w:rsidP="00765F04">
      <w:pPr>
        <w:jc w:val="both"/>
        <w:rPr>
          <w:b/>
          <w:i/>
        </w:rPr>
      </w:pPr>
      <w:r w:rsidRPr="001B68CA">
        <w:rPr>
          <w:b/>
          <w:i/>
        </w:rPr>
        <w:t>Outcome 1.1 A national infrastructure for peace (at local, regional and national levels) involving government, civil society, communities and individuals effectively prevents violent conflict and engages in peace building</w:t>
      </w:r>
    </w:p>
    <w:p w14:paraId="4CCA4BFE" w14:textId="77777777" w:rsidR="00AA2738" w:rsidRPr="001B68CA" w:rsidRDefault="00AA2738" w:rsidP="00765F04">
      <w:pPr>
        <w:ind w:left="142" w:hanging="142"/>
        <w:jc w:val="both"/>
        <w:rPr>
          <w:u w:val="single"/>
        </w:rPr>
      </w:pPr>
      <w:r w:rsidRPr="001B68CA">
        <w:rPr>
          <w:u w:val="single"/>
        </w:rPr>
        <w:t>Indicators:</w:t>
      </w:r>
    </w:p>
    <w:p w14:paraId="07D22572" w14:textId="77777777" w:rsidR="00AA2738" w:rsidRPr="001B68CA" w:rsidRDefault="00AA2738" w:rsidP="00765F04">
      <w:pPr>
        <w:pStyle w:val="ListParagraph"/>
        <w:numPr>
          <w:ilvl w:val="0"/>
          <w:numId w:val="24"/>
        </w:numPr>
        <w:jc w:val="both"/>
        <w:rPr>
          <w:lang w:val="en-US"/>
        </w:rPr>
      </w:pPr>
      <w:r w:rsidRPr="001B68CA">
        <w:rPr>
          <w:lang w:val="en-US"/>
        </w:rPr>
        <w:t xml:space="preserve">% of persons who feel secure in their area (indicating reduced tensions and improved security) and have confidence in application of rule of law and protection of human rights </w:t>
      </w:r>
    </w:p>
    <w:p w14:paraId="23F3358C" w14:textId="77777777" w:rsidR="00AA2738" w:rsidRPr="001B68CA" w:rsidRDefault="00AA2738" w:rsidP="00765F04">
      <w:pPr>
        <w:pStyle w:val="ListParagraph"/>
        <w:numPr>
          <w:ilvl w:val="0"/>
          <w:numId w:val="24"/>
        </w:numPr>
        <w:jc w:val="both"/>
        <w:rPr>
          <w:lang w:val="en-US"/>
        </w:rPr>
      </w:pPr>
      <w:r w:rsidRPr="001B68CA">
        <w:rPr>
          <w:lang w:val="en-US"/>
        </w:rPr>
        <w:t>% of persons that perceive Kyrgyzstan as a tolerant society with respect for diversity (segregated data showing percentages for different identity groups)</w:t>
      </w:r>
    </w:p>
    <w:p w14:paraId="4459F900" w14:textId="77777777" w:rsidR="00AA2738" w:rsidRPr="001B68CA" w:rsidRDefault="00AA2738" w:rsidP="00765F04">
      <w:pPr>
        <w:pStyle w:val="ListParagraph"/>
        <w:numPr>
          <w:ilvl w:val="0"/>
          <w:numId w:val="24"/>
        </w:numPr>
        <w:jc w:val="both"/>
        <w:rPr>
          <w:lang w:val="en-US"/>
        </w:rPr>
      </w:pPr>
      <w:r w:rsidRPr="001B68CA">
        <w:rPr>
          <w:lang w:val="en-US"/>
        </w:rPr>
        <w:t>% of persons that have the perception of good intercommunity coexistence and cooperation (e.g. in areas such as business cooperation, education, community life etc.)</w:t>
      </w:r>
    </w:p>
    <w:p w14:paraId="4AB2573B" w14:textId="77777777" w:rsidR="00AA2738" w:rsidRPr="001B68CA" w:rsidRDefault="00AA2738" w:rsidP="00765F04">
      <w:pPr>
        <w:jc w:val="both"/>
        <w:rPr>
          <w:b/>
          <w:i/>
        </w:rPr>
      </w:pPr>
      <w:r w:rsidRPr="001B68CA">
        <w:rPr>
          <w:b/>
          <w:i/>
        </w:rPr>
        <w:t>Outcome 1.2: By the end of 2016, the Government of Kyrgyzstan fulfills key recommendations of the Universal Periodic Review, Treaty Bodies and Special Procedures, and other obligations under the international law and treaties for the better protection of human rights</w:t>
      </w:r>
    </w:p>
    <w:p w14:paraId="36C9514B" w14:textId="77777777" w:rsidR="00AA2738" w:rsidRPr="001B68CA" w:rsidRDefault="00AA2738" w:rsidP="00765F04">
      <w:pPr>
        <w:ind w:left="142" w:hanging="142"/>
        <w:jc w:val="both"/>
        <w:rPr>
          <w:u w:val="single"/>
        </w:rPr>
      </w:pPr>
      <w:r w:rsidRPr="001B68CA">
        <w:rPr>
          <w:u w:val="single"/>
        </w:rPr>
        <w:t>Indicators</w:t>
      </w:r>
    </w:p>
    <w:p w14:paraId="6440826F" w14:textId="77777777" w:rsidR="00AA2738" w:rsidRPr="005241BF" w:rsidRDefault="00AA2738" w:rsidP="00765F04">
      <w:pPr>
        <w:pStyle w:val="ListParagraph"/>
        <w:numPr>
          <w:ilvl w:val="0"/>
          <w:numId w:val="25"/>
        </w:numPr>
        <w:jc w:val="both"/>
        <w:rPr>
          <w:lang w:val="en-US"/>
        </w:rPr>
      </w:pPr>
      <w:r w:rsidRPr="005241BF">
        <w:rPr>
          <w:lang w:val="en-US"/>
        </w:rPr>
        <w:t># of complaints submitted UN Treaty Bodies and Special Procedures related to human rights violations</w:t>
      </w:r>
    </w:p>
    <w:p w14:paraId="19D8D483" w14:textId="77777777" w:rsidR="00AA2738" w:rsidRPr="001B68CA" w:rsidRDefault="00AA2738" w:rsidP="00765F04">
      <w:pPr>
        <w:pStyle w:val="ListParagraph"/>
        <w:numPr>
          <w:ilvl w:val="0"/>
          <w:numId w:val="25"/>
        </w:numPr>
        <w:jc w:val="both"/>
        <w:rPr>
          <w:lang w:val="en-US"/>
        </w:rPr>
      </w:pPr>
      <w:r w:rsidRPr="001B68CA">
        <w:rPr>
          <w:lang w:val="en-US"/>
        </w:rPr>
        <w:t>% of all recommendations and decisions of UN Treaty Bodies and Special Procedures implemented</w:t>
      </w:r>
    </w:p>
    <w:p w14:paraId="2E5D668E" w14:textId="77777777" w:rsidR="00AA2738" w:rsidRPr="001B68CA" w:rsidRDefault="00AA2738" w:rsidP="00765F04">
      <w:pPr>
        <w:jc w:val="both"/>
        <w:rPr>
          <w:b/>
          <w:i/>
        </w:rPr>
      </w:pPr>
      <w:r w:rsidRPr="001B68CA">
        <w:rPr>
          <w:b/>
          <w:i/>
        </w:rPr>
        <w:t>Outcome 1.3: By 2016, national and local authorities apply rule of law and civic engagement principles in provision of services with active participation of civil society</w:t>
      </w:r>
    </w:p>
    <w:p w14:paraId="50341B91" w14:textId="77777777" w:rsidR="00AA2738" w:rsidRPr="001B68CA" w:rsidRDefault="00AA2738" w:rsidP="00765F04">
      <w:pPr>
        <w:jc w:val="both"/>
        <w:rPr>
          <w:u w:val="single"/>
        </w:rPr>
      </w:pPr>
      <w:r w:rsidRPr="001B68CA">
        <w:rPr>
          <w:u w:val="single"/>
        </w:rPr>
        <w:t>Indicators</w:t>
      </w:r>
    </w:p>
    <w:p w14:paraId="7A127C8A" w14:textId="77777777" w:rsidR="00AA2738" w:rsidRPr="001B68CA" w:rsidRDefault="00AA2738" w:rsidP="00765F04">
      <w:pPr>
        <w:pStyle w:val="ListParagraph"/>
        <w:numPr>
          <w:ilvl w:val="0"/>
          <w:numId w:val="26"/>
        </w:numPr>
        <w:jc w:val="both"/>
        <w:rPr>
          <w:lang w:val="en-US"/>
        </w:rPr>
      </w:pPr>
      <w:r w:rsidRPr="001B68CA">
        <w:rPr>
          <w:lang w:val="en-US"/>
        </w:rPr>
        <w:t>% of civil society organizations and NGOs actively and legally participating in formulation and implementation and M&amp;E of national and local development policies</w:t>
      </w:r>
    </w:p>
    <w:p w14:paraId="3240A56E" w14:textId="77777777" w:rsidR="00AA2738" w:rsidRPr="001B68CA" w:rsidRDefault="00AA2738" w:rsidP="00765F04">
      <w:pPr>
        <w:pStyle w:val="ListParagraph"/>
        <w:numPr>
          <w:ilvl w:val="0"/>
          <w:numId w:val="26"/>
        </w:numPr>
        <w:jc w:val="both"/>
        <w:rPr>
          <w:lang w:val="en-US"/>
        </w:rPr>
      </w:pPr>
      <w:r w:rsidRPr="001B68CA">
        <w:rPr>
          <w:lang w:val="en-US"/>
        </w:rPr>
        <w:t>Corruption Perception Index (CPI) ranking score # of complaints on corruption % of persons with open access to credible information on public policy making</w:t>
      </w:r>
    </w:p>
    <w:p w14:paraId="75174AFE" w14:textId="77777777" w:rsidR="00AA2738" w:rsidRPr="001B68CA" w:rsidRDefault="00AA2738" w:rsidP="00765F04">
      <w:pPr>
        <w:pStyle w:val="ListParagraph"/>
        <w:numPr>
          <w:ilvl w:val="0"/>
          <w:numId w:val="26"/>
        </w:numPr>
        <w:jc w:val="both"/>
        <w:rPr>
          <w:lang w:val="en-US"/>
        </w:rPr>
      </w:pPr>
      <w:r w:rsidRPr="001B68CA">
        <w:rPr>
          <w:lang w:val="en-US"/>
        </w:rPr>
        <w:t>% of persons with open access to credible information on public policy making</w:t>
      </w:r>
    </w:p>
    <w:p w14:paraId="19A4F0E8" w14:textId="77777777" w:rsidR="00AA2738" w:rsidRPr="001B68CA" w:rsidRDefault="00AA2738" w:rsidP="00765F04">
      <w:pPr>
        <w:jc w:val="both"/>
        <w:rPr>
          <w:b/>
          <w:u w:val="single"/>
        </w:rPr>
      </w:pPr>
      <w:r w:rsidRPr="001B68CA">
        <w:rPr>
          <w:b/>
          <w:u w:val="single"/>
        </w:rPr>
        <w:t xml:space="preserve">2) Social Inclusion and Equity; </w:t>
      </w:r>
    </w:p>
    <w:p w14:paraId="67BAA6DB" w14:textId="77777777" w:rsidR="00AA2738" w:rsidRPr="001B68CA" w:rsidRDefault="00AA2738" w:rsidP="00765F04">
      <w:pPr>
        <w:spacing w:after="0"/>
        <w:jc w:val="both"/>
        <w:rPr>
          <w:b/>
          <w:i/>
        </w:rPr>
      </w:pPr>
      <w:r w:rsidRPr="001B68CA">
        <w:rPr>
          <w:b/>
          <w:i/>
        </w:rPr>
        <w:t>Outcome 2.1. By 2016, vulnerable groups benefit from improved social protection, namely: i) food security; ii) MCH/RH services; iii) nutrition; iv) education, v) STI/ HIV/ TB; vi) social protection services and benefits</w:t>
      </w:r>
    </w:p>
    <w:p w14:paraId="7EA010B2" w14:textId="77777777" w:rsidR="00AA2738" w:rsidRPr="001B68CA" w:rsidRDefault="00AA2738" w:rsidP="00765F04">
      <w:pPr>
        <w:jc w:val="both"/>
        <w:rPr>
          <w:u w:val="single"/>
        </w:rPr>
      </w:pPr>
      <w:r w:rsidRPr="001B68CA">
        <w:rPr>
          <w:u w:val="single"/>
        </w:rPr>
        <w:t>Indicators:</w:t>
      </w:r>
    </w:p>
    <w:p w14:paraId="5DAD8781" w14:textId="77777777" w:rsidR="00AA2738" w:rsidRPr="001B68CA" w:rsidRDefault="00AA2738" w:rsidP="00765F04">
      <w:pPr>
        <w:pStyle w:val="ListParagraph"/>
        <w:numPr>
          <w:ilvl w:val="0"/>
          <w:numId w:val="27"/>
        </w:numPr>
        <w:jc w:val="both"/>
        <w:rPr>
          <w:lang w:val="en-US"/>
        </w:rPr>
      </w:pPr>
      <w:r w:rsidRPr="001B68CA">
        <w:rPr>
          <w:lang w:val="en-US"/>
        </w:rPr>
        <w:t>% of complicated deliveries Stunting rate among children under five</w:t>
      </w:r>
    </w:p>
    <w:p w14:paraId="65345007" w14:textId="77777777" w:rsidR="00AA2738" w:rsidRPr="001B68CA" w:rsidRDefault="00AA2738" w:rsidP="00765F04">
      <w:pPr>
        <w:pStyle w:val="ListParagraph"/>
        <w:numPr>
          <w:ilvl w:val="0"/>
          <w:numId w:val="27"/>
        </w:numPr>
        <w:jc w:val="both"/>
        <w:rPr>
          <w:lang w:val="en-US"/>
        </w:rPr>
      </w:pPr>
      <w:r w:rsidRPr="001B68CA">
        <w:rPr>
          <w:lang w:val="en-US"/>
        </w:rPr>
        <w:t>Kyrgyzstan’s ranking in international assessment on learning achievement (PISA) Secondary school completion rate</w:t>
      </w:r>
    </w:p>
    <w:p w14:paraId="22EF1987" w14:textId="77777777" w:rsidR="00AA2738" w:rsidRPr="001B68CA" w:rsidRDefault="00AA2738" w:rsidP="00765F04">
      <w:pPr>
        <w:pStyle w:val="ListParagraph"/>
        <w:numPr>
          <w:ilvl w:val="0"/>
          <w:numId w:val="27"/>
        </w:numPr>
        <w:jc w:val="both"/>
        <w:rPr>
          <w:lang w:val="en-US"/>
        </w:rPr>
      </w:pPr>
      <w:r w:rsidRPr="001B68CA">
        <w:rPr>
          <w:lang w:val="en-US"/>
        </w:rPr>
        <w:t>% of eligible families with children benefiting from poverty targeted cash transfers</w:t>
      </w:r>
    </w:p>
    <w:p w14:paraId="49B3029F" w14:textId="77777777" w:rsidR="00AA2738" w:rsidRPr="001B68CA" w:rsidRDefault="00AA2738" w:rsidP="00765F04">
      <w:pPr>
        <w:pStyle w:val="ListParagraph"/>
        <w:numPr>
          <w:ilvl w:val="0"/>
          <w:numId w:val="27"/>
        </w:numPr>
        <w:jc w:val="both"/>
        <w:rPr>
          <w:lang w:val="en-US"/>
        </w:rPr>
      </w:pPr>
      <w:r w:rsidRPr="001B68CA">
        <w:rPr>
          <w:lang w:val="en-US"/>
        </w:rPr>
        <w:t>% of increase of targeted HHs with borderline and adequate Food Consumption Score</w:t>
      </w:r>
    </w:p>
    <w:p w14:paraId="7378588A" w14:textId="77777777" w:rsidR="00AA2738" w:rsidRPr="001B68CA" w:rsidRDefault="00AA2738" w:rsidP="00765F04">
      <w:pPr>
        <w:pStyle w:val="ListParagraph"/>
        <w:numPr>
          <w:ilvl w:val="0"/>
          <w:numId w:val="27"/>
        </w:numPr>
        <w:jc w:val="both"/>
        <w:rPr>
          <w:lang w:val="en-US"/>
        </w:rPr>
      </w:pPr>
      <w:r w:rsidRPr="001B68CA">
        <w:rPr>
          <w:lang w:val="en-US"/>
        </w:rPr>
        <w:t>% of most-at-risk populations (MARPS) who received an HIV test in the last 12 months and who know their results</w:t>
      </w:r>
    </w:p>
    <w:p w14:paraId="6AE98A9C" w14:textId="77777777" w:rsidR="00AA2738" w:rsidRPr="001B68CA" w:rsidRDefault="00AA2738" w:rsidP="00765F04">
      <w:pPr>
        <w:pStyle w:val="ListParagraph"/>
        <w:numPr>
          <w:ilvl w:val="0"/>
          <w:numId w:val="27"/>
        </w:numPr>
        <w:jc w:val="both"/>
        <w:rPr>
          <w:lang w:val="en-US"/>
        </w:rPr>
      </w:pPr>
      <w:r w:rsidRPr="001B68CA">
        <w:rPr>
          <w:lang w:val="en-US"/>
        </w:rPr>
        <w:t>% of estimated HIV positive incident TB cases that received treatment for TB and HIV</w:t>
      </w:r>
    </w:p>
    <w:p w14:paraId="1C7772D8" w14:textId="77777777" w:rsidR="00AA2738" w:rsidRPr="005241BF" w:rsidRDefault="00AA2738" w:rsidP="00765F04">
      <w:pPr>
        <w:pStyle w:val="ListParagraph"/>
        <w:numPr>
          <w:ilvl w:val="0"/>
          <w:numId w:val="27"/>
        </w:numPr>
        <w:jc w:val="both"/>
        <w:rPr>
          <w:lang w:val="en-US"/>
        </w:rPr>
      </w:pPr>
      <w:r w:rsidRPr="005241BF">
        <w:rPr>
          <w:lang w:val="en-US"/>
        </w:rPr>
        <w:t>% of GBV survivors who received relevant package of services out of all GBV survivors applied for assistance</w:t>
      </w:r>
    </w:p>
    <w:p w14:paraId="2D7D78CD" w14:textId="77777777" w:rsidR="00AA2738" w:rsidRPr="001B68CA" w:rsidRDefault="00AA2738" w:rsidP="00765F04">
      <w:pPr>
        <w:pStyle w:val="ListParagraph"/>
        <w:numPr>
          <w:ilvl w:val="0"/>
          <w:numId w:val="27"/>
        </w:numPr>
        <w:jc w:val="both"/>
        <w:rPr>
          <w:lang w:val="en-US"/>
        </w:rPr>
      </w:pPr>
      <w:r w:rsidRPr="001B68CA">
        <w:rPr>
          <w:lang w:val="en-US"/>
        </w:rPr>
        <w:t>% of persons with open access to credible information on public policy making</w:t>
      </w:r>
    </w:p>
    <w:p w14:paraId="41900A05" w14:textId="77777777" w:rsidR="00AA2738" w:rsidRPr="001B68CA" w:rsidRDefault="00AA2738" w:rsidP="00765F04">
      <w:pPr>
        <w:ind w:left="360"/>
        <w:jc w:val="both"/>
        <w:rPr>
          <w:b/>
          <w:u w:val="single"/>
        </w:rPr>
      </w:pPr>
      <w:r w:rsidRPr="001B68CA">
        <w:rPr>
          <w:b/>
          <w:u w:val="single"/>
        </w:rPr>
        <w:t xml:space="preserve">3) Inclusive and Sustainable Job-Rich Growth for Poverty Reduction. </w:t>
      </w:r>
    </w:p>
    <w:p w14:paraId="4DDD2879" w14:textId="77777777" w:rsidR="00AA2738" w:rsidRPr="001B68CA" w:rsidRDefault="00AA2738" w:rsidP="00765F04">
      <w:pPr>
        <w:jc w:val="both"/>
        <w:rPr>
          <w:b/>
          <w:i/>
        </w:rPr>
      </w:pPr>
      <w:r w:rsidRPr="001B68CA">
        <w:rPr>
          <w:b/>
          <w:i/>
        </w:rPr>
        <w:t>Outcome 3.1: By the end of 2016, population, especially vulnerable groups, benefit from inclusive growth leading to decent and productive employment and improved access to productive natural resources, markets, services and food security</w:t>
      </w:r>
    </w:p>
    <w:p w14:paraId="38668ED0" w14:textId="77777777" w:rsidR="00AA2738" w:rsidRPr="001B68CA" w:rsidRDefault="00AA2738" w:rsidP="00765F04">
      <w:pPr>
        <w:pStyle w:val="ListParagraph"/>
        <w:numPr>
          <w:ilvl w:val="0"/>
          <w:numId w:val="28"/>
        </w:numPr>
        <w:jc w:val="both"/>
        <w:rPr>
          <w:lang w:val="en-US"/>
        </w:rPr>
      </w:pPr>
      <w:r w:rsidRPr="001B68CA">
        <w:rPr>
          <w:lang w:val="en-US"/>
        </w:rPr>
        <w:t>% of employed persons in  total economically active population</w:t>
      </w:r>
    </w:p>
    <w:p w14:paraId="518187C5" w14:textId="77777777" w:rsidR="00AA2738" w:rsidRPr="001B68CA" w:rsidRDefault="00AA2738" w:rsidP="00765F04">
      <w:pPr>
        <w:pStyle w:val="ListParagraph"/>
        <w:numPr>
          <w:ilvl w:val="0"/>
          <w:numId w:val="28"/>
        </w:numPr>
        <w:jc w:val="both"/>
        <w:rPr>
          <w:lang w:val="en-US"/>
        </w:rPr>
      </w:pPr>
      <w:r w:rsidRPr="001B68CA">
        <w:rPr>
          <w:lang w:val="en-US"/>
        </w:rPr>
        <w:t>% of people living below the official poverty line</w:t>
      </w:r>
    </w:p>
    <w:p w14:paraId="714271F8" w14:textId="77777777" w:rsidR="00AA2738" w:rsidRPr="001B68CA" w:rsidRDefault="00AA2738" w:rsidP="00765F04">
      <w:pPr>
        <w:pStyle w:val="ListParagraph"/>
        <w:numPr>
          <w:ilvl w:val="0"/>
          <w:numId w:val="28"/>
        </w:numPr>
        <w:jc w:val="both"/>
        <w:rPr>
          <w:lang w:val="en-US"/>
        </w:rPr>
      </w:pPr>
      <w:r w:rsidRPr="001B68CA">
        <w:rPr>
          <w:lang w:val="en-US"/>
        </w:rPr>
        <w:t>Ratio of GDP to number of workers</w:t>
      </w:r>
    </w:p>
    <w:p w14:paraId="1D1B3C65" w14:textId="77777777" w:rsidR="00AA2738" w:rsidRPr="001B68CA" w:rsidRDefault="00AA2738" w:rsidP="00765F04">
      <w:pPr>
        <w:pStyle w:val="ListParagraph"/>
        <w:numPr>
          <w:ilvl w:val="0"/>
          <w:numId w:val="28"/>
        </w:numPr>
        <w:jc w:val="both"/>
        <w:rPr>
          <w:lang w:val="en-US"/>
        </w:rPr>
      </w:pPr>
      <w:r w:rsidRPr="001B68CA">
        <w:rPr>
          <w:lang w:val="en-US"/>
        </w:rPr>
        <w:t>% of workers with earnings at or below the national poverty line (the so called working poor)</w:t>
      </w:r>
    </w:p>
    <w:p w14:paraId="38E8A790" w14:textId="77777777" w:rsidR="00AA2738" w:rsidRPr="001B68CA" w:rsidRDefault="00AA2738" w:rsidP="00765F04">
      <w:pPr>
        <w:jc w:val="both"/>
        <w:rPr>
          <w:b/>
          <w:i/>
        </w:rPr>
      </w:pPr>
      <w:r w:rsidRPr="001B68CA">
        <w:rPr>
          <w:b/>
          <w:i/>
        </w:rPr>
        <w:t>Outcome 3.2: By end of 2016 sustainable management of energy, environment and natural resources practices operationalized</w:t>
      </w:r>
    </w:p>
    <w:p w14:paraId="507113FB" w14:textId="77777777" w:rsidR="00AA2738" w:rsidRPr="001B68CA" w:rsidRDefault="00AA2738" w:rsidP="00765F04">
      <w:pPr>
        <w:pStyle w:val="ListParagraph"/>
        <w:numPr>
          <w:ilvl w:val="0"/>
          <w:numId w:val="29"/>
        </w:numPr>
        <w:jc w:val="both"/>
        <w:rPr>
          <w:lang w:val="en-US"/>
        </w:rPr>
      </w:pPr>
      <w:r w:rsidRPr="001B68CA">
        <w:rPr>
          <w:lang w:val="en-US"/>
        </w:rPr>
        <w:t>% of people living in eco systems resilient to climate change</w:t>
      </w:r>
    </w:p>
    <w:p w14:paraId="1D1867C4" w14:textId="77777777" w:rsidR="00AA2738" w:rsidRPr="001B68CA" w:rsidRDefault="00AA2738" w:rsidP="00765F04">
      <w:pPr>
        <w:pStyle w:val="ListParagraph"/>
        <w:numPr>
          <w:ilvl w:val="0"/>
          <w:numId w:val="29"/>
        </w:numPr>
        <w:jc w:val="both"/>
        <w:rPr>
          <w:lang w:val="en-US"/>
        </w:rPr>
      </w:pPr>
      <w:r w:rsidRPr="001B68CA">
        <w:rPr>
          <w:lang w:val="en-US"/>
        </w:rPr>
        <w:t>% of water use efficiency for agricultural production</w:t>
      </w:r>
    </w:p>
    <w:p w14:paraId="4C518D0A" w14:textId="77777777" w:rsidR="00AA2738" w:rsidRPr="001B68CA" w:rsidRDefault="00AA2738" w:rsidP="00765F04">
      <w:pPr>
        <w:pStyle w:val="ListParagraph"/>
        <w:numPr>
          <w:ilvl w:val="0"/>
          <w:numId w:val="29"/>
        </w:numPr>
        <w:jc w:val="both"/>
        <w:rPr>
          <w:lang w:val="en-US"/>
        </w:rPr>
      </w:pPr>
      <w:r w:rsidRPr="001B68CA">
        <w:rPr>
          <w:lang w:val="en-US"/>
        </w:rPr>
        <w:t>% increase of agricultural production for markets and households (HH)</w:t>
      </w:r>
    </w:p>
    <w:p w14:paraId="6F9C935E" w14:textId="77777777" w:rsidR="00AA2738" w:rsidRPr="001B68CA" w:rsidRDefault="00AA2738" w:rsidP="00765F04">
      <w:pPr>
        <w:pStyle w:val="ListParagraph"/>
        <w:numPr>
          <w:ilvl w:val="0"/>
          <w:numId w:val="29"/>
        </w:numPr>
        <w:jc w:val="both"/>
        <w:rPr>
          <w:lang w:val="en-US"/>
        </w:rPr>
      </w:pPr>
      <w:r w:rsidRPr="001B68CA">
        <w:rPr>
          <w:lang w:val="en-US"/>
        </w:rPr>
        <w:t>% reduction in consumption of HCFCs- Hydrochlorofluorocarbons</w:t>
      </w:r>
    </w:p>
    <w:p w14:paraId="64CE7C13" w14:textId="77777777" w:rsidR="00AA2738" w:rsidRPr="001B68CA" w:rsidRDefault="00AA2738" w:rsidP="00765F04">
      <w:pPr>
        <w:pStyle w:val="ListParagraph"/>
        <w:numPr>
          <w:ilvl w:val="0"/>
          <w:numId w:val="29"/>
        </w:numPr>
        <w:jc w:val="both"/>
        <w:rPr>
          <w:lang w:val="en-US"/>
        </w:rPr>
      </w:pPr>
      <w:r w:rsidRPr="001B68CA">
        <w:rPr>
          <w:lang w:val="en-US"/>
        </w:rPr>
        <w:t>% of population benefiting from non carbon energy sources</w:t>
      </w:r>
    </w:p>
    <w:p w14:paraId="607AD9B7" w14:textId="77777777" w:rsidR="00AA2738" w:rsidRPr="001B68CA" w:rsidRDefault="00AA2738" w:rsidP="00765F04">
      <w:pPr>
        <w:jc w:val="both"/>
        <w:rPr>
          <w:b/>
          <w:i/>
        </w:rPr>
      </w:pPr>
      <w:r w:rsidRPr="001B68CA">
        <w:rPr>
          <w:b/>
          <w:i/>
        </w:rPr>
        <w:t>Outcome 3.3: By 2016, Disaster Risk Management (DRM) framework in compliance with international standards especially the Hyogo Framework of Action</w:t>
      </w:r>
    </w:p>
    <w:p w14:paraId="63FF2223" w14:textId="77777777" w:rsidR="00AA2738" w:rsidRPr="001B68CA" w:rsidRDefault="00AA2738" w:rsidP="00765F04">
      <w:pPr>
        <w:pStyle w:val="ListParagraph"/>
        <w:numPr>
          <w:ilvl w:val="0"/>
          <w:numId w:val="30"/>
        </w:numPr>
        <w:jc w:val="both"/>
        <w:rPr>
          <w:lang w:val="en-US"/>
        </w:rPr>
      </w:pPr>
      <w:r w:rsidRPr="001B68CA">
        <w:rPr>
          <w:lang w:val="en-US"/>
        </w:rPr>
        <w:t>National institutional, legal and policy framework for disaster risk reduction (DRR) with decentralized responsibilities, resources and capacities at all levels</w:t>
      </w:r>
    </w:p>
    <w:p w14:paraId="4DCD7EB1" w14:textId="77777777" w:rsidR="00AA2738" w:rsidRPr="001B68CA" w:rsidRDefault="00AA2738" w:rsidP="00765F04">
      <w:pPr>
        <w:pStyle w:val="ListParagraph"/>
        <w:numPr>
          <w:ilvl w:val="0"/>
          <w:numId w:val="30"/>
        </w:numPr>
        <w:jc w:val="both"/>
        <w:rPr>
          <w:lang w:val="en-US"/>
        </w:rPr>
      </w:pPr>
      <w:r w:rsidRPr="001B68CA">
        <w:rPr>
          <w:lang w:val="en-US"/>
        </w:rPr>
        <w:t>% of Local Self Governments’ (LSGs) local development plans with integrated disaster risk reduction (DRR) strategies</w:t>
      </w:r>
    </w:p>
    <w:p w14:paraId="5CCF6FAA" w14:textId="7CFCFE31" w:rsidR="008A74C4" w:rsidRPr="001B68CA" w:rsidRDefault="00AA2738" w:rsidP="00765F04">
      <w:pPr>
        <w:pStyle w:val="ListParagraph"/>
        <w:numPr>
          <w:ilvl w:val="0"/>
          <w:numId w:val="30"/>
        </w:numPr>
        <w:jc w:val="both"/>
        <w:rPr>
          <w:lang w:val="en-US"/>
        </w:rPr>
      </w:pPr>
      <w:r w:rsidRPr="001B68CA">
        <w:rPr>
          <w:lang w:val="en-US"/>
        </w:rPr>
        <w:t>% of disaster prone communities and institutions with reduced vulnerabilities</w:t>
      </w:r>
    </w:p>
    <w:p w14:paraId="36C38D47" w14:textId="337F314B" w:rsidR="008A74C4" w:rsidRPr="001B68CA" w:rsidRDefault="008A74C4" w:rsidP="00765F04">
      <w:pPr>
        <w:jc w:val="both"/>
      </w:pPr>
      <w:r w:rsidRPr="001B68CA">
        <w:t xml:space="preserve">The current UNDAF is in its penultimate year of implementation. For this reason, the Government and UN system in Kyrgyzstan are engaging in preparations for the new UNDAF. </w:t>
      </w:r>
      <w:r w:rsidR="0043783E" w:rsidRPr="001B68CA">
        <w:t xml:space="preserve">At the same time, implementation of the </w:t>
      </w:r>
      <w:r w:rsidRPr="001B68CA">
        <w:t xml:space="preserve">National Sustainable Development Strategy for Kyrgyzstan 2013 </w:t>
      </w:r>
      <w:r w:rsidR="0043783E" w:rsidRPr="001B68CA">
        <w:t xml:space="preserve">– </w:t>
      </w:r>
      <w:r w:rsidRPr="001B68CA">
        <w:t>2017</w:t>
      </w:r>
      <w:r w:rsidR="0043783E" w:rsidRPr="001B68CA">
        <w:t xml:space="preserve"> is </w:t>
      </w:r>
      <w:r w:rsidR="008712BE" w:rsidRPr="001B68CA">
        <w:t>reaching its final stage. Hence</w:t>
      </w:r>
      <w:r w:rsidR="0043783E" w:rsidRPr="001B68CA">
        <w:t>, t</w:t>
      </w:r>
      <w:r w:rsidRPr="001B68CA">
        <w:t xml:space="preserve">he Government is at the planning stage </w:t>
      </w:r>
      <w:r w:rsidR="008712BE" w:rsidRPr="001B68CA">
        <w:t xml:space="preserve">for preparation of </w:t>
      </w:r>
      <w:r w:rsidRPr="001B68CA">
        <w:t>the new National S</w:t>
      </w:r>
      <w:r w:rsidR="002520CF" w:rsidRPr="001B68CA">
        <w:t xml:space="preserve">ustainable Development Strategy. The new Strategy will ne fully in line with the </w:t>
      </w:r>
      <w:r w:rsidRPr="001B68CA">
        <w:t>Sustainable Development Goals</w:t>
      </w:r>
      <w:r w:rsidR="00110D90" w:rsidRPr="001B68CA">
        <w:t xml:space="preserve">; still, the process of SDGs adaptation is on-going with support from the UN. National SDG targets and indicators will be highly relevant for preparation of the new UNDAF. </w:t>
      </w:r>
    </w:p>
    <w:p w14:paraId="1CFBBC07" w14:textId="17154D52" w:rsidR="008A74C4" w:rsidRPr="001B68CA" w:rsidRDefault="008A74C4" w:rsidP="00765F04">
      <w:pPr>
        <w:jc w:val="both"/>
      </w:pPr>
      <w:r w:rsidRPr="001B68CA">
        <w:t>One of the important steps in the process of preparation of the new UNDAF was to carry the UNDAF final evaluation and assess the results achieved during its implementation; to assess whether UNDAF is effective as a tool to support achievement of national priorities and to enhance coordination and harmonization among all UN agencies; to ensure improvements in performance and results in the remaining period of the UNDAF cycle by identifying implementation challenges and ways to overcome them; and to provide lessons learned.</w:t>
      </w:r>
      <w:r w:rsidRPr="001B68CA">
        <w:rPr>
          <w:rFonts w:ascii="Times" w:hAnsi="Times"/>
          <w:sz w:val="20"/>
          <w:szCs w:val="20"/>
        </w:rPr>
        <w:t xml:space="preserve"> </w:t>
      </w:r>
    </w:p>
    <w:p w14:paraId="0EE00448" w14:textId="40169247" w:rsidR="00D76307" w:rsidRPr="001B68CA" w:rsidRDefault="00D76307" w:rsidP="00765F04">
      <w:pPr>
        <w:pStyle w:val="Heading2"/>
        <w:jc w:val="both"/>
      </w:pPr>
      <w:bookmarkStart w:id="13" w:name="_Toc217621124"/>
      <w:bookmarkStart w:id="14" w:name="_Toc330379840"/>
      <w:bookmarkStart w:id="15" w:name="_Toc293702755"/>
      <w:r w:rsidRPr="001B68CA">
        <w:t xml:space="preserve">The purpose and the scope of the </w:t>
      </w:r>
      <w:bookmarkEnd w:id="13"/>
      <w:r w:rsidR="00FC3B32">
        <w:t>Final Evaluation</w:t>
      </w:r>
      <w:bookmarkEnd w:id="14"/>
      <w:r w:rsidRPr="001B68CA">
        <w:t xml:space="preserve"> </w:t>
      </w:r>
      <w:bookmarkEnd w:id="15"/>
    </w:p>
    <w:p w14:paraId="27DE25E1" w14:textId="77777777" w:rsidR="00DD270F" w:rsidRPr="001B68CA" w:rsidRDefault="00DD270F" w:rsidP="00765F04">
      <w:pPr>
        <w:jc w:val="both"/>
      </w:pPr>
      <w:r w:rsidRPr="001B68CA">
        <w:t xml:space="preserve">The Terms of References are comprehensive in providing details of the assignment, namely, its deliverables should serve as the basis for the formulation of the new UNDAF 2018-2022. </w:t>
      </w:r>
    </w:p>
    <w:p w14:paraId="105FED73" w14:textId="195BCB5D" w:rsidR="00DD270F" w:rsidRPr="001B68CA" w:rsidRDefault="00DD270F" w:rsidP="00765F04">
      <w:pPr>
        <w:jc w:val="both"/>
      </w:pPr>
      <w:r w:rsidRPr="001B68CA">
        <w:t>Throughout the evaluation the team with the support of an international gender consultant ensure</w:t>
      </w:r>
      <w:r w:rsidR="00FA59A9" w:rsidRPr="001B68CA">
        <w:t>d</w:t>
      </w:r>
      <w:r w:rsidRPr="001B68CA">
        <w:t xml:space="preserve"> a gender analysis of results and evaluate</w:t>
      </w:r>
      <w:r w:rsidR="00FA59A9" w:rsidRPr="001B68CA">
        <w:t>d</w:t>
      </w:r>
      <w:r w:rsidRPr="001B68CA">
        <w:t xml:space="preserve"> the application of a twin track approach to programming (gender mainstreaming and gender focused).</w:t>
      </w:r>
      <w:r w:rsidRPr="001B68CA">
        <w:rPr>
          <w:rFonts w:ascii="Times" w:hAnsi="Times"/>
          <w:sz w:val="20"/>
          <w:szCs w:val="20"/>
        </w:rPr>
        <w:t xml:space="preserve"> </w:t>
      </w:r>
    </w:p>
    <w:p w14:paraId="5CE89949" w14:textId="77777777" w:rsidR="00D8095F" w:rsidRPr="001B68CA" w:rsidRDefault="00DD270F" w:rsidP="00765F04">
      <w:pPr>
        <w:jc w:val="both"/>
      </w:pPr>
      <w:r w:rsidRPr="001B68CA">
        <w:t>Within this</w:t>
      </w:r>
      <w:r w:rsidR="00FA59A9" w:rsidRPr="001B68CA">
        <w:t xml:space="preserve"> context, the final evaluation wa</w:t>
      </w:r>
      <w:r w:rsidRPr="001B68CA">
        <w:t xml:space="preserve">s </w:t>
      </w:r>
      <w:r w:rsidR="00FA59A9" w:rsidRPr="001B68CA">
        <w:t xml:space="preserve">planned and implemented </w:t>
      </w:r>
      <w:r w:rsidRPr="001B68CA">
        <w:t>as “light”</w:t>
      </w:r>
      <w:r w:rsidR="00D8095F" w:rsidRPr="001B68CA">
        <w:t xml:space="preserve">, while ensuring that all the core elements were identified and analyzed. </w:t>
      </w:r>
    </w:p>
    <w:p w14:paraId="4B251DE8" w14:textId="1DA1AC7C" w:rsidR="00DD270F" w:rsidRPr="001B68CA" w:rsidRDefault="00DD270F" w:rsidP="00765F04">
      <w:pPr>
        <w:jc w:val="both"/>
      </w:pPr>
      <w:r w:rsidRPr="001B68CA">
        <w:t>At the same ti</w:t>
      </w:r>
      <w:r w:rsidR="00D8095F" w:rsidRPr="001B68CA">
        <w:t>me, the final UNDAF evaluation wa</w:t>
      </w:r>
      <w:r w:rsidRPr="001B68CA">
        <w:t xml:space="preserve">s planned </w:t>
      </w:r>
      <w:r w:rsidR="00D8095F" w:rsidRPr="001B68CA">
        <w:t xml:space="preserve">and implemented </w:t>
      </w:r>
      <w:r w:rsidRPr="001B68CA">
        <w:t xml:space="preserve">as </w:t>
      </w:r>
      <w:r w:rsidR="00D8095F" w:rsidRPr="001B68CA">
        <w:t>broad and holistic in scope. It</w:t>
      </w:r>
      <w:r w:rsidRPr="001B68CA">
        <w:t xml:space="preserve"> include</w:t>
      </w:r>
      <w:r w:rsidR="00D8095F" w:rsidRPr="001B68CA">
        <w:t>d</w:t>
      </w:r>
      <w:r w:rsidRPr="001B68CA">
        <w:t xml:space="preserve"> </w:t>
      </w:r>
      <w:r w:rsidRPr="001B68CA">
        <w:rPr>
          <w:i/>
        </w:rPr>
        <w:t>examining UNDAF programming principles</w:t>
      </w:r>
      <w:r w:rsidRPr="001B68CA">
        <w:t xml:space="preserve"> (human rights-based approach, gender equality, environmental sustainability, results-based management, capacity development), </w:t>
      </w:r>
      <w:r w:rsidRPr="001B68CA">
        <w:rPr>
          <w:i/>
        </w:rPr>
        <w:t>overall strategies and outcome/output specific strategies included in the UNDAF itself</w:t>
      </w:r>
      <w:r w:rsidR="00BC7DCB" w:rsidRPr="001B68CA">
        <w:t xml:space="preserve">. </w:t>
      </w:r>
      <w:r w:rsidR="008B7B39" w:rsidRPr="001B68CA">
        <w:t>R</w:t>
      </w:r>
      <w:r w:rsidR="00BC7DCB" w:rsidRPr="001B68CA">
        <w:t xml:space="preserve">ecommendations </w:t>
      </w:r>
      <w:r w:rsidR="008B7B39" w:rsidRPr="001B68CA">
        <w:t xml:space="preserve">from the final evaluations </w:t>
      </w:r>
      <w:r w:rsidRPr="001B68CA">
        <w:t>together with the lesso</w:t>
      </w:r>
      <w:r w:rsidR="00BC7DCB" w:rsidRPr="001B68CA">
        <w:t>ns learned, national priorities and</w:t>
      </w:r>
      <w:r w:rsidRPr="001B68CA">
        <w:t xml:space="preserve"> SDGs agenda</w:t>
      </w:r>
      <w:r w:rsidR="00BC7DCB" w:rsidRPr="001B68CA">
        <w:t xml:space="preserve"> for the Kyrgyz Republic</w:t>
      </w:r>
      <w:r w:rsidRPr="001B68CA">
        <w:t xml:space="preserve">, internationally agreed development goals and treaty obligations would serve as </w:t>
      </w:r>
      <w:r w:rsidR="00BC7DCB" w:rsidRPr="001B68CA">
        <w:t xml:space="preserve">the basis for </w:t>
      </w:r>
      <w:r w:rsidRPr="001B68CA">
        <w:t xml:space="preserve">the new programming framework. </w:t>
      </w:r>
    </w:p>
    <w:p w14:paraId="69F931E8" w14:textId="6A7EBC19" w:rsidR="00DD270F" w:rsidRPr="001B68CA" w:rsidRDefault="00DD270F" w:rsidP="00765F04">
      <w:pPr>
        <w:jc w:val="both"/>
        <w:rPr>
          <w:b/>
        </w:rPr>
      </w:pPr>
      <w:r w:rsidRPr="001B68CA">
        <w:t xml:space="preserve">In terms of the specific purpose, the </w:t>
      </w:r>
      <w:r w:rsidR="004269A7" w:rsidRPr="001B68CA">
        <w:t xml:space="preserve">evaluation team followed provision from the </w:t>
      </w:r>
      <w:r w:rsidR="00497379" w:rsidRPr="001B68CA">
        <w:t>Terms of References focusing on the following elements</w:t>
      </w:r>
      <w:r w:rsidRPr="001B68CA">
        <w:t xml:space="preserve">: </w:t>
      </w:r>
    </w:p>
    <w:p w14:paraId="17FC8F50" w14:textId="77777777" w:rsidR="00DD270F" w:rsidRPr="001B68CA" w:rsidRDefault="00DD270F" w:rsidP="00765F04">
      <w:pPr>
        <w:numPr>
          <w:ilvl w:val="0"/>
          <w:numId w:val="31"/>
        </w:numPr>
        <w:jc w:val="both"/>
      </w:pPr>
      <w:r w:rsidRPr="001B68CA">
        <w:t xml:space="preserve">Assess the role and relevance of the UNDAF in relation to the issues and their underlying causes and challenges identified by the CCA and in the context of national policies and strategies; and as a reflection of the internationally agreed goals, particularly those in the Millennium declaration, and international norms and standards guiding the work of the agencies of the UN system and adopted by the UN member states. </w:t>
      </w:r>
    </w:p>
    <w:p w14:paraId="4F12B778" w14:textId="77777777" w:rsidR="00DD270F" w:rsidRPr="001B68CA" w:rsidRDefault="00DD270F" w:rsidP="00765F04">
      <w:pPr>
        <w:numPr>
          <w:ilvl w:val="0"/>
          <w:numId w:val="31"/>
        </w:numPr>
        <w:jc w:val="both"/>
      </w:pPr>
      <w:r w:rsidRPr="001B68CA">
        <w:t xml:space="preserve">Assess the design and focus of the UNDAF, i.e. the quality of the formulation of results at different levels, the result chain. </w:t>
      </w:r>
    </w:p>
    <w:p w14:paraId="1C155468" w14:textId="77777777" w:rsidR="00DD270F" w:rsidRPr="001B68CA" w:rsidRDefault="00DD270F" w:rsidP="00765F04">
      <w:pPr>
        <w:numPr>
          <w:ilvl w:val="0"/>
          <w:numId w:val="31"/>
        </w:numPr>
        <w:jc w:val="both"/>
      </w:pPr>
      <w:r w:rsidRPr="001B68CA">
        <w:t xml:space="preserve">Assess the validity of the collective comparative advantages of the UN System. </w:t>
      </w:r>
    </w:p>
    <w:p w14:paraId="7953DD23" w14:textId="77777777" w:rsidR="00DD270F" w:rsidRPr="001B68CA" w:rsidRDefault="00DD270F" w:rsidP="00765F04">
      <w:pPr>
        <w:numPr>
          <w:ilvl w:val="0"/>
          <w:numId w:val="31"/>
        </w:numPr>
        <w:jc w:val="both"/>
      </w:pPr>
      <w:r w:rsidRPr="001B68CA">
        <w:t xml:space="preserve">Assess the effectiveness of the UNDAF in terms of progress towards agreed UNDAF outcomes, including an assessment of the performance of its Joint Programs. </w:t>
      </w:r>
    </w:p>
    <w:p w14:paraId="2157933C" w14:textId="77777777" w:rsidR="00DD270F" w:rsidRPr="001B68CA" w:rsidRDefault="00DD270F" w:rsidP="00765F04">
      <w:pPr>
        <w:numPr>
          <w:ilvl w:val="0"/>
          <w:numId w:val="31"/>
        </w:numPr>
        <w:jc w:val="both"/>
      </w:pPr>
      <w:r w:rsidRPr="001B68CA">
        <w:t xml:space="preserve">To the extent possible, assess the impact of UNDAF on the lives of the poor, i.e. determine whether there are any major changes in UNDAF indicators that can reasonably be attributed to or be associated with UNDAF, notably in the realization of MDGs, National Development Goals and the national implementation if internationally agreed commitments and UN Conventions and treaties. </w:t>
      </w:r>
    </w:p>
    <w:p w14:paraId="37B820AA" w14:textId="77777777" w:rsidR="00DD270F" w:rsidRPr="001B68CA" w:rsidRDefault="00DD270F" w:rsidP="00765F04">
      <w:pPr>
        <w:numPr>
          <w:ilvl w:val="0"/>
          <w:numId w:val="31"/>
        </w:numPr>
        <w:jc w:val="both"/>
      </w:pPr>
      <w:r w:rsidRPr="001B68CA">
        <w:t>Analyze to what extent results achieved an strategies used by the UNDAF are sustainable as a contribution to national development and in terms of the added value of UNDAF for cooperation among individual UN agencies.</w:t>
      </w:r>
    </w:p>
    <w:p w14:paraId="2DC9F89E" w14:textId="58FFD154" w:rsidR="00DD270F" w:rsidRPr="001B68CA" w:rsidRDefault="00C22B5B" w:rsidP="00765F04">
      <w:pPr>
        <w:numPr>
          <w:ilvl w:val="0"/>
          <w:numId w:val="31"/>
        </w:numPr>
        <w:jc w:val="both"/>
      </w:pPr>
      <w:r w:rsidRPr="001B68CA">
        <w:t>Analyze</w:t>
      </w:r>
      <w:r w:rsidR="00DD270F" w:rsidRPr="001B68CA">
        <w:t xml:space="preserve"> if the results achieved have helped to reinforce human rights and gender equality in the UN-assisted programmes.</w:t>
      </w:r>
    </w:p>
    <w:p w14:paraId="38539D97" w14:textId="5DEBEBAA" w:rsidR="00DD270F" w:rsidRPr="001B68CA" w:rsidRDefault="00DD270F" w:rsidP="00765F04">
      <w:pPr>
        <w:jc w:val="both"/>
      </w:pPr>
      <w:r w:rsidRPr="001B68CA">
        <w:t xml:space="preserve">In addition to specific elements provided in the UNDAF evaluation, the strategic analysis </w:t>
      </w:r>
      <w:r w:rsidR="00497379" w:rsidRPr="001B68CA">
        <w:t xml:space="preserve">was </w:t>
      </w:r>
      <w:r w:rsidRPr="001B68CA">
        <w:t xml:space="preserve">performed with the following objectives: </w:t>
      </w:r>
    </w:p>
    <w:p w14:paraId="7AD17BAD" w14:textId="77777777" w:rsidR="00DD270F" w:rsidRPr="001B68CA" w:rsidRDefault="00DD270F" w:rsidP="00765F04">
      <w:pPr>
        <w:numPr>
          <w:ilvl w:val="0"/>
          <w:numId w:val="32"/>
        </w:numPr>
        <w:jc w:val="both"/>
      </w:pPr>
      <w:r w:rsidRPr="001B68CA">
        <w:t xml:space="preserve">To identify the underlying and root causes of the existing and emerging development challenges and their effects on the population, particularly on youth, women, persons with disabilities, displaced persons, people living with HIV/AIDS, migrants, etc.; </w:t>
      </w:r>
    </w:p>
    <w:p w14:paraId="5182832C" w14:textId="6C131B99" w:rsidR="00DD270F" w:rsidRPr="001B68CA" w:rsidRDefault="00DD270F" w:rsidP="00765F04">
      <w:pPr>
        <w:numPr>
          <w:ilvl w:val="0"/>
          <w:numId w:val="32"/>
        </w:numPr>
        <w:jc w:val="both"/>
      </w:pPr>
      <w:r w:rsidRPr="001B68CA">
        <w:t>To identify capacity gaps of rights holders and duty bearers to make claims and meet obli</w:t>
      </w:r>
      <w:r w:rsidR="00497379" w:rsidRPr="001B68CA">
        <w:t xml:space="preserve">gations; </w:t>
      </w:r>
    </w:p>
    <w:p w14:paraId="6575A0A0" w14:textId="37E3D360" w:rsidR="00C22B5B" w:rsidRPr="001B68CA" w:rsidRDefault="00497379" w:rsidP="00765F04">
      <w:pPr>
        <w:numPr>
          <w:ilvl w:val="0"/>
          <w:numId w:val="32"/>
        </w:numPr>
        <w:jc w:val="both"/>
      </w:pPr>
      <w:r w:rsidRPr="001B68CA">
        <w:t>To analyz</w:t>
      </w:r>
      <w:r w:rsidR="00DD270F" w:rsidRPr="001B68CA">
        <w:t xml:space="preserve">e opportunities for (and obstacles to) free, active and meaningful participation in national governance and development processes and outcomes; </w:t>
      </w:r>
    </w:p>
    <w:p w14:paraId="0313D1A2" w14:textId="0051F885" w:rsidR="00D76307" w:rsidRPr="001B68CA" w:rsidRDefault="00D76307" w:rsidP="00765F04">
      <w:pPr>
        <w:pStyle w:val="Heading2"/>
        <w:jc w:val="both"/>
      </w:pPr>
      <w:bookmarkStart w:id="16" w:name="_Toc217621125"/>
      <w:bookmarkStart w:id="17" w:name="_Toc293702756"/>
      <w:bookmarkStart w:id="18" w:name="_Toc330379841"/>
      <w:r w:rsidRPr="001B68CA">
        <w:t>Methodology</w:t>
      </w:r>
      <w:bookmarkEnd w:id="16"/>
      <w:r w:rsidRPr="001B68CA">
        <w:t xml:space="preserve"> for </w:t>
      </w:r>
      <w:r w:rsidR="00F967D8" w:rsidRPr="001B68CA">
        <w:rPr>
          <w:lang w:eastAsia="ja-JP"/>
        </w:rPr>
        <w:t xml:space="preserve">the </w:t>
      </w:r>
      <w:bookmarkEnd w:id="17"/>
      <w:r w:rsidR="00205CCC" w:rsidRPr="001B68CA">
        <w:rPr>
          <w:lang w:eastAsia="ja-JP"/>
        </w:rPr>
        <w:t>evaluation</w:t>
      </w:r>
      <w:bookmarkEnd w:id="18"/>
      <w:r w:rsidR="00205CCC" w:rsidRPr="001B68CA">
        <w:rPr>
          <w:lang w:eastAsia="ja-JP"/>
        </w:rPr>
        <w:t xml:space="preserve"> </w:t>
      </w:r>
    </w:p>
    <w:p w14:paraId="5545C8CC" w14:textId="11BF4D56" w:rsidR="00862347" w:rsidRPr="001B68CA" w:rsidRDefault="00C05547" w:rsidP="00765F04">
      <w:pPr>
        <w:jc w:val="both"/>
      </w:pPr>
      <w:r w:rsidRPr="001B68CA">
        <w:t>This part provides a description of data collection methods and sources, data collection tools and instruments, including their reliability and validity for the review.</w:t>
      </w:r>
      <w:r w:rsidR="00862347" w:rsidRPr="001B68CA">
        <w:t xml:space="preserve"> </w:t>
      </w:r>
      <w:r w:rsidR="00862347" w:rsidRPr="001B68CA">
        <w:rPr>
          <w:rFonts w:eastAsia="Times New Roman"/>
        </w:rPr>
        <w:t xml:space="preserve">Data collection methods were linked to the evaluation criteria and evaluation questions that are included within the scope of the evaluation. </w:t>
      </w:r>
      <w:r w:rsidR="00862347" w:rsidRPr="001B68CA">
        <w:t xml:space="preserve">The evaluation process encompassed a gender analysis of actions and results and ensured that data is disaggregated by sex and age and, to the extent possible, disaggregated by geographical region, ethnicity, disability, migratory status and other </w:t>
      </w:r>
      <w:r w:rsidR="00E742D0" w:rsidRPr="001B68CA">
        <w:t>contextually-relevant</w:t>
      </w:r>
      <w:r w:rsidR="00862347" w:rsidRPr="001B68CA">
        <w:t xml:space="preserve"> markers of equity. </w:t>
      </w:r>
    </w:p>
    <w:p w14:paraId="1D7EAE8B" w14:textId="37E16B1C" w:rsidR="00C05547" w:rsidRPr="001B68CA" w:rsidRDefault="00C05547" w:rsidP="00765F04">
      <w:pPr>
        <w:jc w:val="both"/>
        <w:rPr>
          <w:lang w:eastAsia="ja-JP"/>
        </w:rPr>
      </w:pPr>
      <w:r w:rsidRPr="001B68CA">
        <w:t>Th</w:t>
      </w:r>
      <w:r w:rsidR="00E742D0" w:rsidRPr="001B68CA">
        <w:t xml:space="preserve">e Terms of References </w:t>
      </w:r>
      <w:r w:rsidR="006B33BA" w:rsidRPr="001B68CA">
        <w:t>indicated,</w:t>
      </w:r>
      <w:r w:rsidRPr="001B68CA">
        <w:t xml:space="preserve"> “the light UNDAF evaluation process will be based on desk review of the reports, surveys, mid-term progress reviews, and assessment reports relating to UNDAF evaluation”.</w:t>
      </w:r>
      <w:r w:rsidR="006B33BA" w:rsidRPr="001B68CA">
        <w:t xml:space="preserve"> Hence, t</w:t>
      </w:r>
      <w:r w:rsidR="000F6B13" w:rsidRPr="001B68CA">
        <w:t>he evaluation</w:t>
      </w:r>
      <w:r w:rsidRPr="001B68CA">
        <w:t xml:space="preserve"> assess</w:t>
      </w:r>
      <w:r w:rsidR="000F6B13" w:rsidRPr="001B68CA">
        <w:t>ed</w:t>
      </w:r>
      <w:r w:rsidRPr="001B68CA">
        <w:t xml:space="preserve"> UNDAF’s relevance and efficiency and effectiveness</w:t>
      </w:r>
      <w:r w:rsidR="000F6B13" w:rsidRPr="001B68CA">
        <w:t>; it included analysis of the</w:t>
      </w:r>
      <w:r w:rsidRPr="001B68CA">
        <w:t xml:space="preserve"> impact and sustainability of the results achieved within each of three UNDAF pillars. The evaluation </w:t>
      </w:r>
      <w:r w:rsidR="000F6B13" w:rsidRPr="001B68CA">
        <w:t>analyzed</w:t>
      </w:r>
      <w:r w:rsidRPr="001B68CA">
        <w:t xml:space="preserve"> progress towards achievement of outcomes and </w:t>
      </w:r>
      <w:r w:rsidR="000F6B13" w:rsidRPr="001B68CA">
        <w:t>mobilized</w:t>
      </w:r>
      <w:r w:rsidRPr="001B68CA">
        <w:t xml:space="preserve"> resources. </w:t>
      </w:r>
    </w:p>
    <w:p w14:paraId="3D7684D1" w14:textId="77777777" w:rsidR="00862347" w:rsidRPr="001B68CA" w:rsidRDefault="00C05547" w:rsidP="00765F04">
      <w:pPr>
        <w:jc w:val="both"/>
      </w:pPr>
      <w:r w:rsidRPr="001B68CA">
        <w:t>H</w:t>
      </w:r>
      <w:r w:rsidRPr="001B68CA">
        <w:rPr>
          <w:i/>
          <w:u w:val="single"/>
        </w:rPr>
        <w:t>owever, measuring UNDAF</w:t>
      </w:r>
      <w:r w:rsidR="00651460" w:rsidRPr="001B68CA">
        <w:rPr>
          <w:i/>
          <w:u w:val="single"/>
        </w:rPr>
        <w:t xml:space="preserve"> effectiveness and efficiency was</w:t>
      </w:r>
      <w:r w:rsidRPr="001B68CA">
        <w:rPr>
          <w:i/>
          <w:u w:val="single"/>
        </w:rPr>
        <w:t xml:space="preserve"> a rather challenging task, as UN Agencies did not/ do not report directly on the progress towards the achievement of the UNDAF outcomes </w:t>
      </w:r>
      <w:r w:rsidR="00651460" w:rsidRPr="001B68CA">
        <w:rPr>
          <w:i/>
          <w:u w:val="single"/>
        </w:rPr>
        <w:t>(</w:t>
      </w:r>
      <w:r w:rsidRPr="001B68CA">
        <w:rPr>
          <w:i/>
          <w:u w:val="single"/>
        </w:rPr>
        <w:t>against adopted outcome indicators and targets</w:t>
      </w:r>
      <w:r w:rsidR="00651460" w:rsidRPr="001B68CA">
        <w:rPr>
          <w:i/>
          <w:u w:val="single"/>
        </w:rPr>
        <w:t>)</w:t>
      </w:r>
      <w:r w:rsidRPr="001B68CA">
        <w:rPr>
          <w:i/>
          <w:u w:val="single"/>
        </w:rPr>
        <w:t xml:space="preserve">. </w:t>
      </w:r>
      <w:r w:rsidR="00651460" w:rsidRPr="001B68CA">
        <w:rPr>
          <w:i/>
          <w:u w:val="single"/>
        </w:rPr>
        <w:t xml:space="preserve">This meant that the evaluation team was faced with </w:t>
      </w:r>
      <w:r w:rsidRPr="001B68CA">
        <w:rPr>
          <w:i/>
          <w:u w:val="single"/>
        </w:rPr>
        <w:t xml:space="preserve">lack of direct information or insufficient attribution of UN agencies’ results on progress towards the achievement of outcomes. </w:t>
      </w:r>
      <w:r w:rsidRPr="001B68CA">
        <w:t>Considering this as well as the complexity of UNDAF outcomes and limited time for the evaluation, th</w:t>
      </w:r>
      <w:r w:rsidR="00651460" w:rsidRPr="001B68CA">
        <w:t>e Final Evaluation Team proposed</w:t>
      </w:r>
      <w:r w:rsidRPr="001B68CA">
        <w:t xml:space="preserve"> </w:t>
      </w:r>
      <w:r w:rsidR="00651460" w:rsidRPr="001B68CA">
        <w:t xml:space="preserve">during the Inception report </w:t>
      </w:r>
      <w:r w:rsidRPr="001B68CA">
        <w:t>to assess “UNDAF progress towards achievement of outcomes”</w:t>
      </w:r>
      <w:r w:rsidR="00651460" w:rsidRPr="001B68CA">
        <w:t xml:space="preserve"> (hence, effectiveness and efficiency)</w:t>
      </w:r>
      <w:r w:rsidRPr="001B68CA">
        <w:t xml:space="preserve"> using UN Agencies annual and programme/ project reports. </w:t>
      </w:r>
      <w:r w:rsidR="00862347" w:rsidRPr="001B68CA">
        <w:t>This was approved by the UNCT. Interviews were</w:t>
      </w:r>
      <w:r w:rsidRPr="001B68CA">
        <w:t xml:space="preserve"> used to validate findings and substantiate conclusions and recommendations. </w:t>
      </w:r>
    </w:p>
    <w:p w14:paraId="1FFABBCD" w14:textId="63B7B166" w:rsidR="00C05547" w:rsidRPr="001B68CA" w:rsidRDefault="00862347" w:rsidP="00765F04">
      <w:pPr>
        <w:jc w:val="both"/>
      </w:pPr>
      <w:r w:rsidRPr="001B68CA">
        <w:t>T</w:t>
      </w:r>
      <w:r w:rsidR="00C05547" w:rsidRPr="001B68CA">
        <w:t xml:space="preserve">he evaluation </w:t>
      </w:r>
      <w:r w:rsidR="00205CCC" w:rsidRPr="001B68CA">
        <w:t xml:space="preserve">also </w:t>
      </w:r>
      <w:r w:rsidR="00C05547" w:rsidRPr="001B68CA">
        <w:t>examine</w:t>
      </w:r>
      <w:r w:rsidRPr="001B68CA">
        <w:t>d</w:t>
      </w:r>
      <w:r w:rsidR="00C05547" w:rsidRPr="001B68CA">
        <w:t xml:space="preserve"> if the outcomes were influenced by the external environment and interaction of the UNCT with the key partners. </w:t>
      </w:r>
    </w:p>
    <w:p w14:paraId="52223C35" w14:textId="56C8CF29" w:rsidR="00D76307" w:rsidRPr="001B68CA" w:rsidRDefault="00D76307" w:rsidP="00765F04">
      <w:pPr>
        <w:jc w:val="both"/>
        <w:rPr>
          <w:lang w:val="en-GB"/>
        </w:rPr>
      </w:pPr>
      <w:r w:rsidRPr="001B68CA">
        <w:rPr>
          <w:lang w:val="en-GB"/>
        </w:rPr>
        <w:t xml:space="preserve">In general the </w:t>
      </w:r>
      <w:r w:rsidR="00434E3E">
        <w:rPr>
          <w:lang w:val="en-GB"/>
        </w:rPr>
        <w:t>final evaluation</w:t>
      </w:r>
      <w:r w:rsidRPr="001B68CA">
        <w:rPr>
          <w:lang w:val="en-GB"/>
        </w:rPr>
        <w:t xml:space="preserve"> will follow the steps described below:</w:t>
      </w:r>
    </w:p>
    <w:p w14:paraId="066C94C6" w14:textId="77777777" w:rsidR="00D76307" w:rsidRPr="001B68CA" w:rsidRDefault="00D76307" w:rsidP="00765F04">
      <w:pPr>
        <w:pStyle w:val="Pasus1"/>
        <w:jc w:val="both"/>
        <w:rPr>
          <w:b/>
        </w:rPr>
      </w:pPr>
      <w:bookmarkStart w:id="19" w:name="_Toc293702757"/>
      <w:bookmarkStart w:id="20" w:name="_Toc217621126"/>
      <w:r w:rsidRPr="001B68CA">
        <w:rPr>
          <w:b/>
        </w:rPr>
        <w:t>1) Desk Phase</w:t>
      </w:r>
      <w:bookmarkEnd w:id="19"/>
      <w:bookmarkEnd w:id="20"/>
    </w:p>
    <w:p w14:paraId="0E942967" w14:textId="7A457CA7" w:rsidR="00D76307" w:rsidRPr="001B68CA" w:rsidRDefault="00AC6551" w:rsidP="00765F04">
      <w:pPr>
        <w:jc w:val="both"/>
        <w:rPr>
          <w:lang w:val="en-GB"/>
        </w:rPr>
      </w:pPr>
      <w:r w:rsidRPr="001B68CA">
        <w:rPr>
          <w:lang w:val="en-GB"/>
        </w:rPr>
        <w:t>This phase is focused on m</w:t>
      </w:r>
      <w:r w:rsidR="00D76307" w:rsidRPr="001B68CA">
        <w:rPr>
          <w:lang w:val="en-GB"/>
        </w:rPr>
        <w:t>apping</w:t>
      </w:r>
      <w:r w:rsidRPr="001B68CA">
        <w:rPr>
          <w:lang w:val="en-GB"/>
        </w:rPr>
        <w:t xml:space="preserve">, so as </w:t>
      </w:r>
      <w:r w:rsidR="00D76307" w:rsidRPr="001B68CA">
        <w:rPr>
          <w:lang w:val="en-GB"/>
        </w:rPr>
        <w:t>to ensure that nothing is missed and that available time is focused on appropriate areas</w:t>
      </w:r>
      <w:r w:rsidR="00272B15" w:rsidRPr="001B68CA">
        <w:rPr>
          <w:lang w:val="en-GB"/>
        </w:rPr>
        <w:t xml:space="preserve">; hence, specific activities included: </w:t>
      </w:r>
    </w:p>
    <w:p w14:paraId="0EE138C9" w14:textId="77777777" w:rsidR="00D76307" w:rsidRPr="001B68CA" w:rsidRDefault="00D76307" w:rsidP="00765F04">
      <w:pPr>
        <w:pStyle w:val="ListParagraph"/>
        <w:ind w:left="284" w:hanging="284"/>
        <w:jc w:val="both"/>
      </w:pPr>
      <w:r w:rsidRPr="001B68CA">
        <w:t>Collection and analysis of relevant documentation;</w:t>
      </w:r>
    </w:p>
    <w:p w14:paraId="714C3CDA" w14:textId="77777777" w:rsidR="00D76307" w:rsidRPr="001B68CA" w:rsidRDefault="00D76307" w:rsidP="00765F04">
      <w:pPr>
        <w:pStyle w:val="ListParagraph"/>
        <w:ind w:left="284" w:hanging="284"/>
        <w:jc w:val="both"/>
      </w:pPr>
      <w:r w:rsidRPr="001B68CA">
        <w:t>Review the UNDAF 2012-2017, with particular focus on the Results and Resources Framework, its priority areas, outcomes and outputs, indicators, baselines and targets;</w:t>
      </w:r>
    </w:p>
    <w:p w14:paraId="14C75C20" w14:textId="77777777" w:rsidR="00D76307" w:rsidRPr="001B68CA" w:rsidRDefault="00D76307" w:rsidP="00765F04">
      <w:pPr>
        <w:pStyle w:val="ListParagraph"/>
        <w:ind w:left="284" w:hanging="284"/>
        <w:jc w:val="both"/>
      </w:pPr>
      <w:r w:rsidRPr="001B68CA">
        <w:t xml:space="preserve">Review documented results from the UNCT/ UN Agencies operating in </w:t>
      </w:r>
      <w:r w:rsidR="00947F26" w:rsidRPr="001B68CA">
        <w:t xml:space="preserve">the KR </w:t>
      </w:r>
      <w:r w:rsidRPr="001B68CA">
        <w:t xml:space="preserve">and analysis of the annual progress reports (2012, 2013 and 2014) related to the priority areas of UNDAF 2012-2017; </w:t>
      </w:r>
    </w:p>
    <w:p w14:paraId="3F2604E0" w14:textId="77777777" w:rsidR="00D76307" w:rsidRPr="001B68CA" w:rsidRDefault="00D76307" w:rsidP="00765F04">
      <w:pPr>
        <w:pStyle w:val="ListParagraph"/>
        <w:ind w:left="284" w:hanging="284"/>
        <w:jc w:val="both"/>
      </w:pPr>
      <w:r w:rsidRPr="001B68CA">
        <w:t xml:space="preserve">Review the local and national policies and the overall environment in which UNDAF is being implemented, with particular focus on the following documents: Post 2015 Development Agenda, MDG Acceleration Framework on MDG 5, Third Millennium Development Goals progress report, Peace-building Priority Plan under the Peace-building Fund Facility, Durable Solutions for Internally Displaced People, joint efforts under NAP on UNSCR 1325 implementation, Rights Upfront initiative, Poverty and Environment Initiative, Beijing +20, NAP on GE implementation 2012-2014, 7 Point Agenda Action Plan on gender-responsive peacebuilding, Health Strategy 2020, mainstreaming migration into national development strategies, current trends and challenges in urbanization </w:t>
      </w:r>
    </w:p>
    <w:p w14:paraId="3095E9A1" w14:textId="77777777" w:rsidR="00D76307" w:rsidRPr="001B68CA" w:rsidRDefault="00D76307" w:rsidP="00765F04">
      <w:pPr>
        <w:pStyle w:val="ListParagraph"/>
        <w:ind w:left="284" w:hanging="284"/>
        <w:jc w:val="both"/>
      </w:pPr>
      <w:r w:rsidRPr="001B68CA">
        <w:t xml:space="preserve">Analysis of the socio-economic situation in </w:t>
      </w:r>
      <w:r w:rsidR="00947F26" w:rsidRPr="001B68CA">
        <w:t xml:space="preserve">the Kyrgyz Republic </w:t>
      </w:r>
      <w:r w:rsidRPr="001B68CA">
        <w:t xml:space="preserve">and key macro-economic indicators for the country; </w:t>
      </w:r>
    </w:p>
    <w:p w14:paraId="0230A0AE" w14:textId="77777777" w:rsidR="00D76307" w:rsidRPr="001B68CA" w:rsidRDefault="00D76307" w:rsidP="00765F04">
      <w:pPr>
        <w:pStyle w:val="ListParagraph"/>
        <w:ind w:left="284" w:hanging="284"/>
        <w:jc w:val="both"/>
      </w:pPr>
      <w:r w:rsidRPr="001B68CA">
        <w:t>Identify key horizontal issues, themes, best practises, success stories, etc. for follow- up, further investigation, verification, and triangulation.</w:t>
      </w:r>
    </w:p>
    <w:p w14:paraId="1E90E8DD" w14:textId="36393717" w:rsidR="00D76307" w:rsidRPr="001B68CA" w:rsidRDefault="00D76307" w:rsidP="00765F04">
      <w:pPr>
        <w:pStyle w:val="ListParagraph"/>
        <w:numPr>
          <w:ilvl w:val="0"/>
          <w:numId w:val="2"/>
        </w:numPr>
        <w:ind w:left="284" w:hanging="284"/>
        <w:jc w:val="both"/>
      </w:pPr>
      <w:r w:rsidRPr="001B68CA">
        <w:t xml:space="preserve">Completion/ finalization of the approach and methodology for </w:t>
      </w:r>
      <w:r w:rsidR="00FC3B32">
        <w:t>the final evaluation</w:t>
      </w:r>
      <w:r w:rsidRPr="001B68CA">
        <w:t>;</w:t>
      </w:r>
    </w:p>
    <w:p w14:paraId="7E98F37B" w14:textId="3DF02D73" w:rsidR="00272B15" w:rsidRPr="001B68CA" w:rsidRDefault="00D76307" w:rsidP="00765F04">
      <w:pPr>
        <w:pStyle w:val="ListParagraph"/>
        <w:numPr>
          <w:ilvl w:val="0"/>
          <w:numId w:val="2"/>
        </w:numPr>
        <w:ind w:left="284" w:hanging="284"/>
        <w:jc w:val="both"/>
      </w:pPr>
      <w:r w:rsidRPr="001B68CA">
        <w:t>Identification of the needs for inter</w:t>
      </w:r>
      <w:r w:rsidR="003A5316" w:rsidRPr="001B68CA">
        <w:t>views.</w:t>
      </w:r>
    </w:p>
    <w:p w14:paraId="14807201" w14:textId="77777777" w:rsidR="00272B15" w:rsidRPr="001B68CA" w:rsidRDefault="00272B15" w:rsidP="00765F04">
      <w:pPr>
        <w:jc w:val="both"/>
        <w:rPr>
          <w:b/>
        </w:rPr>
      </w:pPr>
      <w:r w:rsidRPr="001B68CA">
        <w:rPr>
          <w:b/>
        </w:rPr>
        <w:t>2) Field Phase</w:t>
      </w:r>
    </w:p>
    <w:p w14:paraId="7EF7B847" w14:textId="5327508B" w:rsidR="00F1738B" w:rsidRPr="001B68CA" w:rsidRDefault="00D5673C" w:rsidP="00765F04">
      <w:pPr>
        <w:jc w:val="both"/>
      </w:pPr>
      <w:r w:rsidRPr="001B68CA">
        <w:t xml:space="preserve">The skeleton of this phase included fieldwork and on-site visits: the final list of key partners and stakeholders (individuals and institutions) was prepared in cooperation with the UNCT. </w:t>
      </w:r>
      <w:r w:rsidR="00A949BB" w:rsidRPr="001B68CA">
        <w:t>The field phase included</w:t>
      </w:r>
      <w:r w:rsidR="00272B15" w:rsidRPr="001B68CA">
        <w:t xml:space="preserve"> personal interviews with the representatives of UN Agencies (Heads of Agencies: Policy and Programme Officers/ Managers; UNDAF Monitoring Group; UNDAF core group, GTG members etc), representatives of the Government of the Kyrgyz Republic and the Office of the President; representatives of the national independent institutions; representatives of the civil society, international development partners, academia and other stakeholders. </w:t>
      </w:r>
    </w:p>
    <w:p w14:paraId="1EA25753" w14:textId="78FD76F1" w:rsidR="00272B15" w:rsidRPr="001B68CA" w:rsidRDefault="00F1738B" w:rsidP="00765F04">
      <w:pPr>
        <w:jc w:val="both"/>
      </w:pPr>
      <w:r w:rsidRPr="001B68CA">
        <w:t xml:space="preserve">The Evaluation Team carried out </w:t>
      </w:r>
      <w:r w:rsidR="00272B15" w:rsidRPr="001B68CA">
        <w:t xml:space="preserve">semi-structured interviews, based on questionnaires. This </w:t>
      </w:r>
      <w:r w:rsidR="00613AB3" w:rsidRPr="001B68CA">
        <w:t xml:space="preserve">approach </w:t>
      </w:r>
      <w:r w:rsidR="00272B15" w:rsidRPr="001B68CA">
        <w:t>enable</w:t>
      </w:r>
      <w:r w:rsidR="00613AB3" w:rsidRPr="001B68CA">
        <w:t>d</w:t>
      </w:r>
      <w:r w:rsidR="00272B15" w:rsidRPr="001B68CA">
        <w:t xml:space="preserve"> to collect in-depth information about UN agencies' individual and joint contributions to achievement of UNDAF outcomes</w:t>
      </w:r>
      <w:r w:rsidR="00613AB3" w:rsidRPr="001B68CA">
        <w:t xml:space="preserve">. At the same time, this served as the basis to </w:t>
      </w:r>
      <w:r w:rsidR="00272B15" w:rsidRPr="001B68CA">
        <w:t>identify l</w:t>
      </w:r>
      <w:r w:rsidR="00D5673C" w:rsidRPr="001B68CA">
        <w:t>inks between different program</w:t>
      </w:r>
      <w:r w:rsidR="00272B15" w:rsidRPr="001B68CA">
        <w:t xml:space="preserve">s and issues impacting on achievement of UNDAF outcomes. </w:t>
      </w:r>
    </w:p>
    <w:p w14:paraId="7F3E1740" w14:textId="6DAA5604" w:rsidR="00272B15" w:rsidRPr="001B68CA" w:rsidRDefault="00272B15" w:rsidP="00765F04">
      <w:pPr>
        <w:jc w:val="both"/>
      </w:pPr>
      <w:r w:rsidRPr="001B68CA">
        <w:t>This assignment includes 2 in-country missions; the first mission was organized between 10 and 2</w:t>
      </w:r>
      <w:r w:rsidR="009611ED" w:rsidRPr="001B68CA">
        <w:t>4 May 2016. The second mission wa</w:t>
      </w:r>
      <w:r w:rsidRPr="001B68CA">
        <w:t xml:space="preserve">s </w:t>
      </w:r>
      <w:r w:rsidR="009611ED" w:rsidRPr="001B68CA">
        <w:t xml:space="preserve">organized </w:t>
      </w:r>
      <w:r w:rsidRPr="001B68CA">
        <w:t xml:space="preserve">between 12 and 18 June 2016. </w:t>
      </w:r>
      <w:r w:rsidR="009611ED" w:rsidRPr="001B68CA">
        <w:t xml:space="preserve">More details and information on meetings is provided in the Annex 1 to this report. </w:t>
      </w:r>
    </w:p>
    <w:p w14:paraId="0C0EFB86" w14:textId="77777777" w:rsidR="00272B15" w:rsidRPr="001B68CA" w:rsidRDefault="00272B15" w:rsidP="00765F04">
      <w:pPr>
        <w:jc w:val="both"/>
        <w:rPr>
          <w:b/>
        </w:rPr>
      </w:pPr>
      <w:r w:rsidRPr="001B68CA">
        <w:rPr>
          <w:b/>
        </w:rPr>
        <w:t>3) Synthesis Phase</w:t>
      </w:r>
    </w:p>
    <w:p w14:paraId="35D3EE2A" w14:textId="53B6C795" w:rsidR="00272B15" w:rsidRPr="001B68CA" w:rsidRDefault="000361D5" w:rsidP="00765F04">
      <w:pPr>
        <w:jc w:val="both"/>
      </w:pPr>
      <w:r w:rsidRPr="001B68CA">
        <w:t>This phase was</w:t>
      </w:r>
      <w:r w:rsidR="00272B15" w:rsidRPr="001B68CA">
        <w:t xml:space="preserve"> mainly devoted to the preparation of the final evaluation report based on the work done during the desk and field phases and taking into consideration the collected information and the results of the briefing meetings.</w:t>
      </w:r>
    </w:p>
    <w:p w14:paraId="1E649AB9" w14:textId="7C53BB29" w:rsidR="00272B15" w:rsidRPr="001B68CA" w:rsidRDefault="00272B15" w:rsidP="00765F04">
      <w:pPr>
        <w:jc w:val="both"/>
      </w:pPr>
      <w:r w:rsidRPr="001B68CA">
        <w:t xml:space="preserve">The Final UNDAF evaluation report </w:t>
      </w:r>
      <w:r w:rsidR="000361D5" w:rsidRPr="001B68CA">
        <w:t>is</w:t>
      </w:r>
      <w:r w:rsidRPr="001B68CA">
        <w:t xml:space="preserve"> objective, balanced and substantiated</w:t>
      </w:r>
      <w:r w:rsidR="006A4000" w:rsidRPr="001B68CA">
        <w:t xml:space="preserve">. </w:t>
      </w:r>
      <w:r w:rsidR="000361D5" w:rsidRPr="001B68CA">
        <w:t xml:space="preserve"> Formulation and presentation </w:t>
      </w:r>
      <w:r w:rsidR="00BE33D8" w:rsidRPr="001B68CA">
        <w:t xml:space="preserve">of </w:t>
      </w:r>
      <w:r w:rsidRPr="001B68CA">
        <w:t>findings and conclusions</w:t>
      </w:r>
      <w:r w:rsidR="006A4000" w:rsidRPr="001B68CA">
        <w:t xml:space="preserve"> followed a logical cause-effect linkage; it </w:t>
      </w:r>
      <w:r w:rsidRPr="001B68CA">
        <w:t>describe</w:t>
      </w:r>
      <w:r w:rsidR="006A4000" w:rsidRPr="001B68CA">
        <w:t>d</w:t>
      </w:r>
      <w:r w:rsidRPr="001B68CA">
        <w:t xml:space="preserve"> the facts assessed, the </w:t>
      </w:r>
      <w:r w:rsidR="006A4000" w:rsidRPr="001B68CA">
        <w:t>judgment</w:t>
      </w:r>
      <w:r w:rsidRPr="001B68CA">
        <w:t xml:space="preserve"> criteria applied and how this led to findings and conclusions. The report include</w:t>
      </w:r>
      <w:r w:rsidR="006A4000" w:rsidRPr="001B68CA">
        <w:t>s</w:t>
      </w:r>
      <w:r w:rsidRPr="001B68CA">
        <w:t xml:space="preserve"> a consolidated analysis of UN coordination challenges and lessons learned drawn from the UNDAF </w:t>
      </w:r>
      <w:r w:rsidR="005C56B7">
        <w:t>Monitoring and Evaluation Working Group (</w:t>
      </w:r>
      <w:r w:rsidRPr="001B68CA">
        <w:t>M&amp;E WG</w:t>
      </w:r>
      <w:r w:rsidR="005C56B7">
        <w:t>)</w:t>
      </w:r>
      <w:r w:rsidR="00CA2680" w:rsidRPr="001B68CA">
        <w:t xml:space="preserve"> and from the</w:t>
      </w:r>
      <w:r w:rsidR="006A4000" w:rsidRPr="001B68CA">
        <w:t xml:space="preserve"> </w:t>
      </w:r>
      <w:r w:rsidRPr="001B68CA">
        <w:t>UNCT G</w:t>
      </w:r>
      <w:r w:rsidR="00CA2680" w:rsidRPr="001B68CA">
        <w:t xml:space="preserve">ender </w:t>
      </w:r>
      <w:r w:rsidRPr="001B68CA">
        <w:t>T</w:t>
      </w:r>
      <w:r w:rsidR="00CA2680" w:rsidRPr="001B68CA">
        <w:t xml:space="preserve">hematic </w:t>
      </w:r>
      <w:r w:rsidRPr="001B68CA">
        <w:t>G</w:t>
      </w:r>
      <w:r w:rsidR="00CA2680" w:rsidRPr="001B68CA">
        <w:t xml:space="preserve">roup (GTG). This was especially useful for preparation of recommendations for the new UNDAF cycle. </w:t>
      </w:r>
    </w:p>
    <w:p w14:paraId="3D0B5981" w14:textId="1BBF2507" w:rsidR="00006A64" w:rsidRPr="001B68CA" w:rsidRDefault="00CA2680" w:rsidP="00765F04">
      <w:pPr>
        <w:jc w:val="both"/>
      </w:pPr>
      <w:r w:rsidRPr="001B68CA">
        <w:t>Recommendations</w:t>
      </w:r>
      <w:r w:rsidR="00272B15" w:rsidRPr="001B68CA">
        <w:t xml:space="preserve"> </w:t>
      </w:r>
      <w:r w:rsidR="00202499" w:rsidRPr="001B68CA">
        <w:t xml:space="preserve">were defined with the intention to provide </w:t>
      </w:r>
      <w:r w:rsidR="00272B15" w:rsidRPr="001B68CA">
        <w:t>clear, feasible and relevant input for decision making</w:t>
      </w:r>
      <w:r w:rsidR="00202499" w:rsidRPr="001B68CA">
        <w:t xml:space="preserve">, while at the same time addressing identified and reported weaknesses. </w:t>
      </w:r>
      <w:r w:rsidR="00272B15" w:rsidRPr="001B68CA">
        <w:t>Some of the specific areas that the report highlight</w:t>
      </w:r>
      <w:r w:rsidR="00F1738B" w:rsidRPr="001B68CA">
        <w:t>ed</w:t>
      </w:r>
      <w:r w:rsidR="00272B15" w:rsidRPr="001B68CA">
        <w:t xml:space="preserve"> are recommendations for further institutionalization of gender mainstreaming and a consistent application of a human rights based approach in all interventions, both internally to the UN and externally at the country level.  </w:t>
      </w:r>
    </w:p>
    <w:p w14:paraId="551A01DE" w14:textId="61FE1FFB" w:rsidR="00CF62F6" w:rsidRPr="001B68CA" w:rsidRDefault="002F4C55" w:rsidP="00765F04">
      <w:pPr>
        <w:pStyle w:val="Heading2"/>
        <w:jc w:val="both"/>
      </w:pPr>
      <w:bookmarkStart w:id="21" w:name="_Toc330379842"/>
      <w:r>
        <w:t>Final evaluation</w:t>
      </w:r>
      <w:r w:rsidR="00CF62F6" w:rsidRPr="001B68CA">
        <w:t xml:space="preserve"> </w:t>
      </w:r>
      <w:r w:rsidR="007F26C5" w:rsidRPr="001B68CA">
        <w:t>criteria</w:t>
      </w:r>
      <w:bookmarkEnd w:id="21"/>
    </w:p>
    <w:p w14:paraId="6FFD7350" w14:textId="73D7F06F" w:rsidR="00713BF6" w:rsidRDefault="00211E8A" w:rsidP="00765F04">
      <w:pPr>
        <w:spacing w:before="0" w:after="200"/>
        <w:jc w:val="both"/>
        <w:rPr>
          <w:b/>
        </w:rPr>
      </w:pPr>
      <w:r>
        <w:t>T</w:t>
      </w:r>
      <w:r w:rsidR="00713BF6">
        <w:t xml:space="preserve">he final evaluation looked at the following criteria: </w:t>
      </w:r>
    </w:p>
    <w:p w14:paraId="693DB9C6" w14:textId="77777777" w:rsidR="00713BF6" w:rsidRDefault="00713BF6" w:rsidP="00765F04">
      <w:pPr>
        <w:pStyle w:val="Pasus"/>
        <w:numPr>
          <w:ilvl w:val="0"/>
          <w:numId w:val="3"/>
        </w:numPr>
        <w:spacing w:before="0" w:after="0" w:line="240" w:lineRule="auto"/>
        <w:ind w:hanging="181"/>
        <w:rPr>
          <w:rFonts w:ascii="Calibri" w:hAnsi="Calibri" w:cs="Calibri"/>
          <w:b/>
          <w:i/>
        </w:rPr>
      </w:pPr>
      <w:r>
        <w:rPr>
          <w:rFonts w:ascii="Calibri" w:hAnsi="Calibri" w:cs="Calibri"/>
          <w:b/>
          <w:i/>
        </w:rPr>
        <w:t>Relevance</w:t>
      </w:r>
    </w:p>
    <w:p w14:paraId="000CC88F" w14:textId="77777777" w:rsidR="00713BF6" w:rsidRDefault="00713BF6" w:rsidP="00765F04">
      <w:pPr>
        <w:pStyle w:val="Pasus"/>
        <w:numPr>
          <w:ilvl w:val="0"/>
          <w:numId w:val="3"/>
        </w:numPr>
        <w:spacing w:before="0" w:after="0" w:line="240" w:lineRule="auto"/>
        <w:ind w:hanging="181"/>
        <w:rPr>
          <w:rFonts w:ascii="Calibri" w:hAnsi="Calibri" w:cs="Calibri"/>
          <w:b/>
          <w:i/>
        </w:rPr>
      </w:pPr>
      <w:r>
        <w:rPr>
          <w:rFonts w:ascii="Calibri" w:hAnsi="Calibri" w:cs="Calibri"/>
          <w:b/>
          <w:i/>
        </w:rPr>
        <w:t>Effectiveness</w:t>
      </w:r>
    </w:p>
    <w:p w14:paraId="0576D172" w14:textId="77777777" w:rsidR="00713BF6" w:rsidRDefault="00713BF6" w:rsidP="00765F04">
      <w:pPr>
        <w:pStyle w:val="Pasus"/>
        <w:numPr>
          <w:ilvl w:val="0"/>
          <w:numId w:val="3"/>
        </w:numPr>
        <w:spacing w:before="0" w:after="0" w:line="240" w:lineRule="auto"/>
        <w:ind w:hanging="181"/>
        <w:rPr>
          <w:rFonts w:ascii="Calibri" w:hAnsi="Calibri" w:cs="Calibri"/>
          <w:b/>
          <w:i/>
        </w:rPr>
      </w:pPr>
      <w:r>
        <w:rPr>
          <w:rFonts w:ascii="Calibri" w:hAnsi="Calibri" w:cs="Calibri"/>
          <w:b/>
          <w:i/>
        </w:rPr>
        <w:t>Efficiency</w:t>
      </w:r>
    </w:p>
    <w:p w14:paraId="3A4DBE6F" w14:textId="77777777" w:rsidR="00713BF6" w:rsidRDefault="00713BF6" w:rsidP="00765F04">
      <w:pPr>
        <w:pStyle w:val="Pasus"/>
        <w:numPr>
          <w:ilvl w:val="0"/>
          <w:numId w:val="3"/>
        </w:numPr>
        <w:spacing w:before="0" w:after="0" w:line="240" w:lineRule="auto"/>
        <w:ind w:hanging="181"/>
        <w:rPr>
          <w:rFonts w:ascii="Calibri" w:hAnsi="Calibri" w:cs="Calibri"/>
          <w:b/>
          <w:i/>
        </w:rPr>
      </w:pPr>
      <w:r>
        <w:rPr>
          <w:rFonts w:ascii="Calibri" w:hAnsi="Calibri" w:cs="Calibri"/>
          <w:b/>
          <w:i/>
        </w:rPr>
        <w:t>Impact</w:t>
      </w:r>
    </w:p>
    <w:p w14:paraId="538F7C69" w14:textId="77777777" w:rsidR="00713BF6" w:rsidRDefault="00713BF6" w:rsidP="00765F04">
      <w:pPr>
        <w:pStyle w:val="Pasus"/>
        <w:numPr>
          <w:ilvl w:val="0"/>
          <w:numId w:val="3"/>
        </w:numPr>
        <w:spacing w:before="0" w:after="0" w:line="240" w:lineRule="auto"/>
        <w:ind w:hanging="181"/>
        <w:rPr>
          <w:rFonts w:ascii="Calibri" w:hAnsi="Calibri" w:cs="Calibri"/>
          <w:b/>
          <w:i/>
        </w:rPr>
      </w:pPr>
      <w:r>
        <w:rPr>
          <w:rFonts w:ascii="Calibri" w:hAnsi="Calibri" w:cs="Calibri"/>
          <w:b/>
          <w:i/>
        </w:rPr>
        <w:t>Sustainability</w:t>
      </w:r>
    </w:p>
    <w:p w14:paraId="34AA2723" w14:textId="75E3FD3D" w:rsidR="00713BF6" w:rsidRPr="00211E8A" w:rsidRDefault="00713BF6" w:rsidP="00765F04">
      <w:pPr>
        <w:jc w:val="both"/>
      </w:pPr>
      <w:r>
        <w:t xml:space="preserve">The final evaluation was focused on criteria I, II and III. Formally, an ex-post evaluation is not feasible until at least 2-3 years after the end of the intervention to validate the impact and sustainability of the intervention undertaken. However, the </w:t>
      </w:r>
      <w:r w:rsidR="00211E8A">
        <w:t xml:space="preserve">final evaluation </w:t>
      </w:r>
      <w:r>
        <w:t>allows anticipat</w:t>
      </w:r>
      <w:r w:rsidR="009438C1">
        <w:t>ing</w:t>
      </w:r>
      <w:r>
        <w:t xml:space="preserve"> impact and sustaina</w:t>
      </w:r>
      <w:r w:rsidR="00211E8A">
        <w:t>bility and this approach was</w:t>
      </w:r>
      <w:r>
        <w:t xml:space="preserve"> followed. </w:t>
      </w:r>
    </w:p>
    <w:p w14:paraId="652A85EA" w14:textId="4B82FD1C" w:rsidR="001D5624" w:rsidRDefault="00713BF6" w:rsidP="00765F04">
      <w:pPr>
        <w:pStyle w:val="Heading1"/>
      </w:pPr>
      <w:bookmarkStart w:id="22" w:name="_Toc330379843"/>
      <w:r>
        <w:t>The final evaluation</w:t>
      </w:r>
      <w:r w:rsidR="001D5624" w:rsidRPr="001B68CA">
        <w:t xml:space="preserve"> findings</w:t>
      </w:r>
      <w:bookmarkEnd w:id="22"/>
      <w:r w:rsidR="001D5624" w:rsidRPr="001B68CA">
        <w:t xml:space="preserve"> </w:t>
      </w:r>
    </w:p>
    <w:p w14:paraId="01AB5CCF" w14:textId="5FD57FB4" w:rsidR="00211E8A" w:rsidRPr="00211E8A" w:rsidRDefault="00211E8A" w:rsidP="00765F04">
      <w:pPr>
        <w:jc w:val="both"/>
      </w:pPr>
      <w:r>
        <w:t xml:space="preserve">In this section the report provides a brief overview of each of the evaluation criteria, presenting findings and conclusions and </w:t>
      </w:r>
      <w:r w:rsidR="009438C1">
        <w:t>offering</w:t>
      </w:r>
      <w:r>
        <w:t xml:space="preserve"> recommendations. </w:t>
      </w:r>
    </w:p>
    <w:p w14:paraId="2B604836" w14:textId="72E9E4FB" w:rsidR="00363D2C" w:rsidRPr="001B68CA" w:rsidRDefault="00363D2C" w:rsidP="00765F04">
      <w:pPr>
        <w:pStyle w:val="Heading2"/>
        <w:jc w:val="both"/>
      </w:pPr>
      <w:bookmarkStart w:id="23" w:name="_Toc330379844"/>
      <w:r w:rsidRPr="001B68CA">
        <w:t>Relevance of UNDAF</w:t>
      </w:r>
      <w:bookmarkEnd w:id="23"/>
      <w:r w:rsidRPr="001B68CA">
        <w:t xml:space="preserve"> </w:t>
      </w:r>
    </w:p>
    <w:p w14:paraId="27BF102B" w14:textId="1C910824" w:rsidR="00E87A41" w:rsidRPr="001B68CA" w:rsidRDefault="00E87A41" w:rsidP="00765F04">
      <w:pPr>
        <w:jc w:val="both"/>
        <w:rPr>
          <w:rFonts w:eastAsia="Times New Roman"/>
          <w:szCs w:val="24"/>
          <w:lang w:val="en-GB" w:eastAsia="x-none"/>
        </w:rPr>
      </w:pPr>
      <w:r w:rsidRPr="001B68CA">
        <w:rPr>
          <w:rFonts w:eastAsia="Times New Roman"/>
          <w:szCs w:val="24"/>
          <w:lang w:val="en-GB" w:eastAsia="x-none"/>
        </w:rPr>
        <w:t xml:space="preserve">There are two dimensions of </w:t>
      </w:r>
      <w:r w:rsidRPr="001B68CA">
        <w:rPr>
          <w:i/>
          <w:lang w:val="en-GB"/>
        </w:rPr>
        <w:t>Relevance</w:t>
      </w:r>
      <w:r w:rsidRPr="001B68CA">
        <w:rPr>
          <w:rFonts w:eastAsia="Times New Roman"/>
          <w:szCs w:val="24"/>
          <w:lang w:val="en-GB" w:eastAsia="x-none"/>
        </w:rPr>
        <w:t xml:space="preserve"> that are </w:t>
      </w:r>
      <w:r w:rsidR="000A751A" w:rsidRPr="001B68CA">
        <w:rPr>
          <w:rFonts w:eastAsia="Times New Roman"/>
          <w:szCs w:val="24"/>
          <w:lang w:val="en-GB" w:eastAsia="x-none"/>
        </w:rPr>
        <w:t>applicable</w:t>
      </w:r>
      <w:r w:rsidRPr="001B68CA">
        <w:rPr>
          <w:rFonts w:eastAsia="Times New Roman"/>
          <w:szCs w:val="24"/>
          <w:lang w:val="en-GB" w:eastAsia="x-none"/>
        </w:rPr>
        <w:t xml:space="preserve"> for th</w:t>
      </w:r>
      <w:r w:rsidR="00497379" w:rsidRPr="001B68CA">
        <w:rPr>
          <w:rFonts w:eastAsia="Times New Roman"/>
          <w:szCs w:val="24"/>
          <w:lang w:val="en-GB" w:eastAsia="x-none"/>
        </w:rPr>
        <w:t xml:space="preserve">e final evaluation of UNDAF. </w:t>
      </w:r>
      <w:r w:rsidRPr="001B68CA">
        <w:rPr>
          <w:rFonts w:eastAsia="Times New Roman"/>
          <w:szCs w:val="24"/>
          <w:lang w:val="en-GB" w:eastAsia="x-none"/>
        </w:rPr>
        <w:t xml:space="preserve">The first dimension relates to the </w:t>
      </w:r>
      <w:r w:rsidR="00F85E5C" w:rsidRPr="001B68CA">
        <w:rPr>
          <w:rFonts w:eastAsia="Times New Roman"/>
          <w:szCs w:val="24"/>
          <w:lang w:val="en-GB" w:eastAsia="x-none"/>
        </w:rPr>
        <w:t xml:space="preserve">UNDAF </w:t>
      </w:r>
      <w:r w:rsidRPr="001B68CA">
        <w:rPr>
          <w:rFonts w:eastAsia="Times New Roman"/>
          <w:szCs w:val="24"/>
          <w:lang w:val="en-GB" w:eastAsia="x-none"/>
        </w:rPr>
        <w:t>design phase</w:t>
      </w:r>
      <w:r w:rsidR="00281A10" w:rsidRPr="001B68CA">
        <w:rPr>
          <w:rFonts w:eastAsia="Times New Roman"/>
          <w:szCs w:val="24"/>
          <w:lang w:val="en-GB" w:eastAsia="x-none"/>
        </w:rPr>
        <w:t xml:space="preserve">, comprising of </w:t>
      </w:r>
      <w:r w:rsidR="00652B79" w:rsidRPr="001B68CA">
        <w:rPr>
          <w:rFonts w:eastAsia="Times New Roman"/>
          <w:szCs w:val="24"/>
          <w:lang w:val="en-GB" w:eastAsia="x-none"/>
        </w:rPr>
        <w:t xml:space="preserve">preparation, planning and </w:t>
      </w:r>
      <w:r w:rsidR="00772B3F" w:rsidRPr="001B68CA">
        <w:rPr>
          <w:rFonts w:eastAsia="Times New Roman"/>
          <w:szCs w:val="24"/>
          <w:lang w:val="en-GB" w:eastAsia="x-none"/>
        </w:rPr>
        <w:t>programming. The focus wa</w:t>
      </w:r>
      <w:r w:rsidRPr="001B68CA">
        <w:rPr>
          <w:rFonts w:eastAsia="Times New Roman"/>
          <w:szCs w:val="24"/>
          <w:lang w:val="en-GB" w:eastAsia="x-none"/>
        </w:rPr>
        <w:t xml:space="preserve">s to assess the </w:t>
      </w:r>
      <w:r w:rsidR="00652B79" w:rsidRPr="001B68CA">
        <w:rPr>
          <w:rFonts w:eastAsia="Times New Roman"/>
          <w:szCs w:val="24"/>
          <w:lang w:val="en-GB" w:eastAsia="x-none"/>
        </w:rPr>
        <w:t>priority</w:t>
      </w:r>
      <w:r w:rsidRPr="001B68CA">
        <w:rPr>
          <w:rFonts w:eastAsia="Times New Roman"/>
          <w:szCs w:val="24"/>
          <w:lang w:val="en-GB" w:eastAsia="x-none"/>
        </w:rPr>
        <w:t xml:space="preserve"> area</w:t>
      </w:r>
      <w:r w:rsidR="00652B79" w:rsidRPr="001B68CA">
        <w:rPr>
          <w:rFonts w:eastAsia="Times New Roman"/>
          <w:szCs w:val="24"/>
          <w:lang w:val="en-GB" w:eastAsia="x-none"/>
        </w:rPr>
        <w:t>s</w:t>
      </w:r>
      <w:r w:rsidR="00487664" w:rsidRPr="001B68CA">
        <w:rPr>
          <w:rFonts w:eastAsia="Times New Roman"/>
          <w:szCs w:val="24"/>
          <w:lang w:val="en-GB" w:eastAsia="x-none"/>
        </w:rPr>
        <w:t xml:space="preserve"> and the</w:t>
      </w:r>
      <w:r w:rsidRPr="001B68CA">
        <w:rPr>
          <w:rFonts w:eastAsia="Times New Roman"/>
          <w:szCs w:val="24"/>
          <w:lang w:val="en-GB" w:eastAsia="x-none"/>
        </w:rPr>
        <w:t xml:space="preserve"> validity of the </w:t>
      </w:r>
      <w:r w:rsidR="00487664" w:rsidRPr="001B68CA">
        <w:rPr>
          <w:rFonts w:eastAsia="Times New Roman"/>
          <w:szCs w:val="24"/>
          <w:lang w:val="en-GB" w:eastAsia="x-none"/>
        </w:rPr>
        <w:t xml:space="preserve">outcomes including the </w:t>
      </w:r>
      <w:r w:rsidR="008B3787" w:rsidRPr="001B68CA">
        <w:rPr>
          <w:rFonts w:eastAsia="Times New Roman"/>
          <w:szCs w:val="24"/>
          <w:lang w:val="en-GB" w:eastAsia="x-none"/>
        </w:rPr>
        <w:t xml:space="preserve">degree to which they </w:t>
      </w:r>
      <w:r w:rsidR="00363D2C" w:rsidRPr="001B68CA">
        <w:rPr>
          <w:rFonts w:eastAsia="Times New Roman"/>
          <w:szCs w:val="24"/>
          <w:lang w:val="en-GB" w:eastAsia="x-none"/>
        </w:rPr>
        <w:t xml:space="preserve">addressed </w:t>
      </w:r>
      <w:r w:rsidR="001B7D9E" w:rsidRPr="001B68CA">
        <w:rPr>
          <w:rFonts w:eastAsia="Times New Roman"/>
          <w:szCs w:val="24"/>
          <w:lang w:val="en-GB" w:eastAsia="x-none"/>
        </w:rPr>
        <w:t xml:space="preserve">national priorities, </w:t>
      </w:r>
      <w:r w:rsidRPr="001B68CA">
        <w:rPr>
          <w:rFonts w:eastAsia="Times New Roman"/>
          <w:szCs w:val="24"/>
          <w:lang w:val="en-GB" w:eastAsia="x-none"/>
        </w:rPr>
        <w:t>identified demand</w:t>
      </w:r>
      <w:r w:rsidR="00363D2C" w:rsidRPr="001B68CA">
        <w:rPr>
          <w:rFonts w:eastAsia="Times New Roman"/>
          <w:szCs w:val="24"/>
          <w:lang w:val="en-GB" w:eastAsia="x-none"/>
        </w:rPr>
        <w:t>s</w:t>
      </w:r>
      <w:r w:rsidRPr="001B68CA">
        <w:rPr>
          <w:rFonts w:eastAsia="Times New Roman"/>
          <w:szCs w:val="24"/>
          <w:lang w:val="en-GB" w:eastAsia="x-none"/>
        </w:rPr>
        <w:t xml:space="preserve"> and need</w:t>
      </w:r>
      <w:r w:rsidR="00363D2C" w:rsidRPr="001B68CA">
        <w:rPr>
          <w:rFonts w:eastAsia="Times New Roman"/>
          <w:szCs w:val="24"/>
          <w:lang w:val="en-GB" w:eastAsia="x-none"/>
        </w:rPr>
        <w:t>s</w:t>
      </w:r>
      <w:r w:rsidRPr="001B68CA">
        <w:rPr>
          <w:rFonts w:eastAsia="Times New Roman"/>
          <w:szCs w:val="24"/>
          <w:lang w:val="en-GB" w:eastAsia="x-none"/>
        </w:rPr>
        <w:t xml:space="preserve"> for the </w:t>
      </w:r>
      <w:r w:rsidR="00487664" w:rsidRPr="001B68CA">
        <w:rPr>
          <w:rFonts w:eastAsia="Times New Roman"/>
          <w:szCs w:val="24"/>
          <w:lang w:val="en-GB" w:eastAsia="x-none"/>
        </w:rPr>
        <w:t>country</w:t>
      </w:r>
      <w:r w:rsidRPr="001B68CA">
        <w:rPr>
          <w:rFonts w:eastAsia="Times New Roman"/>
          <w:szCs w:val="24"/>
          <w:lang w:val="en-GB" w:eastAsia="x-none"/>
        </w:rPr>
        <w:t>. Th</w:t>
      </w:r>
      <w:r w:rsidR="00772B3F" w:rsidRPr="001B68CA">
        <w:rPr>
          <w:rFonts w:eastAsia="Times New Roman"/>
          <w:szCs w:val="24"/>
          <w:lang w:val="en-GB" w:eastAsia="x-none"/>
        </w:rPr>
        <w:t>is included</w:t>
      </w:r>
      <w:r w:rsidR="00105A35" w:rsidRPr="001B68CA">
        <w:rPr>
          <w:rFonts w:eastAsia="Times New Roman"/>
          <w:szCs w:val="24"/>
          <w:lang w:val="en-GB" w:eastAsia="x-none"/>
        </w:rPr>
        <w:t xml:space="preserve"> analysis of the UNDAF </w:t>
      </w:r>
      <w:r w:rsidR="008B3787" w:rsidRPr="001B68CA">
        <w:rPr>
          <w:rFonts w:eastAsia="Times New Roman"/>
          <w:szCs w:val="24"/>
          <w:lang w:val="en-GB" w:eastAsia="x-none"/>
        </w:rPr>
        <w:t>Results and Resources Framework</w:t>
      </w:r>
      <w:r w:rsidR="00772B3F" w:rsidRPr="001B68CA">
        <w:rPr>
          <w:rFonts w:eastAsia="Times New Roman"/>
          <w:szCs w:val="24"/>
          <w:lang w:val="en-GB" w:eastAsia="x-none"/>
        </w:rPr>
        <w:t xml:space="preserve"> from the perspective</w:t>
      </w:r>
      <w:r w:rsidR="00022A59" w:rsidRPr="001B68CA">
        <w:rPr>
          <w:rFonts w:eastAsia="Times New Roman"/>
          <w:szCs w:val="24"/>
          <w:lang w:val="en-GB" w:eastAsia="x-none"/>
        </w:rPr>
        <w:t xml:space="preserve"> if it is </w:t>
      </w:r>
      <w:r w:rsidRPr="001B68CA">
        <w:rPr>
          <w:rFonts w:eastAsia="Times New Roman"/>
          <w:szCs w:val="24"/>
          <w:lang w:val="en-GB" w:eastAsia="x-none"/>
        </w:rPr>
        <w:t xml:space="preserve">coherent and realistic. </w:t>
      </w:r>
    </w:p>
    <w:p w14:paraId="67DBFF36" w14:textId="465AE630" w:rsidR="00E87A41" w:rsidRPr="001B68CA" w:rsidRDefault="00E87A41" w:rsidP="00765F04">
      <w:pPr>
        <w:pStyle w:val="Pasus1"/>
        <w:jc w:val="both"/>
      </w:pPr>
      <w:r w:rsidRPr="001B68CA">
        <w:t xml:space="preserve">The second dimension is related to a “real time” assessment </w:t>
      </w:r>
      <w:r w:rsidR="00DA23CA" w:rsidRPr="001B68CA">
        <w:t xml:space="preserve">of relevance: this relates to assessment of </w:t>
      </w:r>
      <w:r w:rsidRPr="001B68CA">
        <w:t xml:space="preserve">the </w:t>
      </w:r>
      <w:r w:rsidR="00022A59" w:rsidRPr="001B68CA">
        <w:t>UNDAF’s</w:t>
      </w:r>
      <w:r w:rsidRPr="001B68CA">
        <w:t xml:space="preserve"> relevance at any point during </w:t>
      </w:r>
      <w:r w:rsidR="002F2975" w:rsidRPr="001B68CA">
        <w:t>its implementation cycle</w:t>
      </w:r>
      <w:r w:rsidR="00772B3F" w:rsidRPr="001B68CA">
        <w:t xml:space="preserve"> (from 2012 until 2017)</w:t>
      </w:r>
      <w:r w:rsidR="002F2975" w:rsidRPr="001B68CA">
        <w:t>. T</w:t>
      </w:r>
      <w:r w:rsidR="00772B3F" w:rsidRPr="001B68CA">
        <w:t>he objective wa</w:t>
      </w:r>
      <w:r w:rsidR="002E5118" w:rsidRPr="001B68CA">
        <w:t xml:space="preserve">s to assess </w:t>
      </w:r>
      <w:r w:rsidRPr="001B68CA">
        <w:t xml:space="preserve">whether the </w:t>
      </w:r>
      <w:r w:rsidR="002E5118" w:rsidRPr="001B68CA">
        <w:t xml:space="preserve">priority areas </w:t>
      </w:r>
      <w:r w:rsidR="002F2975" w:rsidRPr="001B68CA">
        <w:t xml:space="preserve">and associated outcomes </w:t>
      </w:r>
      <w:r w:rsidRPr="001B68CA">
        <w:t xml:space="preserve">remained true in the context of possible changes on the demand side and if not, to assess the response made to adjust </w:t>
      </w:r>
      <w:r w:rsidR="00F50D51" w:rsidRPr="001B68CA">
        <w:t>intervention and activities under the UNDAF</w:t>
      </w:r>
      <w:r w:rsidR="0092371D" w:rsidRPr="001B68CA">
        <w:t>. T</w:t>
      </w:r>
      <w:r w:rsidR="00F50D51" w:rsidRPr="001B68CA">
        <w:t xml:space="preserve">his </w:t>
      </w:r>
      <w:r w:rsidR="0092371D" w:rsidRPr="001B68CA">
        <w:t xml:space="preserve">included analysis of the </w:t>
      </w:r>
      <w:r w:rsidR="00BE2C66" w:rsidRPr="001B68CA">
        <w:t>Results and Resources Framework and its benchmarks; namely,</w:t>
      </w:r>
      <w:r w:rsidR="00F50D51" w:rsidRPr="001B68CA">
        <w:t xml:space="preserve"> </w:t>
      </w:r>
      <w:r w:rsidR="00BE2C66" w:rsidRPr="001B68CA">
        <w:t xml:space="preserve">the </w:t>
      </w:r>
      <w:r w:rsidR="00F50D51" w:rsidRPr="001B68CA">
        <w:t>indica</w:t>
      </w:r>
      <w:r w:rsidR="00D079B2" w:rsidRPr="001B68CA">
        <w:t>tors, targets and baselines</w:t>
      </w:r>
      <w:r w:rsidR="005F4A59" w:rsidRPr="001B68CA">
        <w:t>. T</w:t>
      </w:r>
      <w:r w:rsidRPr="001B68CA">
        <w:t xml:space="preserve">he key </w:t>
      </w:r>
      <w:r w:rsidR="005F4A59" w:rsidRPr="001B68CA">
        <w:t xml:space="preserve">point of </w:t>
      </w:r>
      <w:r w:rsidR="00D079B2" w:rsidRPr="001B68CA">
        <w:t xml:space="preserve">the </w:t>
      </w:r>
      <w:r w:rsidR="005F4A59" w:rsidRPr="001B68CA">
        <w:t xml:space="preserve">analysis </w:t>
      </w:r>
      <w:r w:rsidR="00D079B2" w:rsidRPr="001B68CA">
        <w:t>wa</w:t>
      </w:r>
      <w:r w:rsidRPr="001B68CA">
        <w:t xml:space="preserve">s whether the </w:t>
      </w:r>
      <w:r w:rsidR="005F4A59" w:rsidRPr="001B68CA">
        <w:t xml:space="preserve">UNDAF’s </w:t>
      </w:r>
      <w:r w:rsidRPr="001B68CA">
        <w:t xml:space="preserve">target </w:t>
      </w:r>
      <w:r w:rsidR="00D079B2" w:rsidRPr="001B68CA">
        <w:t xml:space="preserve">references </w:t>
      </w:r>
      <w:r w:rsidRPr="001B68CA">
        <w:t xml:space="preserve">remained valid and achievable or whether there was a case for revision to take account of change in </w:t>
      </w:r>
      <w:r w:rsidR="00D079B2" w:rsidRPr="001B68CA">
        <w:t xml:space="preserve">the environment in which UNDAF was implemented. </w:t>
      </w:r>
    </w:p>
    <w:p w14:paraId="7DDAA04B" w14:textId="72F52195" w:rsidR="00E87A41" w:rsidRPr="001B68CA" w:rsidRDefault="00E87A41" w:rsidP="00765F04">
      <w:pPr>
        <w:jc w:val="both"/>
        <w:rPr>
          <w:rFonts w:eastAsia="Times New Roman"/>
          <w:szCs w:val="24"/>
          <w:lang w:val="en-GB" w:eastAsia="x-none"/>
        </w:rPr>
      </w:pPr>
      <w:r w:rsidRPr="001B68CA">
        <w:rPr>
          <w:rFonts w:eastAsia="Times New Roman"/>
          <w:szCs w:val="24"/>
          <w:lang w:val="en-GB" w:eastAsia="x-none"/>
        </w:rPr>
        <w:t xml:space="preserve">The </w:t>
      </w:r>
      <w:r w:rsidR="00D079B2" w:rsidRPr="001B68CA">
        <w:rPr>
          <w:rFonts w:eastAsia="Times New Roman"/>
          <w:szCs w:val="24"/>
          <w:lang w:val="en-GB" w:eastAsia="x-none"/>
        </w:rPr>
        <w:t>final evaluation</w:t>
      </w:r>
      <w:r w:rsidR="005F4A59" w:rsidRPr="001B68CA">
        <w:rPr>
          <w:rFonts w:eastAsia="Times New Roman"/>
          <w:szCs w:val="24"/>
          <w:lang w:val="en-GB" w:eastAsia="x-none"/>
        </w:rPr>
        <w:t xml:space="preserve"> </w:t>
      </w:r>
      <w:r w:rsidRPr="001B68CA">
        <w:rPr>
          <w:rFonts w:eastAsia="Times New Roman"/>
          <w:szCs w:val="24"/>
          <w:lang w:val="en-GB" w:eastAsia="x-none"/>
        </w:rPr>
        <w:t xml:space="preserve">confirms the broad conclusions from the </w:t>
      </w:r>
      <w:r w:rsidR="00CA5552" w:rsidRPr="001B68CA">
        <w:rPr>
          <w:rFonts w:eastAsia="Times New Roman"/>
          <w:szCs w:val="24"/>
          <w:lang w:val="en-GB" w:eastAsia="x-none"/>
        </w:rPr>
        <w:t>document United Nations Development Assistance Framework (UNDAF) for the Kyrgyz Republic 2012-2016 (extended until 2017)</w:t>
      </w:r>
      <w:r w:rsidR="00CA5552" w:rsidRPr="001B68CA">
        <w:rPr>
          <w:rStyle w:val="FootnoteReference"/>
          <w:rFonts w:eastAsia="Times New Roman"/>
          <w:szCs w:val="24"/>
          <w:lang w:val="en-GB" w:eastAsia="x-none"/>
        </w:rPr>
        <w:footnoteReference w:id="17"/>
      </w:r>
      <w:r w:rsidR="00CA5552" w:rsidRPr="001B68CA">
        <w:rPr>
          <w:rFonts w:eastAsia="Times New Roman"/>
          <w:szCs w:val="24"/>
          <w:lang w:val="en-GB" w:eastAsia="x-none"/>
        </w:rPr>
        <w:t xml:space="preserve"> </w:t>
      </w:r>
      <w:r w:rsidRPr="001B68CA">
        <w:rPr>
          <w:rFonts w:eastAsia="Times New Roman"/>
          <w:szCs w:val="24"/>
          <w:lang w:val="en-GB" w:eastAsia="x-none"/>
        </w:rPr>
        <w:t xml:space="preserve">that external </w:t>
      </w:r>
      <w:r w:rsidR="00D079B2" w:rsidRPr="001B68CA">
        <w:rPr>
          <w:rFonts w:eastAsia="Times New Roman"/>
          <w:szCs w:val="24"/>
          <w:lang w:val="en-GB" w:eastAsia="x-none"/>
        </w:rPr>
        <w:t>support</w:t>
      </w:r>
      <w:r w:rsidRPr="001B68CA">
        <w:rPr>
          <w:rFonts w:eastAsia="Times New Roman"/>
          <w:szCs w:val="24"/>
          <w:lang w:val="en-GB" w:eastAsia="x-none"/>
        </w:rPr>
        <w:t xml:space="preserve"> </w:t>
      </w:r>
      <w:r w:rsidR="00A134E4" w:rsidRPr="001B68CA">
        <w:rPr>
          <w:rFonts w:eastAsia="Times New Roman"/>
          <w:szCs w:val="24"/>
          <w:lang w:val="en-GB" w:eastAsia="x-none"/>
        </w:rPr>
        <w:t xml:space="preserve">in the priority areas and under the specific outcomes </w:t>
      </w:r>
      <w:r w:rsidRPr="001B68CA">
        <w:rPr>
          <w:rFonts w:eastAsia="Times New Roman"/>
          <w:szCs w:val="24"/>
          <w:lang w:val="en-GB" w:eastAsia="x-none"/>
        </w:rPr>
        <w:t>was relevant</w:t>
      </w:r>
      <w:r w:rsidR="00A134E4" w:rsidRPr="001B68CA">
        <w:rPr>
          <w:rFonts w:eastAsia="Times New Roman"/>
          <w:szCs w:val="24"/>
          <w:lang w:val="en-GB" w:eastAsia="x-none"/>
        </w:rPr>
        <w:t xml:space="preserve">. </w:t>
      </w:r>
      <w:r w:rsidRPr="001B68CA">
        <w:rPr>
          <w:rFonts w:eastAsia="Times New Roman"/>
          <w:szCs w:val="24"/>
          <w:lang w:val="en-GB" w:eastAsia="x-none"/>
        </w:rPr>
        <w:t xml:space="preserve">This intervention was required by the </w:t>
      </w:r>
      <w:r w:rsidR="00A134E4" w:rsidRPr="001B68CA">
        <w:rPr>
          <w:rFonts w:eastAsia="Times New Roman"/>
          <w:szCs w:val="24"/>
          <w:lang w:val="en-GB" w:eastAsia="x-none"/>
        </w:rPr>
        <w:t>partners</w:t>
      </w:r>
      <w:r w:rsidR="00644F5B" w:rsidRPr="001B68CA">
        <w:rPr>
          <w:rFonts w:eastAsia="Times New Roman"/>
          <w:szCs w:val="24"/>
          <w:lang w:val="en-GB" w:eastAsia="x-none"/>
        </w:rPr>
        <w:t xml:space="preserve"> at the </w:t>
      </w:r>
      <w:r w:rsidRPr="001B68CA">
        <w:rPr>
          <w:rFonts w:eastAsia="Times New Roman"/>
          <w:szCs w:val="24"/>
          <w:lang w:val="en-GB" w:eastAsia="x-none"/>
        </w:rPr>
        <w:t xml:space="preserve">national </w:t>
      </w:r>
      <w:r w:rsidR="004C123F" w:rsidRPr="001B68CA">
        <w:rPr>
          <w:rFonts w:eastAsia="Times New Roman"/>
          <w:szCs w:val="24"/>
          <w:lang w:val="en-GB" w:eastAsia="x-none"/>
        </w:rPr>
        <w:t xml:space="preserve">level, namely </w:t>
      </w:r>
      <w:r w:rsidRPr="001B68CA">
        <w:rPr>
          <w:rFonts w:eastAsia="Times New Roman"/>
          <w:szCs w:val="24"/>
          <w:lang w:val="en-GB" w:eastAsia="x-none"/>
        </w:rPr>
        <w:t xml:space="preserve">the </w:t>
      </w:r>
      <w:r w:rsidR="004C123F" w:rsidRPr="001B68CA">
        <w:rPr>
          <w:rFonts w:eastAsia="Times New Roman"/>
          <w:szCs w:val="24"/>
          <w:lang w:val="en-GB" w:eastAsia="x-none"/>
        </w:rPr>
        <w:t xml:space="preserve">Parliament of the Kyrgyz Republic, the </w:t>
      </w:r>
      <w:r w:rsidRPr="001B68CA">
        <w:rPr>
          <w:rFonts w:eastAsia="Times New Roman"/>
          <w:szCs w:val="24"/>
          <w:lang w:val="en-GB" w:eastAsia="x-none"/>
        </w:rPr>
        <w:t xml:space="preserve">Government of </w:t>
      </w:r>
      <w:r w:rsidR="00A134E4" w:rsidRPr="001B68CA">
        <w:rPr>
          <w:rFonts w:eastAsia="Times New Roman"/>
          <w:szCs w:val="24"/>
          <w:lang w:val="en-GB" w:eastAsia="x-none"/>
        </w:rPr>
        <w:t>Kyrgyz</w:t>
      </w:r>
      <w:r w:rsidR="004C123F" w:rsidRPr="001B68CA">
        <w:rPr>
          <w:rFonts w:eastAsia="Times New Roman"/>
          <w:szCs w:val="24"/>
          <w:lang w:val="en-GB" w:eastAsia="x-none"/>
        </w:rPr>
        <w:t xml:space="preserve"> Republic </w:t>
      </w:r>
      <w:r w:rsidR="00A134E4" w:rsidRPr="001B68CA">
        <w:rPr>
          <w:rFonts w:eastAsia="Times New Roman"/>
          <w:szCs w:val="24"/>
          <w:lang w:val="en-GB" w:eastAsia="x-none"/>
        </w:rPr>
        <w:t>and its ministries</w:t>
      </w:r>
      <w:r w:rsidRPr="001B68CA">
        <w:rPr>
          <w:rFonts w:eastAsia="Times New Roman"/>
          <w:szCs w:val="24"/>
          <w:lang w:val="en-GB" w:eastAsia="x-none"/>
        </w:rPr>
        <w:t>; the independent and regulato</w:t>
      </w:r>
      <w:r w:rsidR="004C7C36" w:rsidRPr="001B68CA">
        <w:rPr>
          <w:rFonts w:eastAsia="Times New Roman"/>
          <w:szCs w:val="24"/>
          <w:lang w:val="en-GB" w:eastAsia="x-none"/>
        </w:rPr>
        <w:t>ry bodies- the Ombudsman Office</w:t>
      </w:r>
      <w:r w:rsidRPr="001B68CA">
        <w:rPr>
          <w:rFonts w:eastAsia="Times New Roman"/>
          <w:szCs w:val="24"/>
          <w:lang w:val="en-GB" w:eastAsia="x-none"/>
        </w:rPr>
        <w:t xml:space="preserve"> </w:t>
      </w:r>
      <w:r w:rsidR="00D67FA2" w:rsidRPr="001B68CA">
        <w:rPr>
          <w:rFonts w:eastAsia="Times New Roman"/>
          <w:szCs w:val="24"/>
          <w:lang w:val="en-GB" w:eastAsia="x-none"/>
        </w:rPr>
        <w:t>other national level institutions</w:t>
      </w:r>
      <w:r w:rsidR="004C7C36" w:rsidRPr="001B68CA">
        <w:rPr>
          <w:rFonts w:eastAsia="Times New Roman"/>
          <w:szCs w:val="24"/>
          <w:lang w:val="en-GB" w:eastAsia="x-none"/>
        </w:rPr>
        <w:t xml:space="preserve"> </w:t>
      </w:r>
      <w:r w:rsidRPr="001B68CA">
        <w:rPr>
          <w:rFonts w:eastAsia="Times New Roman"/>
          <w:szCs w:val="24"/>
          <w:lang w:val="en-GB" w:eastAsia="x-none"/>
        </w:rPr>
        <w:t xml:space="preserve">and </w:t>
      </w:r>
      <w:r w:rsidR="004C7C36" w:rsidRPr="001B68CA">
        <w:rPr>
          <w:rFonts w:eastAsia="Times New Roman"/>
          <w:szCs w:val="24"/>
          <w:lang w:val="en-GB" w:eastAsia="x-none"/>
        </w:rPr>
        <w:t>the partners at the sub-national levels, such as regional and local authorities and</w:t>
      </w:r>
      <w:r w:rsidR="00D67FA2" w:rsidRPr="001B68CA">
        <w:rPr>
          <w:rFonts w:eastAsia="Times New Roman"/>
          <w:szCs w:val="24"/>
          <w:lang w:val="en-GB" w:eastAsia="x-none"/>
        </w:rPr>
        <w:t xml:space="preserve"> communities</w:t>
      </w:r>
      <w:r w:rsidRPr="001B68CA">
        <w:rPr>
          <w:rFonts w:eastAsia="Times New Roman"/>
          <w:szCs w:val="24"/>
          <w:lang w:val="en-GB" w:eastAsia="x-none"/>
        </w:rPr>
        <w:t>; civil society organi</w:t>
      </w:r>
      <w:r w:rsidR="00D67FA2" w:rsidRPr="001B68CA">
        <w:rPr>
          <w:rFonts w:eastAsia="Times New Roman"/>
          <w:szCs w:val="24"/>
          <w:lang w:val="en-GB" w:eastAsia="x-none"/>
        </w:rPr>
        <w:t>zations</w:t>
      </w:r>
      <w:r w:rsidR="004C7C36" w:rsidRPr="001B68CA">
        <w:rPr>
          <w:rFonts w:eastAsia="Times New Roman"/>
          <w:szCs w:val="24"/>
          <w:lang w:val="en-GB" w:eastAsia="x-none"/>
        </w:rPr>
        <w:t xml:space="preserve"> and other</w:t>
      </w:r>
      <w:r w:rsidR="00A24A6B" w:rsidRPr="001B68CA">
        <w:rPr>
          <w:rFonts w:eastAsia="Times New Roman"/>
          <w:szCs w:val="24"/>
          <w:lang w:val="en-GB" w:eastAsia="x-none"/>
        </w:rPr>
        <w:t>.</w:t>
      </w:r>
      <w:r w:rsidR="00D67FA2" w:rsidRPr="001B68CA">
        <w:rPr>
          <w:rFonts w:eastAsia="Times New Roman"/>
          <w:szCs w:val="24"/>
          <w:lang w:val="en-GB" w:eastAsia="x-none"/>
        </w:rPr>
        <w:t xml:space="preserve"> </w:t>
      </w:r>
    </w:p>
    <w:p w14:paraId="474449BE" w14:textId="77777777" w:rsidR="008568D1" w:rsidRPr="001B68CA" w:rsidRDefault="00E87A41" w:rsidP="00765F04">
      <w:pPr>
        <w:jc w:val="both"/>
        <w:rPr>
          <w:rFonts w:eastAsia="Times New Roman"/>
          <w:szCs w:val="24"/>
          <w:lang w:val="en-GB" w:eastAsia="x-none"/>
        </w:rPr>
      </w:pPr>
      <w:r w:rsidRPr="001B68CA">
        <w:rPr>
          <w:rFonts w:eastAsia="Times New Roman"/>
          <w:szCs w:val="24"/>
          <w:lang w:val="en-GB" w:eastAsia="x-none"/>
        </w:rPr>
        <w:t xml:space="preserve">In terms of </w:t>
      </w:r>
      <w:r w:rsidRPr="001B68CA">
        <w:rPr>
          <w:rFonts w:eastAsia="Times New Roman"/>
          <w:b/>
          <w:i/>
          <w:szCs w:val="24"/>
          <w:u w:val="single"/>
          <w:lang w:val="en-GB" w:eastAsia="x-none"/>
        </w:rPr>
        <w:t>national priorities</w:t>
      </w:r>
      <w:r w:rsidRPr="001B68CA">
        <w:rPr>
          <w:rFonts w:eastAsia="Times New Roman"/>
          <w:szCs w:val="24"/>
          <w:lang w:val="en-GB" w:eastAsia="x-none"/>
        </w:rPr>
        <w:t xml:space="preserve">, the </w:t>
      </w:r>
      <w:r w:rsidR="00D67FA2" w:rsidRPr="001B68CA">
        <w:rPr>
          <w:rFonts w:eastAsia="Times New Roman"/>
          <w:szCs w:val="24"/>
          <w:lang w:val="en-GB" w:eastAsia="x-none"/>
        </w:rPr>
        <w:t xml:space="preserve">UNDAF </w:t>
      </w:r>
      <w:r w:rsidR="00A17A43" w:rsidRPr="001B68CA">
        <w:rPr>
          <w:rFonts w:eastAsia="Times New Roman"/>
          <w:szCs w:val="24"/>
          <w:lang w:val="en-GB" w:eastAsia="x-none"/>
        </w:rPr>
        <w:t>highlighted</w:t>
      </w:r>
      <w:r w:rsidRPr="001B68CA">
        <w:rPr>
          <w:rFonts w:eastAsia="Times New Roman"/>
          <w:szCs w:val="24"/>
          <w:lang w:val="en-GB" w:eastAsia="x-none"/>
        </w:rPr>
        <w:t xml:space="preserve"> </w:t>
      </w:r>
      <w:r w:rsidR="00A17A43" w:rsidRPr="001B68CA">
        <w:rPr>
          <w:rFonts w:eastAsia="Times New Roman"/>
          <w:szCs w:val="24"/>
          <w:lang w:val="en-GB" w:eastAsia="x-none"/>
        </w:rPr>
        <w:t xml:space="preserve">formal </w:t>
      </w:r>
      <w:r w:rsidRPr="001B68CA">
        <w:rPr>
          <w:rFonts w:eastAsia="Times New Roman"/>
          <w:szCs w:val="24"/>
          <w:lang w:val="en-GB" w:eastAsia="x-none"/>
        </w:rPr>
        <w:t xml:space="preserve">links with the national development and reform priorities for </w:t>
      </w:r>
      <w:r w:rsidR="00D67FA2" w:rsidRPr="001B68CA">
        <w:rPr>
          <w:rFonts w:eastAsia="Times New Roman"/>
          <w:szCs w:val="24"/>
          <w:lang w:val="en-GB" w:eastAsia="x-none"/>
        </w:rPr>
        <w:t>Kyrgyzstan</w:t>
      </w:r>
      <w:r w:rsidR="00A17A43" w:rsidRPr="001B68CA">
        <w:rPr>
          <w:rFonts w:eastAsia="Times New Roman"/>
          <w:szCs w:val="24"/>
          <w:lang w:val="en-GB" w:eastAsia="x-none"/>
        </w:rPr>
        <w:t>, as spelled out in the key policy documents</w:t>
      </w:r>
      <w:r w:rsidR="00D67FA2" w:rsidRPr="001B68CA">
        <w:rPr>
          <w:rFonts w:eastAsia="Times New Roman"/>
          <w:szCs w:val="24"/>
          <w:lang w:val="en-GB" w:eastAsia="x-none"/>
        </w:rPr>
        <w:t xml:space="preserve">. </w:t>
      </w:r>
    </w:p>
    <w:p w14:paraId="62650FF2" w14:textId="4BA915CA" w:rsidR="008568D1" w:rsidRPr="001B68CA" w:rsidRDefault="00E87A41" w:rsidP="00765F04">
      <w:pPr>
        <w:jc w:val="both"/>
        <w:rPr>
          <w:rFonts w:eastAsia="Times New Roman"/>
          <w:szCs w:val="24"/>
          <w:lang w:val="en-GB" w:eastAsia="x-none"/>
        </w:rPr>
      </w:pPr>
      <w:r w:rsidRPr="001B68CA">
        <w:rPr>
          <w:rFonts w:eastAsia="Times New Roman"/>
          <w:szCs w:val="24"/>
          <w:lang w:val="en-GB" w:eastAsia="x-none"/>
        </w:rPr>
        <w:t xml:space="preserve">The primer reference document during the formulation of </w:t>
      </w:r>
      <w:r w:rsidR="00FB1AF5" w:rsidRPr="001B68CA">
        <w:rPr>
          <w:rFonts w:eastAsia="Times New Roman"/>
          <w:szCs w:val="24"/>
          <w:lang w:val="en-GB" w:eastAsia="x-none"/>
        </w:rPr>
        <w:t xml:space="preserve">UNDAF was </w:t>
      </w:r>
      <w:r w:rsidR="00FB1AF5" w:rsidRPr="005241BF">
        <w:rPr>
          <w:rFonts w:eastAsia="Times New Roman"/>
          <w:b/>
          <w:i/>
          <w:szCs w:val="24"/>
          <w:u w:val="single"/>
          <w:lang w:val="en-GB" w:eastAsia="x-none"/>
        </w:rPr>
        <w:t>the Country Development Strategy 2009-2011</w:t>
      </w:r>
      <w:r w:rsidR="00A17A43" w:rsidRPr="005241BF">
        <w:rPr>
          <w:rFonts w:eastAsia="Times New Roman"/>
          <w:b/>
          <w:szCs w:val="24"/>
          <w:lang w:val="en-GB" w:eastAsia="x-none"/>
        </w:rPr>
        <w:t>,</w:t>
      </w:r>
      <w:r w:rsidR="00A17A43" w:rsidRPr="005241BF">
        <w:rPr>
          <w:rFonts w:eastAsia="Times New Roman"/>
          <w:szCs w:val="24"/>
          <w:lang w:val="en-GB" w:eastAsia="x-none"/>
        </w:rPr>
        <w:t xml:space="preserve"> which </w:t>
      </w:r>
      <w:r w:rsidR="001A3D86" w:rsidRPr="005241BF">
        <w:rPr>
          <w:rFonts w:eastAsia="Times New Roman"/>
          <w:szCs w:val="24"/>
          <w:lang w:val="en-GB" w:eastAsia="x-none"/>
        </w:rPr>
        <w:t xml:space="preserve">organized priorities around the following four </w:t>
      </w:r>
      <w:r w:rsidR="00FB1AF5" w:rsidRPr="005241BF">
        <w:rPr>
          <w:rFonts w:eastAsia="Times New Roman"/>
          <w:szCs w:val="24"/>
          <w:lang w:val="en-GB" w:eastAsia="x-none"/>
        </w:rPr>
        <w:t>pillars</w:t>
      </w:r>
      <w:r w:rsidR="00FB1AF5" w:rsidRPr="001B68CA">
        <w:rPr>
          <w:rFonts w:eastAsia="Times New Roman"/>
          <w:szCs w:val="24"/>
          <w:lang w:val="en-GB" w:eastAsia="x-none"/>
        </w:rPr>
        <w:t xml:space="preserve">: (1) </w:t>
      </w:r>
      <w:r w:rsidR="00A24A6B" w:rsidRPr="001B68CA">
        <w:rPr>
          <w:rFonts w:eastAsia="Times New Roman"/>
          <w:szCs w:val="24"/>
          <w:lang w:val="en-GB" w:eastAsia="x-none"/>
        </w:rPr>
        <w:t>Strengthening</w:t>
      </w:r>
      <w:r w:rsidR="00FB1AF5" w:rsidRPr="001B68CA">
        <w:rPr>
          <w:rFonts w:eastAsia="Times New Roman"/>
          <w:szCs w:val="24"/>
          <w:lang w:val="en-GB" w:eastAsia="x-none"/>
        </w:rPr>
        <w:t xml:space="preserve"> of economic potential; (2) </w:t>
      </w:r>
      <w:r w:rsidR="00A24A6B" w:rsidRPr="001B68CA">
        <w:rPr>
          <w:rFonts w:eastAsia="Times New Roman"/>
          <w:szCs w:val="24"/>
          <w:lang w:val="en-GB" w:eastAsia="x-none"/>
        </w:rPr>
        <w:t>Governance</w:t>
      </w:r>
      <w:r w:rsidR="00FB1AF5" w:rsidRPr="001B68CA">
        <w:rPr>
          <w:rFonts w:eastAsia="Times New Roman"/>
          <w:szCs w:val="24"/>
          <w:lang w:val="en-GB" w:eastAsia="x-none"/>
        </w:rPr>
        <w:t xml:space="preserve"> efficiency; (3) </w:t>
      </w:r>
      <w:r w:rsidR="00A24A6B" w:rsidRPr="001B68CA">
        <w:rPr>
          <w:rFonts w:eastAsia="Times New Roman"/>
          <w:szCs w:val="24"/>
          <w:lang w:val="en-GB" w:eastAsia="x-none"/>
        </w:rPr>
        <w:t>Socially</w:t>
      </w:r>
      <w:r w:rsidR="00FB1AF5" w:rsidRPr="001B68CA">
        <w:rPr>
          <w:rFonts w:eastAsia="Times New Roman"/>
          <w:szCs w:val="24"/>
          <w:lang w:val="en-GB" w:eastAsia="x-none"/>
        </w:rPr>
        <w:t xml:space="preserve"> oriented development; and (4) </w:t>
      </w:r>
      <w:r w:rsidR="00A24A6B" w:rsidRPr="001B68CA">
        <w:rPr>
          <w:rFonts w:eastAsia="Times New Roman"/>
          <w:szCs w:val="24"/>
          <w:lang w:val="en-GB" w:eastAsia="x-none"/>
        </w:rPr>
        <w:t>Environmental</w:t>
      </w:r>
      <w:r w:rsidR="00FB1AF5" w:rsidRPr="001B68CA">
        <w:rPr>
          <w:rFonts w:eastAsia="Times New Roman"/>
          <w:szCs w:val="24"/>
          <w:lang w:val="en-GB" w:eastAsia="x-none"/>
        </w:rPr>
        <w:t xml:space="preserve"> safety.</w:t>
      </w:r>
      <w:r w:rsidR="00A17A43" w:rsidRPr="001B68CA">
        <w:rPr>
          <w:rFonts w:eastAsia="Times New Roman"/>
          <w:szCs w:val="24"/>
          <w:lang w:val="en-GB" w:eastAsia="x-none"/>
        </w:rPr>
        <w:t xml:space="preserve"> </w:t>
      </w:r>
    </w:p>
    <w:p w14:paraId="62FE178B" w14:textId="54574CA3" w:rsidR="00750E84" w:rsidRPr="001B68CA" w:rsidRDefault="00A17A43" w:rsidP="00765F04">
      <w:pPr>
        <w:jc w:val="both"/>
        <w:rPr>
          <w:rFonts w:eastAsia="Times New Roman"/>
          <w:szCs w:val="24"/>
          <w:lang w:val="en-GB" w:eastAsia="x-none"/>
        </w:rPr>
      </w:pPr>
      <w:r w:rsidRPr="001B68CA">
        <w:rPr>
          <w:rFonts w:eastAsia="Times New Roman"/>
          <w:szCs w:val="24"/>
          <w:lang w:val="en-GB" w:eastAsia="x-none"/>
        </w:rPr>
        <w:t xml:space="preserve">Another document that was the reference during preparation of </w:t>
      </w:r>
      <w:r w:rsidR="00C22904" w:rsidRPr="001B68CA">
        <w:rPr>
          <w:rFonts w:eastAsia="Times New Roman"/>
          <w:szCs w:val="24"/>
          <w:lang w:val="en-GB" w:eastAsia="x-none"/>
        </w:rPr>
        <w:t xml:space="preserve">UNDAF was the draft </w:t>
      </w:r>
      <w:r w:rsidR="0071080E" w:rsidRPr="001B68CA">
        <w:rPr>
          <w:rFonts w:eastAsia="Times New Roman"/>
          <w:b/>
          <w:i/>
          <w:szCs w:val="24"/>
          <w:u w:val="single"/>
          <w:lang w:val="en-GB" w:eastAsia="x-none"/>
        </w:rPr>
        <w:t>national strategy for reducing poverty and vulnerability</w:t>
      </w:r>
      <w:r w:rsidR="00B54750" w:rsidRPr="001B68CA">
        <w:rPr>
          <w:rFonts w:eastAsia="Times New Roman"/>
          <w:szCs w:val="24"/>
          <w:lang w:val="en-GB" w:eastAsia="x-none"/>
        </w:rPr>
        <w:t xml:space="preserve"> with the following</w:t>
      </w:r>
      <w:r w:rsidR="00C22904" w:rsidRPr="001B68CA">
        <w:rPr>
          <w:rFonts w:eastAsia="Times New Roman"/>
          <w:szCs w:val="24"/>
          <w:lang w:val="en-GB" w:eastAsia="x-none"/>
        </w:rPr>
        <w:t xml:space="preserve"> </w:t>
      </w:r>
      <w:r w:rsidR="00590B32" w:rsidRPr="001B68CA">
        <w:rPr>
          <w:rFonts w:eastAsia="Times New Roman"/>
          <w:szCs w:val="24"/>
          <w:lang w:val="en-GB" w:eastAsia="x-none"/>
        </w:rPr>
        <w:t>mid-term priorities</w:t>
      </w:r>
      <w:r w:rsidR="00C22904" w:rsidRPr="001B68CA">
        <w:rPr>
          <w:rFonts w:eastAsia="Times New Roman"/>
          <w:szCs w:val="24"/>
          <w:lang w:val="en-GB" w:eastAsia="x-none"/>
        </w:rPr>
        <w:t>:</w:t>
      </w:r>
      <w:r w:rsidR="008103F8" w:rsidRPr="001B68CA">
        <w:rPr>
          <w:rFonts w:eastAsia="Times New Roman"/>
          <w:szCs w:val="24"/>
          <w:lang w:val="en-GB" w:eastAsia="x-none"/>
        </w:rPr>
        <w:t xml:space="preserve"> </w:t>
      </w:r>
      <w:r w:rsidR="00FB1AF5" w:rsidRPr="001B68CA">
        <w:rPr>
          <w:rFonts w:eastAsia="Times New Roman"/>
          <w:szCs w:val="24"/>
          <w:lang w:val="en-GB" w:eastAsia="x-none"/>
        </w:rPr>
        <w:t xml:space="preserve">(1) </w:t>
      </w:r>
      <w:r w:rsidR="00A24A6B" w:rsidRPr="001B68CA">
        <w:rPr>
          <w:rFonts w:eastAsia="Times New Roman"/>
          <w:szCs w:val="24"/>
          <w:lang w:val="en-GB" w:eastAsia="x-none"/>
        </w:rPr>
        <w:t>Consolidating</w:t>
      </w:r>
      <w:r w:rsidR="00590B32" w:rsidRPr="001B68CA">
        <w:rPr>
          <w:rFonts w:eastAsia="Times New Roman"/>
          <w:szCs w:val="24"/>
          <w:lang w:val="en-GB" w:eastAsia="x-none"/>
        </w:rPr>
        <w:t xml:space="preserve"> </w:t>
      </w:r>
      <w:r w:rsidR="00FB1AF5" w:rsidRPr="001B68CA">
        <w:rPr>
          <w:rFonts w:eastAsia="Times New Roman"/>
          <w:szCs w:val="24"/>
          <w:lang w:val="en-GB" w:eastAsia="x-none"/>
        </w:rPr>
        <w:t>inter-ethnic tolerance and pu</w:t>
      </w:r>
      <w:r w:rsidR="00590B32" w:rsidRPr="001B68CA">
        <w:rPr>
          <w:rFonts w:eastAsia="Times New Roman"/>
          <w:szCs w:val="24"/>
          <w:lang w:val="en-GB" w:eastAsia="x-none"/>
        </w:rPr>
        <w:t xml:space="preserve">blic security; (2) </w:t>
      </w:r>
      <w:r w:rsidR="00A24A6B" w:rsidRPr="001B68CA">
        <w:rPr>
          <w:rFonts w:eastAsia="Times New Roman"/>
          <w:szCs w:val="24"/>
          <w:lang w:val="en-GB" w:eastAsia="x-none"/>
        </w:rPr>
        <w:t>Ensuring</w:t>
      </w:r>
      <w:r w:rsidR="00590B32" w:rsidRPr="001B68CA">
        <w:rPr>
          <w:rFonts w:eastAsia="Times New Roman"/>
          <w:szCs w:val="24"/>
          <w:lang w:val="en-GB" w:eastAsia="x-none"/>
        </w:rPr>
        <w:t xml:space="preserve"> economic development, reducing unemployment and enhancing international economic cooperation; (3) </w:t>
      </w:r>
      <w:r w:rsidR="00A24A6B" w:rsidRPr="001B68CA">
        <w:rPr>
          <w:rFonts w:eastAsia="Times New Roman"/>
          <w:szCs w:val="24"/>
          <w:lang w:val="en-GB" w:eastAsia="x-none"/>
        </w:rPr>
        <w:t>Improving</w:t>
      </w:r>
      <w:r w:rsidR="00D85F0E" w:rsidRPr="001B68CA">
        <w:rPr>
          <w:rFonts w:eastAsia="Times New Roman"/>
          <w:szCs w:val="24"/>
          <w:lang w:val="en-GB" w:eastAsia="x-none"/>
        </w:rPr>
        <w:t xml:space="preserve"> state governance</w:t>
      </w:r>
      <w:r w:rsidR="00590B32" w:rsidRPr="001B68CA">
        <w:rPr>
          <w:rFonts w:eastAsia="Times New Roman"/>
          <w:szCs w:val="24"/>
          <w:lang w:val="en-GB" w:eastAsia="x-none"/>
        </w:rPr>
        <w:t xml:space="preserve"> and (4) </w:t>
      </w:r>
      <w:r w:rsidR="00A24A6B" w:rsidRPr="001B68CA">
        <w:rPr>
          <w:rFonts w:eastAsia="Times New Roman"/>
          <w:szCs w:val="24"/>
          <w:lang w:val="en-GB" w:eastAsia="x-none"/>
        </w:rPr>
        <w:t>Deepening</w:t>
      </w:r>
      <w:r w:rsidR="00590B32" w:rsidRPr="001B68CA">
        <w:rPr>
          <w:rFonts w:eastAsia="Times New Roman"/>
          <w:szCs w:val="24"/>
          <w:lang w:val="en-GB" w:eastAsia="x-none"/>
        </w:rPr>
        <w:t xml:space="preserve"> social development and environmental protection. </w:t>
      </w:r>
    </w:p>
    <w:p w14:paraId="48DA1074" w14:textId="76137C39" w:rsidR="00E87A41" w:rsidRPr="001B68CA" w:rsidRDefault="00236341" w:rsidP="00765F04">
      <w:pPr>
        <w:jc w:val="both"/>
        <w:rPr>
          <w:rFonts w:eastAsia="Times New Roman"/>
          <w:szCs w:val="24"/>
          <w:lang w:val="en-GB" w:eastAsia="x-none"/>
        </w:rPr>
      </w:pPr>
      <w:r w:rsidRPr="001B68CA">
        <w:rPr>
          <w:rFonts w:eastAsia="Times New Roman"/>
          <w:szCs w:val="24"/>
          <w:lang w:val="en-GB" w:eastAsia="x-none"/>
        </w:rPr>
        <w:t xml:space="preserve">At the local level, </w:t>
      </w:r>
      <w:r w:rsidR="00EA5ADE" w:rsidRPr="001B68CA">
        <w:rPr>
          <w:rFonts w:eastAsia="Times New Roman"/>
          <w:szCs w:val="24"/>
          <w:lang w:val="en-GB" w:eastAsia="x-none"/>
        </w:rPr>
        <w:t>the loc</w:t>
      </w:r>
      <w:r w:rsidR="00162EB7" w:rsidRPr="001B68CA">
        <w:rPr>
          <w:rFonts w:eastAsia="Times New Roman"/>
          <w:szCs w:val="24"/>
          <w:lang w:val="en-GB" w:eastAsia="x-none"/>
        </w:rPr>
        <w:t>al development strategies,</w:t>
      </w:r>
      <w:r w:rsidR="00EA5ADE" w:rsidRPr="001B68CA">
        <w:rPr>
          <w:rFonts w:eastAsia="Times New Roman"/>
          <w:szCs w:val="24"/>
          <w:lang w:val="en-GB" w:eastAsia="x-none"/>
        </w:rPr>
        <w:t xml:space="preserve"> the (draft) Concept of Ethnic Policy and Integration, MDG and poverty related plans </w:t>
      </w:r>
      <w:r w:rsidR="00162EB7" w:rsidRPr="001B68CA">
        <w:rPr>
          <w:rFonts w:eastAsia="Times New Roman"/>
          <w:szCs w:val="24"/>
          <w:lang w:val="en-GB" w:eastAsia="x-none"/>
        </w:rPr>
        <w:t xml:space="preserve">for municipalities served as additional input for identification </w:t>
      </w:r>
      <w:r w:rsidR="004353B5" w:rsidRPr="001B68CA">
        <w:rPr>
          <w:rFonts w:eastAsia="Times New Roman"/>
          <w:szCs w:val="24"/>
          <w:lang w:val="en-GB" w:eastAsia="x-none"/>
        </w:rPr>
        <w:t xml:space="preserve">UNDAF </w:t>
      </w:r>
      <w:r w:rsidR="00D85F0E" w:rsidRPr="001B68CA">
        <w:rPr>
          <w:rFonts w:eastAsia="Times New Roman"/>
          <w:szCs w:val="24"/>
          <w:lang w:val="en-GB" w:eastAsia="x-none"/>
        </w:rPr>
        <w:t>areas</w:t>
      </w:r>
      <w:r w:rsidR="00162EB7" w:rsidRPr="001B68CA">
        <w:rPr>
          <w:rFonts w:eastAsia="Times New Roman"/>
          <w:szCs w:val="24"/>
          <w:lang w:val="en-GB" w:eastAsia="x-none"/>
        </w:rPr>
        <w:t xml:space="preserve">. </w:t>
      </w:r>
    </w:p>
    <w:p w14:paraId="6342CFD5" w14:textId="3CEA81E9" w:rsidR="002718AA" w:rsidRPr="001B68CA" w:rsidRDefault="00867730" w:rsidP="00765F04">
      <w:pPr>
        <w:pStyle w:val="Pasus1"/>
        <w:jc w:val="both"/>
      </w:pPr>
      <w:r w:rsidRPr="001B68CA">
        <w:t xml:space="preserve">The </w:t>
      </w:r>
      <w:r w:rsidR="00162EB7" w:rsidRPr="001B68CA">
        <w:t xml:space="preserve">FE </w:t>
      </w:r>
      <w:r w:rsidRPr="001B68CA">
        <w:t xml:space="preserve">confirms that the current UNDAF is </w:t>
      </w:r>
      <w:r w:rsidR="005A236E" w:rsidRPr="001B68CA">
        <w:t>relevant in terms of its alignment with the Sustainable Development Goals</w:t>
      </w:r>
      <w:r w:rsidR="002718AA" w:rsidRPr="001B68CA">
        <w:rPr>
          <w:rStyle w:val="FootnoteReference"/>
          <w:rFonts w:ascii="Calibri" w:hAnsi="Calibri" w:cs="Calibri"/>
          <w:sz w:val="16"/>
          <w:szCs w:val="16"/>
        </w:rPr>
        <w:footnoteReference w:id="18"/>
      </w:r>
      <w:r w:rsidR="002718AA" w:rsidRPr="001B68CA">
        <w:rPr>
          <w:sz w:val="16"/>
          <w:szCs w:val="16"/>
        </w:rPr>
        <w:t>;</w:t>
      </w:r>
      <w:r w:rsidR="002718AA" w:rsidRPr="001B68CA">
        <w:t xml:space="preserve"> all of them are directly mainstreamed in the implemented and on-going activities within the framework of UNDAF implementation. </w:t>
      </w:r>
    </w:p>
    <w:p w14:paraId="70B60DA0" w14:textId="2FA87BDF" w:rsidR="00E2419B" w:rsidRPr="001B68CA" w:rsidRDefault="00E87A41" w:rsidP="00765F04">
      <w:pPr>
        <w:jc w:val="both"/>
        <w:rPr>
          <w:rFonts w:eastAsia="Times New Roman"/>
          <w:szCs w:val="24"/>
          <w:lang w:val="en-GB" w:eastAsia="x-none"/>
        </w:rPr>
      </w:pPr>
      <w:r w:rsidRPr="001B68CA">
        <w:rPr>
          <w:rFonts w:eastAsia="Times New Roman"/>
          <w:szCs w:val="24"/>
          <w:lang w:val="en-GB" w:eastAsia="x-none"/>
        </w:rPr>
        <w:t xml:space="preserve">When stating the </w:t>
      </w:r>
      <w:r w:rsidRPr="001B68CA">
        <w:rPr>
          <w:rFonts w:eastAsia="Times New Roman"/>
          <w:b/>
          <w:i/>
          <w:szCs w:val="24"/>
          <w:lang w:val="en-GB" w:eastAsia="x-none"/>
        </w:rPr>
        <w:t>“</w:t>
      </w:r>
      <w:r w:rsidRPr="001B68CA">
        <w:rPr>
          <w:rFonts w:eastAsia="Times New Roman"/>
          <w:b/>
          <w:i/>
          <w:szCs w:val="24"/>
          <w:u w:val="single"/>
          <w:lang w:val="en-GB" w:eastAsia="x-none"/>
        </w:rPr>
        <w:t>identified needs”</w:t>
      </w:r>
      <w:r w:rsidRPr="001B68CA">
        <w:rPr>
          <w:rFonts w:eastAsia="Times New Roman"/>
          <w:szCs w:val="24"/>
          <w:lang w:val="en-GB" w:eastAsia="x-none"/>
        </w:rPr>
        <w:t xml:space="preserve"> the reference is made on the </w:t>
      </w:r>
      <w:r w:rsidR="00B7172B" w:rsidRPr="001B68CA">
        <w:rPr>
          <w:rFonts w:eastAsia="Times New Roman"/>
          <w:szCs w:val="24"/>
          <w:lang w:val="en-GB" w:eastAsia="x-none"/>
        </w:rPr>
        <w:t xml:space="preserve">findings and conclusions </w:t>
      </w:r>
      <w:r w:rsidRPr="001B68CA">
        <w:rPr>
          <w:rFonts w:eastAsia="Times New Roman"/>
          <w:szCs w:val="24"/>
          <w:lang w:val="en-GB" w:eastAsia="x-none"/>
        </w:rPr>
        <w:t xml:space="preserve">from the </w:t>
      </w:r>
      <w:r w:rsidR="00C23D5A" w:rsidRPr="001B68CA">
        <w:rPr>
          <w:rFonts w:eastAsia="Times New Roman"/>
          <w:szCs w:val="24"/>
          <w:lang w:val="en-GB" w:eastAsia="x-none"/>
        </w:rPr>
        <w:t xml:space="preserve">UNDAF formulation process that took place during </w:t>
      </w:r>
      <w:r w:rsidR="00B7172B" w:rsidRPr="001B68CA">
        <w:rPr>
          <w:rFonts w:eastAsia="Times New Roman"/>
          <w:szCs w:val="24"/>
          <w:lang w:val="en-GB" w:eastAsia="x-none"/>
        </w:rPr>
        <w:t xml:space="preserve">2010. It included number of meetings with the </w:t>
      </w:r>
      <w:r w:rsidR="00162EB7" w:rsidRPr="001B68CA">
        <w:rPr>
          <w:rFonts w:eastAsia="Times New Roman"/>
          <w:szCs w:val="24"/>
          <w:lang w:val="en-GB" w:eastAsia="x-none"/>
        </w:rPr>
        <w:t xml:space="preserve">key </w:t>
      </w:r>
      <w:r w:rsidR="00B7172B" w:rsidRPr="001B68CA">
        <w:rPr>
          <w:rFonts w:eastAsia="Times New Roman"/>
          <w:szCs w:val="24"/>
          <w:lang w:val="en-GB" w:eastAsia="x-none"/>
        </w:rPr>
        <w:t>governance actors</w:t>
      </w:r>
      <w:r w:rsidR="00162EB7" w:rsidRPr="001B68CA">
        <w:rPr>
          <w:rFonts w:eastAsia="Times New Roman"/>
          <w:szCs w:val="24"/>
          <w:lang w:val="en-GB" w:eastAsia="x-none"/>
        </w:rPr>
        <w:t xml:space="preserve">. This included </w:t>
      </w:r>
      <w:r w:rsidR="002A54F2" w:rsidRPr="001B68CA">
        <w:rPr>
          <w:rFonts w:eastAsia="Times New Roman"/>
          <w:szCs w:val="24"/>
          <w:lang w:val="en-GB" w:eastAsia="x-none"/>
        </w:rPr>
        <w:t>the Interim Government of the Kyrgyz Re</w:t>
      </w:r>
      <w:r w:rsidR="00162EB7" w:rsidRPr="001B68CA">
        <w:rPr>
          <w:rFonts w:eastAsia="Times New Roman"/>
          <w:szCs w:val="24"/>
          <w:lang w:val="en-GB" w:eastAsia="x-none"/>
        </w:rPr>
        <w:t>public and line Ministries, the</w:t>
      </w:r>
      <w:r w:rsidR="002A54F2" w:rsidRPr="001B68CA">
        <w:rPr>
          <w:rFonts w:eastAsia="Times New Roman"/>
          <w:szCs w:val="24"/>
          <w:lang w:val="en-GB" w:eastAsia="x-none"/>
        </w:rPr>
        <w:t xml:space="preserve"> Government formed after parliamentary elections in October 2010</w:t>
      </w:r>
      <w:r w:rsidR="00C40BE8" w:rsidRPr="001B68CA">
        <w:rPr>
          <w:rFonts w:eastAsia="Times New Roman"/>
          <w:szCs w:val="24"/>
          <w:lang w:val="en-GB" w:eastAsia="x-none"/>
        </w:rPr>
        <w:t xml:space="preserve">; representatives of civil society, </w:t>
      </w:r>
      <w:r w:rsidR="0098551C" w:rsidRPr="001B68CA">
        <w:rPr>
          <w:rFonts w:eastAsia="Times New Roman"/>
          <w:szCs w:val="24"/>
          <w:lang w:val="en-GB" w:eastAsia="x-none"/>
        </w:rPr>
        <w:t xml:space="preserve">academia, </w:t>
      </w:r>
      <w:r w:rsidR="00162EB7" w:rsidRPr="001B68CA">
        <w:rPr>
          <w:rFonts w:eastAsia="Times New Roman"/>
          <w:szCs w:val="24"/>
          <w:lang w:val="en-GB" w:eastAsia="x-none"/>
        </w:rPr>
        <w:t xml:space="preserve">influential opinion makers, </w:t>
      </w:r>
      <w:r w:rsidR="00C40BE8" w:rsidRPr="001B68CA">
        <w:rPr>
          <w:rFonts w:eastAsia="Times New Roman"/>
          <w:szCs w:val="24"/>
          <w:lang w:val="en-GB" w:eastAsia="x-none"/>
        </w:rPr>
        <w:t xml:space="preserve">etc. </w:t>
      </w:r>
      <w:r w:rsidR="0098551C" w:rsidRPr="001B68CA">
        <w:rPr>
          <w:rFonts w:eastAsia="Times New Roman"/>
          <w:szCs w:val="24"/>
          <w:lang w:val="en-GB" w:eastAsia="x-none"/>
        </w:rPr>
        <w:t>In this context</w:t>
      </w:r>
      <w:r w:rsidR="00C40BE8" w:rsidRPr="001B68CA">
        <w:rPr>
          <w:rFonts w:eastAsia="Times New Roman"/>
          <w:szCs w:val="24"/>
          <w:lang w:val="en-GB" w:eastAsia="x-none"/>
        </w:rPr>
        <w:t xml:space="preserve">, the </w:t>
      </w:r>
      <w:r w:rsidR="00B7172B" w:rsidRPr="001B68CA">
        <w:rPr>
          <w:rFonts w:eastAsia="Times New Roman"/>
          <w:szCs w:val="24"/>
          <w:lang w:val="en-GB" w:eastAsia="x-none"/>
        </w:rPr>
        <w:t>Strategic Prioritization</w:t>
      </w:r>
      <w:r w:rsidR="00C40BE8" w:rsidRPr="001B68CA">
        <w:rPr>
          <w:rFonts w:eastAsia="Times New Roman"/>
          <w:szCs w:val="24"/>
          <w:lang w:val="en-GB" w:eastAsia="x-none"/>
        </w:rPr>
        <w:t xml:space="preserve"> </w:t>
      </w:r>
      <w:r w:rsidR="00B7172B" w:rsidRPr="001B68CA">
        <w:rPr>
          <w:rFonts w:eastAsia="Times New Roman"/>
          <w:szCs w:val="24"/>
          <w:lang w:val="en-GB" w:eastAsia="x-none"/>
        </w:rPr>
        <w:t xml:space="preserve">Retreat (SPR) </w:t>
      </w:r>
      <w:r w:rsidR="00C40BE8" w:rsidRPr="001B68CA">
        <w:rPr>
          <w:rFonts w:eastAsia="Times New Roman"/>
          <w:szCs w:val="24"/>
          <w:lang w:val="en-GB" w:eastAsia="x-none"/>
        </w:rPr>
        <w:t xml:space="preserve">was organized during </w:t>
      </w:r>
      <w:r w:rsidR="00B7172B" w:rsidRPr="001B68CA">
        <w:rPr>
          <w:rFonts w:eastAsia="Times New Roman"/>
          <w:szCs w:val="24"/>
          <w:lang w:val="en-GB" w:eastAsia="x-none"/>
        </w:rPr>
        <w:t>November 2010</w:t>
      </w:r>
      <w:r w:rsidR="00C40BE8" w:rsidRPr="001B68CA">
        <w:rPr>
          <w:rFonts w:eastAsia="Times New Roman"/>
          <w:szCs w:val="24"/>
          <w:lang w:val="en-GB" w:eastAsia="x-none"/>
        </w:rPr>
        <w:t xml:space="preserve">, and the needs and key priorities </w:t>
      </w:r>
      <w:r w:rsidR="00E2419B" w:rsidRPr="001B68CA">
        <w:rPr>
          <w:rFonts w:eastAsia="Times New Roman"/>
          <w:szCs w:val="24"/>
          <w:lang w:val="en-GB" w:eastAsia="x-none"/>
        </w:rPr>
        <w:t xml:space="preserve">were selected and agreed upon. </w:t>
      </w:r>
    </w:p>
    <w:p w14:paraId="1335AB03" w14:textId="77777777" w:rsidR="00B860F1" w:rsidRPr="001B68CA" w:rsidRDefault="00B860F1" w:rsidP="00765F04">
      <w:pPr>
        <w:jc w:val="both"/>
        <w:rPr>
          <w:rFonts w:eastAsia="Times New Roman"/>
          <w:szCs w:val="24"/>
          <w:lang w:val="en-GB" w:eastAsia="x-none"/>
        </w:rPr>
      </w:pPr>
      <w:r w:rsidRPr="001B68CA">
        <w:rPr>
          <w:rFonts w:eastAsia="Times New Roman"/>
          <w:szCs w:val="24"/>
          <w:lang w:val="en-GB" w:eastAsia="x-none"/>
        </w:rPr>
        <w:t xml:space="preserve">The conclusion deriving from the analysis of the UNDAF priorities and outcomes shows full compliance with the key national development priorities, as set in the post-conflict period and with the new Government taking over the office. The relevance of the priority areas and intervention is largely supported by the long lasting presence and experience of the United Nations in Kyrgyzstan; this ensured substantive insight and adequate response to development needs and challenges for the country. </w:t>
      </w:r>
    </w:p>
    <w:p w14:paraId="0CEE5D8C" w14:textId="02F20833" w:rsidR="00E87A41" w:rsidRPr="001B68CA" w:rsidRDefault="00661B7A" w:rsidP="00765F04">
      <w:pPr>
        <w:jc w:val="both"/>
        <w:rPr>
          <w:rFonts w:eastAsia="Times New Roman"/>
          <w:szCs w:val="24"/>
          <w:lang w:val="en-GB" w:eastAsia="x-none"/>
        </w:rPr>
      </w:pPr>
      <w:r w:rsidRPr="001B68CA">
        <w:rPr>
          <w:rFonts w:eastAsia="Times New Roman"/>
          <w:szCs w:val="24"/>
          <w:lang w:val="en-GB" w:eastAsia="x-none"/>
        </w:rPr>
        <w:t xml:space="preserve">However, the FE identified some weak points from the design phase. </w:t>
      </w:r>
      <w:r w:rsidR="0098551C" w:rsidRPr="001B68CA">
        <w:rPr>
          <w:rFonts w:eastAsia="Times New Roman"/>
          <w:szCs w:val="24"/>
          <w:lang w:val="en-GB" w:eastAsia="x-none"/>
        </w:rPr>
        <w:t xml:space="preserve">The </w:t>
      </w:r>
      <w:r w:rsidR="00E01516" w:rsidRPr="001B68CA">
        <w:rPr>
          <w:rFonts w:eastAsia="Times New Roman"/>
          <w:szCs w:val="24"/>
          <w:lang w:val="en-GB" w:eastAsia="x-none"/>
        </w:rPr>
        <w:t xml:space="preserve">problem </w:t>
      </w:r>
      <w:r w:rsidR="00B860F1" w:rsidRPr="001B68CA">
        <w:rPr>
          <w:rFonts w:eastAsia="Times New Roman"/>
          <w:szCs w:val="24"/>
          <w:lang w:val="en-GB" w:eastAsia="x-none"/>
        </w:rPr>
        <w:t xml:space="preserve">identification followed </w:t>
      </w:r>
      <w:r w:rsidR="0098551C" w:rsidRPr="001B68CA">
        <w:rPr>
          <w:rFonts w:eastAsia="Times New Roman"/>
          <w:szCs w:val="24"/>
          <w:lang w:val="en-GB" w:eastAsia="x-none"/>
        </w:rPr>
        <w:t xml:space="preserve">a </w:t>
      </w:r>
      <w:r w:rsidR="00B860F1" w:rsidRPr="001B68CA">
        <w:rPr>
          <w:rFonts w:eastAsia="Times New Roman"/>
          <w:szCs w:val="24"/>
          <w:lang w:val="en-GB" w:eastAsia="x-none"/>
        </w:rPr>
        <w:t>bottom-up process of collaboration and involvement of policy makers from different levels and structures</w:t>
      </w:r>
      <w:r w:rsidR="001D7C22">
        <w:rPr>
          <w:rFonts w:eastAsia="Times New Roman"/>
          <w:szCs w:val="24"/>
          <w:lang w:val="en-GB" w:eastAsia="x-none"/>
        </w:rPr>
        <w:t>,</w:t>
      </w:r>
      <w:r w:rsidR="00FF7A04" w:rsidRPr="001B68CA">
        <w:rPr>
          <w:rFonts w:eastAsia="Times New Roman"/>
          <w:szCs w:val="24"/>
          <w:lang w:val="en-GB" w:eastAsia="x-none"/>
        </w:rPr>
        <w:t xml:space="preserve"> but </w:t>
      </w:r>
      <w:r w:rsidR="0098551C" w:rsidRPr="001B68CA">
        <w:rPr>
          <w:rFonts w:eastAsia="Times New Roman"/>
          <w:szCs w:val="24"/>
          <w:lang w:val="en-GB" w:eastAsia="x-none"/>
        </w:rPr>
        <w:t xml:space="preserve">a formal </w:t>
      </w:r>
      <w:r w:rsidR="00E01516" w:rsidRPr="001B68CA">
        <w:rPr>
          <w:rFonts w:eastAsia="Times New Roman"/>
          <w:szCs w:val="24"/>
          <w:lang w:val="en-GB" w:eastAsia="x-none"/>
        </w:rPr>
        <w:t>problem tree analysis was n</w:t>
      </w:r>
      <w:r w:rsidR="0098551C" w:rsidRPr="001B68CA">
        <w:rPr>
          <w:rFonts w:eastAsia="Times New Roman"/>
          <w:szCs w:val="24"/>
          <w:lang w:val="en-GB" w:eastAsia="x-none"/>
        </w:rPr>
        <w:t xml:space="preserve">ot </w:t>
      </w:r>
      <w:r w:rsidR="00E01516" w:rsidRPr="001B68CA">
        <w:rPr>
          <w:rFonts w:eastAsia="Times New Roman"/>
          <w:szCs w:val="24"/>
          <w:lang w:val="en-GB" w:eastAsia="x-none"/>
        </w:rPr>
        <w:t xml:space="preserve">established. </w:t>
      </w:r>
      <w:r w:rsidR="00E87A41" w:rsidRPr="001B68CA">
        <w:rPr>
          <w:rFonts w:eastAsia="Times New Roman"/>
          <w:szCs w:val="24"/>
          <w:lang w:val="en-GB" w:eastAsia="x-none"/>
        </w:rPr>
        <w:t xml:space="preserve">This </w:t>
      </w:r>
      <w:r w:rsidR="00FF7A04" w:rsidRPr="001B68CA">
        <w:rPr>
          <w:rFonts w:eastAsia="Times New Roman"/>
          <w:szCs w:val="24"/>
          <w:lang w:val="en-GB" w:eastAsia="x-none"/>
        </w:rPr>
        <w:t xml:space="preserve">had </w:t>
      </w:r>
      <w:r w:rsidR="00A73AA1" w:rsidRPr="001B68CA">
        <w:rPr>
          <w:rFonts w:eastAsia="Times New Roman"/>
          <w:szCs w:val="24"/>
          <w:lang w:val="en-GB" w:eastAsia="x-none"/>
        </w:rPr>
        <w:t xml:space="preserve">negative </w:t>
      </w:r>
      <w:r w:rsidR="00FF7A04" w:rsidRPr="001B68CA">
        <w:rPr>
          <w:rFonts w:eastAsia="Times New Roman"/>
          <w:szCs w:val="24"/>
          <w:lang w:val="en-GB" w:eastAsia="x-none"/>
        </w:rPr>
        <w:t xml:space="preserve">influence </w:t>
      </w:r>
      <w:r w:rsidR="00A73AA1" w:rsidRPr="001B68CA">
        <w:rPr>
          <w:rFonts w:eastAsia="Times New Roman"/>
          <w:szCs w:val="24"/>
          <w:lang w:val="en-GB" w:eastAsia="x-none"/>
        </w:rPr>
        <w:t xml:space="preserve">on </w:t>
      </w:r>
      <w:r w:rsidR="00E87A41" w:rsidRPr="001B68CA">
        <w:rPr>
          <w:rFonts w:eastAsia="Times New Roman"/>
          <w:szCs w:val="24"/>
          <w:lang w:val="en-GB" w:eastAsia="x-none"/>
        </w:rPr>
        <w:t xml:space="preserve">some elements of </w:t>
      </w:r>
      <w:r w:rsidR="00301657" w:rsidRPr="001B68CA">
        <w:rPr>
          <w:rFonts w:eastAsia="Times New Roman"/>
          <w:szCs w:val="24"/>
          <w:lang w:val="en-GB" w:eastAsia="x-none"/>
        </w:rPr>
        <w:t>UNDAF</w:t>
      </w:r>
      <w:r w:rsidR="0098551C" w:rsidRPr="001B68CA">
        <w:rPr>
          <w:rFonts w:eastAsia="Times New Roman"/>
          <w:szCs w:val="24"/>
          <w:lang w:val="en-GB" w:eastAsia="x-none"/>
        </w:rPr>
        <w:t xml:space="preserve">. The </w:t>
      </w:r>
      <w:r w:rsidR="00B97EF0" w:rsidRPr="001B68CA">
        <w:rPr>
          <w:rFonts w:eastAsia="Times New Roman"/>
          <w:szCs w:val="24"/>
          <w:lang w:val="en-GB" w:eastAsia="x-none"/>
        </w:rPr>
        <w:t xml:space="preserve">links between outcomes </w:t>
      </w:r>
      <w:r w:rsidR="00A73AA1" w:rsidRPr="001B68CA">
        <w:rPr>
          <w:rFonts w:eastAsia="Times New Roman"/>
          <w:szCs w:val="24"/>
          <w:lang w:val="en-GB" w:eastAsia="x-none"/>
        </w:rPr>
        <w:t xml:space="preserve">defined under </w:t>
      </w:r>
      <w:r w:rsidR="00301657" w:rsidRPr="001B68CA">
        <w:rPr>
          <w:rFonts w:eastAsia="Times New Roman"/>
          <w:szCs w:val="24"/>
          <w:lang w:val="en-GB" w:eastAsia="x-none"/>
        </w:rPr>
        <w:t xml:space="preserve">the </w:t>
      </w:r>
      <w:r w:rsidR="00644F5B" w:rsidRPr="001B68CA">
        <w:rPr>
          <w:rFonts w:eastAsia="Times New Roman"/>
          <w:szCs w:val="24"/>
          <w:lang w:val="en-GB" w:eastAsia="x-none"/>
        </w:rPr>
        <w:t xml:space="preserve">three </w:t>
      </w:r>
      <w:r w:rsidR="00B97EF0" w:rsidRPr="001B68CA">
        <w:rPr>
          <w:rFonts w:eastAsia="Times New Roman"/>
          <w:szCs w:val="24"/>
          <w:lang w:val="en-GB" w:eastAsia="x-none"/>
        </w:rPr>
        <w:t>priority areas</w:t>
      </w:r>
      <w:r w:rsidR="00A73AA1" w:rsidRPr="001B68CA">
        <w:rPr>
          <w:rFonts w:eastAsia="Times New Roman"/>
          <w:szCs w:val="24"/>
          <w:lang w:val="en-GB" w:eastAsia="x-none"/>
        </w:rPr>
        <w:t>,</w:t>
      </w:r>
      <w:r w:rsidR="00301657" w:rsidRPr="001B68CA">
        <w:rPr>
          <w:rFonts w:eastAsia="Times New Roman"/>
          <w:szCs w:val="24"/>
          <w:lang w:val="en-GB" w:eastAsia="x-none"/>
        </w:rPr>
        <w:t xml:space="preserve"> </w:t>
      </w:r>
      <w:r w:rsidR="00B97EF0" w:rsidRPr="001B68CA">
        <w:rPr>
          <w:rFonts w:eastAsia="Times New Roman"/>
          <w:szCs w:val="24"/>
          <w:lang w:val="en-GB" w:eastAsia="x-none"/>
        </w:rPr>
        <w:t xml:space="preserve">were weak and </w:t>
      </w:r>
      <w:r w:rsidR="00E87A41" w:rsidRPr="001B68CA">
        <w:rPr>
          <w:rFonts w:eastAsia="Times New Roman"/>
          <w:szCs w:val="24"/>
          <w:lang w:val="en-GB" w:eastAsia="x-none"/>
        </w:rPr>
        <w:t xml:space="preserve">remained </w:t>
      </w:r>
      <w:r w:rsidR="00B97EF0" w:rsidRPr="001B68CA">
        <w:rPr>
          <w:rFonts w:eastAsia="Times New Roman"/>
          <w:szCs w:val="24"/>
          <w:lang w:val="en-GB" w:eastAsia="x-none"/>
        </w:rPr>
        <w:t>weak throughout the implementation</w:t>
      </w:r>
      <w:r w:rsidR="001A41DA" w:rsidRPr="001B68CA">
        <w:rPr>
          <w:rFonts w:eastAsia="Times New Roman"/>
          <w:szCs w:val="24"/>
          <w:lang w:val="en-GB" w:eastAsia="x-none"/>
        </w:rPr>
        <w:t xml:space="preserve">. </w:t>
      </w:r>
      <w:r w:rsidR="00EE59A2" w:rsidRPr="001B68CA">
        <w:rPr>
          <w:rFonts w:eastAsia="Times New Roman"/>
          <w:szCs w:val="24"/>
          <w:lang w:val="en-GB" w:eastAsia="x-none"/>
        </w:rPr>
        <w:t>Another</w:t>
      </w:r>
      <w:r w:rsidR="00E87A41" w:rsidRPr="001B68CA">
        <w:rPr>
          <w:rFonts w:eastAsia="Times New Roman"/>
          <w:szCs w:val="24"/>
          <w:lang w:val="en-GB" w:eastAsia="x-none"/>
        </w:rPr>
        <w:t xml:space="preserve"> weak elemen</w:t>
      </w:r>
      <w:r w:rsidR="001A41DA" w:rsidRPr="001B68CA">
        <w:rPr>
          <w:rFonts w:eastAsia="Times New Roman"/>
          <w:szCs w:val="24"/>
          <w:lang w:val="en-GB" w:eastAsia="x-none"/>
        </w:rPr>
        <w:t>t of UNDAF is Results and Resources Framework</w:t>
      </w:r>
      <w:r w:rsidR="00A73AA1" w:rsidRPr="001B68CA">
        <w:rPr>
          <w:rFonts w:eastAsia="Times New Roman"/>
          <w:szCs w:val="24"/>
          <w:lang w:val="en-GB" w:eastAsia="x-none"/>
        </w:rPr>
        <w:t xml:space="preserve">: the baselines and targets </w:t>
      </w:r>
      <w:r w:rsidR="000F5D77" w:rsidRPr="001B68CA">
        <w:rPr>
          <w:rFonts w:eastAsia="Times New Roman"/>
          <w:szCs w:val="24"/>
          <w:lang w:val="en-GB" w:eastAsia="x-none"/>
        </w:rPr>
        <w:t xml:space="preserve">were not established and the </w:t>
      </w:r>
      <w:r w:rsidR="00A73AA1" w:rsidRPr="001B68CA">
        <w:rPr>
          <w:rFonts w:eastAsia="Times New Roman"/>
          <w:szCs w:val="24"/>
          <w:lang w:val="en-GB" w:eastAsia="x-none"/>
        </w:rPr>
        <w:t xml:space="preserve">indicators are relatively general and </w:t>
      </w:r>
      <w:r w:rsidR="000F5D77" w:rsidRPr="001B68CA">
        <w:rPr>
          <w:rFonts w:eastAsia="Times New Roman"/>
          <w:szCs w:val="24"/>
          <w:lang w:val="en-GB" w:eastAsia="x-none"/>
        </w:rPr>
        <w:t>just partially capture progress towards the achievement of outcomes (</w:t>
      </w:r>
      <w:r w:rsidR="00E87A41" w:rsidRPr="001B68CA">
        <w:rPr>
          <w:rFonts w:eastAsia="Times New Roman"/>
          <w:szCs w:val="24"/>
          <w:lang w:val="en-GB" w:eastAsia="x-none"/>
        </w:rPr>
        <w:t xml:space="preserve">more substantive analysis the </w:t>
      </w:r>
      <w:r w:rsidR="001A41DA" w:rsidRPr="001B68CA">
        <w:rPr>
          <w:rFonts w:eastAsia="Times New Roman"/>
          <w:szCs w:val="24"/>
          <w:lang w:val="en-GB" w:eastAsia="x-none"/>
        </w:rPr>
        <w:t xml:space="preserve">RRF </w:t>
      </w:r>
      <w:r w:rsidR="00E87A41" w:rsidRPr="001B68CA">
        <w:rPr>
          <w:rFonts w:eastAsia="Times New Roman"/>
          <w:szCs w:val="24"/>
          <w:lang w:val="en-GB" w:eastAsia="x-none"/>
        </w:rPr>
        <w:t xml:space="preserve">is provided under the “effectiveness” part of </w:t>
      </w:r>
      <w:r w:rsidR="00DF6AAB" w:rsidRPr="001B68CA">
        <w:rPr>
          <w:rFonts w:eastAsia="Times New Roman"/>
          <w:szCs w:val="24"/>
          <w:lang w:val="en-GB" w:eastAsia="x-none"/>
        </w:rPr>
        <w:t>the current</w:t>
      </w:r>
      <w:r w:rsidR="00E87A41" w:rsidRPr="001B68CA">
        <w:rPr>
          <w:rFonts w:eastAsia="Times New Roman"/>
          <w:szCs w:val="24"/>
          <w:lang w:val="en-GB" w:eastAsia="x-none"/>
        </w:rPr>
        <w:t xml:space="preserve"> report</w:t>
      </w:r>
      <w:r w:rsidR="000F5D77" w:rsidRPr="001B68CA">
        <w:rPr>
          <w:rFonts w:eastAsia="Times New Roman"/>
          <w:szCs w:val="24"/>
          <w:lang w:val="en-GB" w:eastAsia="x-none"/>
        </w:rPr>
        <w:t>)</w:t>
      </w:r>
      <w:r w:rsidR="00E87A41" w:rsidRPr="001B68CA">
        <w:rPr>
          <w:rFonts w:eastAsia="Times New Roman"/>
          <w:szCs w:val="24"/>
          <w:lang w:val="en-GB" w:eastAsia="x-none"/>
        </w:rPr>
        <w:t xml:space="preserve">. </w:t>
      </w:r>
    </w:p>
    <w:p w14:paraId="2F8773F7" w14:textId="57980A59" w:rsidR="00E87A41" w:rsidRPr="001B68CA" w:rsidRDefault="00E87A41" w:rsidP="00765F04">
      <w:pPr>
        <w:jc w:val="both"/>
        <w:rPr>
          <w:rFonts w:eastAsia="Times New Roman"/>
          <w:szCs w:val="24"/>
          <w:lang w:val="en-GB" w:eastAsia="x-none"/>
        </w:rPr>
      </w:pPr>
      <w:r w:rsidRPr="001B68CA">
        <w:rPr>
          <w:rFonts w:eastAsia="Times New Roman"/>
          <w:szCs w:val="24"/>
          <w:lang w:val="en-GB" w:eastAsia="x-none"/>
        </w:rPr>
        <w:t xml:space="preserve">The </w:t>
      </w:r>
      <w:r w:rsidRPr="001B68CA">
        <w:rPr>
          <w:rFonts w:eastAsia="Times New Roman"/>
          <w:b/>
          <w:i/>
          <w:szCs w:val="24"/>
          <w:lang w:val="en-GB" w:eastAsia="x-none"/>
        </w:rPr>
        <w:t>“real time” assessment of the project’s relevance</w:t>
      </w:r>
      <w:r w:rsidRPr="001B68CA">
        <w:rPr>
          <w:rFonts w:eastAsia="Times New Roman"/>
          <w:szCs w:val="24"/>
          <w:lang w:val="en-GB" w:eastAsia="x-none"/>
        </w:rPr>
        <w:t xml:space="preserve"> analysed if the </w:t>
      </w:r>
      <w:r w:rsidR="00BF6099" w:rsidRPr="001B68CA">
        <w:rPr>
          <w:rFonts w:eastAsia="Times New Roman"/>
          <w:szCs w:val="24"/>
          <w:lang w:val="en-GB" w:eastAsia="x-none"/>
        </w:rPr>
        <w:t xml:space="preserve">priority areas and outcomes </w:t>
      </w:r>
      <w:r w:rsidRPr="001B68CA">
        <w:rPr>
          <w:rFonts w:eastAsia="Times New Roman"/>
          <w:szCs w:val="24"/>
          <w:lang w:val="en-GB" w:eastAsia="x-none"/>
        </w:rPr>
        <w:t xml:space="preserve">remained </w:t>
      </w:r>
      <w:r w:rsidR="004353B5" w:rsidRPr="001B68CA">
        <w:rPr>
          <w:rFonts w:eastAsia="Times New Roman"/>
          <w:szCs w:val="24"/>
          <w:lang w:val="en-GB" w:eastAsia="x-none"/>
        </w:rPr>
        <w:t>accurate</w:t>
      </w:r>
      <w:r w:rsidRPr="001B68CA">
        <w:rPr>
          <w:rFonts w:eastAsia="Times New Roman"/>
          <w:szCs w:val="24"/>
          <w:lang w:val="en-GB" w:eastAsia="x-none"/>
        </w:rPr>
        <w:t xml:space="preserve"> and if the adjustment</w:t>
      </w:r>
      <w:r w:rsidR="004353B5" w:rsidRPr="001B68CA">
        <w:rPr>
          <w:rFonts w:eastAsia="Times New Roman"/>
          <w:szCs w:val="24"/>
          <w:lang w:val="en-GB" w:eastAsia="x-none"/>
        </w:rPr>
        <w:t>s</w:t>
      </w:r>
      <w:r w:rsidRPr="001B68CA">
        <w:rPr>
          <w:rFonts w:eastAsia="Times New Roman"/>
          <w:szCs w:val="24"/>
          <w:lang w:val="en-GB" w:eastAsia="x-none"/>
        </w:rPr>
        <w:t xml:space="preserve"> were needed and fine-tuning mechanisms were applied</w:t>
      </w:r>
      <w:r w:rsidR="000F5D77" w:rsidRPr="001B68CA">
        <w:rPr>
          <w:rFonts w:eastAsia="Times New Roman"/>
          <w:szCs w:val="24"/>
          <w:lang w:val="en-GB" w:eastAsia="x-none"/>
        </w:rPr>
        <w:t xml:space="preserve"> during the implementation</w:t>
      </w:r>
      <w:r w:rsidRPr="001B68CA">
        <w:rPr>
          <w:rFonts w:eastAsia="Times New Roman"/>
          <w:szCs w:val="24"/>
          <w:lang w:val="en-GB" w:eastAsia="x-none"/>
        </w:rPr>
        <w:t xml:space="preserve">. </w:t>
      </w:r>
    </w:p>
    <w:p w14:paraId="7A7895BB" w14:textId="1FE586AE" w:rsidR="00E87A41" w:rsidRPr="001B68CA" w:rsidRDefault="00D05302" w:rsidP="00765F04">
      <w:pPr>
        <w:jc w:val="both"/>
        <w:rPr>
          <w:lang w:val="en-GB"/>
        </w:rPr>
      </w:pPr>
      <w:r w:rsidRPr="001B68CA">
        <w:rPr>
          <w:lang w:val="en-GB"/>
        </w:rPr>
        <w:t xml:space="preserve">The FE finds that </w:t>
      </w:r>
      <w:r w:rsidR="00E87A41" w:rsidRPr="001B68CA">
        <w:rPr>
          <w:lang w:val="en-GB"/>
        </w:rPr>
        <w:t>the overall intervention</w:t>
      </w:r>
      <w:r w:rsidR="004353B5" w:rsidRPr="001B68CA">
        <w:rPr>
          <w:lang w:val="en-GB"/>
        </w:rPr>
        <w:t xml:space="preserve"> in three priority areas</w:t>
      </w:r>
      <w:r w:rsidR="006479E6" w:rsidRPr="001B68CA">
        <w:rPr>
          <w:lang w:val="en-GB"/>
        </w:rPr>
        <w:t xml:space="preserve"> </w:t>
      </w:r>
      <w:r w:rsidR="00F51246" w:rsidRPr="001B68CA">
        <w:rPr>
          <w:lang w:val="en-GB"/>
        </w:rPr>
        <w:t xml:space="preserve">that was provided through the UNDAF </w:t>
      </w:r>
      <w:r w:rsidRPr="001B68CA">
        <w:rPr>
          <w:lang w:val="en-GB"/>
        </w:rPr>
        <w:t xml:space="preserve">remained relevant from the start of UNDAF implementation </w:t>
      </w:r>
      <w:r w:rsidR="00F51246" w:rsidRPr="001B68CA">
        <w:rPr>
          <w:lang w:val="en-GB"/>
        </w:rPr>
        <w:t>(</w:t>
      </w:r>
      <w:r w:rsidR="006479E6" w:rsidRPr="001B68CA">
        <w:rPr>
          <w:lang w:val="en-GB"/>
        </w:rPr>
        <w:t>Pillar 1: Peace and Cohesion, Effective Democratic Governance and Human Rights</w:t>
      </w:r>
      <w:r w:rsidR="00F51246" w:rsidRPr="001B68CA">
        <w:rPr>
          <w:lang w:val="en-GB"/>
        </w:rPr>
        <w:t xml:space="preserve">, </w:t>
      </w:r>
      <w:r w:rsidR="006479E6" w:rsidRPr="001B68CA">
        <w:rPr>
          <w:lang w:val="en-GB"/>
        </w:rPr>
        <w:t>Pillar 2: Social Inclusion and Equity</w:t>
      </w:r>
      <w:r w:rsidR="00F51246" w:rsidRPr="001B68CA">
        <w:rPr>
          <w:lang w:val="en-GB"/>
        </w:rPr>
        <w:t xml:space="preserve"> and </w:t>
      </w:r>
      <w:r w:rsidR="006479E6" w:rsidRPr="001B68CA">
        <w:rPr>
          <w:lang w:val="en-GB"/>
        </w:rPr>
        <w:t>Pillar 3: Inclusive and Sustainable Job-Rich Growth for Poverty Reduction</w:t>
      </w:r>
      <w:r w:rsidR="00F51246" w:rsidRPr="001B68CA">
        <w:rPr>
          <w:lang w:val="en-GB"/>
        </w:rPr>
        <w:t xml:space="preserve">). UNDAF </w:t>
      </w:r>
      <w:r w:rsidR="00E87A41" w:rsidRPr="001B68CA">
        <w:rPr>
          <w:lang w:val="en-GB"/>
        </w:rPr>
        <w:t xml:space="preserve">was instrumental in </w:t>
      </w:r>
      <w:r w:rsidR="00FC39CF" w:rsidRPr="001B68CA">
        <w:rPr>
          <w:lang w:val="en-GB"/>
        </w:rPr>
        <w:t>the</w:t>
      </w:r>
      <w:r w:rsidR="00E87A41" w:rsidRPr="001B68CA">
        <w:rPr>
          <w:lang w:val="en-GB"/>
        </w:rPr>
        <w:t xml:space="preserve"> implementation of </w:t>
      </w:r>
      <w:r w:rsidR="00FC39CF" w:rsidRPr="001B68CA">
        <w:rPr>
          <w:lang w:val="en-GB"/>
        </w:rPr>
        <w:t>a</w:t>
      </w:r>
      <w:r w:rsidR="00E87A41" w:rsidRPr="001B68CA">
        <w:rPr>
          <w:lang w:val="en-GB"/>
        </w:rPr>
        <w:t xml:space="preserve"> </w:t>
      </w:r>
      <w:r w:rsidR="00F51246" w:rsidRPr="001B68CA">
        <w:rPr>
          <w:lang w:val="en-GB"/>
        </w:rPr>
        <w:t xml:space="preserve">number of </w:t>
      </w:r>
      <w:r w:rsidR="00E87A41" w:rsidRPr="001B68CA">
        <w:rPr>
          <w:lang w:val="en-GB"/>
        </w:rPr>
        <w:t xml:space="preserve">the key national priorities as identified during the formulation process; the development priorities stated in these strategies are still relevant for the country. </w:t>
      </w:r>
    </w:p>
    <w:p w14:paraId="6885A727" w14:textId="60ED31EF" w:rsidR="008D267A" w:rsidRPr="001B68CA" w:rsidRDefault="003279B9" w:rsidP="00765F04">
      <w:pPr>
        <w:jc w:val="both"/>
        <w:rPr>
          <w:lang w:val="en-GB"/>
        </w:rPr>
      </w:pPr>
      <w:r w:rsidRPr="001B68CA">
        <w:rPr>
          <w:rFonts w:eastAsia="Times New Roman"/>
          <w:szCs w:val="24"/>
          <w:lang w:val="en-GB" w:eastAsia="x-none"/>
        </w:rPr>
        <w:t xml:space="preserve">This is further stipulated in the </w:t>
      </w:r>
      <w:r w:rsidRPr="001B68CA">
        <w:rPr>
          <w:b/>
          <w:lang w:val="en-GB"/>
        </w:rPr>
        <w:t>National Sustainable Development Strategy (NSDS)</w:t>
      </w:r>
      <w:r w:rsidRPr="001B68CA">
        <w:rPr>
          <w:lang w:val="en-GB"/>
        </w:rPr>
        <w:t xml:space="preserve">, </w:t>
      </w:r>
      <w:r w:rsidRPr="001B68CA">
        <w:rPr>
          <w:b/>
          <w:lang w:val="en-GB"/>
        </w:rPr>
        <w:t>2013–2017</w:t>
      </w:r>
      <w:r w:rsidRPr="001B68CA">
        <w:rPr>
          <w:lang w:val="en-GB"/>
        </w:rPr>
        <w:t xml:space="preserve">, approved by </w:t>
      </w:r>
      <w:r w:rsidR="003F3D04" w:rsidRPr="001B68CA">
        <w:rPr>
          <w:lang w:val="en-GB"/>
        </w:rPr>
        <w:t xml:space="preserve">the President of the Kyrgyz Republic </w:t>
      </w:r>
      <w:r w:rsidRPr="001B68CA">
        <w:rPr>
          <w:lang w:val="en-GB"/>
        </w:rPr>
        <w:t xml:space="preserve">and endorsed </w:t>
      </w:r>
      <w:r w:rsidR="003F3D04" w:rsidRPr="001B68CA">
        <w:rPr>
          <w:lang w:val="en-GB"/>
        </w:rPr>
        <w:t xml:space="preserve">by the National Council for Sustainable Development of the Kyrgyz Republic. </w:t>
      </w:r>
      <w:r w:rsidR="00543597" w:rsidRPr="001B68CA">
        <w:rPr>
          <w:lang w:val="en-GB"/>
        </w:rPr>
        <w:t>Specifically, t</w:t>
      </w:r>
      <w:r w:rsidR="003F3D04" w:rsidRPr="001B68CA">
        <w:rPr>
          <w:lang w:val="en-GB"/>
        </w:rPr>
        <w:t>he Strategy recognizes persistent poverty and regional disparities as key challenges and aims to achieve successful, stable democracy, along with stable growth in gross domestic product (GDP) and household incomes. It directly addresses the causes of</w:t>
      </w:r>
      <w:r w:rsidRPr="001B68CA">
        <w:rPr>
          <w:lang w:val="en-GB"/>
        </w:rPr>
        <w:t xml:space="preserve"> </w:t>
      </w:r>
      <w:r w:rsidR="003F3D04" w:rsidRPr="001B68CA">
        <w:rPr>
          <w:lang w:val="en-GB"/>
        </w:rPr>
        <w:t>instability by making rule of law, national unity, and the integration of all ethnicities its main goals.</w:t>
      </w:r>
      <w:r w:rsidR="00AD1541" w:rsidRPr="001B68CA">
        <w:rPr>
          <w:lang w:val="en-GB"/>
        </w:rPr>
        <w:t xml:space="preserve"> </w:t>
      </w:r>
      <w:r w:rsidR="008D267A" w:rsidRPr="001B68CA">
        <w:rPr>
          <w:lang w:val="en-GB"/>
        </w:rPr>
        <w:t xml:space="preserve">The </w:t>
      </w:r>
      <w:r w:rsidR="00AD1541" w:rsidRPr="001B68CA">
        <w:rPr>
          <w:lang w:val="en-GB"/>
        </w:rPr>
        <w:t>Sustainable Development S</w:t>
      </w:r>
      <w:r w:rsidR="008D267A" w:rsidRPr="001B68CA">
        <w:rPr>
          <w:lang w:val="en-GB"/>
        </w:rPr>
        <w:t>trategy calls for governance reform in the public sector</w:t>
      </w:r>
      <w:r w:rsidR="00AD1541" w:rsidRPr="001B68CA">
        <w:rPr>
          <w:lang w:val="en-GB"/>
        </w:rPr>
        <w:t xml:space="preserve">, highlighting the need for a </w:t>
      </w:r>
      <w:r w:rsidR="008D267A" w:rsidRPr="001B68CA">
        <w:rPr>
          <w:lang w:val="en-GB"/>
        </w:rPr>
        <w:t>broade</w:t>
      </w:r>
      <w:r w:rsidR="00AD1541" w:rsidRPr="001B68CA">
        <w:rPr>
          <w:lang w:val="en-GB"/>
        </w:rPr>
        <w:t>r anticorruption measures. The G</w:t>
      </w:r>
      <w:r w:rsidR="008D267A" w:rsidRPr="001B68CA">
        <w:rPr>
          <w:lang w:val="en-GB"/>
        </w:rPr>
        <w:t xml:space="preserve">overnment plans to increase transparency in its decision making and budgeting and improve the efficiency of state institutions and the quality of civil servants. Anticorruption measures include improvement of the judiciary system and the legal framework, a reform of law enforcement, and reduction of rent-seeking opportunities. Civil society’s active involvement in controlling corruption is sought. The NSDS’s main economic priority is to create an enabling environment for the private sector and thereby attract investment and drive growth. Public investments and national projects are to focus on mining, energy, finance, transport and communications, tourism and services, and agro-industry. The strategy aims to reduce poverty mainly by creating new jobs and </w:t>
      </w:r>
      <w:r w:rsidR="00A617D6" w:rsidRPr="001B68CA">
        <w:rPr>
          <w:lang w:val="en-GB"/>
        </w:rPr>
        <w:t xml:space="preserve">providing </w:t>
      </w:r>
      <w:r w:rsidR="008D267A" w:rsidRPr="001B68CA">
        <w:rPr>
          <w:lang w:val="en-GB"/>
        </w:rPr>
        <w:t xml:space="preserve">better access to good education and training to make people employable, </w:t>
      </w:r>
      <w:r w:rsidR="00A617D6" w:rsidRPr="001B68CA">
        <w:rPr>
          <w:lang w:val="en-GB"/>
        </w:rPr>
        <w:t>as well as</w:t>
      </w:r>
      <w:r w:rsidR="00085704" w:rsidRPr="001B68CA">
        <w:rPr>
          <w:lang w:val="en-GB"/>
        </w:rPr>
        <w:t xml:space="preserve"> </w:t>
      </w:r>
      <w:r w:rsidR="008D267A" w:rsidRPr="001B68CA">
        <w:rPr>
          <w:lang w:val="en-GB"/>
        </w:rPr>
        <w:t xml:space="preserve">improving social assistance to pensioners and low-income groups. The government intends to address regional disparities by attracting investment to areas outside of the traditional growth </w:t>
      </w:r>
      <w:r w:rsidR="002546D6" w:rsidRPr="001B68CA">
        <w:rPr>
          <w:lang w:val="en-GB"/>
        </w:rPr>
        <w:t>centres</w:t>
      </w:r>
      <w:r w:rsidR="008D267A" w:rsidRPr="001B68CA">
        <w:rPr>
          <w:lang w:val="en-GB"/>
        </w:rPr>
        <w:t xml:space="preserve"> of Bishkek City and Issyk-Kul and Chui oblasts, largely by improving the business climate. </w:t>
      </w:r>
    </w:p>
    <w:p w14:paraId="73F5AFDB" w14:textId="376B7014" w:rsidR="00A93CB7" w:rsidRPr="001B68CA" w:rsidRDefault="001202F1" w:rsidP="00765F04">
      <w:pPr>
        <w:jc w:val="both"/>
        <w:rPr>
          <w:rFonts w:eastAsia="Times New Roman"/>
          <w:szCs w:val="24"/>
          <w:lang w:val="en-GB" w:eastAsia="x-none"/>
        </w:rPr>
      </w:pPr>
      <w:r w:rsidRPr="001B68CA">
        <w:rPr>
          <w:rFonts w:eastAsia="Times New Roman"/>
          <w:szCs w:val="24"/>
          <w:lang w:val="en-GB" w:eastAsia="x-none"/>
        </w:rPr>
        <w:t>In addition, the Government adopted UN recommendations for removing regulatory and procedural barriers to trade</w:t>
      </w:r>
      <w:r w:rsidR="00F86C87" w:rsidRPr="001B68CA">
        <w:rPr>
          <w:rStyle w:val="FootnoteReference"/>
          <w:rFonts w:eastAsia="Times New Roman"/>
          <w:szCs w:val="24"/>
          <w:lang w:val="en-GB" w:eastAsia="x-none"/>
        </w:rPr>
        <w:footnoteReference w:id="19"/>
      </w:r>
      <w:r w:rsidRPr="001B68CA">
        <w:rPr>
          <w:rFonts w:eastAsia="Times New Roman"/>
          <w:szCs w:val="24"/>
          <w:lang w:val="en-GB" w:eastAsia="x-none"/>
        </w:rPr>
        <w:t xml:space="preserve"> to address capacity shortfalls in the areas of: (i) trade facilitation measures; (ii) quality control systems embodied in standardization policies, technical regulations, quality assurance, accreditation and metrology (SQAM); and (iii) trade-related infrastructure, including tran</w:t>
      </w:r>
      <w:r w:rsidR="00F86C87" w:rsidRPr="001B68CA">
        <w:rPr>
          <w:rFonts w:eastAsia="Times New Roman"/>
          <w:szCs w:val="24"/>
          <w:lang w:val="en-GB" w:eastAsia="x-none"/>
        </w:rPr>
        <w:t xml:space="preserve">sport and logistical support. </w:t>
      </w:r>
      <w:r w:rsidRPr="001B68CA">
        <w:rPr>
          <w:rFonts w:eastAsia="Times New Roman"/>
          <w:szCs w:val="24"/>
          <w:lang w:val="en-GB" w:eastAsia="x-none"/>
        </w:rPr>
        <w:t xml:space="preserve">These recommendations </w:t>
      </w:r>
      <w:r w:rsidR="00F86C87" w:rsidRPr="001B68CA">
        <w:rPr>
          <w:rFonts w:eastAsia="Times New Roman"/>
          <w:szCs w:val="24"/>
          <w:lang w:val="en-GB" w:eastAsia="x-none"/>
        </w:rPr>
        <w:t xml:space="preserve">are in line with the </w:t>
      </w:r>
      <w:r w:rsidRPr="001B68CA">
        <w:rPr>
          <w:rFonts w:eastAsia="Times New Roman"/>
          <w:szCs w:val="24"/>
          <w:lang w:val="en-GB" w:eastAsia="x-none"/>
        </w:rPr>
        <w:t>NSDS</w:t>
      </w:r>
      <w:r w:rsidR="00F86C87" w:rsidRPr="001B68CA">
        <w:rPr>
          <w:rFonts w:eastAsia="Times New Roman"/>
          <w:szCs w:val="24"/>
          <w:lang w:val="en-GB" w:eastAsia="x-none"/>
        </w:rPr>
        <w:t xml:space="preserve"> </w:t>
      </w:r>
      <w:r w:rsidRPr="001B68CA">
        <w:rPr>
          <w:rFonts w:eastAsia="Times New Roman"/>
          <w:szCs w:val="24"/>
          <w:lang w:val="en-GB" w:eastAsia="x-none"/>
        </w:rPr>
        <w:t xml:space="preserve">and </w:t>
      </w:r>
      <w:r w:rsidR="00F86C87" w:rsidRPr="001B68CA">
        <w:rPr>
          <w:rFonts w:eastAsia="Times New Roman"/>
          <w:szCs w:val="24"/>
          <w:lang w:val="en-GB" w:eastAsia="x-none"/>
        </w:rPr>
        <w:t xml:space="preserve">support the implementation of </w:t>
      </w:r>
      <w:r w:rsidRPr="001B68CA">
        <w:rPr>
          <w:rFonts w:eastAsia="Times New Roman"/>
          <w:szCs w:val="24"/>
          <w:lang w:val="en-GB" w:eastAsia="x-none"/>
        </w:rPr>
        <w:t xml:space="preserve">the recently adopted Governmental Plan for Export Development of the Kyrgyz Republic for 2015 – 2017. The latter accords priority to the following four cross-cutting areas: (i) simplification of procedures for exporters; (ii) improvement of quality control and quality management; (iii) access to trade information and export promotion; and, (iv) trade finance </w:t>
      </w:r>
      <w:r w:rsidRPr="001B68CA">
        <w:rPr>
          <w:rFonts w:eastAsia="Times New Roman"/>
          <w:szCs w:val="24"/>
          <w:vertAlign w:val="superscript"/>
          <w:lang w:val="en-GB" w:eastAsia="x-none"/>
        </w:rPr>
        <w:footnoteReference w:id="20"/>
      </w:r>
      <w:r w:rsidRPr="001B68CA">
        <w:rPr>
          <w:rFonts w:eastAsia="Times New Roman"/>
          <w:szCs w:val="24"/>
          <w:lang w:val="en-GB" w:eastAsia="x-none"/>
        </w:rPr>
        <w:t xml:space="preserve">. </w:t>
      </w:r>
    </w:p>
    <w:p w14:paraId="6A6A7A60" w14:textId="3F6819DC" w:rsidR="00C711E8" w:rsidRPr="001B68CA" w:rsidRDefault="00E87A41" w:rsidP="00765F04">
      <w:pPr>
        <w:jc w:val="both"/>
        <w:rPr>
          <w:rFonts w:eastAsia="Times New Roman"/>
          <w:szCs w:val="24"/>
          <w:lang w:val="en-GB" w:eastAsia="x-none"/>
        </w:rPr>
      </w:pPr>
      <w:r w:rsidRPr="001B68CA">
        <w:rPr>
          <w:rFonts w:eastAsia="Times New Roman"/>
          <w:szCs w:val="24"/>
          <w:lang w:val="en-GB" w:eastAsia="x-none"/>
        </w:rPr>
        <w:t xml:space="preserve">The real time relevance of the </w:t>
      </w:r>
      <w:r w:rsidR="003279B9" w:rsidRPr="001B68CA">
        <w:rPr>
          <w:rFonts w:eastAsia="Times New Roman"/>
          <w:szCs w:val="24"/>
          <w:lang w:val="en-GB" w:eastAsia="x-none"/>
        </w:rPr>
        <w:t xml:space="preserve">UNDAF </w:t>
      </w:r>
      <w:r w:rsidRPr="001B68CA">
        <w:rPr>
          <w:rFonts w:eastAsia="Times New Roman"/>
          <w:szCs w:val="24"/>
          <w:lang w:val="en-GB" w:eastAsia="x-none"/>
        </w:rPr>
        <w:t xml:space="preserve">is additionally certified through the Post-2015 National Consultations in </w:t>
      </w:r>
      <w:r w:rsidR="003279B9" w:rsidRPr="001B68CA">
        <w:rPr>
          <w:rFonts w:eastAsia="Times New Roman"/>
          <w:szCs w:val="24"/>
          <w:lang w:val="en-GB" w:eastAsia="x-none"/>
        </w:rPr>
        <w:t>Kyrgyzstan.</w:t>
      </w:r>
      <w:r w:rsidR="00921ECD" w:rsidRPr="001B68CA">
        <w:rPr>
          <w:rFonts w:eastAsia="Times New Roman"/>
          <w:szCs w:val="24"/>
          <w:lang w:val="en-GB" w:eastAsia="x-none"/>
        </w:rPr>
        <w:t xml:space="preserve"> </w:t>
      </w:r>
      <w:r w:rsidR="003279B9" w:rsidRPr="001B68CA">
        <w:rPr>
          <w:rFonts w:eastAsia="Times New Roman"/>
          <w:szCs w:val="24"/>
          <w:lang w:val="en-GB" w:eastAsia="x-none"/>
        </w:rPr>
        <w:t xml:space="preserve"> </w:t>
      </w:r>
      <w:r w:rsidRPr="001B68CA">
        <w:rPr>
          <w:rFonts w:eastAsia="Times New Roman"/>
          <w:szCs w:val="24"/>
          <w:lang w:val="en-GB" w:eastAsia="x-none"/>
        </w:rPr>
        <w:t xml:space="preserve">The </w:t>
      </w:r>
      <w:r w:rsidR="00C6163A" w:rsidRPr="001B68CA">
        <w:rPr>
          <w:rFonts w:eastAsia="Times New Roman"/>
          <w:szCs w:val="24"/>
          <w:lang w:val="en-GB" w:eastAsia="x-none"/>
        </w:rPr>
        <w:t xml:space="preserve">twelve </w:t>
      </w:r>
      <w:r w:rsidRPr="001B68CA">
        <w:rPr>
          <w:rFonts w:eastAsia="Times New Roman"/>
          <w:szCs w:val="24"/>
          <w:lang w:val="en-GB" w:eastAsia="x-none"/>
        </w:rPr>
        <w:t xml:space="preserve">priority themes and specific policy areas </w:t>
      </w:r>
      <w:r w:rsidR="00A17C01" w:rsidRPr="001B68CA">
        <w:rPr>
          <w:rFonts w:eastAsia="Times New Roman"/>
          <w:szCs w:val="24"/>
          <w:lang w:val="en-GB" w:eastAsia="x-none"/>
        </w:rPr>
        <w:t xml:space="preserve">are </w:t>
      </w:r>
      <w:r w:rsidRPr="001B68CA">
        <w:rPr>
          <w:rFonts w:eastAsia="Times New Roman"/>
          <w:szCs w:val="24"/>
          <w:lang w:val="en-GB" w:eastAsia="x-none"/>
        </w:rPr>
        <w:t xml:space="preserve">economic </w:t>
      </w:r>
      <w:r w:rsidR="00C711E8" w:rsidRPr="001B68CA">
        <w:rPr>
          <w:rFonts w:eastAsia="Times New Roman"/>
          <w:szCs w:val="24"/>
          <w:lang w:val="en-GB" w:eastAsia="x-none"/>
        </w:rPr>
        <w:t>growth</w:t>
      </w:r>
      <w:r w:rsidR="00C6163A" w:rsidRPr="001B68CA">
        <w:rPr>
          <w:rFonts w:eastAsia="Times New Roman"/>
          <w:szCs w:val="24"/>
          <w:lang w:val="en-GB" w:eastAsia="x-none"/>
        </w:rPr>
        <w:t xml:space="preserve"> and employment, state administration and </w:t>
      </w:r>
      <w:r w:rsidR="002546D6" w:rsidRPr="001B68CA">
        <w:rPr>
          <w:rFonts w:eastAsia="Times New Roman"/>
          <w:szCs w:val="24"/>
          <w:lang w:val="en-GB" w:eastAsia="x-none"/>
        </w:rPr>
        <w:t>governance,</w:t>
      </w:r>
      <w:r w:rsidR="00C6163A" w:rsidRPr="001B68CA">
        <w:rPr>
          <w:rFonts w:eastAsia="Times New Roman"/>
          <w:szCs w:val="24"/>
          <w:lang w:val="en-GB" w:eastAsia="x-none"/>
        </w:rPr>
        <w:t xml:space="preserve"> education, food </w:t>
      </w:r>
      <w:r w:rsidRPr="001B68CA">
        <w:rPr>
          <w:rFonts w:eastAsia="Times New Roman"/>
          <w:szCs w:val="24"/>
          <w:lang w:val="en-GB" w:eastAsia="x-none"/>
        </w:rPr>
        <w:t>security</w:t>
      </w:r>
      <w:r w:rsidR="00C6163A" w:rsidRPr="001B68CA">
        <w:rPr>
          <w:rFonts w:eastAsia="Times New Roman"/>
          <w:szCs w:val="24"/>
          <w:lang w:val="en-GB" w:eastAsia="x-none"/>
        </w:rPr>
        <w:t xml:space="preserve"> and agriculture, health care and social inclusion</w:t>
      </w:r>
      <w:r w:rsidRPr="001B68CA">
        <w:rPr>
          <w:rFonts w:eastAsia="Times New Roman"/>
          <w:szCs w:val="24"/>
          <w:lang w:val="en-GB" w:eastAsia="x-none"/>
        </w:rPr>
        <w:t xml:space="preserve">, </w:t>
      </w:r>
      <w:r w:rsidR="00C6163A" w:rsidRPr="001B68CA">
        <w:rPr>
          <w:rFonts w:eastAsia="Times New Roman"/>
          <w:szCs w:val="24"/>
          <w:lang w:val="en-GB" w:eastAsia="x-none"/>
        </w:rPr>
        <w:t xml:space="preserve">peace and stability, </w:t>
      </w:r>
      <w:r w:rsidRPr="001B68CA">
        <w:rPr>
          <w:rFonts w:eastAsia="Times New Roman"/>
          <w:szCs w:val="24"/>
          <w:lang w:val="en-GB" w:eastAsia="x-none"/>
        </w:rPr>
        <w:t>environmental security, etc</w:t>
      </w:r>
      <w:r w:rsidR="00EE59A2" w:rsidRPr="001B68CA">
        <w:rPr>
          <w:rFonts w:eastAsia="Times New Roman"/>
          <w:szCs w:val="24"/>
          <w:lang w:val="en-GB" w:eastAsia="x-none"/>
        </w:rPr>
        <w:t>.</w:t>
      </w:r>
      <w:r w:rsidRPr="001B68CA">
        <w:rPr>
          <w:rFonts w:eastAsia="Times New Roman"/>
          <w:szCs w:val="24"/>
          <w:lang w:val="en-GB" w:eastAsia="x-none"/>
        </w:rPr>
        <w:t xml:space="preserve"> </w:t>
      </w:r>
      <w:r w:rsidR="00A17C01" w:rsidRPr="001B68CA">
        <w:rPr>
          <w:rFonts w:eastAsia="Times New Roman"/>
          <w:szCs w:val="24"/>
          <w:lang w:val="en-GB" w:eastAsia="x-none"/>
        </w:rPr>
        <w:t xml:space="preserve">The results that </w:t>
      </w:r>
      <w:r w:rsidRPr="001B68CA">
        <w:rPr>
          <w:rFonts w:eastAsia="Times New Roman"/>
          <w:szCs w:val="24"/>
          <w:lang w:val="en-GB" w:eastAsia="x-none"/>
        </w:rPr>
        <w:t xml:space="preserve">emerged from the consultation process confirmed that </w:t>
      </w:r>
      <w:r w:rsidR="004B65F1" w:rsidRPr="001B68CA">
        <w:rPr>
          <w:rFonts w:eastAsia="Times New Roman"/>
          <w:szCs w:val="24"/>
          <w:lang w:val="en-GB" w:eastAsia="x-none"/>
        </w:rPr>
        <w:t xml:space="preserve">UNDAF is </w:t>
      </w:r>
      <w:r w:rsidR="00A17C01" w:rsidRPr="001B68CA">
        <w:rPr>
          <w:rFonts w:eastAsia="Times New Roman"/>
          <w:szCs w:val="24"/>
          <w:lang w:val="en-GB" w:eastAsia="x-none"/>
        </w:rPr>
        <w:t xml:space="preserve">clearly </w:t>
      </w:r>
      <w:r w:rsidR="004B65F1" w:rsidRPr="001B68CA">
        <w:rPr>
          <w:rFonts w:eastAsia="Times New Roman"/>
          <w:szCs w:val="24"/>
          <w:lang w:val="en-GB" w:eastAsia="x-none"/>
        </w:rPr>
        <w:t xml:space="preserve">addressing </w:t>
      </w:r>
      <w:r w:rsidR="00A17C01" w:rsidRPr="001B68CA">
        <w:rPr>
          <w:rFonts w:eastAsia="Times New Roman"/>
          <w:szCs w:val="24"/>
          <w:lang w:val="en-GB" w:eastAsia="x-none"/>
        </w:rPr>
        <w:t xml:space="preserve">identified </w:t>
      </w:r>
      <w:r w:rsidR="00C711E8" w:rsidRPr="001B68CA">
        <w:rPr>
          <w:rFonts w:eastAsia="Times New Roman"/>
          <w:szCs w:val="24"/>
          <w:lang w:val="en-GB" w:eastAsia="x-none"/>
        </w:rPr>
        <w:t xml:space="preserve">priorities of the population in Kyrgyzstan. </w:t>
      </w:r>
    </w:p>
    <w:p w14:paraId="34523296" w14:textId="2815F83A" w:rsidR="00E4700B" w:rsidRPr="001B68CA" w:rsidRDefault="00E87A41" w:rsidP="00765F04">
      <w:pPr>
        <w:jc w:val="both"/>
        <w:rPr>
          <w:rFonts w:eastAsia="Times New Roman"/>
          <w:szCs w:val="24"/>
          <w:lang w:val="en-GB" w:eastAsia="x-none"/>
        </w:rPr>
      </w:pPr>
      <w:r w:rsidRPr="001B68CA">
        <w:rPr>
          <w:rFonts w:eastAsia="Times New Roman"/>
          <w:szCs w:val="24"/>
          <w:lang w:val="en-GB" w:eastAsia="x-none"/>
        </w:rPr>
        <w:t xml:space="preserve">The </w:t>
      </w:r>
      <w:r w:rsidR="00866D05" w:rsidRPr="001B68CA">
        <w:rPr>
          <w:rFonts w:eastAsia="Times New Roman"/>
          <w:szCs w:val="24"/>
          <w:lang w:val="en-GB" w:eastAsia="x-none"/>
        </w:rPr>
        <w:t>FE</w:t>
      </w:r>
      <w:r w:rsidRPr="001B68CA">
        <w:rPr>
          <w:rFonts w:eastAsia="Times New Roman"/>
          <w:szCs w:val="24"/>
          <w:lang w:val="en-GB" w:eastAsia="x-none"/>
        </w:rPr>
        <w:t xml:space="preserve"> analysed if the adjustment</w:t>
      </w:r>
      <w:r w:rsidR="00551D3D" w:rsidRPr="001B68CA">
        <w:rPr>
          <w:rFonts w:eastAsia="Times New Roman"/>
          <w:szCs w:val="24"/>
          <w:lang w:val="en-GB" w:eastAsia="x-none"/>
        </w:rPr>
        <w:t>s</w:t>
      </w:r>
      <w:r w:rsidRPr="001B68CA">
        <w:rPr>
          <w:rFonts w:eastAsia="Times New Roman"/>
          <w:szCs w:val="24"/>
          <w:lang w:val="en-GB" w:eastAsia="x-none"/>
        </w:rPr>
        <w:t xml:space="preserve"> were needed and fine-tuning mec</w:t>
      </w:r>
      <w:r w:rsidR="00C364F1" w:rsidRPr="001B68CA">
        <w:rPr>
          <w:rFonts w:eastAsia="Times New Roman"/>
          <w:szCs w:val="24"/>
          <w:lang w:val="en-GB" w:eastAsia="x-none"/>
        </w:rPr>
        <w:t>hanisms were applied during UNDAF implementation.</w:t>
      </w:r>
      <w:r w:rsidR="00551D3D" w:rsidRPr="001B68CA">
        <w:rPr>
          <w:rFonts w:eastAsia="Times New Roman"/>
          <w:szCs w:val="24"/>
          <w:lang w:val="en-GB" w:eastAsia="x-none"/>
        </w:rPr>
        <w:t xml:space="preserve"> </w:t>
      </w:r>
      <w:r w:rsidR="00C364F1" w:rsidRPr="001B68CA">
        <w:rPr>
          <w:rFonts w:eastAsia="Times New Roman"/>
          <w:szCs w:val="24"/>
          <w:lang w:val="en-GB" w:eastAsia="x-none"/>
        </w:rPr>
        <w:t>T</w:t>
      </w:r>
      <w:r w:rsidRPr="001B68CA">
        <w:rPr>
          <w:rFonts w:eastAsia="Times New Roman"/>
          <w:szCs w:val="24"/>
          <w:lang w:val="en-GB" w:eastAsia="x-none"/>
        </w:rPr>
        <w:t xml:space="preserve">his was done through the </w:t>
      </w:r>
      <w:r w:rsidRPr="001B68CA">
        <w:rPr>
          <w:rFonts w:eastAsia="Times New Roman"/>
          <w:i/>
          <w:szCs w:val="24"/>
          <w:lang w:val="en-GB" w:eastAsia="x-none"/>
        </w:rPr>
        <w:t xml:space="preserve">analysis of the </w:t>
      </w:r>
      <w:r w:rsidR="00551D3D" w:rsidRPr="001B68CA">
        <w:rPr>
          <w:rFonts w:eastAsia="Times New Roman"/>
          <w:i/>
          <w:szCs w:val="24"/>
          <w:lang w:val="en-GB" w:eastAsia="x-none"/>
        </w:rPr>
        <w:t xml:space="preserve">UNDAF’s </w:t>
      </w:r>
      <w:r w:rsidRPr="001B68CA">
        <w:rPr>
          <w:rFonts w:eastAsia="Times New Roman"/>
          <w:szCs w:val="24"/>
          <w:lang w:val="en-GB" w:eastAsia="x-none"/>
        </w:rPr>
        <w:t>indicato</w:t>
      </w:r>
      <w:r w:rsidR="00C364F1" w:rsidRPr="001B68CA">
        <w:rPr>
          <w:rFonts w:eastAsia="Times New Roman"/>
          <w:szCs w:val="24"/>
          <w:lang w:val="en-GB" w:eastAsia="x-none"/>
        </w:rPr>
        <w:t xml:space="preserve">rs and sources of verification </w:t>
      </w:r>
      <w:r w:rsidRPr="001B68CA">
        <w:rPr>
          <w:rFonts w:eastAsia="Times New Roman"/>
          <w:szCs w:val="24"/>
          <w:lang w:val="en-GB" w:eastAsia="x-none"/>
        </w:rPr>
        <w:t xml:space="preserve">if they remained valid and achievable or there was a need to revise them. </w:t>
      </w:r>
      <w:r w:rsidR="00ED0ADE" w:rsidRPr="001B68CA">
        <w:rPr>
          <w:rFonts w:eastAsia="Times New Roman"/>
          <w:szCs w:val="24"/>
          <w:lang w:val="en-GB" w:eastAsia="x-none"/>
        </w:rPr>
        <w:t>This is presented within the effectiveness part.</w:t>
      </w:r>
      <w:r w:rsidR="00F64D74" w:rsidRPr="001B68CA">
        <w:rPr>
          <w:rFonts w:eastAsia="Times New Roman"/>
          <w:szCs w:val="24"/>
          <w:lang w:val="en-GB" w:eastAsia="x-none"/>
        </w:rPr>
        <w:t xml:space="preserve"> T</w:t>
      </w:r>
      <w:r w:rsidR="00ED0ADE" w:rsidRPr="001B68CA">
        <w:rPr>
          <w:rFonts w:eastAsia="Times New Roman"/>
          <w:szCs w:val="24"/>
          <w:lang w:val="en-GB" w:eastAsia="x-none"/>
        </w:rPr>
        <w:t xml:space="preserve">he </w:t>
      </w:r>
      <w:r w:rsidR="00192F81" w:rsidRPr="001B68CA">
        <w:rPr>
          <w:rFonts w:eastAsia="Times New Roman"/>
          <w:szCs w:val="24"/>
          <w:lang w:val="en-GB" w:eastAsia="x-none"/>
        </w:rPr>
        <w:t>FE</w:t>
      </w:r>
      <w:r w:rsidR="00ED0ADE" w:rsidRPr="001B68CA">
        <w:rPr>
          <w:rFonts w:eastAsia="Times New Roman"/>
          <w:szCs w:val="24"/>
          <w:lang w:val="en-GB" w:eastAsia="x-none"/>
        </w:rPr>
        <w:t xml:space="preserve"> analysed </w:t>
      </w:r>
      <w:r w:rsidR="008A1728" w:rsidRPr="001B68CA">
        <w:rPr>
          <w:rFonts w:eastAsia="Times New Roman"/>
          <w:szCs w:val="24"/>
          <w:lang w:val="en-GB" w:eastAsia="x-none"/>
        </w:rPr>
        <w:t>current status</w:t>
      </w:r>
      <w:r w:rsidR="00ED0ADE" w:rsidRPr="001B68CA">
        <w:rPr>
          <w:rFonts w:eastAsia="Times New Roman"/>
          <w:szCs w:val="24"/>
          <w:lang w:val="en-GB" w:eastAsia="x-none"/>
        </w:rPr>
        <w:t xml:space="preserve">, </w:t>
      </w:r>
      <w:r w:rsidR="008A1728" w:rsidRPr="001B68CA">
        <w:rPr>
          <w:rFonts w:eastAsia="Times New Roman"/>
          <w:szCs w:val="24"/>
          <w:lang w:val="en-GB" w:eastAsia="x-none"/>
        </w:rPr>
        <w:t xml:space="preserve">perspectives </w:t>
      </w:r>
      <w:r w:rsidR="00ED0ADE" w:rsidRPr="001B68CA">
        <w:rPr>
          <w:rFonts w:eastAsia="Times New Roman"/>
          <w:szCs w:val="24"/>
          <w:lang w:val="en-GB" w:eastAsia="x-none"/>
        </w:rPr>
        <w:t xml:space="preserve">and challenges under </w:t>
      </w:r>
      <w:r w:rsidR="008A1728" w:rsidRPr="001B68CA">
        <w:rPr>
          <w:rFonts w:eastAsia="Times New Roman"/>
          <w:szCs w:val="24"/>
          <w:lang w:val="en-GB" w:eastAsia="x-none"/>
        </w:rPr>
        <w:t xml:space="preserve">each of the </w:t>
      </w:r>
      <w:r w:rsidR="00ED0ADE" w:rsidRPr="001B68CA">
        <w:rPr>
          <w:rFonts w:eastAsia="Times New Roman"/>
          <w:szCs w:val="24"/>
          <w:lang w:val="en-GB" w:eastAsia="x-none"/>
        </w:rPr>
        <w:t xml:space="preserve">UNDAF outcomes </w:t>
      </w:r>
      <w:r w:rsidR="008A1728" w:rsidRPr="001B68CA">
        <w:rPr>
          <w:rFonts w:eastAsia="Times New Roman"/>
          <w:szCs w:val="24"/>
          <w:lang w:val="en-GB" w:eastAsia="x-none"/>
        </w:rPr>
        <w:t xml:space="preserve">and provided recommendations for </w:t>
      </w:r>
      <w:r w:rsidR="00192F81" w:rsidRPr="001B68CA">
        <w:rPr>
          <w:rFonts w:eastAsia="Times New Roman"/>
          <w:szCs w:val="24"/>
          <w:lang w:val="en-GB" w:eastAsia="x-none"/>
        </w:rPr>
        <w:t xml:space="preserve">the next UNDAF planning cycle. </w:t>
      </w:r>
    </w:p>
    <w:p w14:paraId="5CB2D223" w14:textId="1109ED7D" w:rsidR="006D556D" w:rsidRPr="001B68CA" w:rsidRDefault="00F64D74" w:rsidP="00765F04">
      <w:pPr>
        <w:pStyle w:val="Pasus1"/>
        <w:jc w:val="both"/>
        <w:rPr>
          <w:szCs w:val="24"/>
          <w:lang w:eastAsia="x-none"/>
        </w:rPr>
      </w:pPr>
      <w:r w:rsidRPr="001B68CA">
        <w:t xml:space="preserve">The </w:t>
      </w:r>
      <w:r w:rsidR="00192F81" w:rsidRPr="001B68CA">
        <w:t xml:space="preserve">FE </w:t>
      </w:r>
      <w:r w:rsidRPr="001B68CA">
        <w:t>emphasize</w:t>
      </w:r>
      <w:r w:rsidR="00192F81" w:rsidRPr="001B68CA">
        <w:t>s</w:t>
      </w:r>
      <w:r w:rsidRPr="001B68CA">
        <w:t xml:space="preserve"> </w:t>
      </w:r>
      <w:r w:rsidR="00192F81" w:rsidRPr="001B68CA">
        <w:t xml:space="preserve">the </w:t>
      </w:r>
      <w:r w:rsidRPr="001B68CA">
        <w:t>importance for all UN activities in the Kyrgyz Republic to remain in line with and relevant for the achievement of the SDGs</w:t>
      </w:r>
      <w:r w:rsidR="00E6160C" w:rsidRPr="001B68CA">
        <w:t>. I</w:t>
      </w:r>
      <w:r w:rsidRPr="001B68CA">
        <w:t xml:space="preserve">t is recommended that UNCT mainstream SDGs into all its activities within the on-going and especially in the new UNDAF cycle. In addition, it is recommended that UNCT support national partners to link all strategic and policy documents with the achievement of the SDGs. </w:t>
      </w:r>
    </w:p>
    <w:p w14:paraId="441FD3FA" w14:textId="77777777" w:rsidR="006552FB" w:rsidRPr="001B68CA" w:rsidRDefault="006552FB" w:rsidP="00765F04">
      <w:pPr>
        <w:pStyle w:val="Pasus1"/>
        <w:jc w:val="both"/>
        <w:rPr>
          <w:b/>
          <w:i/>
          <w:u w:val="single"/>
        </w:rPr>
      </w:pPr>
      <w:r w:rsidRPr="001B68CA">
        <w:rPr>
          <w:b/>
          <w:i/>
          <w:u w:val="single"/>
        </w:rPr>
        <w:t>Pillar 1: Peace and Cohesion, Effective Democratic Governance and Human Rights</w:t>
      </w:r>
    </w:p>
    <w:p w14:paraId="666E0903" w14:textId="6EBC00FC" w:rsidR="0018211F" w:rsidRPr="001B68CA" w:rsidRDefault="002546D6" w:rsidP="00765F04">
      <w:pPr>
        <w:pStyle w:val="Pasus1"/>
        <w:jc w:val="both"/>
      </w:pPr>
      <w:r w:rsidRPr="001B68CA">
        <w:t>Recommendations for future engagement</w:t>
      </w:r>
      <w:r w:rsidR="002D02A5" w:rsidRPr="001B68CA">
        <w:t xml:space="preserve"> </w:t>
      </w:r>
      <w:r w:rsidR="000F57C1" w:rsidRPr="001B68CA">
        <w:t>under the</w:t>
      </w:r>
      <w:r w:rsidR="002D02A5" w:rsidRPr="001B68CA">
        <w:t xml:space="preserve"> </w:t>
      </w:r>
      <w:r w:rsidR="002D02A5" w:rsidRPr="001B68CA">
        <w:rPr>
          <w:i/>
        </w:rPr>
        <w:t>Outcome 1</w:t>
      </w:r>
      <w:r w:rsidR="002D02A5" w:rsidRPr="001B68CA">
        <w:t xml:space="preserve"> </w:t>
      </w:r>
      <w:r w:rsidR="002D02A5" w:rsidRPr="001B68CA">
        <w:rPr>
          <w:i/>
        </w:rPr>
        <w:t>A national infrastructure for peace (at local, regional and national levels) involving government, civil society, communities and individuals effectively prevents violent conflict and engages in peace building</w:t>
      </w:r>
    </w:p>
    <w:p w14:paraId="4AA18EC0" w14:textId="1A314C12" w:rsidR="000C65A4" w:rsidRPr="001B68CA" w:rsidRDefault="007E42FF" w:rsidP="00765F04">
      <w:pPr>
        <w:pStyle w:val="Pasus10"/>
        <w:jc w:val="both"/>
      </w:pPr>
      <w:r w:rsidRPr="001B68CA">
        <w:rPr>
          <w:i/>
          <w:u w:val="single"/>
        </w:rPr>
        <w:t>Expand on results of the joint Peacebuidling Fund with focus on addressing ethnic stereotypes and religious extremisms particularly among young people:</w:t>
      </w:r>
      <w:r w:rsidRPr="001B68CA">
        <w:t xml:space="preserve"> </w:t>
      </w:r>
      <w:r w:rsidR="00216034" w:rsidRPr="001B68CA">
        <w:t xml:space="preserve">The </w:t>
      </w:r>
      <w:r w:rsidR="002E347A" w:rsidRPr="001B68CA">
        <w:t xml:space="preserve">projects implemented </w:t>
      </w:r>
      <w:r w:rsidR="00880A46" w:rsidRPr="001B68CA">
        <w:t>under</w:t>
      </w:r>
      <w:r w:rsidR="002E347A" w:rsidRPr="001B68CA">
        <w:t xml:space="preserve"> the framework of the Peace-building Fund remain highly relevant for the country</w:t>
      </w:r>
      <w:r w:rsidR="00C27EB2" w:rsidRPr="001B68CA">
        <w:t>. This should serve as the basis for a follow up activities</w:t>
      </w:r>
      <w:r w:rsidR="00271452" w:rsidRPr="001B68CA">
        <w:t xml:space="preserve"> </w:t>
      </w:r>
      <w:r w:rsidR="000C65A4" w:rsidRPr="001B68CA">
        <w:t>in the</w:t>
      </w:r>
      <w:r w:rsidR="00074593" w:rsidRPr="001B68CA">
        <w:t xml:space="preserve"> area of inter-ethnic relations</w:t>
      </w:r>
      <w:r w:rsidR="00EE59A2" w:rsidRPr="001B68CA">
        <w:t>.</w:t>
      </w:r>
      <w:r w:rsidR="00B3344D" w:rsidRPr="001B68CA">
        <w:t xml:space="preserve"> It is recommended to</w:t>
      </w:r>
      <w:r w:rsidR="000B65B2" w:rsidRPr="001B68CA">
        <w:t xml:space="preserve"> re-emphasize the requirement that </w:t>
      </w:r>
      <w:r w:rsidR="00B3344D" w:rsidRPr="001B68CA">
        <w:t>15% of all programme budget has to be committed for achieving gender equality and women’s’ empowerment</w:t>
      </w:r>
      <w:r w:rsidR="000B65B2" w:rsidRPr="001B68CA">
        <w:t xml:space="preserve"> and </w:t>
      </w:r>
      <w:r w:rsidR="00C335D8">
        <w:t xml:space="preserve">address the strong link between </w:t>
      </w:r>
      <w:r w:rsidR="008E42B6">
        <w:t xml:space="preserve">combatting </w:t>
      </w:r>
      <w:r w:rsidR="00C335D8">
        <w:t xml:space="preserve">violence against women and </w:t>
      </w:r>
      <w:r w:rsidR="008E42B6">
        <w:t xml:space="preserve">a </w:t>
      </w:r>
      <w:r w:rsidR="00C335D8">
        <w:t xml:space="preserve">peaceful society and </w:t>
      </w:r>
      <w:r w:rsidR="00F650F2" w:rsidRPr="001B68CA">
        <w:t>report on this</w:t>
      </w:r>
      <w:r w:rsidR="00C335D8">
        <w:t>.</w:t>
      </w:r>
      <w:r w:rsidR="000B65B2" w:rsidRPr="001B68CA">
        <w:t xml:space="preserve"> </w:t>
      </w:r>
    </w:p>
    <w:p w14:paraId="74D5A3D0" w14:textId="70400337" w:rsidR="00E052CA" w:rsidRPr="001B68CA" w:rsidRDefault="006F04D6" w:rsidP="00765F04">
      <w:pPr>
        <w:pStyle w:val="Pasus10"/>
        <w:jc w:val="both"/>
      </w:pPr>
      <w:r w:rsidRPr="001B68CA">
        <w:t xml:space="preserve">UN should </w:t>
      </w:r>
      <w:r w:rsidR="00F159BF" w:rsidRPr="001B68CA">
        <w:t>exp</w:t>
      </w:r>
      <w:r w:rsidR="00074593" w:rsidRPr="001B68CA">
        <w:t xml:space="preserve">lore </w:t>
      </w:r>
      <w:r w:rsidR="00255B1A" w:rsidRPr="001B68CA">
        <w:t>new</w:t>
      </w:r>
      <w:r w:rsidR="00377CC9" w:rsidRPr="001B68CA">
        <w:t xml:space="preserve"> </w:t>
      </w:r>
      <w:r w:rsidR="00074593" w:rsidRPr="001B68CA">
        <w:t xml:space="preserve">opportunities to expand </w:t>
      </w:r>
      <w:r w:rsidR="00B07105" w:rsidRPr="001B68CA">
        <w:t xml:space="preserve">activities </w:t>
      </w:r>
      <w:r w:rsidR="00074593" w:rsidRPr="001B68CA">
        <w:t xml:space="preserve">in </w:t>
      </w:r>
      <w:r w:rsidR="00B07105" w:rsidRPr="001B68CA">
        <w:t>address</w:t>
      </w:r>
      <w:r w:rsidR="00074593" w:rsidRPr="001B68CA">
        <w:t>ing</w:t>
      </w:r>
      <w:r w:rsidR="00B07105" w:rsidRPr="001B68CA">
        <w:t xml:space="preserve"> ethnic stereotypes between young people </w:t>
      </w:r>
      <w:r w:rsidR="00A1654F" w:rsidRPr="001B68CA">
        <w:t xml:space="preserve">with different ethnicities and </w:t>
      </w:r>
      <w:r w:rsidR="00B07105" w:rsidRPr="001B68CA">
        <w:t xml:space="preserve">from different regions </w:t>
      </w:r>
      <w:r w:rsidR="00A1654F" w:rsidRPr="001B68CA">
        <w:t xml:space="preserve">of </w:t>
      </w:r>
      <w:r w:rsidR="00255B1A" w:rsidRPr="001B68CA">
        <w:t xml:space="preserve">the </w:t>
      </w:r>
      <w:r w:rsidR="00A1654F" w:rsidRPr="001B68CA">
        <w:t>Kyrgyz</w:t>
      </w:r>
      <w:r w:rsidR="00255B1A" w:rsidRPr="001B68CA">
        <w:t xml:space="preserve"> Republic</w:t>
      </w:r>
      <w:r w:rsidR="007A4563" w:rsidRPr="001B68CA">
        <w:t xml:space="preserve">. Some of the possible activities </w:t>
      </w:r>
      <w:r w:rsidR="002C7193" w:rsidRPr="001B68CA">
        <w:t xml:space="preserve">for consideration </w:t>
      </w:r>
      <w:r w:rsidR="007A4563" w:rsidRPr="001B68CA">
        <w:t xml:space="preserve">could be </w:t>
      </w:r>
      <w:r w:rsidR="00B07105" w:rsidRPr="001B68CA">
        <w:t>intercultural exchange among schools</w:t>
      </w:r>
      <w:r w:rsidR="002C7193" w:rsidRPr="001B68CA">
        <w:t xml:space="preserve"> and organization of joint and thematic camps for youth from different regions </w:t>
      </w:r>
      <w:r w:rsidR="00A1654F" w:rsidRPr="001B68CA">
        <w:t xml:space="preserve">of </w:t>
      </w:r>
      <w:r w:rsidR="002C7193" w:rsidRPr="001B68CA">
        <w:t xml:space="preserve">the </w:t>
      </w:r>
      <w:r w:rsidR="00A1654F" w:rsidRPr="001B68CA">
        <w:t>Kyrgyz</w:t>
      </w:r>
      <w:r w:rsidR="002C7193" w:rsidRPr="001B68CA">
        <w:t xml:space="preserve"> Republic</w:t>
      </w:r>
      <w:r w:rsidR="00A1654F" w:rsidRPr="001B68CA">
        <w:t>; organization of cultural activities (e.g. theater fests; music festivals; painters colonies; writers’ gatherings</w:t>
      </w:r>
      <w:r w:rsidR="0064010D" w:rsidRPr="001B68CA">
        <w:t>, etc</w:t>
      </w:r>
      <w:r w:rsidR="009753AA" w:rsidRPr="001B68CA">
        <w:t>.</w:t>
      </w:r>
      <w:r w:rsidR="0064010D" w:rsidRPr="001B68CA">
        <w:t xml:space="preserve">) with </w:t>
      </w:r>
      <w:r w:rsidR="00B07105" w:rsidRPr="001B68CA">
        <w:t>underlying message</w:t>
      </w:r>
      <w:r w:rsidR="0064010D" w:rsidRPr="001B68CA">
        <w:t>s that promote</w:t>
      </w:r>
      <w:r w:rsidR="00B07105" w:rsidRPr="001B68CA">
        <w:t xml:space="preserve"> diversity and tolerance</w:t>
      </w:r>
      <w:r w:rsidR="00C2013B" w:rsidRPr="001B68CA">
        <w:t>.</w:t>
      </w:r>
      <w:r w:rsidR="00407753" w:rsidRPr="001B68CA">
        <w:t xml:space="preserve"> While developing new programs and activities, i</w:t>
      </w:r>
      <w:r w:rsidR="00E052CA" w:rsidRPr="001B68CA">
        <w:t xml:space="preserve">t is recommended to strengthen gender-responsive youth empowerment programming and include behavior and attitude changes against </w:t>
      </w:r>
      <w:r w:rsidR="00B312AB">
        <w:t xml:space="preserve">gender stereotyped roles and traditions that are harmful to both boys and girls and gender discrimination that are at the basis of violence against women, </w:t>
      </w:r>
      <w:r w:rsidR="00E052CA" w:rsidRPr="001B68CA">
        <w:t xml:space="preserve">and </w:t>
      </w:r>
      <w:r w:rsidR="00B312AB">
        <w:t xml:space="preserve">include </w:t>
      </w:r>
      <w:r w:rsidR="00E052CA" w:rsidRPr="001B68CA">
        <w:t xml:space="preserve">conflict resolution as one of key priority of </w:t>
      </w:r>
      <w:r w:rsidR="00A260A1" w:rsidRPr="001B68CA">
        <w:t xml:space="preserve">the </w:t>
      </w:r>
      <w:r w:rsidR="00E052CA" w:rsidRPr="001B68CA">
        <w:t>UN youth programming</w:t>
      </w:r>
      <w:r w:rsidR="00C335D8">
        <w:t>.</w:t>
      </w:r>
      <w:r w:rsidR="00E052CA" w:rsidRPr="001B68CA">
        <w:rPr>
          <w:rFonts w:ascii="Times" w:hAnsi="Times"/>
          <w:sz w:val="20"/>
          <w:szCs w:val="20"/>
        </w:rPr>
        <w:t xml:space="preserve"> </w:t>
      </w:r>
    </w:p>
    <w:p w14:paraId="2B7B2755" w14:textId="1B3FDD4F" w:rsidR="00216034" w:rsidRPr="001B68CA" w:rsidRDefault="00733396" w:rsidP="00765F04">
      <w:pPr>
        <w:pStyle w:val="Pasus10"/>
        <w:jc w:val="both"/>
      </w:pPr>
      <w:r w:rsidRPr="001B68CA">
        <w:t xml:space="preserve">Creating jobs and employment </w:t>
      </w:r>
      <w:r w:rsidR="00A260A1" w:rsidRPr="001B68CA">
        <w:t xml:space="preserve">of </w:t>
      </w:r>
      <w:r w:rsidR="00C2013B" w:rsidRPr="001B68CA">
        <w:t>the you</w:t>
      </w:r>
      <w:r w:rsidR="00A36082" w:rsidRPr="001B68CA">
        <w:t>ng women and men</w:t>
      </w:r>
      <w:r w:rsidR="00C2013B" w:rsidRPr="001B68CA">
        <w:t xml:space="preserve"> </w:t>
      </w:r>
      <w:r w:rsidR="000F754C" w:rsidRPr="001B68CA">
        <w:t xml:space="preserve">(with particular focus on </w:t>
      </w:r>
      <w:r w:rsidR="00C2013B" w:rsidRPr="001B68CA">
        <w:t>the post-conflict</w:t>
      </w:r>
      <w:r w:rsidR="00BD4550" w:rsidRPr="001B68CA">
        <w:t xml:space="preserve"> and conflict-prone</w:t>
      </w:r>
      <w:r w:rsidR="00446C8E" w:rsidRPr="001B68CA">
        <w:t xml:space="preserve"> regions</w:t>
      </w:r>
      <w:r w:rsidR="000F754C" w:rsidRPr="001B68CA">
        <w:t>)</w:t>
      </w:r>
      <w:r w:rsidR="00A260A1" w:rsidRPr="001B68CA">
        <w:t xml:space="preserve"> remains priority and it is recommended </w:t>
      </w:r>
      <w:r w:rsidRPr="001B68CA">
        <w:t xml:space="preserve">to </w:t>
      </w:r>
      <w:r w:rsidR="009903F0" w:rsidRPr="001B68CA">
        <w:t xml:space="preserve">provide support that will improve competences and skills of youth. It is recommended to assist to local institutions to actively support employment of youth. They could develop and implement programs that will raise job-seeking capacities of the youth and engage them in some public/rapid employment programs (e.g. public works, infrastructure reconstruction programs, etc.). In parallel some of the topics </w:t>
      </w:r>
      <w:r w:rsidR="000F754C" w:rsidRPr="001B68CA">
        <w:t>that could be relevant for the youth are</w:t>
      </w:r>
      <w:r w:rsidR="009903F0" w:rsidRPr="001B68CA">
        <w:t xml:space="preserve">: </w:t>
      </w:r>
      <w:r w:rsidR="006D556D" w:rsidRPr="001B68CA">
        <w:t>human rights and mediation</w:t>
      </w:r>
      <w:r w:rsidR="00E134E9" w:rsidRPr="001B68CA">
        <w:t>- how to handle potential conflict, prejudices and discrimination, active job search</w:t>
      </w:r>
      <w:r w:rsidR="006D556D" w:rsidRPr="001B68CA">
        <w:t xml:space="preserve"> skills, </w:t>
      </w:r>
      <w:r w:rsidR="000F754C" w:rsidRPr="001B68CA">
        <w:t xml:space="preserve">business planning; IT and other technical trainings, </w:t>
      </w:r>
      <w:r w:rsidR="006D556D" w:rsidRPr="001B68CA">
        <w:t>youth entrepreneurship</w:t>
      </w:r>
      <w:r w:rsidR="00E134E9" w:rsidRPr="001B68CA">
        <w:t>– possibilities</w:t>
      </w:r>
      <w:r w:rsidR="00DF6AAB" w:rsidRPr="001B68CA">
        <w:t>/</w:t>
      </w:r>
      <w:r w:rsidR="006D556D" w:rsidRPr="001B68CA">
        <w:t xml:space="preserve"> </w:t>
      </w:r>
      <w:r w:rsidR="00E134E9" w:rsidRPr="001B68CA">
        <w:t xml:space="preserve">mechanisms that young people can use, etc.  </w:t>
      </w:r>
    </w:p>
    <w:p w14:paraId="2B5E152F" w14:textId="671EC824" w:rsidR="00785AF8" w:rsidRPr="001B68CA" w:rsidRDefault="00D9758A" w:rsidP="00765F04">
      <w:pPr>
        <w:pStyle w:val="Pasus10"/>
        <w:jc w:val="both"/>
      </w:pPr>
      <w:r w:rsidRPr="001B68CA">
        <w:rPr>
          <w:i/>
          <w:u w:val="single"/>
        </w:rPr>
        <w:t xml:space="preserve">Work with different ethnic groups on building trust: </w:t>
      </w:r>
      <w:r w:rsidR="00550620" w:rsidRPr="001B68CA">
        <w:t xml:space="preserve">UN should continue </w:t>
      </w:r>
      <w:r w:rsidR="00984B5C" w:rsidRPr="001B68CA">
        <w:t>its support to the national partners to</w:t>
      </w:r>
      <w:r w:rsidR="00550620" w:rsidRPr="001B68CA">
        <w:t xml:space="preserve"> work on </w:t>
      </w:r>
      <w:r w:rsidR="00701607" w:rsidRPr="001B68CA">
        <w:t xml:space="preserve">reconciliation, </w:t>
      </w:r>
      <w:r w:rsidR="00550620" w:rsidRPr="001B68CA">
        <w:t>building trust between communit</w:t>
      </w:r>
      <w:r w:rsidR="00050F9E" w:rsidRPr="001B68CA">
        <w:t xml:space="preserve">ies and </w:t>
      </w:r>
      <w:r w:rsidR="00D278D6" w:rsidRPr="001B68CA">
        <w:t xml:space="preserve">assist with </w:t>
      </w:r>
      <w:r w:rsidR="00701607" w:rsidRPr="001B68CA">
        <w:t xml:space="preserve">strengthening </w:t>
      </w:r>
      <w:r w:rsidR="00D278D6" w:rsidRPr="001B68CA">
        <w:t xml:space="preserve">of the justice sector including </w:t>
      </w:r>
      <w:r w:rsidR="00050F9E" w:rsidRPr="001B68CA">
        <w:t>governance institutions.</w:t>
      </w:r>
      <w:r w:rsidR="00550620" w:rsidRPr="001B68CA">
        <w:t xml:space="preserve"> </w:t>
      </w:r>
    </w:p>
    <w:p w14:paraId="66994B85" w14:textId="55D09895" w:rsidR="00785AF8" w:rsidRPr="001B68CA" w:rsidRDefault="00785AF8" w:rsidP="00765F04">
      <w:pPr>
        <w:pStyle w:val="Pasus10"/>
        <w:jc w:val="both"/>
      </w:pPr>
      <w:r w:rsidRPr="001B68CA">
        <w:rPr>
          <w:i/>
          <w:u w:val="single"/>
        </w:rPr>
        <w:t>Review of the legal and policy frameworks related to peacebuilding following international standards and strengthening of mechanisms and institutions</w:t>
      </w:r>
      <w:r w:rsidRPr="001B68CA">
        <w:t xml:space="preserve"> for full implementation of laws and policies remains top priority for the country. Technical assistance and operational support from UN is recommended. </w:t>
      </w:r>
    </w:p>
    <w:p w14:paraId="53DADD83" w14:textId="535F7A86" w:rsidR="00050F9E" w:rsidRPr="001B68CA" w:rsidRDefault="00701607" w:rsidP="00765F04">
      <w:pPr>
        <w:pStyle w:val="Pasus10"/>
        <w:jc w:val="both"/>
      </w:pPr>
      <w:r w:rsidRPr="001B68CA">
        <w:t xml:space="preserve">Some of the recommended areas are to </w:t>
      </w:r>
      <w:r w:rsidR="00A15A04" w:rsidRPr="001B68CA">
        <w:t>increase capacities and work with</w:t>
      </w:r>
      <w:r w:rsidR="00550620" w:rsidRPr="001B68CA">
        <w:t xml:space="preserve"> the judiciary and on law enforcement bodies </w:t>
      </w:r>
      <w:r w:rsidR="00754412" w:rsidRPr="001B68CA">
        <w:t>to become more responsive to the needs of communities</w:t>
      </w:r>
      <w:r w:rsidR="00050F9E" w:rsidRPr="001B68CA">
        <w:t xml:space="preserve">. </w:t>
      </w:r>
    </w:p>
    <w:p w14:paraId="37A13E15" w14:textId="13A303BC" w:rsidR="00D72C72" w:rsidRPr="001B68CA" w:rsidRDefault="00A41521" w:rsidP="00765F04">
      <w:pPr>
        <w:pStyle w:val="Pasus10"/>
        <w:jc w:val="both"/>
      </w:pPr>
      <w:r w:rsidRPr="001B68CA">
        <w:t xml:space="preserve">Considering well-established and recognized results and added value of the UN within the entire region, UN should intensify efforts to promote and strengthen cross-border cooperation among countries in this region, namely Kyrgyzstan, Tajikistan and Uzbekistan). Such cooperation can contribute significantly to efforts to prevent renewed violence and further escalation of the conflict, and deal with the underlying causes of tensions. </w:t>
      </w:r>
      <w:r w:rsidR="00941E8B" w:rsidRPr="001B68CA">
        <w:t xml:space="preserve">In addition, efforts on peace building at border areas can be supported by stimulation and non-criminalization of seasonal border migration, «mardicorship», allowing Uzbek and Tajik citizens from bordering rural areas to be engaged in the </w:t>
      </w:r>
      <w:r w:rsidR="003B25A7" w:rsidRPr="001B68CA">
        <w:t xml:space="preserve">household support work, </w:t>
      </w:r>
      <w:r w:rsidR="00941E8B" w:rsidRPr="001B68CA">
        <w:t>farming and others</w:t>
      </w:r>
      <w:r w:rsidR="003B25A7" w:rsidRPr="001B68CA">
        <w:t xml:space="preserve"> in </w:t>
      </w:r>
      <w:r w:rsidRPr="001B68CA">
        <w:t xml:space="preserve">the </w:t>
      </w:r>
      <w:r w:rsidR="003B25A7" w:rsidRPr="001B68CA">
        <w:t>Kyrgyz</w:t>
      </w:r>
      <w:r w:rsidRPr="001B68CA">
        <w:t xml:space="preserve"> Republic. </w:t>
      </w:r>
    </w:p>
    <w:p w14:paraId="592B01E1" w14:textId="77777777" w:rsidR="00DA25FB" w:rsidRPr="001B68CA" w:rsidRDefault="000F57C1" w:rsidP="00765F04">
      <w:pPr>
        <w:pStyle w:val="Pasus1"/>
        <w:jc w:val="both"/>
        <w:rPr>
          <w:i/>
        </w:rPr>
      </w:pPr>
      <w:r w:rsidRPr="001B68CA">
        <w:t xml:space="preserve">Recommendations for future engagement </w:t>
      </w:r>
      <w:r w:rsidR="00471BF2" w:rsidRPr="001B68CA">
        <w:t xml:space="preserve">in the areas related to the </w:t>
      </w:r>
      <w:r w:rsidR="006552FB" w:rsidRPr="001B68CA">
        <w:rPr>
          <w:i/>
        </w:rPr>
        <w:t>Outcome 2</w:t>
      </w:r>
      <w:r w:rsidR="00E4700B" w:rsidRPr="001B68CA">
        <w:rPr>
          <w:i/>
        </w:rPr>
        <w:t>:</w:t>
      </w:r>
      <w:r w:rsidR="00DA25FB" w:rsidRPr="001B68CA">
        <w:rPr>
          <w:i/>
        </w:rPr>
        <w:t xml:space="preserve"> implementation of obligations under the all international laws and treaties for better protection of human rights (</w:t>
      </w:r>
      <w:r w:rsidR="00E4700B" w:rsidRPr="001B68CA">
        <w:rPr>
          <w:i/>
        </w:rPr>
        <w:t>the Universal Periodic Review, Treaty Bodies and Special Procedures, and othe</w:t>
      </w:r>
      <w:r w:rsidR="00DA25FB" w:rsidRPr="001B68CA">
        <w:rPr>
          <w:i/>
        </w:rPr>
        <w:t>d)</w:t>
      </w:r>
    </w:p>
    <w:p w14:paraId="3D6F42E5" w14:textId="0EA44B20" w:rsidR="0023377B" w:rsidRPr="001B68CA" w:rsidRDefault="00D9758A" w:rsidP="00765F04">
      <w:pPr>
        <w:pStyle w:val="Pasus1"/>
        <w:jc w:val="both"/>
      </w:pPr>
      <w:r w:rsidRPr="001B68CA">
        <w:rPr>
          <w:i/>
          <w:u w:val="single"/>
        </w:rPr>
        <w:t xml:space="preserve">Establishment of an effective judiciary </w:t>
      </w:r>
      <w:r w:rsidR="00F939FB" w:rsidRPr="001B68CA">
        <w:rPr>
          <w:i/>
          <w:u w:val="single"/>
        </w:rPr>
        <w:t xml:space="preserve">remains top priority for the country: </w:t>
      </w:r>
      <w:r w:rsidR="0023377B" w:rsidRPr="001B68CA">
        <w:t xml:space="preserve">UN should remain active in the area of judicial reform; UN should strengthen partnership with the Government of the Kyrgyz Republic, relevant ministries and other stakeholders for the establishment of an effective judiciary based on independence, transparency, responsibility, and efficiency. Considering advantages of the UN in The KR, support should be provided to the reform of security services. For example, it is recommended to provide training on the UN Basic Principles on use of Force and Firearms by Law Enforcement Officials. In parallel, support of UN should aim to establish institutional oversight mechanisms that will monitor use of power of security forces and prevent potential violation of international human rights law norms and standards. </w:t>
      </w:r>
    </w:p>
    <w:p w14:paraId="02632794" w14:textId="485340BD" w:rsidR="0023377B" w:rsidRPr="001B68CA" w:rsidRDefault="00F939FB" w:rsidP="00765F04">
      <w:pPr>
        <w:jc w:val="both"/>
      </w:pPr>
      <w:r w:rsidRPr="001B68CA">
        <w:rPr>
          <w:i/>
          <w:u w:val="single"/>
        </w:rPr>
        <w:t xml:space="preserve">Support for implementation of the Universal Periodic Review: </w:t>
      </w:r>
      <w:r w:rsidR="0023377B" w:rsidRPr="001B68CA">
        <w:t xml:space="preserve">UN should continue its support to the national stakeholders to implement UPR recommendations, at the same time assisting to ensure greater compliance of current laws and bylaws with internationally recognized human rights and standards. More specifically, UN could assist with development of a coordinated action plan for the implementation of the recommendations by the treaty bodies. Some of the areas such as Administration of Justice received highest amount of concerns (40% of the overall amount) should be prioritized.  </w:t>
      </w:r>
    </w:p>
    <w:p w14:paraId="04F4F255" w14:textId="47EB0EAA" w:rsidR="00623C04" w:rsidRPr="001B68CA" w:rsidRDefault="009411BC" w:rsidP="00765F04">
      <w:pPr>
        <w:pStyle w:val="Pasus10"/>
        <w:spacing w:before="40" w:after="40"/>
        <w:jc w:val="both"/>
      </w:pPr>
      <w:r w:rsidRPr="001B68CA">
        <w:t>I</w:t>
      </w:r>
      <w:r w:rsidR="007B56FA" w:rsidRPr="001B68CA">
        <w:t xml:space="preserve">n parallel, </w:t>
      </w:r>
      <w:r w:rsidR="00D624A1" w:rsidRPr="001B68CA">
        <w:t xml:space="preserve">UN </w:t>
      </w:r>
      <w:r w:rsidR="007B56FA" w:rsidRPr="001B68CA">
        <w:t xml:space="preserve">should </w:t>
      </w:r>
      <w:r w:rsidR="00B27342" w:rsidRPr="001B68CA">
        <w:t>support</w:t>
      </w:r>
      <w:r w:rsidRPr="001B68CA">
        <w:t xml:space="preserve"> </w:t>
      </w:r>
      <w:r w:rsidR="00D624A1" w:rsidRPr="001B68CA">
        <w:t xml:space="preserve">the country to create the knowledge, skills and values for a stronger human rights </w:t>
      </w:r>
      <w:r w:rsidR="00D54F2A">
        <w:t xml:space="preserve">and gender equality </w:t>
      </w:r>
      <w:r w:rsidR="00D624A1" w:rsidRPr="001B68CA">
        <w:t>culture and adopt a holistic approach to ensure equal access to justice</w:t>
      </w:r>
      <w:r w:rsidR="00D76929" w:rsidRPr="001B68CA">
        <w:t xml:space="preserve"> and protection of human rights</w:t>
      </w:r>
      <w:r w:rsidR="00D624A1" w:rsidRPr="001B68CA">
        <w:t xml:space="preserve">. This </w:t>
      </w:r>
      <w:r w:rsidR="00623C04" w:rsidRPr="001B68CA">
        <w:t>approach should provide support at different levels:</w:t>
      </w:r>
    </w:p>
    <w:p w14:paraId="21BE6FA9" w14:textId="62C83A0F" w:rsidR="00623C04" w:rsidRPr="001B68CA" w:rsidRDefault="00623C04" w:rsidP="00765F04">
      <w:pPr>
        <w:pStyle w:val="Pasus10"/>
        <w:numPr>
          <w:ilvl w:val="0"/>
          <w:numId w:val="34"/>
        </w:numPr>
        <w:spacing w:before="40" w:after="40"/>
        <w:jc w:val="both"/>
      </w:pPr>
      <w:r w:rsidRPr="001B68CA">
        <w:t xml:space="preserve">the system-wide level- </w:t>
      </w:r>
      <w:r w:rsidR="008F2915" w:rsidRPr="001B68CA">
        <w:t>improvement</w:t>
      </w:r>
      <w:r w:rsidR="00D76929" w:rsidRPr="001B68CA">
        <w:t xml:space="preserve"> and implementation of the legal framework </w:t>
      </w:r>
      <w:r w:rsidR="00D54F2A">
        <w:t xml:space="preserve">with </w:t>
      </w:r>
      <w:r w:rsidR="00D76929" w:rsidRPr="001B68CA">
        <w:t xml:space="preserve">laws </w:t>
      </w:r>
      <w:r w:rsidR="00D54F2A">
        <w:t xml:space="preserve">that </w:t>
      </w:r>
      <w:r w:rsidR="00D76929" w:rsidRPr="001B68CA">
        <w:t xml:space="preserve">are in place </w:t>
      </w:r>
      <w:r w:rsidR="00D54F2A">
        <w:t xml:space="preserve">and enforced </w:t>
      </w:r>
      <w:r w:rsidR="00D76929" w:rsidRPr="001B68CA">
        <w:t xml:space="preserve">to ensure protection of human rights and </w:t>
      </w:r>
      <w:r w:rsidR="008F2915" w:rsidRPr="001B68CA">
        <w:t>improved</w:t>
      </w:r>
      <w:r w:rsidR="00D76929" w:rsidRPr="001B68CA">
        <w:t xml:space="preserve"> </w:t>
      </w:r>
      <w:r w:rsidR="008F2915" w:rsidRPr="001B68CA">
        <w:t>access to justice</w:t>
      </w:r>
      <w:r w:rsidR="00D54F2A">
        <w:t xml:space="preserve"> for both men and women</w:t>
      </w:r>
      <w:r w:rsidRPr="001B68CA">
        <w:t>;</w:t>
      </w:r>
      <w:r w:rsidR="00D624A1" w:rsidRPr="001B68CA">
        <w:t xml:space="preserve"> </w:t>
      </w:r>
    </w:p>
    <w:p w14:paraId="13F84F64" w14:textId="3296B8AA" w:rsidR="00623C04" w:rsidRPr="001B68CA" w:rsidRDefault="00623C04" w:rsidP="00765F04">
      <w:pPr>
        <w:pStyle w:val="Pasus10"/>
        <w:numPr>
          <w:ilvl w:val="0"/>
          <w:numId w:val="34"/>
        </w:numPr>
        <w:spacing w:before="40" w:after="40"/>
        <w:jc w:val="both"/>
      </w:pPr>
      <w:r w:rsidRPr="001B68CA">
        <w:t xml:space="preserve">organizational level: </w:t>
      </w:r>
      <w:r w:rsidR="00D624A1" w:rsidRPr="001B68CA">
        <w:t>organizational development</w:t>
      </w:r>
      <w:r w:rsidR="00AF4A13" w:rsidRPr="001B68CA">
        <w:t xml:space="preserve"> and strengthening the independence of the key National Human Rights Institutions</w:t>
      </w:r>
      <w:r w:rsidR="00D624A1" w:rsidRPr="001B68CA">
        <w:t xml:space="preserve">, </w:t>
      </w:r>
      <w:r w:rsidR="00D54F2A">
        <w:t xml:space="preserve">including the Ombudsman, </w:t>
      </w:r>
      <w:r w:rsidR="00D624A1" w:rsidRPr="001B68CA">
        <w:t>improved inter- and intra-institutional cooperation</w:t>
      </w:r>
      <w:r w:rsidR="00D54F2A">
        <w:t xml:space="preserve"> and follow up to human rights recommendations</w:t>
      </w:r>
      <w:r w:rsidR="00AF4A13" w:rsidRPr="001B68CA">
        <w:t>, etc</w:t>
      </w:r>
      <w:r w:rsidR="00D624A1" w:rsidRPr="001B68CA">
        <w:t xml:space="preserve"> and </w:t>
      </w:r>
    </w:p>
    <w:p w14:paraId="1929C831" w14:textId="5DEF4BA0" w:rsidR="00AF4A13" w:rsidRPr="001B68CA" w:rsidRDefault="00D624A1" w:rsidP="00765F04">
      <w:pPr>
        <w:pStyle w:val="Pasus10"/>
        <w:numPr>
          <w:ilvl w:val="0"/>
          <w:numId w:val="34"/>
        </w:numPr>
        <w:spacing w:before="40" w:after="40"/>
        <w:jc w:val="both"/>
      </w:pPr>
      <w:r w:rsidRPr="001B68CA">
        <w:t>in</w:t>
      </w:r>
      <w:r w:rsidR="00623C04" w:rsidRPr="001B68CA">
        <w:t xml:space="preserve">dividual level, </w:t>
      </w:r>
      <w:r w:rsidR="007B56FA" w:rsidRPr="001B68CA">
        <w:t xml:space="preserve">with the intention to address </w:t>
      </w:r>
      <w:r w:rsidRPr="001B68CA">
        <w:t xml:space="preserve">capacity development needs of individuals within the </w:t>
      </w:r>
      <w:r w:rsidR="00AF4A13" w:rsidRPr="001B68CA">
        <w:t>human rights and access to justice sectors</w:t>
      </w:r>
      <w:r w:rsidR="00D54F2A">
        <w:t xml:space="preserve"> and adopt disciplinary measures for failure to respect and protect human rights.</w:t>
      </w:r>
    </w:p>
    <w:p w14:paraId="2D612253" w14:textId="6A5990E7" w:rsidR="00EF0F3F" w:rsidRPr="001B68CA" w:rsidRDefault="00F939FB" w:rsidP="00765F04">
      <w:pPr>
        <w:pStyle w:val="Pasus10"/>
        <w:tabs>
          <w:tab w:val="left" w:pos="993"/>
        </w:tabs>
        <w:jc w:val="both"/>
      </w:pPr>
      <w:r w:rsidRPr="001B68CA">
        <w:rPr>
          <w:i/>
          <w:u w:val="single"/>
        </w:rPr>
        <w:t xml:space="preserve">Violence Against Women and Girls </w:t>
      </w:r>
      <w:r w:rsidR="00341996" w:rsidRPr="001B68CA">
        <w:rPr>
          <w:i/>
          <w:u w:val="single"/>
        </w:rPr>
        <w:t xml:space="preserve">must be addressed: </w:t>
      </w:r>
      <w:r w:rsidR="00EF0F3F" w:rsidRPr="001B68CA">
        <w:t xml:space="preserve">It is recommended that UN support national partners </w:t>
      </w:r>
      <w:r w:rsidR="002B4E44" w:rsidRPr="001B68CA">
        <w:t xml:space="preserve">to provide </w:t>
      </w:r>
      <w:r w:rsidR="00EF0F3F" w:rsidRPr="001B68CA">
        <w:t>comprehensive</w:t>
      </w:r>
      <w:r w:rsidR="002B4E44" w:rsidRPr="001B68CA">
        <w:t xml:space="preserve"> and coordinated</w:t>
      </w:r>
      <w:r w:rsidR="00EF0F3F" w:rsidRPr="001B68CA">
        <w:t xml:space="preserve"> response </w:t>
      </w:r>
      <w:r w:rsidR="003B43E5">
        <w:t xml:space="preserve">and prevention </w:t>
      </w:r>
      <w:r w:rsidR="00EF0F3F" w:rsidRPr="001B68CA">
        <w:t xml:space="preserve">to </w:t>
      </w:r>
      <w:r w:rsidR="003B43E5">
        <w:t xml:space="preserve">all forms of </w:t>
      </w:r>
      <w:r w:rsidR="00EF0F3F" w:rsidRPr="001B68CA">
        <w:t>violence against women and girls (VAWG)</w:t>
      </w:r>
      <w:r w:rsidR="002B4E44" w:rsidRPr="001B68CA">
        <w:t xml:space="preserve">; </w:t>
      </w:r>
      <w:r w:rsidR="002A6A91" w:rsidRPr="001B68CA">
        <w:t xml:space="preserve">some of the areas where support is recommended are: </w:t>
      </w:r>
      <w:r w:rsidR="003935C5">
        <w:t xml:space="preserve">expanding on the work of the National Statistic Committee to </w:t>
      </w:r>
      <w:r w:rsidR="00EF0F3F" w:rsidRPr="001B68CA">
        <w:t>collect evidence based data</w:t>
      </w:r>
      <w:r w:rsidR="003935C5">
        <w:t xml:space="preserve"> on all forms of VAWG</w:t>
      </w:r>
      <w:r w:rsidR="00EF0F3F" w:rsidRPr="001B68CA">
        <w:t>, supporting</w:t>
      </w:r>
      <w:r w:rsidR="003935C5">
        <w:t xml:space="preserve"> the implementation of</w:t>
      </w:r>
      <w:r w:rsidR="00EF0F3F" w:rsidRPr="001B68CA">
        <w:t xml:space="preserve"> </w:t>
      </w:r>
      <w:r w:rsidR="003935C5">
        <w:t xml:space="preserve">the </w:t>
      </w:r>
      <w:r w:rsidR="00EF0F3F" w:rsidRPr="001B68CA">
        <w:t>national legislation and policy framework</w:t>
      </w:r>
      <w:r w:rsidR="003935C5">
        <w:t xml:space="preserve"> through enhanced accountability of all duty bearers</w:t>
      </w:r>
      <w:r w:rsidR="00EF0F3F" w:rsidRPr="001B68CA">
        <w:t>, providing access to services and facilities</w:t>
      </w:r>
      <w:r w:rsidR="003935C5">
        <w:t xml:space="preserve"> an</w:t>
      </w:r>
      <w:r w:rsidR="003B43E5">
        <w:t>d enhancing</w:t>
      </w:r>
      <w:r w:rsidR="003935C5">
        <w:t xml:space="preserve"> their quality</w:t>
      </w:r>
      <w:r w:rsidR="00EF0F3F" w:rsidRPr="001B68CA">
        <w:t>, including justice and social protection system</w:t>
      </w:r>
      <w:r w:rsidR="007E03E3">
        <w:t>, peers to peers work at the local levels</w:t>
      </w:r>
      <w:r w:rsidR="00EF0F3F" w:rsidRPr="001B68CA">
        <w:t xml:space="preserve"> </w:t>
      </w:r>
      <w:r w:rsidR="007E03E3">
        <w:t xml:space="preserve">in schools and via sport activities </w:t>
      </w:r>
      <w:r w:rsidR="00EF0F3F" w:rsidRPr="001B68CA">
        <w:t>and national wide awareness</w:t>
      </w:r>
      <w:r w:rsidR="00B502DF" w:rsidRPr="001B68CA">
        <w:t xml:space="preserve"> raising and advocacy campaign </w:t>
      </w:r>
      <w:r w:rsidR="00EF0F3F" w:rsidRPr="001B68CA">
        <w:t xml:space="preserve">on changing attitude in favour for zero tolerance to VAWG. </w:t>
      </w:r>
    </w:p>
    <w:p w14:paraId="72F1C5B5" w14:textId="28BE491C" w:rsidR="00DB6EC1" w:rsidRPr="001B68CA" w:rsidRDefault="00341996" w:rsidP="00765F04">
      <w:pPr>
        <w:pStyle w:val="Pasus10"/>
        <w:tabs>
          <w:tab w:val="left" w:pos="993"/>
        </w:tabs>
        <w:jc w:val="both"/>
      </w:pPr>
      <w:r w:rsidRPr="001B68CA">
        <w:rPr>
          <w:i/>
        </w:rPr>
        <w:t xml:space="preserve">Establishment of a vibrant civil society remains priority for the country: </w:t>
      </w:r>
      <w:r w:rsidR="006E4CB7" w:rsidRPr="001B68CA">
        <w:t xml:space="preserve">Part of the UN </w:t>
      </w:r>
      <w:r w:rsidR="00D37E29" w:rsidRPr="001B68CA">
        <w:t>efforts</w:t>
      </w:r>
      <w:r w:rsidR="006E4CB7" w:rsidRPr="001B68CA">
        <w:t xml:space="preserve"> to support civil society in </w:t>
      </w:r>
      <w:r w:rsidR="00DA79A6" w:rsidRPr="001B68CA">
        <w:t xml:space="preserve">the KR </w:t>
      </w:r>
      <w:r w:rsidR="006E4CB7" w:rsidRPr="001B68CA">
        <w:t xml:space="preserve">(as presented under the Outcome 3) should include </w:t>
      </w:r>
      <w:r w:rsidR="00DB6EC1" w:rsidRPr="001B68CA">
        <w:t xml:space="preserve">support </w:t>
      </w:r>
      <w:r w:rsidR="006E4CB7" w:rsidRPr="001B68CA">
        <w:t xml:space="preserve">to the </w:t>
      </w:r>
      <w:r w:rsidR="00DB6EC1" w:rsidRPr="001B68CA">
        <w:t xml:space="preserve">efforts of NGOs </w:t>
      </w:r>
      <w:r w:rsidR="006E4CB7" w:rsidRPr="001B68CA">
        <w:t>in preparing and releasing alternative, “shadow”</w:t>
      </w:r>
      <w:r w:rsidR="00DB6EC1" w:rsidRPr="001B68CA">
        <w:t xml:space="preserve"> reports on implementation of Kyrgyzstan’s commitments on human rights and migration, non-discrimination of migrants, </w:t>
      </w:r>
      <w:r w:rsidR="006E4CB7" w:rsidRPr="001B68CA">
        <w:t>while at the same time working with the Government on implementation of recommendations;</w:t>
      </w:r>
    </w:p>
    <w:p w14:paraId="2BCF45DE" w14:textId="09213142" w:rsidR="00BF083A" w:rsidRPr="001B68CA" w:rsidRDefault="00AF4A13" w:rsidP="00765F04">
      <w:pPr>
        <w:pStyle w:val="Pasus10"/>
        <w:tabs>
          <w:tab w:val="left" w:pos="993"/>
        </w:tabs>
        <w:jc w:val="both"/>
      </w:pPr>
      <w:r w:rsidRPr="001B68CA">
        <w:t xml:space="preserve">UN should explore opportunities to facilitate </w:t>
      </w:r>
      <w:r w:rsidR="00D624A1" w:rsidRPr="001B68CA">
        <w:t>establishment of a juvenile justice system that is in line with international standards and promote diversion and alternative sentences, while at the same time implementing activities for prevention of delinquency</w:t>
      </w:r>
      <w:r w:rsidR="00DD74FA" w:rsidRPr="001B68CA">
        <w:t xml:space="preserve"> among the youth</w:t>
      </w:r>
      <w:r w:rsidR="00D624A1" w:rsidRPr="001B68CA">
        <w:t xml:space="preserve">. </w:t>
      </w:r>
      <w:r w:rsidR="00DD74FA" w:rsidRPr="001B68CA">
        <w:t xml:space="preserve">Under this framework </w:t>
      </w:r>
      <w:r w:rsidR="00D624A1" w:rsidRPr="001B68CA">
        <w:t xml:space="preserve">UN </w:t>
      </w:r>
      <w:r w:rsidR="008F2915" w:rsidRPr="001B68CA">
        <w:t xml:space="preserve">could </w:t>
      </w:r>
      <w:r w:rsidR="00D624A1" w:rsidRPr="001B68CA">
        <w:t>support capacity development of the key stakeholders in the justice and law enforcement sectors to work with children, including children in conflict with the law, child victims and child witnesses of crime.</w:t>
      </w:r>
      <w:r w:rsidR="00D624A1" w:rsidRPr="001B68CA">
        <w:rPr>
          <w:rFonts w:ascii="Times" w:hAnsi="Times"/>
          <w:sz w:val="20"/>
          <w:szCs w:val="20"/>
        </w:rPr>
        <w:t xml:space="preserve"> </w:t>
      </w:r>
    </w:p>
    <w:p w14:paraId="49B8316F" w14:textId="3095ED5F" w:rsidR="009031EA" w:rsidRPr="001B68CA" w:rsidRDefault="00471BF2" w:rsidP="00765F04">
      <w:pPr>
        <w:pStyle w:val="Pasus1"/>
        <w:tabs>
          <w:tab w:val="left" w:pos="993"/>
        </w:tabs>
        <w:jc w:val="both"/>
        <w:rPr>
          <w:i/>
          <w:u w:val="single"/>
        </w:rPr>
      </w:pPr>
      <w:r w:rsidRPr="001B68CA">
        <w:rPr>
          <w:i/>
          <w:u w:val="single"/>
        </w:rPr>
        <w:t xml:space="preserve">Recommendations for future engagement in the areas related to the </w:t>
      </w:r>
      <w:r w:rsidR="009031EA" w:rsidRPr="001B68CA">
        <w:rPr>
          <w:i/>
          <w:u w:val="single"/>
        </w:rPr>
        <w:t>Outcome 3</w:t>
      </w:r>
      <w:r w:rsidRPr="001B68CA">
        <w:rPr>
          <w:i/>
          <w:u w:val="single"/>
        </w:rPr>
        <w:t xml:space="preserve">- rule of law; </w:t>
      </w:r>
      <w:r w:rsidR="009031EA" w:rsidRPr="001B68CA">
        <w:rPr>
          <w:i/>
          <w:u w:val="single"/>
        </w:rPr>
        <w:t xml:space="preserve">civic engagement </w:t>
      </w:r>
      <w:r w:rsidRPr="001B68CA">
        <w:rPr>
          <w:i/>
          <w:u w:val="single"/>
        </w:rPr>
        <w:t xml:space="preserve">especially in </w:t>
      </w:r>
      <w:r w:rsidR="009031EA" w:rsidRPr="001B68CA">
        <w:rPr>
          <w:i/>
          <w:u w:val="single"/>
        </w:rPr>
        <w:t>provision of services</w:t>
      </w:r>
      <w:r w:rsidRPr="001B68CA">
        <w:rPr>
          <w:i/>
          <w:u w:val="single"/>
        </w:rPr>
        <w:t xml:space="preserve">; </w:t>
      </w:r>
      <w:r w:rsidR="009031EA" w:rsidRPr="001B68CA">
        <w:rPr>
          <w:i/>
          <w:u w:val="single"/>
        </w:rPr>
        <w:t>participation of civil society</w:t>
      </w:r>
    </w:p>
    <w:p w14:paraId="140C888D" w14:textId="212FCE87" w:rsidR="00FA4BBA" w:rsidRPr="001B68CA" w:rsidRDefault="00277854" w:rsidP="00765F04">
      <w:pPr>
        <w:pStyle w:val="Pasus10"/>
        <w:tabs>
          <w:tab w:val="left" w:pos="993"/>
        </w:tabs>
        <w:jc w:val="both"/>
      </w:pPr>
      <w:r w:rsidRPr="001B68CA">
        <w:rPr>
          <w:i/>
          <w:u w:val="single"/>
        </w:rPr>
        <w:t xml:space="preserve">Legal and policy reform </w:t>
      </w:r>
      <w:r w:rsidR="00A650D1" w:rsidRPr="001B68CA">
        <w:rPr>
          <w:i/>
          <w:u w:val="single"/>
        </w:rPr>
        <w:t>for the establishment of good governance</w:t>
      </w:r>
      <w:r w:rsidR="00A650D1" w:rsidRPr="001B68CA">
        <w:t xml:space="preserve"> </w:t>
      </w:r>
      <w:r w:rsidRPr="001B68CA">
        <w:t>remains priority</w:t>
      </w:r>
      <w:r w:rsidR="00A650D1" w:rsidRPr="001B68CA">
        <w:t>. UN is well positioned as competent and reliable at the same time neutral partner to the governance actors</w:t>
      </w:r>
      <w:r w:rsidR="00700FD5" w:rsidRPr="001B68CA">
        <w:t xml:space="preserve"> in the Kyrgyz Republic. Therefore, UN is </w:t>
      </w:r>
      <w:r w:rsidR="00262B40" w:rsidRPr="001B68CA">
        <w:t xml:space="preserve">widely </w:t>
      </w:r>
      <w:r w:rsidR="00700FD5" w:rsidRPr="001B68CA">
        <w:t xml:space="preserve">perceived as </w:t>
      </w:r>
      <w:r w:rsidR="00AF27BF" w:rsidRPr="001B68CA">
        <w:t xml:space="preserve">the </w:t>
      </w:r>
      <w:r w:rsidR="00700FD5" w:rsidRPr="001B68CA">
        <w:t xml:space="preserve">key support </w:t>
      </w:r>
      <w:r w:rsidR="00AF27BF" w:rsidRPr="001B68CA">
        <w:t xml:space="preserve">to carry out </w:t>
      </w:r>
      <w:r w:rsidR="00700FD5" w:rsidRPr="001B68CA">
        <w:t>legal and policy reform</w:t>
      </w:r>
      <w:r w:rsidR="00AF27BF" w:rsidRPr="001B68CA">
        <w:t xml:space="preserve">s in the context of establishment of </w:t>
      </w:r>
      <w:r w:rsidR="00700FD5" w:rsidRPr="001B68CA">
        <w:t xml:space="preserve">good governance. </w:t>
      </w:r>
      <w:r w:rsidR="00AF27BF" w:rsidRPr="001B68CA">
        <w:t xml:space="preserve">Priority remains to harmonize </w:t>
      </w:r>
      <w:r w:rsidR="009031EA" w:rsidRPr="001B68CA">
        <w:t>legal and policy frameworks with international standards</w:t>
      </w:r>
      <w:r w:rsidR="00AF27BF" w:rsidRPr="001B68CA">
        <w:t xml:space="preserve"> </w:t>
      </w:r>
      <w:r w:rsidR="00CB0AA3" w:rsidRPr="001B68CA">
        <w:t xml:space="preserve">and enhance capacities of the key national partners </w:t>
      </w:r>
      <w:r w:rsidR="00D579CF" w:rsidRPr="001B68CA">
        <w:t xml:space="preserve">in the area of </w:t>
      </w:r>
      <w:r w:rsidR="00FA4BBA" w:rsidRPr="001B68CA">
        <w:t>policymaking</w:t>
      </w:r>
      <w:r w:rsidR="00CB0AA3" w:rsidRPr="001B68CA">
        <w:t xml:space="preserve"> and implementation. </w:t>
      </w:r>
    </w:p>
    <w:p w14:paraId="195E6764" w14:textId="32A2F723" w:rsidR="000613CA" w:rsidRPr="001B68CA" w:rsidRDefault="00CB0AA3" w:rsidP="00765F04">
      <w:pPr>
        <w:pStyle w:val="Pasus10"/>
        <w:tabs>
          <w:tab w:val="left" w:pos="993"/>
        </w:tabs>
        <w:jc w:val="both"/>
      </w:pPr>
      <w:r w:rsidRPr="001B68CA">
        <w:t xml:space="preserve">It remains </w:t>
      </w:r>
      <w:r w:rsidR="00993A43" w:rsidRPr="001B68CA">
        <w:t>highly</w:t>
      </w:r>
      <w:r w:rsidRPr="001B68CA">
        <w:t xml:space="preserve"> relevant to </w:t>
      </w:r>
      <w:r w:rsidR="00D579CF" w:rsidRPr="001B68CA">
        <w:rPr>
          <w:i/>
          <w:u w:val="single"/>
        </w:rPr>
        <w:t>strengthen the links between planning and budgeting</w:t>
      </w:r>
      <w:r w:rsidR="00D579CF" w:rsidRPr="001B68CA">
        <w:t xml:space="preserve"> (as UN is already doing with assessment of “Law costing”) and ensure adequate resources are allocated for implementation of strategies and policies</w:t>
      </w:r>
      <w:r w:rsidRPr="001B68CA">
        <w:t xml:space="preserve">. </w:t>
      </w:r>
      <w:r w:rsidR="00FA4BBA" w:rsidRPr="001B68CA">
        <w:t xml:space="preserve">In </w:t>
      </w:r>
      <w:r w:rsidR="00993A43" w:rsidRPr="001B68CA">
        <w:t>addition</w:t>
      </w:r>
      <w:r w:rsidR="001B44FC" w:rsidRPr="001B68CA">
        <w:t xml:space="preserve">, within the broader efforts to </w:t>
      </w:r>
      <w:r w:rsidR="000613CA" w:rsidRPr="001B68CA">
        <w:t xml:space="preserve">strengthen overall </w:t>
      </w:r>
      <w:r w:rsidR="00993A43" w:rsidRPr="001B68CA">
        <w:t>policy making capacities</w:t>
      </w:r>
      <w:r w:rsidR="001B44FC" w:rsidRPr="001B68CA">
        <w:t xml:space="preserve">, there is a need </w:t>
      </w:r>
      <w:r w:rsidR="00C9384E">
        <w:t xml:space="preserve">for all UN Agencies </w:t>
      </w:r>
      <w:r w:rsidR="001B44FC" w:rsidRPr="001B68CA">
        <w:t xml:space="preserve">to include other trainings, namely: </w:t>
      </w:r>
      <w:r w:rsidR="00B6701F" w:rsidRPr="001B68CA">
        <w:t xml:space="preserve">evidence-based and </w:t>
      </w:r>
      <w:r w:rsidR="00FA4BBA" w:rsidRPr="001B68CA">
        <w:t xml:space="preserve">gender-responsive planning, policy implementation including gender sensitive budgeting for policy implementation, policy monitoring, reporting and evaluation. </w:t>
      </w:r>
      <w:r w:rsidR="00C9384E">
        <w:t xml:space="preserve">Some UN agencies are working with their partners/Ministries on gender planning and budgeting, but this should become a regular endeavour for the UN as a whole. </w:t>
      </w:r>
    </w:p>
    <w:p w14:paraId="1C2375CD" w14:textId="77777777" w:rsidR="00341996" w:rsidRPr="001B68CA" w:rsidRDefault="00341996" w:rsidP="00765F04">
      <w:pPr>
        <w:pStyle w:val="Pasus10"/>
        <w:jc w:val="both"/>
      </w:pPr>
      <w:r w:rsidRPr="001B68CA">
        <w:rPr>
          <w:i/>
          <w:u w:val="single"/>
        </w:rPr>
        <w:t>Anti-corruption is a broad area in which UN assistance is highly required</w:t>
      </w:r>
      <w:r w:rsidRPr="001B68CA">
        <w:t xml:space="preserve">. Following the principles of the United Nations Convention on Anti-Corruption (UNCAC) the UN could address capacity needs in the sectors most exposed to corruption; one of the priority areas remain to be overall public finance management. </w:t>
      </w:r>
    </w:p>
    <w:p w14:paraId="176AF365" w14:textId="77777777" w:rsidR="00341996" w:rsidRPr="001B68CA" w:rsidRDefault="00341996" w:rsidP="00765F04">
      <w:pPr>
        <w:pStyle w:val="Pasus10"/>
        <w:jc w:val="both"/>
      </w:pPr>
      <w:r w:rsidRPr="001B68CA">
        <w:t xml:space="preserve">Kyrgyzstan made some initial steps towards e-governance and UN support could further build on this and aim towards introducing elements of e-governance in planning and decision-making processes. Recommended activities for UN could be to support national ICT for development platform. </w:t>
      </w:r>
    </w:p>
    <w:p w14:paraId="7D082CD3" w14:textId="77777777" w:rsidR="00341996" w:rsidRPr="001B68CA" w:rsidRDefault="00341996" w:rsidP="00765F04">
      <w:pPr>
        <w:pStyle w:val="Pasus10"/>
        <w:jc w:val="both"/>
      </w:pPr>
      <w:r w:rsidRPr="001B68CA">
        <w:t xml:space="preserve">In addition, UN could work to support improvement of quality of data production, use and the analysis, while in addition promote open data initiative and partnerships to enhance female and male access to information, and their greater involvement in planning and decision-making processes. In addition, UN could assist with introduction of e-governance in delivery of public services. </w:t>
      </w:r>
    </w:p>
    <w:p w14:paraId="250D2D94" w14:textId="77777777" w:rsidR="00B46277" w:rsidRPr="001B68CA" w:rsidRDefault="00847FD9" w:rsidP="00765F04">
      <w:pPr>
        <w:pStyle w:val="Pasus10"/>
        <w:tabs>
          <w:tab w:val="left" w:pos="993"/>
        </w:tabs>
        <w:jc w:val="both"/>
        <w:rPr>
          <w:b/>
          <w:bCs/>
          <w:smallCaps/>
          <w:lang w:eastAsia="x-none"/>
        </w:rPr>
      </w:pPr>
      <w:r w:rsidRPr="001B68CA">
        <w:t xml:space="preserve">In order to </w:t>
      </w:r>
      <w:r w:rsidRPr="001B68CA">
        <w:rPr>
          <w:i/>
          <w:u w:val="single"/>
        </w:rPr>
        <w:t>fu</w:t>
      </w:r>
      <w:r w:rsidR="004E115E" w:rsidRPr="001B68CA">
        <w:rPr>
          <w:i/>
          <w:u w:val="single"/>
        </w:rPr>
        <w:t>rther support development of</w:t>
      </w:r>
      <w:r w:rsidRPr="001B68CA">
        <w:rPr>
          <w:i/>
          <w:u w:val="single"/>
        </w:rPr>
        <w:t xml:space="preserve"> civil society</w:t>
      </w:r>
      <w:r w:rsidRPr="001B68CA">
        <w:t xml:space="preserve">, </w:t>
      </w:r>
      <w:r w:rsidR="00260E89" w:rsidRPr="001B68CA">
        <w:t xml:space="preserve">there is a need to enhance their capacities across number of </w:t>
      </w:r>
      <w:r w:rsidR="00C46570" w:rsidRPr="001B68CA">
        <w:t xml:space="preserve">functional areas, </w:t>
      </w:r>
      <w:r w:rsidR="004E2858" w:rsidRPr="001B68CA">
        <w:t xml:space="preserve">with focus on </w:t>
      </w:r>
      <w:r w:rsidR="00C46570" w:rsidRPr="001B68CA">
        <w:t>capacities for effective engageme</w:t>
      </w:r>
      <w:r w:rsidR="004E2858" w:rsidRPr="001B68CA">
        <w:t>nt in policy making processes and</w:t>
      </w:r>
      <w:r w:rsidR="00C46570" w:rsidRPr="001B68CA">
        <w:t xml:space="preserve"> participation on delivery of public services. </w:t>
      </w:r>
      <w:r w:rsidR="003568A3" w:rsidRPr="001B68CA">
        <w:t xml:space="preserve">Civil society organizations need to enhance their capacities to competently engage in </w:t>
      </w:r>
      <w:r w:rsidR="009031EA" w:rsidRPr="001B68CA">
        <w:t xml:space="preserve">policy dialogue and strategic planning </w:t>
      </w:r>
      <w:r w:rsidR="00B6701F" w:rsidRPr="001B68CA">
        <w:t>in the governance related areas. T</w:t>
      </w:r>
      <w:r w:rsidR="005678C5" w:rsidRPr="001B68CA">
        <w:t>he</w:t>
      </w:r>
      <w:r w:rsidR="00B6701F" w:rsidRPr="001B68CA">
        <w:t xml:space="preserve"> </w:t>
      </w:r>
      <w:r w:rsidR="009031EA" w:rsidRPr="001B68CA">
        <w:t xml:space="preserve">watchdog role </w:t>
      </w:r>
      <w:r w:rsidR="00B6701F" w:rsidRPr="001B68CA">
        <w:t xml:space="preserve">of the CSOs </w:t>
      </w:r>
      <w:r w:rsidR="009031EA" w:rsidRPr="001B68CA">
        <w:t xml:space="preserve">for competent monitoring </w:t>
      </w:r>
      <w:r w:rsidR="003568A3" w:rsidRPr="001B68CA">
        <w:t xml:space="preserve">of </w:t>
      </w:r>
      <w:r w:rsidR="009031EA" w:rsidRPr="001B68CA">
        <w:t>governance processes, policies and strategies and active involvement in implementation of national priorities</w:t>
      </w:r>
      <w:r w:rsidR="003568A3" w:rsidRPr="001B68CA">
        <w:t xml:space="preserve"> must be </w:t>
      </w:r>
      <w:r w:rsidR="005678C5" w:rsidRPr="001B68CA">
        <w:t>strengthened</w:t>
      </w:r>
      <w:r w:rsidR="009031EA" w:rsidRPr="001B68CA">
        <w:t xml:space="preserve">. </w:t>
      </w:r>
    </w:p>
    <w:p w14:paraId="7768F837" w14:textId="12EFBE6E" w:rsidR="00B502DF" w:rsidRPr="001B68CA" w:rsidRDefault="00B46277" w:rsidP="00765F04">
      <w:pPr>
        <w:pStyle w:val="Pasus10"/>
        <w:tabs>
          <w:tab w:val="left" w:pos="993"/>
        </w:tabs>
        <w:jc w:val="both"/>
        <w:rPr>
          <w:b/>
          <w:bCs/>
          <w:smallCaps/>
          <w:lang w:eastAsia="x-none"/>
        </w:rPr>
      </w:pPr>
      <w:r w:rsidRPr="001B68CA">
        <w:t>Organizational strengthening of CSOs remains equally important (as development of technical capacities). Due to lack of predictable financing, majority of civil society organization have weakly defined organizational processes and functioning mechanisms. UN should explore opportunities to establish “grant scheme” system and technical assistance support for development and strengthening of civil society in the KR.</w:t>
      </w:r>
    </w:p>
    <w:p w14:paraId="79244E38" w14:textId="77777777" w:rsidR="009031EA" w:rsidRPr="001B68CA" w:rsidRDefault="008F46FF" w:rsidP="00765F04">
      <w:pPr>
        <w:jc w:val="both"/>
        <w:rPr>
          <w:rFonts w:eastAsia="Times New Roman"/>
          <w:b/>
          <w:bCs/>
          <w:smallCaps/>
          <w:lang w:val="en-GB" w:eastAsia="x-none"/>
        </w:rPr>
      </w:pPr>
      <w:r w:rsidRPr="001B68CA">
        <w:rPr>
          <w:rFonts w:eastAsia="Times New Roman"/>
          <w:b/>
          <w:bCs/>
          <w:smallCaps/>
          <w:lang w:val="en-GB" w:eastAsia="x-none"/>
        </w:rPr>
        <w:t>Pillar 2: Social Inclusion and Equity</w:t>
      </w:r>
    </w:p>
    <w:p w14:paraId="3AFEC83B" w14:textId="0D1DF72C" w:rsidR="00483C8A" w:rsidRPr="001B68CA" w:rsidRDefault="009326DE" w:rsidP="00765F04">
      <w:pPr>
        <w:pStyle w:val="Pasus1"/>
        <w:jc w:val="both"/>
        <w:rPr>
          <w:i/>
          <w:u w:val="single"/>
        </w:rPr>
      </w:pPr>
      <w:r w:rsidRPr="001B68CA">
        <w:rPr>
          <w:i/>
          <w:u w:val="single"/>
        </w:rPr>
        <w:t xml:space="preserve">Recommendations for future engagement in the areas related to the Outcome </w:t>
      </w:r>
      <w:r w:rsidR="001071FC" w:rsidRPr="001B68CA">
        <w:rPr>
          <w:i/>
          <w:u w:val="single"/>
        </w:rPr>
        <w:t>4</w:t>
      </w:r>
      <w:r w:rsidRPr="001B68CA">
        <w:rPr>
          <w:i/>
          <w:u w:val="single"/>
        </w:rPr>
        <w:t xml:space="preserve">- </w:t>
      </w:r>
      <w:r w:rsidR="00483C8A" w:rsidRPr="001B68CA">
        <w:rPr>
          <w:i/>
          <w:u w:val="single"/>
        </w:rPr>
        <w:t>improved social protection</w:t>
      </w:r>
      <w:r w:rsidRPr="001B68CA">
        <w:rPr>
          <w:i/>
          <w:u w:val="single"/>
        </w:rPr>
        <w:t xml:space="preserve"> and more specifically, f</w:t>
      </w:r>
      <w:r w:rsidR="00483C8A" w:rsidRPr="001B68CA">
        <w:rPr>
          <w:i/>
          <w:u w:val="single"/>
        </w:rPr>
        <w:t>ood security;</w:t>
      </w:r>
      <w:r w:rsidR="001071FC" w:rsidRPr="001B68CA">
        <w:rPr>
          <w:i/>
          <w:u w:val="single"/>
        </w:rPr>
        <w:t xml:space="preserve"> </w:t>
      </w:r>
      <w:r w:rsidR="00483C8A" w:rsidRPr="001B68CA">
        <w:rPr>
          <w:i/>
          <w:u w:val="single"/>
        </w:rPr>
        <w:t>MCH/RH services;</w:t>
      </w:r>
      <w:r w:rsidR="001071FC" w:rsidRPr="001B68CA">
        <w:rPr>
          <w:i/>
          <w:u w:val="single"/>
        </w:rPr>
        <w:t xml:space="preserve"> </w:t>
      </w:r>
      <w:r w:rsidRPr="001B68CA">
        <w:rPr>
          <w:i/>
          <w:u w:val="single"/>
        </w:rPr>
        <w:t>n</w:t>
      </w:r>
      <w:r w:rsidR="00483C8A" w:rsidRPr="001B68CA">
        <w:rPr>
          <w:i/>
          <w:u w:val="single"/>
        </w:rPr>
        <w:t>utrition;</w:t>
      </w:r>
      <w:r w:rsidRPr="001B68CA">
        <w:rPr>
          <w:i/>
          <w:u w:val="single"/>
        </w:rPr>
        <w:t xml:space="preserve"> e</w:t>
      </w:r>
      <w:r w:rsidR="001071FC" w:rsidRPr="001B68CA">
        <w:rPr>
          <w:i/>
          <w:u w:val="single"/>
        </w:rPr>
        <w:t xml:space="preserve">ducation; </w:t>
      </w:r>
      <w:r w:rsidR="00483C8A" w:rsidRPr="001B68CA">
        <w:rPr>
          <w:i/>
          <w:u w:val="single"/>
        </w:rPr>
        <w:t>STI/HIV/TB;</w:t>
      </w:r>
      <w:r w:rsidR="001071FC" w:rsidRPr="001B68CA">
        <w:rPr>
          <w:i/>
          <w:u w:val="single"/>
        </w:rPr>
        <w:t xml:space="preserve"> </w:t>
      </w:r>
      <w:r w:rsidR="007020CD" w:rsidRPr="001B68CA">
        <w:rPr>
          <w:i/>
          <w:u w:val="single"/>
        </w:rPr>
        <w:t>s</w:t>
      </w:r>
      <w:r w:rsidR="00483C8A" w:rsidRPr="001B68CA">
        <w:rPr>
          <w:i/>
          <w:u w:val="single"/>
        </w:rPr>
        <w:t>ocial protection services and benefits</w:t>
      </w:r>
    </w:p>
    <w:p w14:paraId="0BDE7F77" w14:textId="7F98AE16" w:rsidR="00C02C0B" w:rsidRPr="001B68CA" w:rsidRDefault="00D15D20" w:rsidP="00765F04">
      <w:pPr>
        <w:pStyle w:val="Pasus1"/>
        <w:jc w:val="both"/>
        <w:rPr>
          <w:b/>
          <w:i/>
        </w:rPr>
      </w:pPr>
      <w:r w:rsidRPr="001B68CA">
        <w:rPr>
          <w:b/>
          <w:i/>
        </w:rPr>
        <w:t xml:space="preserve">Education system </w:t>
      </w:r>
    </w:p>
    <w:p w14:paraId="4E9BA7D2" w14:textId="144098D0" w:rsidR="0040626B" w:rsidRPr="001B68CA" w:rsidRDefault="00EB69DB" w:rsidP="00765F04">
      <w:pPr>
        <w:tabs>
          <w:tab w:val="left" w:pos="1134"/>
        </w:tabs>
        <w:jc w:val="both"/>
        <w:rPr>
          <w:rFonts w:cstheme="minorHAnsi"/>
        </w:rPr>
      </w:pPr>
      <w:r w:rsidRPr="001B68CA">
        <w:rPr>
          <w:rFonts w:cstheme="minorHAnsi"/>
          <w:i/>
          <w:u w:val="single"/>
        </w:rPr>
        <w:t xml:space="preserve">Recommendations for the development of the education system in the country: </w:t>
      </w:r>
      <w:r w:rsidR="00C860F3" w:rsidRPr="001B68CA">
        <w:rPr>
          <w:rFonts w:cstheme="minorHAnsi"/>
        </w:rPr>
        <w:t xml:space="preserve">UN in the Kyrgyz Republic is </w:t>
      </w:r>
      <w:r w:rsidR="001E0A39" w:rsidRPr="001B68CA">
        <w:rPr>
          <w:rFonts w:cstheme="minorHAnsi"/>
        </w:rPr>
        <w:t>well positioned</w:t>
      </w:r>
      <w:r w:rsidR="00C860F3" w:rsidRPr="001B68CA">
        <w:rPr>
          <w:rFonts w:cstheme="minorHAnsi"/>
        </w:rPr>
        <w:t xml:space="preserve"> in the area of education and it is highly </w:t>
      </w:r>
      <w:r w:rsidR="00CE7E1A" w:rsidRPr="001B68CA">
        <w:rPr>
          <w:rFonts w:cstheme="minorHAnsi"/>
        </w:rPr>
        <w:t xml:space="preserve">recommended that UN </w:t>
      </w:r>
      <w:r w:rsidR="001E0A39" w:rsidRPr="001B68CA">
        <w:rPr>
          <w:rFonts w:cstheme="minorHAnsi"/>
        </w:rPr>
        <w:t>continue</w:t>
      </w:r>
      <w:r w:rsidR="00CE7E1A" w:rsidRPr="001B68CA">
        <w:rPr>
          <w:rFonts w:cstheme="minorHAnsi"/>
        </w:rPr>
        <w:t xml:space="preserve"> with this support. </w:t>
      </w:r>
      <w:r w:rsidR="000857C4" w:rsidRPr="001B68CA">
        <w:rPr>
          <w:rFonts w:cstheme="minorHAnsi"/>
        </w:rPr>
        <w:t xml:space="preserve">UN should remain active in providing technical assistance to </w:t>
      </w:r>
      <w:r w:rsidR="00C860F3" w:rsidRPr="001B68CA">
        <w:rPr>
          <w:rFonts w:cstheme="minorHAnsi"/>
        </w:rPr>
        <w:t xml:space="preserve">prepare and adopt sound policies and </w:t>
      </w:r>
      <w:r w:rsidR="007020CD" w:rsidRPr="001B68CA">
        <w:rPr>
          <w:rFonts w:cstheme="minorHAnsi"/>
        </w:rPr>
        <w:t xml:space="preserve">ensure </w:t>
      </w:r>
      <w:r w:rsidR="00C860F3" w:rsidRPr="001B68CA">
        <w:rPr>
          <w:rFonts w:cstheme="minorHAnsi"/>
        </w:rPr>
        <w:t>budget allocations for education</w:t>
      </w:r>
      <w:r w:rsidR="00EE59A2" w:rsidRPr="001B68CA">
        <w:rPr>
          <w:rFonts w:cstheme="minorHAnsi"/>
        </w:rPr>
        <w:t>.</w:t>
      </w:r>
    </w:p>
    <w:p w14:paraId="4481F689" w14:textId="39965AD0" w:rsidR="0040626B" w:rsidRPr="001B68CA" w:rsidRDefault="0040626B" w:rsidP="00765F04">
      <w:pPr>
        <w:pStyle w:val="ListParagraph"/>
        <w:numPr>
          <w:ilvl w:val="0"/>
          <w:numId w:val="0"/>
        </w:numPr>
        <w:tabs>
          <w:tab w:val="left" w:pos="567"/>
        </w:tabs>
        <w:jc w:val="both"/>
        <w:rPr>
          <w:rFonts w:cstheme="minorHAnsi"/>
          <w:szCs w:val="22"/>
        </w:rPr>
      </w:pPr>
      <w:r w:rsidRPr="001B68CA">
        <w:rPr>
          <w:rFonts w:cstheme="minorHAnsi"/>
          <w:szCs w:val="22"/>
        </w:rPr>
        <w:t xml:space="preserve">Ensuring inclusive education </w:t>
      </w:r>
      <w:r w:rsidR="00292A0C" w:rsidRPr="001B68CA">
        <w:rPr>
          <w:rFonts w:cstheme="minorHAnsi"/>
          <w:szCs w:val="22"/>
        </w:rPr>
        <w:t xml:space="preserve">and the right of education for children with disabilities and other vulnerable children </w:t>
      </w:r>
      <w:r w:rsidRPr="001B68CA">
        <w:rPr>
          <w:rFonts w:cstheme="minorHAnsi"/>
          <w:szCs w:val="22"/>
        </w:rPr>
        <w:t>remains priority</w:t>
      </w:r>
      <w:r w:rsidR="007020CD" w:rsidRPr="001B68CA">
        <w:rPr>
          <w:rFonts w:cstheme="minorHAnsi"/>
          <w:szCs w:val="22"/>
        </w:rPr>
        <w:t xml:space="preserve">. </w:t>
      </w:r>
      <w:r w:rsidR="00430AFF" w:rsidRPr="001B68CA">
        <w:rPr>
          <w:rFonts w:cstheme="minorHAnsi"/>
          <w:szCs w:val="22"/>
        </w:rPr>
        <w:t xml:space="preserve">Within this context, </w:t>
      </w:r>
      <w:r w:rsidRPr="001B68CA">
        <w:rPr>
          <w:rFonts w:cstheme="minorHAnsi"/>
          <w:szCs w:val="22"/>
        </w:rPr>
        <w:t>UN should enhance its activities to generate political and community support for inclusive education</w:t>
      </w:r>
      <w:r w:rsidR="00E74AA2" w:rsidRPr="001B68CA">
        <w:rPr>
          <w:rFonts w:cstheme="minorHAnsi"/>
          <w:szCs w:val="22"/>
        </w:rPr>
        <w:t>, while working</w:t>
      </w:r>
      <w:r w:rsidR="003B3C84" w:rsidRPr="001B68CA">
        <w:rPr>
          <w:rFonts w:cstheme="minorHAnsi"/>
          <w:szCs w:val="22"/>
        </w:rPr>
        <w:t xml:space="preserve"> on </w:t>
      </w:r>
      <w:r w:rsidRPr="001B68CA">
        <w:rPr>
          <w:rFonts w:cstheme="minorHAnsi"/>
          <w:szCs w:val="22"/>
        </w:rPr>
        <w:t>attendance of all</w:t>
      </w:r>
      <w:r w:rsidR="00292A0C" w:rsidRPr="001B68CA">
        <w:rPr>
          <w:rFonts w:cstheme="minorHAnsi"/>
          <w:szCs w:val="22"/>
        </w:rPr>
        <w:t xml:space="preserve"> levels of education for girls</w:t>
      </w:r>
      <w:r w:rsidR="00A76D16">
        <w:rPr>
          <w:rFonts w:cstheme="minorHAnsi"/>
          <w:szCs w:val="22"/>
        </w:rPr>
        <w:t xml:space="preserve"> and boys</w:t>
      </w:r>
      <w:r w:rsidR="00D80024" w:rsidRPr="001B68CA">
        <w:rPr>
          <w:rFonts w:cstheme="minorHAnsi"/>
          <w:szCs w:val="22"/>
        </w:rPr>
        <w:t xml:space="preserve">. </w:t>
      </w:r>
      <w:r w:rsidR="00E74AA2" w:rsidRPr="001B68CA">
        <w:rPr>
          <w:rFonts w:cstheme="minorHAnsi"/>
          <w:szCs w:val="22"/>
        </w:rPr>
        <w:t xml:space="preserve">Priority remains to </w:t>
      </w:r>
      <w:r w:rsidR="00D80024" w:rsidRPr="001B68CA">
        <w:rPr>
          <w:rFonts w:cstheme="minorHAnsi"/>
          <w:szCs w:val="22"/>
        </w:rPr>
        <w:t xml:space="preserve">work on </w:t>
      </w:r>
      <w:r w:rsidRPr="001B68CA">
        <w:rPr>
          <w:rFonts w:cstheme="minorHAnsi"/>
          <w:szCs w:val="22"/>
        </w:rPr>
        <w:t xml:space="preserve">identification of children who are at-risk of dropping out of school and </w:t>
      </w:r>
      <w:r w:rsidR="00E74AA2" w:rsidRPr="001B68CA">
        <w:rPr>
          <w:rFonts w:cstheme="minorHAnsi"/>
          <w:szCs w:val="22"/>
        </w:rPr>
        <w:t xml:space="preserve">on the </w:t>
      </w:r>
      <w:r w:rsidRPr="001B68CA">
        <w:rPr>
          <w:rFonts w:cstheme="minorHAnsi"/>
          <w:szCs w:val="22"/>
        </w:rPr>
        <w:t>establishment of referral mechanisms</w:t>
      </w:r>
      <w:r w:rsidR="00E74AA2" w:rsidRPr="001B68CA">
        <w:rPr>
          <w:rFonts w:cstheme="minorHAnsi"/>
          <w:szCs w:val="22"/>
        </w:rPr>
        <w:t xml:space="preserve">. In parallel, it is recommended to work on </w:t>
      </w:r>
      <w:r w:rsidRPr="001B68CA">
        <w:rPr>
          <w:rFonts w:cstheme="minorHAnsi"/>
          <w:szCs w:val="22"/>
        </w:rPr>
        <w:t xml:space="preserve">innovative, alternative programmes for children out of school. </w:t>
      </w:r>
    </w:p>
    <w:p w14:paraId="7E2F42C8" w14:textId="10C51C15" w:rsidR="001E7506" w:rsidRPr="001B68CA" w:rsidRDefault="001D5D0D" w:rsidP="00765F04">
      <w:pPr>
        <w:pStyle w:val="ListParagraph"/>
        <w:numPr>
          <w:ilvl w:val="0"/>
          <w:numId w:val="0"/>
        </w:numPr>
        <w:tabs>
          <w:tab w:val="left" w:pos="1134"/>
        </w:tabs>
        <w:jc w:val="both"/>
        <w:rPr>
          <w:rFonts w:cstheme="minorHAnsi"/>
          <w:szCs w:val="22"/>
        </w:rPr>
      </w:pPr>
      <w:r w:rsidRPr="001B68CA">
        <w:rPr>
          <w:rFonts w:cstheme="minorHAnsi"/>
          <w:szCs w:val="22"/>
        </w:rPr>
        <w:t xml:space="preserve">Technical assistance at the national level should be accompanied with the </w:t>
      </w:r>
      <w:r w:rsidR="00C860F3" w:rsidRPr="001B68CA">
        <w:rPr>
          <w:rFonts w:cstheme="minorHAnsi"/>
          <w:szCs w:val="22"/>
        </w:rPr>
        <w:t xml:space="preserve">UN </w:t>
      </w:r>
      <w:r w:rsidRPr="001B68CA">
        <w:rPr>
          <w:rFonts w:cstheme="minorHAnsi"/>
          <w:szCs w:val="22"/>
        </w:rPr>
        <w:t xml:space="preserve">support for improvement of the quality of education </w:t>
      </w:r>
      <w:r w:rsidR="00C860F3" w:rsidRPr="001B68CA">
        <w:rPr>
          <w:rFonts w:cstheme="minorHAnsi"/>
          <w:szCs w:val="22"/>
        </w:rPr>
        <w:t>services via strengthened teaching and learning environment at all</w:t>
      </w:r>
      <w:r w:rsidRPr="001B68CA">
        <w:rPr>
          <w:rFonts w:cstheme="minorHAnsi"/>
          <w:szCs w:val="22"/>
        </w:rPr>
        <w:t xml:space="preserve"> levels of the education sector.</w:t>
      </w:r>
      <w:r w:rsidR="00C860F3" w:rsidRPr="001B68CA">
        <w:rPr>
          <w:rFonts w:cstheme="minorHAnsi"/>
          <w:szCs w:val="22"/>
        </w:rPr>
        <w:t xml:space="preserve"> </w:t>
      </w:r>
      <w:r w:rsidR="00BE0EAC" w:rsidRPr="001B68CA">
        <w:rPr>
          <w:rFonts w:cstheme="minorHAnsi"/>
          <w:szCs w:val="22"/>
        </w:rPr>
        <w:t xml:space="preserve">Within this framework, support should be provided for development of </w:t>
      </w:r>
      <w:r w:rsidR="00C860F3" w:rsidRPr="001B68CA">
        <w:rPr>
          <w:rFonts w:cstheme="minorHAnsi"/>
          <w:szCs w:val="22"/>
        </w:rPr>
        <w:t>human resources</w:t>
      </w:r>
      <w:r w:rsidR="00BE0EAC" w:rsidRPr="001B68CA">
        <w:rPr>
          <w:rFonts w:cstheme="minorHAnsi"/>
          <w:szCs w:val="22"/>
        </w:rPr>
        <w:t xml:space="preserve"> in the education sector</w:t>
      </w:r>
      <w:r w:rsidR="00C860F3" w:rsidRPr="001B68CA">
        <w:rPr>
          <w:rFonts w:cstheme="minorHAnsi"/>
          <w:szCs w:val="22"/>
        </w:rPr>
        <w:t xml:space="preserve"> with focus to ensure equitable distribution and retention of skilled teachers and other personnel</w:t>
      </w:r>
      <w:r w:rsidR="00292A0C" w:rsidRPr="001B68CA">
        <w:rPr>
          <w:rFonts w:cstheme="minorHAnsi"/>
          <w:szCs w:val="22"/>
        </w:rPr>
        <w:t xml:space="preserve">. </w:t>
      </w:r>
      <w:r w:rsidR="00F60EF4" w:rsidRPr="001B68CA">
        <w:rPr>
          <w:rFonts w:cstheme="minorHAnsi"/>
        </w:rPr>
        <w:t xml:space="preserve">Priority remains </w:t>
      </w:r>
      <w:r w:rsidR="001E7506" w:rsidRPr="001B68CA">
        <w:rPr>
          <w:rFonts w:cstheme="minorHAnsi"/>
        </w:rPr>
        <w:t xml:space="preserve">to </w:t>
      </w:r>
      <w:r w:rsidR="00A76D16">
        <w:rPr>
          <w:rFonts w:cstheme="minorHAnsi"/>
        </w:rPr>
        <w:t xml:space="preserve">increase the number of preschool facilities and </w:t>
      </w:r>
      <w:r w:rsidR="00C55486" w:rsidRPr="001B68CA">
        <w:rPr>
          <w:rFonts w:cstheme="minorHAnsi"/>
        </w:rPr>
        <w:t xml:space="preserve">develop and implement early childhood education programmes for the </w:t>
      </w:r>
      <w:r w:rsidR="001E7506" w:rsidRPr="001B68CA">
        <w:rPr>
          <w:rFonts w:cstheme="minorHAnsi"/>
        </w:rPr>
        <w:t>pre-school children</w:t>
      </w:r>
      <w:r w:rsidR="00C55486" w:rsidRPr="001B68CA">
        <w:rPr>
          <w:rFonts w:cstheme="minorHAnsi"/>
        </w:rPr>
        <w:t>, with the objective</w:t>
      </w:r>
      <w:r w:rsidR="001E7506" w:rsidRPr="001B68CA">
        <w:rPr>
          <w:rFonts w:cstheme="minorHAnsi"/>
        </w:rPr>
        <w:t xml:space="preserve"> to improve </w:t>
      </w:r>
      <w:r w:rsidR="00C55486" w:rsidRPr="001B68CA">
        <w:rPr>
          <w:rFonts w:cstheme="minorHAnsi"/>
        </w:rPr>
        <w:t xml:space="preserve">their </w:t>
      </w:r>
      <w:r w:rsidR="001E7506" w:rsidRPr="001B68CA">
        <w:rPr>
          <w:rFonts w:cstheme="minorHAnsi"/>
        </w:rPr>
        <w:t>school readiness</w:t>
      </w:r>
      <w:r w:rsidR="00A76D16">
        <w:rPr>
          <w:rFonts w:cstheme="minorHAnsi"/>
        </w:rPr>
        <w:t xml:space="preserve"> and also provide adequate social services for working parents</w:t>
      </w:r>
      <w:r w:rsidR="00C55486" w:rsidRPr="001B68CA">
        <w:rPr>
          <w:rFonts w:cstheme="minorHAnsi"/>
        </w:rPr>
        <w:t>.</w:t>
      </w:r>
    </w:p>
    <w:p w14:paraId="60A2352A" w14:textId="16D69A55" w:rsidR="00C860F3" w:rsidRPr="001B68CA" w:rsidRDefault="001E0A39" w:rsidP="00765F04">
      <w:pPr>
        <w:pStyle w:val="ListParagraph"/>
        <w:numPr>
          <w:ilvl w:val="0"/>
          <w:numId w:val="0"/>
        </w:numPr>
        <w:tabs>
          <w:tab w:val="left" w:pos="1134"/>
        </w:tabs>
        <w:jc w:val="both"/>
        <w:rPr>
          <w:rFonts w:cstheme="minorHAnsi"/>
          <w:szCs w:val="22"/>
        </w:rPr>
      </w:pPr>
      <w:r w:rsidRPr="001B68CA">
        <w:rPr>
          <w:rFonts w:cstheme="minorHAnsi"/>
          <w:szCs w:val="22"/>
        </w:rPr>
        <w:t>The education infrastructure in Kyrgyzstan requires improvement and investment</w:t>
      </w:r>
      <w:r w:rsidR="00A76D16">
        <w:rPr>
          <w:rFonts w:cstheme="minorHAnsi"/>
          <w:szCs w:val="22"/>
        </w:rPr>
        <w:t>. Some pilot schools have already benefited from UN Programme’s assistance on hygiene, water and sanitation, which have a strong gender implication due to absence of girls from schools during their menstrual period</w:t>
      </w:r>
      <w:r w:rsidRPr="001B68CA">
        <w:rPr>
          <w:rFonts w:cstheme="minorHAnsi"/>
          <w:szCs w:val="22"/>
        </w:rPr>
        <w:t xml:space="preserve">. Therefore, </w:t>
      </w:r>
      <w:r w:rsidR="00C860F3" w:rsidRPr="001B68CA">
        <w:rPr>
          <w:rFonts w:cstheme="minorHAnsi"/>
          <w:szCs w:val="22"/>
        </w:rPr>
        <w:t xml:space="preserve">UN </w:t>
      </w:r>
      <w:r w:rsidRPr="001B68CA">
        <w:rPr>
          <w:rFonts w:cstheme="minorHAnsi"/>
          <w:szCs w:val="22"/>
        </w:rPr>
        <w:t xml:space="preserve">should explore opportunities to </w:t>
      </w:r>
      <w:r w:rsidR="00A76D16">
        <w:rPr>
          <w:rFonts w:cstheme="minorHAnsi"/>
          <w:szCs w:val="22"/>
        </w:rPr>
        <w:t xml:space="preserve">further </w:t>
      </w:r>
      <w:r w:rsidR="00C860F3" w:rsidRPr="001B68CA">
        <w:rPr>
          <w:rFonts w:cstheme="minorHAnsi"/>
          <w:szCs w:val="22"/>
        </w:rPr>
        <w:t>assist the Government in dealing with infrastructure challenges within the education sector</w:t>
      </w:r>
      <w:r w:rsidR="00CA708D" w:rsidRPr="001B68CA">
        <w:rPr>
          <w:rFonts w:cstheme="minorHAnsi"/>
          <w:szCs w:val="22"/>
        </w:rPr>
        <w:t xml:space="preserve"> from improvement of </w:t>
      </w:r>
      <w:r w:rsidR="00D80024" w:rsidRPr="001B68CA">
        <w:rPr>
          <w:rFonts w:cstheme="minorHAnsi"/>
          <w:szCs w:val="22"/>
        </w:rPr>
        <w:t>physical infrastructure to improvement of educational facilities</w:t>
      </w:r>
      <w:r w:rsidR="00A76D16">
        <w:rPr>
          <w:rFonts w:cstheme="minorHAnsi"/>
          <w:szCs w:val="22"/>
        </w:rPr>
        <w:t xml:space="preserve"> at the national level</w:t>
      </w:r>
      <w:r w:rsidR="00EE59A2" w:rsidRPr="001B68CA">
        <w:rPr>
          <w:rFonts w:cstheme="minorHAnsi"/>
          <w:szCs w:val="22"/>
        </w:rPr>
        <w:t>.</w:t>
      </w:r>
    </w:p>
    <w:p w14:paraId="5451A2ED" w14:textId="5AE44DAA" w:rsidR="00D15D20" w:rsidRPr="001B68CA" w:rsidRDefault="00D15D20" w:rsidP="00765F04">
      <w:pPr>
        <w:pStyle w:val="ListParagraph"/>
        <w:numPr>
          <w:ilvl w:val="0"/>
          <w:numId w:val="0"/>
        </w:numPr>
        <w:tabs>
          <w:tab w:val="left" w:pos="1134"/>
        </w:tabs>
        <w:ind w:left="284" w:hanging="284"/>
        <w:jc w:val="both"/>
        <w:rPr>
          <w:rFonts w:cstheme="minorHAnsi"/>
          <w:b/>
          <w:i/>
          <w:szCs w:val="22"/>
        </w:rPr>
      </w:pPr>
      <w:r w:rsidRPr="001B68CA">
        <w:rPr>
          <w:rFonts w:cstheme="minorHAnsi"/>
          <w:b/>
          <w:i/>
          <w:szCs w:val="22"/>
        </w:rPr>
        <w:t>Health system</w:t>
      </w:r>
    </w:p>
    <w:p w14:paraId="62C4E8E1" w14:textId="56E7183B" w:rsidR="00FA5383" w:rsidRPr="001B68CA" w:rsidRDefault="00115B29" w:rsidP="00765F04">
      <w:pPr>
        <w:pStyle w:val="Pasus10"/>
        <w:jc w:val="both"/>
      </w:pPr>
      <w:r w:rsidRPr="001B68CA">
        <w:t xml:space="preserve">Considering </w:t>
      </w:r>
      <w:r w:rsidR="00EA7E44">
        <w:t xml:space="preserve">the </w:t>
      </w:r>
      <w:r w:rsidRPr="001B68CA">
        <w:t xml:space="preserve">strong position and added value of UN in </w:t>
      </w:r>
      <w:r w:rsidR="00B94D6E" w:rsidRPr="001B68CA">
        <w:t>The Kyrgyz Republic</w:t>
      </w:r>
      <w:r w:rsidRPr="001B68CA">
        <w:t>, it is recommended to continue working on further development of the health system</w:t>
      </w:r>
      <w:r w:rsidR="00FA5383" w:rsidRPr="001B68CA">
        <w:t>, f</w:t>
      </w:r>
      <w:r w:rsidR="00AA51D7" w:rsidRPr="001B68CA">
        <w:t>ollowing International Health Regulations</w:t>
      </w:r>
      <w:r w:rsidR="00AA51D7" w:rsidRPr="001B68CA">
        <w:rPr>
          <w:rStyle w:val="FootnoteReference"/>
        </w:rPr>
        <w:footnoteReference w:id="21"/>
      </w:r>
      <w:r w:rsidR="00AA51D7" w:rsidRPr="001B68CA">
        <w:t xml:space="preserve"> and WHO recommendations on PH issues including stringent infectious control measures and disaster preparedness</w:t>
      </w:r>
      <w:r w:rsidRPr="001B68CA">
        <w:t xml:space="preserve">. </w:t>
      </w:r>
    </w:p>
    <w:p w14:paraId="49DE88CA" w14:textId="4BD6C96C" w:rsidR="00115B29" w:rsidRPr="001B68CA" w:rsidRDefault="00FA5383" w:rsidP="00765F04">
      <w:pPr>
        <w:pStyle w:val="Pasus10"/>
        <w:jc w:val="both"/>
      </w:pPr>
      <w:r w:rsidRPr="001B68CA">
        <w:rPr>
          <w:i/>
          <w:u w:val="single"/>
        </w:rPr>
        <w:t xml:space="preserve">Capacity development within the health system: </w:t>
      </w:r>
      <w:r w:rsidR="00115B29" w:rsidRPr="001B68CA">
        <w:t xml:space="preserve">Priority remains </w:t>
      </w:r>
      <w:r w:rsidR="0086468A" w:rsidRPr="001B68CA">
        <w:t xml:space="preserve">to </w:t>
      </w:r>
      <w:r w:rsidR="00C02C0B" w:rsidRPr="001B68CA">
        <w:t xml:space="preserve">continuously working on development of </w:t>
      </w:r>
      <w:r w:rsidR="00115B29" w:rsidRPr="001B68CA">
        <w:t xml:space="preserve">capacities within the health sector for improved delivery of services and addressing human rights and social determinants of health (education, employment, social protection, </w:t>
      </w:r>
      <w:r w:rsidR="00E27758">
        <w:t>gender stereotypes</w:t>
      </w:r>
      <w:r w:rsidR="00891AA1">
        <w:t xml:space="preserve"> and GBV</w:t>
      </w:r>
      <w:r w:rsidR="00E27758">
        <w:t xml:space="preserve">, </w:t>
      </w:r>
      <w:r w:rsidR="00115B29" w:rsidRPr="001B68CA">
        <w:t xml:space="preserve">etc.). </w:t>
      </w:r>
      <w:r w:rsidR="00AD658C" w:rsidRPr="001B68CA">
        <w:t>S</w:t>
      </w:r>
      <w:r w:rsidR="00C72EAA" w:rsidRPr="001B68CA">
        <w:t>trengthen</w:t>
      </w:r>
      <w:r w:rsidR="00AD658C" w:rsidRPr="001B68CA">
        <w:t>ing</w:t>
      </w:r>
      <w:r w:rsidR="00C72EAA" w:rsidRPr="001B68CA">
        <w:t xml:space="preserve"> governance mechanism in the health sector</w:t>
      </w:r>
      <w:r w:rsidR="00AD658C" w:rsidRPr="001B68CA">
        <w:t xml:space="preserve"> remains priority,</w:t>
      </w:r>
      <w:r w:rsidR="00C72EAA" w:rsidRPr="001B68CA">
        <w:t xml:space="preserve"> </w:t>
      </w:r>
      <w:r w:rsidR="00AD658C" w:rsidRPr="001B68CA">
        <w:t xml:space="preserve">with </w:t>
      </w:r>
      <w:r w:rsidR="00C72EAA" w:rsidRPr="001B68CA">
        <w:t>the objective to establish coherent inter-sectorial mechanisms for implementation of the national health policies and strategies</w:t>
      </w:r>
      <w:r w:rsidR="005272CF" w:rsidRPr="001B68CA">
        <w:t xml:space="preserve">. All these will support country to </w:t>
      </w:r>
      <w:r w:rsidR="005A3947" w:rsidRPr="001B68CA">
        <w:t xml:space="preserve">ensure universal health coverage with attention to equity, inter and multi-sectorial approach to health and improvement of quality of health care. </w:t>
      </w:r>
    </w:p>
    <w:p w14:paraId="498707BE" w14:textId="51B8A942" w:rsidR="00643FEF" w:rsidRPr="001B68CA" w:rsidRDefault="00E932B7" w:rsidP="00765F04">
      <w:pPr>
        <w:pStyle w:val="Pasus10"/>
        <w:jc w:val="both"/>
        <w:rPr>
          <w:rFonts w:ascii="Times" w:hAnsi="Times"/>
          <w:sz w:val="20"/>
          <w:szCs w:val="20"/>
        </w:rPr>
      </w:pPr>
      <w:r w:rsidRPr="001B68CA">
        <w:t xml:space="preserve">In the health sector, there is a need to enhance capacities in knowledge management and data collection and ensure high-quality information for evidence-based policy-making. This should be interlinked with activities that will enhance capacities </w:t>
      </w:r>
      <w:r w:rsidR="00C72EAA" w:rsidRPr="001B68CA">
        <w:t xml:space="preserve">to </w:t>
      </w:r>
      <w:r w:rsidR="00115B29" w:rsidRPr="001B68CA">
        <w:t xml:space="preserve">develop and </w:t>
      </w:r>
      <w:r w:rsidR="00C72EAA" w:rsidRPr="001B68CA">
        <w:t>implement effective health financing policies, to be rolled out countrywide, and also to ensure sustainable financing for unfinished MDG health agenda</w:t>
      </w:r>
      <w:r w:rsidR="00643FEF" w:rsidRPr="001B68CA">
        <w:t xml:space="preserve"> and initiated SDG priorities in the area of health</w:t>
      </w:r>
      <w:r w:rsidR="00C72EAA" w:rsidRPr="001B68CA">
        <w:t xml:space="preserve">. </w:t>
      </w:r>
    </w:p>
    <w:p w14:paraId="0AE018AD" w14:textId="54585B20" w:rsidR="00C52390" w:rsidRPr="001B68CA" w:rsidRDefault="00BF75F2" w:rsidP="00765F04">
      <w:pPr>
        <w:pStyle w:val="Pasus10"/>
        <w:spacing w:before="0" w:after="0"/>
        <w:jc w:val="both"/>
      </w:pPr>
      <w:r w:rsidRPr="001B68CA">
        <w:t xml:space="preserve">It is recommended to </w:t>
      </w:r>
      <w:r w:rsidR="00C72EAA" w:rsidRPr="001B68CA">
        <w:t xml:space="preserve">continue with the activities aimed at improving quality of </w:t>
      </w:r>
      <w:r w:rsidR="004C4FD5" w:rsidRPr="001B68CA">
        <w:t>health</w:t>
      </w:r>
      <w:r w:rsidR="00C72EAA" w:rsidRPr="001B68CA">
        <w:t>care around reproductive, maternal, neonatal, child and adolescent health to ensure continuum of care</w:t>
      </w:r>
      <w:r w:rsidRPr="001B68CA">
        <w:t xml:space="preserve">. </w:t>
      </w:r>
      <w:r w:rsidR="001E09B6">
        <w:t xml:space="preserve">It is also recommended to have a comprehensive approach to domestic and intimate partner violence. </w:t>
      </w:r>
      <w:r w:rsidR="008716C2" w:rsidRPr="001B68CA">
        <w:t xml:space="preserve">Some of the concerns that require immediate attention are: </w:t>
      </w:r>
    </w:p>
    <w:p w14:paraId="3E80B8BD" w14:textId="0918D493" w:rsidR="008716C2" w:rsidRPr="001B68CA" w:rsidRDefault="00AB6893" w:rsidP="00765F04">
      <w:pPr>
        <w:pStyle w:val="Pasus10"/>
        <w:numPr>
          <w:ilvl w:val="0"/>
          <w:numId w:val="33"/>
        </w:numPr>
        <w:spacing w:before="0" w:after="0"/>
        <w:ind w:left="426"/>
        <w:jc w:val="both"/>
      </w:pPr>
      <w:r>
        <w:t>I</w:t>
      </w:r>
      <w:r w:rsidR="008716C2" w:rsidRPr="001B68CA">
        <w:t>mprovement of counselling</w:t>
      </w:r>
      <w:r w:rsidR="00C72EAA" w:rsidRPr="001B68CA">
        <w:t xml:space="preserve"> services about family planning and the availability of reproductive health commodities; </w:t>
      </w:r>
    </w:p>
    <w:p w14:paraId="79F5639D" w14:textId="189FB909" w:rsidR="008716C2" w:rsidRPr="001B68CA" w:rsidRDefault="00AB6893" w:rsidP="00765F04">
      <w:pPr>
        <w:pStyle w:val="Pasus10"/>
        <w:numPr>
          <w:ilvl w:val="0"/>
          <w:numId w:val="33"/>
        </w:numPr>
        <w:spacing w:before="0" w:after="0"/>
        <w:ind w:left="426"/>
        <w:jc w:val="both"/>
      </w:pPr>
      <w:r>
        <w:t>S</w:t>
      </w:r>
      <w:r w:rsidR="00C72EAA" w:rsidRPr="001B68CA">
        <w:t xml:space="preserve">trengthening guidelines, protocols, and standards for maternal and child health services; </w:t>
      </w:r>
    </w:p>
    <w:p w14:paraId="2D8B2BDF" w14:textId="77777777" w:rsidR="008716C2" w:rsidRPr="001B68CA" w:rsidRDefault="00C72EAA" w:rsidP="00765F04">
      <w:pPr>
        <w:pStyle w:val="Pasus10"/>
        <w:numPr>
          <w:ilvl w:val="0"/>
          <w:numId w:val="33"/>
        </w:numPr>
        <w:spacing w:before="0" w:after="0"/>
        <w:ind w:left="426"/>
        <w:jc w:val="both"/>
      </w:pPr>
      <w:r w:rsidRPr="001B68CA">
        <w:t xml:space="preserve">the management of normal and complicated pregnancies, deliveries and post-partum periods; </w:t>
      </w:r>
    </w:p>
    <w:p w14:paraId="0F74AECD" w14:textId="428A597F" w:rsidR="00502033" w:rsidRPr="001B68CA" w:rsidRDefault="00AB6893" w:rsidP="00765F04">
      <w:pPr>
        <w:pStyle w:val="Pasus10"/>
        <w:numPr>
          <w:ilvl w:val="0"/>
          <w:numId w:val="33"/>
        </w:numPr>
        <w:spacing w:before="0" w:after="0"/>
        <w:ind w:left="426"/>
        <w:jc w:val="both"/>
      </w:pPr>
      <w:r>
        <w:t>A</w:t>
      </w:r>
      <w:r w:rsidR="00502033" w:rsidRPr="001B68CA">
        <w:t>ddressing non-health reasons of maternal mortality</w:t>
      </w:r>
      <w:r w:rsidR="001E09B6">
        <w:t>;</w:t>
      </w:r>
    </w:p>
    <w:p w14:paraId="6E3A9DD3" w14:textId="50984510" w:rsidR="008716C2" w:rsidRPr="001B68CA" w:rsidRDefault="00AB6893" w:rsidP="00765F04">
      <w:pPr>
        <w:pStyle w:val="Pasus10"/>
        <w:numPr>
          <w:ilvl w:val="0"/>
          <w:numId w:val="33"/>
        </w:numPr>
        <w:spacing w:before="0" w:after="0"/>
        <w:ind w:left="426"/>
        <w:jc w:val="both"/>
      </w:pPr>
      <w:r>
        <w:t>N</w:t>
      </w:r>
      <w:r w:rsidR="00C72EAA" w:rsidRPr="001B68CA">
        <w:t xml:space="preserve">eonatal and early childhood care; </w:t>
      </w:r>
    </w:p>
    <w:p w14:paraId="72134AC4" w14:textId="602A0C9B" w:rsidR="0086468A" w:rsidRDefault="00AB6893" w:rsidP="00765F04">
      <w:pPr>
        <w:pStyle w:val="Pasus10"/>
        <w:numPr>
          <w:ilvl w:val="0"/>
          <w:numId w:val="33"/>
        </w:numPr>
        <w:spacing w:before="0" w:after="0"/>
        <w:ind w:left="426"/>
        <w:jc w:val="both"/>
      </w:pPr>
      <w:r>
        <w:t>I</w:t>
      </w:r>
      <w:r w:rsidR="00830018" w:rsidRPr="001B68CA">
        <w:t>mmunisation services</w:t>
      </w:r>
      <w:r w:rsidR="00C72EAA" w:rsidRPr="001B68CA">
        <w:t xml:space="preserve"> and management of common childhood diseases</w:t>
      </w:r>
      <w:r w:rsidR="001E09B6">
        <w:t>;</w:t>
      </w:r>
      <w:r w:rsidR="00C72EAA" w:rsidRPr="001B68CA">
        <w:t xml:space="preserve"> </w:t>
      </w:r>
    </w:p>
    <w:p w14:paraId="6F64CA4B" w14:textId="77777777" w:rsidR="0086468A" w:rsidRPr="001B68CA" w:rsidRDefault="00C72EAA" w:rsidP="00765F04">
      <w:pPr>
        <w:pStyle w:val="Pasus10"/>
        <w:numPr>
          <w:ilvl w:val="0"/>
          <w:numId w:val="33"/>
        </w:numPr>
        <w:spacing w:before="0" w:after="0"/>
        <w:ind w:left="426"/>
        <w:jc w:val="both"/>
      </w:pPr>
      <w:r w:rsidRPr="001B68CA">
        <w:t>developing new services to help the early detection of children with developmental delays and disabilities with a focus on children from vulnerable groups; and improving family care such as health seeking behavior, child care and feeding practices</w:t>
      </w:r>
      <w:r w:rsidR="0086468A" w:rsidRPr="001B68CA">
        <w:t>;</w:t>
      </w:r>
    </w:p>
    <w:p w14:paraId="384B38AE" w14:textId="5518D00A" w:rsidR="0086468A" w:rsidRPr="001B68CA" w:rsidRDefault="00AB6893" w:rsidP="00765F04">
      <w:pPr>
        <w:pStyle w:val="Pasus10"/>
        <w:numPr>
          <w:ilvl w:val="0"/>
          <w:numId w:val="33"/>
        </w:numPr>
        <w:spacing w:before="0" w:after="0"/>
        <w:ind w:left="426"/>
        <w:jc w:val="both"/>
        <w:rPr>
          <w:rFonts w:cs="Calibri"/>
        </w:rPr>
      </w:pPr>
      <w:r>
        <w:rPr>
          <w:rFonts w:cs="Calibri"/>
        </w:rPr>
        <w:t>S</w:t>
      </w:r>
      <w:r w:rsidR="00CF76DB" w:rsidRPr="001B68CA">
        <w:rPr>
          <w:rFonts w:cs="Calibri"/>
        </w:rPr>
        <w:t>trengthening mechanisms to improve the healthcare seeking beha</w:t>
      </w:r>
      <w:r w:rsidR="0086468A" w:rsidRPr="001B68CA">
        <w:rPr>
          <w:rFonts w:cs="Calibri"/>
        </w:rPr>
        <w:t>vior of individuals/communities</w:t>
      </w:r>
      <w:r w:rsidR="001E09B6">
        <w:rPr>
          <w:rFonts w:cs="Calibri"/>
        </w:rPr>
        <w:t>;</w:t>
      </w:r>
      <w:r w:rsidR="00CF76DB" w:rsidRPr="001B68CA">
        <w:rPr>
          <w:rFonts w:cs="Calibri"/>
        </w:rPr>
        <w:t xml:space="preserve"> </w:t>
      </w:r>
    </w:p>
    <w:p w14:paraId="12F61AC9" w14:textId="2B39ADDD" w:rsidR="00AB6893" w:rsidRDefault="00AB6893" w:rsidP="00765F04">
      <w:pPr>
        <w:pStyle w:val="Pasus10"/>
        <w:numPr>
          <w:ilvl w:val="0"/>
          <w:numId w:val="33"/>
        </w:numPr>
        <w:spacing w:before="0" w:after="0"/>
        <w:ind w:left="426"/>
        <w:jc w:val="both"/>
      </w:pPr>
      <w:r>
        <w:t xml:space="preserve">Standard operating procedures </w:t>
      </w:r>
      <w:r w:rsidR="00CC436C">
        <w:t xml:space="preserve">(SOP) </w:t>
      </w:r>
      <w:r>
        <w:t xml:space="preserve">at the national level for </w:t>
      </w:r>
      <w:r w:rsidR="00CC436C">
        <w:t xml:space="preserve">all </w:t>
      </w:r>
      <w:r>
        <w:t>victims of domestic violence and intimate partner violence;</w:t>
      </w:r>
    </w:p>
    <w:p w14:paraId="2D0A90F6" w14:textId="1D38034A" w:rsidR="00CC436C" w:rsidRDefault="00CC436C" w:rsidP="00765F04">
      <w:pPr>
        <w:pStyle w:val="Pasus10"/>
        <w:numPr>
          <w:ilvl w:val="0"/>
          <w:numId w:val="33"/>
        </w:numPr>
        <w:spacing w:before="0" w:after="0"/>
        <w:ind w:left="426"/>
        <w:jc w:val="both"/>
      </w:pPr>
      <w:r>
        <w:t>Establish urgently clear SOP in cases of DV and IPV that involve pregnant women and minors;</w:t>
      </w:r>
    </w:p>
    <w:p w14:paraId="154BAB44" w14:textId="4FC8024F" w:rsidR="00AB6893" w:rsidRPr="00AB6893" w:rsidRDefault="00AB6893" w:rsidP="00765F04">
      <w:pPr>
        <w:pStyle w:val="Pasus10"/>
        <w:numPr>
          <w:ilvl w:val="0"/>
          <w:numId w:val="33"/>
        </w:numPr>
        <w:spacing w:before="0" w:after="0"/>
        <w:ind w:left="426"/>
        <w:jc w:val="both"/>
      </w:pPr>
      <w:r>
        <w:t xml:space="preserve">Improve services for sex workers and drug users with a well established protocol; </w:t>
      </w:r>
    </w:p>
    <w:p w14:paraId="7810DEA2" w14:textId="33F1FEC1" w:rsidR="00EB69DB" w:rsidRPr="001B68CA" w:rsidRDefault="00AB6893" w:rsidP="00765F04">
      <w:pPr>
        <w:pStyle w:val="Pasus10"/>
        <w:numPr>
          <w:ilvl w:val="0"/>
          <w:numId w:val="33"/>
        </w:numPr>
        <w:spacing w:before="0" w:after="0"/>
        <w:ind w:left="426"/>
        <w:jc w:val="both"/>
      </w:pPr>
      <w:r>
        <w:rPr>
          <w:rFonts w:cs="Calibri"/>
        </w:rPr>
        <w:t>F</w:t>
      </w:r>
      <w:r w:rsidR="00CF76DB" w:rsidRPr="001B68CA">
        <w:rPr>
          <w:rFonts w:cs="Calibri"/>
        </w:rPr>
        <w:t>ostering community involvement in health issues.</w:t>
      </w:r>
      <w:r w:rsidR="00CF76DB" w:rsidRPr="001B68CA">
        <w:t xml:space="preserve">  </w:t>
      </w:r>
    </w:p>
    <w:p w14:paraId="5870C4A0" w14:textId="77777777" w:rsidR="00EB69DB" w:rsidRPr="001B68CA" w:rsidRDefault="00EB69DB" w:rsidP="00765F04">
      <w:pPr>
        <w:pStyle w:val="Pasus10"/>
        <w:numPr>
          <w:ilvl w:val="0"/>
          <w:numId w:val="33"/>
        </w:numPr>
        <w:spacing w:before="0" w:after="0"/>
        <w:ind w:left="709"/>
        <w:jc w:val="both"/>
      </w:pPr>
    </w:p>
    <w:p w14:paraId="50E8CFF8" w14:textId="3A39DA19" w:rsidR="00C72EAA" w:rsidRPr="001B68CA" w:rsidRDefault="003012CC" w:rsidP="00765F04">
      <w:pPr>
        <w:pStyle w:val="Pasus10"/>
        <w:spacing w:before="0" w:after="0"/>
        <w:ind w:left="-142"/>
        <w:jc w:val="both"/>
      </w:pPr>
      <w:r w:rsidRPr="001B68CA">
        <w:t xml:space="preserve">Addressing </w:t>
      </w:r>
      <w:r w:rsidR="003A5284" w:rsidRPr="001B68CA">
        <w:rPr>
          <w:i/>
          <w:u w:val="single"/>
        </w:rPr>
        <w:t xml:space="preserve">infective </w:t>
      </w:r>
      <w:r w:rsidR="00B475A7" w:rsidRPr="001B68CA">
        <w:rPr>
          <w:i/>
          <w:u w:val="single"/>
        </w:rPr>
        <w:t>diseases</w:t>
      </w:r>
      <w:r w:rsidRPr="001B68CA">
        <w:rPr>
          <w:i/>
          <w:u w:val="single"/>
        </w:rPr>
        <w:t xml:space="preserve"> </w:t>
      </w:r>
      <w:r w:rsidRPr="001B68CA">
        <w:t>remains one of the priority areas. It is recommended to work on development of capacities and impr</w:t>
      </w:r>
      <w:r w:rsidR="00781A83" w:rsidRPr="001B68CA">
        <w:t>ove</w:t>
      </w:r>
      <w:r w:rsidRPr="001B68CA">
        <w:t>ment of services</w:t>
      </w:r>
      <w:r w:rsidR="00781A83" w:rsidRPr="001B68CA">
        <w:t xml:space="preserve"> of primary health institutions. In parallel, there is a need to </w:t>
      </w:r>
      <w:r w:rsidR="001E666D" w:rsidRPr="001B68CA">
        <w:t xml:space="preserve">improve access </w:t>
      </w:r>
      <w:r w:rsidR="00C72EAA" w:rsidRPr="001B68CA">
        <w:t>to effective TB diagnostics, treatment services and drug</w:t>
      </w:r>
      <w:r w:rsidR="00F57832" w:rsidRPr="001B68CA">
        <w:t xml:space="preserve"> supply management</w:t>
      </w:r>
      <w:r w:rsidR="00B475A7" w:rsidRPr="001B68CA">
        <w:t xml:space="preserve">, </w:t>
      </w:r>
      <w:r w:rsidR="00C72EAA" w:rsidRPr="001B68CA">
        <w:t>to continue support for prevention, treatment and care related to HIV/AIDS and focus on the most-at risk populations</w:t>
      </w:r>
      <w:r w:rsidR="004F4646" w:rsidRPr="001B68CA">
        <w:t xml:space="preserve">. </w:t>
      </w:r>
    </w:p>
    <w:p w14:paraId="0FAEBE24" w14:textId="61F80521" w:rsidR="00161A0D" w:rsidRPr="001B68CA" w:rsidRDefault="00781A83" w:rsidP="00765F04">
      <w:pPr>
        <w:pStyle w:val="Pasus1"/>
        <w:ind w:left="-76"/>
        <w:jc w:val="both"/>
      </w:pPr>
      <w:r w:rsidRPr="001B68CA">
        <w:rPr>
          <w:i/>
          <w:u w:val="single"/>
        </w:rPr>
        <w:t>N</w:t>
      </w:r>
      <w:r w:rsidR="00523451" w:rsidRPr="001B68CA">
        <w:rPr>
          <w:i/>
          <w:u w:val="single"/>
        </w:rPr>
        <w:t xml:space="preserve">on-communicable diseases (NCDs) </w:t>
      </w:r>
      <w:r w:rsidR="00523451" w:rsidRPr="001B68CA">
        <w:t>are reaching epidemic levels</w:t>
      </w:r>
      <w:r w:rsidRPr="001B68CA">
        <w:t xml:space="preserve"> in the Kyrgyz Republic</w:t>
      </w:r>
      <w:r w:rsidR="00523451" w:rsidRPr="001B68CA">
        <w:t xml:space="preserve">. The </w:t>
      </w:r>
      <w:r w:rsidRPr="001B68CA">
        <w:t xml:space="preserve">priority is to </w:t>
      </w:r>
      <w:r w:rsidR="00523451" w:rsidRPr="001B68CA">
        <w:t>provide support to improve quality of services for prevention and management of NCDs, cardiovascular diseases</w:t>
      </w:r>
      <w:r w:rsidR="00F57832" w:rsidRPr="000A4ABE">
        <w:t>,</w:t>
      </w:r>
      <w:r w:rsidR="00523451" w:rsidRPr="000A4ABE">
        <w:t xml:space="preserve"> cancer</w:t>
      </w:r>
      <w:r w:rsidR="00F57832" w:rsidRPr="000A4ABE">
        <w:t xml:space="preserve"> and diabetes</w:t>
      </w:r>
      <w:r w:rsidR="00523451" w:rsidRPr="000A4ABE">
        <w:t>.</w:t>
      </w:r>
      <w:r w:rsidR="000A4ABE">
        <w:t xml:space="preserve"> In particular, national data shows a very high level of mortality for breast and cervical cancers, which could be prevented with a correct prophylaxis and women’s education on NCD.</w:t>
      </w:r>
      <w:r w:rsidR="00523451" w:rsidRPr="001B68CA">
        <w:t xml:space="preserve"> </w:t>
      </w:r>
      <w:r w:rsidR="00C86309" w:rsidRPr="001B68CA">
        <w:t>The action on NCDs should follow the Global action plan for the prevention and control of NCDs 2013-2020</w:t>
      </w:r>
      <w:r w:rsidR="00C86309" w:rsidRPr="001B68CA">
        <w:rPr>
          <w:rStyle w:val="FootnoteReference"/>
        </w:rPr>
        <w:footnoteReference w:id="22"/>
      </w:r>
      <w:r w:rsidR="00C86309" w:rsidRPr="001B68CA">
        <w:t xml:space="preserve"> ensuring systematic approach, and the international treaties as WHO Framework Convention on Tobacco Control. </w:t>
      </w:r>
      <w:r w:rsidR="00523451" w:rsidRPr="001B68CA">
        <w:t xml:space="preserve">Especially important will be to </w:t>
      </w:r>
      <w:r w:rsidR="00161A0D" w:rsidRPr="001B68CA">
        <w:t>inform and educate</w:t>
      </w:r>
      <w:r w:rsidR="00523451" w:rsidRPr="001B68CA">
        <w:t xml:space="preserve"> po</w:t>
      </w:r>
      <w:r w:rsidR="00437E85" w:rsidRPr="001B68CA">
        <w:t xml:space="preserve">pulation on prevention of </w:t>
      </w:r>
      <w:r w:rsidR="00930A23" w:rsidRPr="001B68CA">
        <w:t xml:space="preserve">cardiac/ </w:t>
      </w:r>
      <w:r w:rsidR="0010292D" w:rsidRPr="001B68CA">
        <w:t xml:space="preserve">coronary </w:t>
      </w:r>
      <w:r w:rsidR="00437E85" w:rsidRPr="001B68CA">
        <w:t xml:space="preserve">diseases. </w:t>
      </w:r>
    </w:p>
    <w:p w14:paraId="0E7F3BF5" w14:textId="43976BB8" w:rsidR="00C72EAA" w:rsidRPr="001B68CA" w:rsidRDefault="00EB69DB" w:rsidP="00765F04">
      <w:pPr>
        <w:pStyle w:val="Pasus1"/>
        <w:ind w:left="-76"/>
        <w:jc w:val="both"/>
      </w:pPr>
      <w:r w:rsidRPr="001B68CA">
        <w:t>E</w:t>
      </w:r>
      <w:r w:rsidR="00161A0D" w:rsidRPr="001B68CA">
        <w:t xml:space="preserve">ducation </w:t>
      </w:r>
      <w:r w:rsidR="00161A0D" w:rsidRPr="001B68CA">
        <w:rPr>
          <w:i/>
          <w:u w:val="single"/>
        </w:rPr>
        <w:t>of population on number of health issues remains</w:t>
      </w:r>
      <w:r w:rsidR="00161A0D" w:rsidRPr="001B68CA">
        <w:t xml:space="preserve"> </w:t>
      </w:r>
      <w:r w:rsidR="00E956FA">
        <w:t xml:space="preserve">a </w:t>
      </w:r>
      <w:r w:rsidR="00161A0D" w:rsidRPr="001B68CA">
        <w:t>priority. S</w:t>
      </w:r>
      <w:r w:rsidR="0010292D" w:rsidRPr="001B68CA">
        <w:t xml:space="preserve">ome of the priority </w:t>
      </w:r>
      <w:r w:rsidR="00437E85" w:rsidRPr="001B68CA">
        <w:t xml:space="preserve">topics could be </w:t>
      </w:r>
      <w:r w:rsidR="00C72EAA" w:rsidRPr="001B68CA">
        <w:t xml:space="preserve">responsive parenting and involvement of fathers in </w:t>
      </w:r>
      <w:r w:rsidR="00E956FA">
        <w:t xml:space="preserve">positive pregnancy related measures, maternal mortality risks, </w:t>
      </w:r>
      <w:r w:rsidR="00C72EAA" w:rsidRPr="001B68CA">
        <w:t>parenting/child care, the importance of immunization, safe sexual practices, family planning</w:t>
      </w:r>
      <w:r w:rsidR="00E956FA">
        <w:t xml:space="preserve"> and spaced pregnancies</w:t>
      </w:r>
      <w:r w:rsidR="00C72EAA" w:rsidRPr="001B68CA">
        <w:t xml:space="preserve">, prevention of drug </w:t>
      </w:r>
      <w:r w:rsidR="00E956FA">
        <w:t xml:space="preserve">and alcohol </w:t>
      </w:r>
      <w:r w:rsidR="00C72EAA" w:rsidRPr="001B68CA">
        <w:t>abuse, and healthy diet, child nutrition and lifestyles choices, HIV transmission, rational use of medicines among other.</w:t>
      </w:r>
      <w:r w:rsidR="00C72EAA" w:rsidRPr="001B68CA">
        <w:rPr>
          <w:rFonts w:ascii="Times" w:hAnsi="Times"/>
          <w:sz w:val="20"/>
          <w:szCs w:val="20"/>
        </w:rPr>
        <w:t xml:space="preserve"> </w:t>
      </w:r>
    </w:p>
    <w:p w14:paraId="4D42F4A7" w14:textId="002A5CD4" w:rsidR="005B14AF" w:rsidRPr="001B68CA" w:rsidRDefault="007C1E53" w:rsidP="00765F04">
      <w:pPr>
        <w:pStyle w:val="Pasus1"/>
        <w:jc w:val="both"/>
        <w:rPr>
          <w:b/>
          <w:i/>
        </w:rPr>
      </w:pPr>
      <w:r w:rsidRPr="00F34FA7">
        <w:rPr>
          <w:b/>
          <w:i/>
        </w:rPr>
        <w:t>Social protection</w:t>
      </w:r>
    </w:p>
    <w:p w14:paraId="1A02EC54" w14:textId="48E18469" w:rsidR="00F2421B" w:rsidRPr="001B68CA" w:rsidRDefault="007C1E53" w:rsidP="00765F04">
      <w:pPr>
        <w:pStyle w:val="Pasus10"/>
        <w:jc w:val="both"/>
      </w:pPr>
      <w:r w:rsidRPr="001B68CA">
        <w:rPr>
          <w:i/>
          <w:u w:val="single"/>
        </w:rPr>
        <w:t xml:space="preserve">Support to development and implementation of social protection measures: </w:t>
      </w:r>
      <w:r w:rsidRPr="001B68CA">
        <w:t>i</w:t>
      </w:r>
      <w:r w:rsidR="006378C9" w:rsidRPr="001B68CA">
        <w:t xml:space="preserve">t is recommended to </w:t>
      </w:r>
      <w:r w:rsidR="008D5CF0" w:rsidRPr="001B68CA">
        <w:t xml:space="preserve">continue providing </w:t>
      </w:r>
      <w:r w:rsidR="00C72EAA" w:rsidRPr="001B68CA">
        <w:t xml:space="preserve">technical assistance </w:t>
      </w:r>
      <w:r w:rsidR="008D5CF0" w:rsidRPr="001B68CA">
        <w:t xml:space="preserve">to </w:t>
      </w:r>
      <w:r w:rsidR="00C72EAA" w:rsidRPr="001B68CA">
        <w:t>monitor and evaluate effectiveness, efficiency and relevance of the social protection measures, building a stronger evidence base on risk and vulnerability</w:t>
      </w:r>
      <w:r w:rsidR="008226FA" w:rsidRPr="001B68CA">
        <w:t xml:space="preserve">; it is important as part of the social sector reform to explore opportunities for transparent and predictable financing of the social assistance schemes. These activities should be supported with development of capacities of </w:t>
      </w:r>
      <w:r w:rsidR="00C72EAA" w:rsidRPr="001B68CA">
        <w:t>social workers</w:t>
      </w:r>
      <w:r w:rsidR="00390938" w:rsidRPr="001B68CA">
        <w:t xml:space="preserve"> </w:t>
      </w:r>
      <w:r w:rsidR="00C72EAA" w:rsidRPr="001B68CA">
        <w:t>to assess and adequately respond to the needs of poor and vulnerable households</w:t>
      </w:r>
      <w:r w:rsidR="00390938" w:rsidRPr="001B68CA">
        <w:t>.</w:t>
      </w:r>
      <w:r w:rsidR="009B39F0" w:rsidRPr="001B68CA">
        <w:t xml:space="preserve"> </w:t>
      </w:r>
    </w:p>
    <w:p w14:paraId="422BD7D5" w14:textId="65C6F3E6" w:rsidR="00390938" w:rsidRPr="001B68CA" w:rsidRDefault="00A16713" w:rsidP="00765F04">
      <w:pPr>
        <w:pStyle w:val="Pasus10"/>
        <w:jc w:val="both"/>
      </w:pPr>
      <w:r w:rsidRPr="001B68CA">
        <w:rPr>
          <w:i/>
          <w:u w:val="single"/>
        </w:rPr>
        <w:t>Capacity development of social workers:</w:t>
      </w:r>
      <w:r w:rsidRPr="001B68CA">
        <w:t xml:space="preserve"> p</w:t>
      </w:r>
      <w:r w:rsidR="00F2421B" w:rsidRPr="001B68CA">
        <w:t xml:space="preserve">riority remains to enhance capacities of </w:t>
      </w:r>
      <w:r w:rsidR="009B39F0" w:rsidRPr="001B68CA">
        <w:t xml:space="preserve">social workers </w:t>
      </w:r>
      <w:r w:rsidR="00FF39EA" w:rsidRPr="001B68CA">
        <w:t xml:space="preserve">in managing cases of </w:t>
      </w:r>
      <w:r w:rsidR="009B39F0" w:rsidRPr="001B68CA">
        <w:t>survivors of domestic violence</w:t>
      </w:r>
      <w:r w:rsidR="00F2421B" w:rsidRPr="001B68CA">
        <w:t xml:space="preserve">, particularly </w:t>
      </w:r>
      <w:r w:rsidR="009B39F0" w:rsidRPr="001B68CA">
        <w:t>women and children.</w:t>
      </w:r>
      <w:r w:rsidR="00F2421B" w:rsidRPr="001B68CA">
        <w:t xml:space="preserve"> It is recommended to support the Government to establish </w:t>
      </w:r>
      <w:r w:rsidR="009B39F0" w:rsidRPr="001B68CA">
        <w:t>a</w:t>
      </w:r>
      <w:r w:rsidR="00FA196E">
        <w:t>n efficient and</w:t>
      </w:r>
      <w:r w:rsidR="009B39F0" w:rsidRPr="001B68CA">
        <w:t xml:space="preserve"> safe referral pathway for survivors of </w:t>
      </w:r>
      <w:r w:rsidR="00B33342" w:rsidRPr="001B68CA">
        <w:t>gender based violence and violence against women and girls</w:t>
      </w:r>
      <w:r w:rsidR="00EF57B7">
        <w:t xml:space="preserve"> (including early marriage and bride kidnapping)</w:t>
      </w:r>
      <w:r w:rsidR="00B33342" w:rsidRPr="001B68CA">
        <w:t xml:space="preserve">, </w:t>
      </w:r>
      <w:r w:rsidR="009B39F0" w:rsidRPr="001B68CA">
        <w:t>whe</w:t>
      </w:r>
      <w:r w:rsidR="00CA782A" w:rsidRPr="001B68CA">
        <w:t xml:space="preserve">re the role of </w:t>
      </w:r>
      <w:r w:rsidR="004F6572">
        <w:t xml:space="preserve">the </w:t>
      </w:r>
      <w:r w:rsidR="00CA782A" w:rsidRPr="001B68CA">
        <w:t>social sector is</w:t>
      </w:r>
      <w:r w:rsidR="009B39F0" w:rsidRPr="001B68CA">
        <w:t xml:space="preserve"> </w:t>
      </w:r>
      <w:r w:rsidR="004F6572">
        <w:t>one of the</w:t>
      </w:r>
      <w:r w:rsidR="004F6572" w:rsidRPr="001B68CA">
        <w:t xml:space="preserve"> </w:t>
      </w:r>
      <w:r w:rsidR="009B39F0" w:rsidRPr="001B68CA">
        <w:t>key</w:t>
      </w:r>
      <w:r w:rsidR="00CA782A" w:rsidRPr="001B68CA">
        <w:t xml:space="preserve"> factor</w:t>
      </w:r>
      <w:r w:rsidR="004F6572">
        <w:t>s</w:t>
      </w:r>
      <w:r w:rsidR="00CA782A" w:rsidRPr="001B68CA">
        <w:t xml:space="preserve"> for achievement of success</w:t>
      </w:r>
      <w:r w:rsidR="009B39F0" w:rsidRPr="001B68CA">
        <w:t xml:space="preserve">. </w:t>
      </w:r>
    </w:p>
    <w:p w14:paraId="1C09EB85" w14:textId="41788601" w:rsidR="006F1AD3" w:rsidRPr="001B68CA" w:rsidRDefault="006F1AD3" w:rsidP="00765F04">
      <w:pPr>
        <w:pStyle w:val="Pasus10"/>
        <w:jc w:val="both"/>
      </w:pPr>
      <w:r w:rsidRPr="001B68CA">
        <w:t xml:space="preserve">In is recommended </w:t>
      </w:r>
      <w:r w:rsidR="00E36599" w:rsidRPr="001B68CA">
        <w:t xml:space="preserve">to </w:t>
      </w:r>
      <w:r w:rsidR="004F6572">
        <w:t xml:space="preserve">provide </w:t>
      </w:r>
      <w:r w:rsidR="00BC6C73" w:rsidRPr="001B68CA">
        <w:t xml:space="preserve">technical assistance to the key national partners for </w:t>
      </w:r>
      <w:r w:rsidR="004F6572">
        <w:t xml:space="preserve">the </w:t>
      </w:r>
      <w:r w:rsidR="00BC6C73" w:rsidRPr="001B68CA">
        <w:t xml:space="preserve">implementation of the </w:t>
      </w:r>
      <w:r w:rsidRPr="001B68CA">
        <w:t>S</w:t>
      </w:r>
      <w:r w:rsidR="00DE1CEA" w:rsidRPr="001B68CA">
        <w:t xml:space="preserve">ocial </w:t>
      </w:r>
      <w:r w:rsidRPr="001B68CA">
        <w:t>P</w:t>
      </w:r>
      <w:r w:rsidR="00DE1CEA" w:rsidRPr="001B68CA">
        <w:t xml:space="preserve">rotection </w:t>
      </w:r>
      <w:r w:rsidRPr="001B68CA">
        <w:t>F</w:t>
      </w:r>
      <w:r w:rsidR="00DE1CEA" w:rsidRPr="001B68CA">
        <w:t>loor (SPF)</w:t>
      </w:r>
      <w:r w:rsidRPr="001B68CA">
        <w:t xml:space="preserve"> </w:t>
      </w:r>
      <w:r w:rsidR="00DE1CEA" w:rsidRPr="001B68CA">
        <w:rPr>
          <w:iCs/>
        </w:rPr>
        <w:t>Assessment Based National Dialogue (</w:t>
      </w:r>
      <w:r w:rsidRPr="001B68CA">
        <w:t>ABND</w:t>
      </w:r>
      <w:r w:rsidR="00DE1CEA" w:rsidRPr="001B68CA">
        <w:t>)</w:t>
      </w:r>
      <w:r w:rsidR="00BC6C73" w:rsidRPr="001B68CA">
        <w:t xml:space="preserve">. The focus should be to </w:t>
      </w:r>
      <w:r w:rsidR="005D26FB" w:rsidRPr="001B68CA">
        <w:t xml:space="preserve">identify priority areas and define </w:t>
      </w:r>
      <w:r w:rsidRPr="001B68CA">
        <w:t>national actions in the area of social protection. The ABND exercise is the first step to establish nationally defined SPF and the process of</w:t>
      </w:r>
      <w:r w:rsidR="005D26FB" w:rsidRPr="001B68CA">
        <w:t xml:space="preserve"> </w:t>
      </w:r>
      <w:r w:rsidRPr="001B68CA">
        <w:t>national dialogue helps to formulate relevant and feasible policy options</w:t>
      </w:r>
      <w:r w:rsidR="005D26FB" w:rsidRPr="001B68CA">
        <w:t xml:space="preserve"> and implementation plan</w:t>
      </w:r>
      <w:r w:rsidR="002E68AF" w:rsidRPr="001B68CA">
        <w:t>s</w:t>
      </w:r>
      <w:r w:rsidR="00DE1CEA" w:rsidRPr="001B68CA">
        <w:t xml:space="preserve"> and concrete actions</w:t>
      </w:r>
      <w:r w:rsidR="002E68AF" w:rsidRPr="001B68CA">
        <w:t>, linked t</w:t>
      </w:r>
      <w:r w:rsidR="00DE1CEA" w:rsidRPr="001B68CA">
        <w:t>o financial resources.</w:t>
      </w:r>
    </w:p>
    <w:p w14:paraId="42759461" w14:textId="77777777" w:rsidR="00D1379E" w:rsidRDefault="00D1379E" w:rsidP="00765F04">
      <w:pPr>
        <w:jc w:val="both"/>
      </w:pPr>
      <w:r>
        <w:rPr>
          <w:i/>
          <w:u w:val="single"/>
        </w:rPr>
        <w:t>Community based services:</w:t>
      </w:r>
      <w:r>
        <w:t xml:space="preserve"> further development of community-based services remain highly on the priority agenda; this form of services will be especially important for People with Disabilities and for elderly people. Migrants are particularly vulnerable in access to basic services; women and children-migrants are facing even more challenges and obstacles in accessing social and public health services. It is recommended that UN explore opportunities to work with the CSOs on delivery of services to migrants: this should start with the assessment of areas in which support is needed, to assessment of capacities of CSOs, monitoring needs of migrants, delivery of demanded services within CSOs. </w:t>
      </w:r>
      <w:r>
        <w:rPr>
          <w:rFonts w:ascii="Times" w:hAnsi="Times"/>
          <w:sz w:val="20"/>
          <w:szCs w:val="20"/>
        </w:rPr>
        <w:t xml:space="preserve"> </w:t>
      </w:r>
    </w:p>
    <w:p w14:paraId="33CA304B" w14:textId="77777777" w:rsidR="00D1379E" w:rsidRDefault="00D1379E" w:rsidP="00765F04">
      <w:pPr>
        <w:jc w:val="both"/>
        <w:rPr>
          <w:rFonts w:eastAsia="Times New Roman"/>
          <w:szCs w:val="24"/>
          <w:lang w:val="en-GB" w:eastAsia="x-none"/>
        </w:rPr>
      </w:pPr>
      <w:r>
        <w:t>Other activities in which the role of the UN is required by the Government are work to increase awareness and improve access to information on social protection entitlements, targeting women in particular; providing assistance to people with incomplete documentation (persons with disabilities, women in polygamous marriages, children without birth registration) and addressing the needs of refugees and stateless persons, as well as addressing needs of women and girls who are survivors of domestic violence and victims of early marriage and bride kidnapping.</w:t>
      </w:r>
    </w:p>
    <w:p w14:paraId="6EAB8C07" w14:textId="77777777" w:rsidR="00D1379E" w:rsidRDefault="00D1379E" w:rsidP="00765F04">
      <w:pPr>
        <w:jc w:val="both"/>
        <w:rPr>
          <w:b/>
          <w:bCs/>
          <w:smallCaps/>
          <w:sz w:val="24"/>
          <w:szCs w:val="24"/>
          <w:lang w:val="en-GB"/>
        </w:rPr>
      </w:pPr>
      <w:r>
        <w:rPr>
          <w:b/>
          <w:bCs/>
          <w:smallCaps/>
          <w:sz w:val="24"/>
          <w:szCs w:val="24"/>
          <w:lang w:val="en-GB"/>
        </w:rPr>
        <w:t>Pillar 3: Inclusive and Sustainable Job-Rich Growth for Poverty Reduction</w:t>
      </w:r>
    </w:p>
    <w:p w14:paraId="4627E021" w14:textId="77777777" w:rsidR="00D1379E" w:rsidRDefault="00D1379E" w:rsidP="00765F04">
      <w:pPr>
        <w:pStyle w:val="Pasus10"/>
        <w:jc w:val="both"/>
        <w:rPr>
          <w:i/>
          <w:u w:val="single"/>
        </w:rPr>
      </w:pPr>
      <w:r>
        <w:rPr>
          <w:i/>
          <w:u w:val="single"/>
        </w:rPr>
        <w:t>Recommendations for continuation and engagement of UN, identified on the basis of its comparative advantages and strengths and on the basis of national development priorities in the areas related to the Outcome 5 inclusive growth, decent and productive employment, management of natural resources, access to markets, services and food security</w:t>
      </w:r>
    </w:p>
    <w:p w14:paraId="02CE27EF" w14:textId="77777777" w:rsidR="00D1379E" w:rsidRDefault="00D1379E" w:rsidP="00765F04">
      <w:pPr>
        <w:pStyle w:val="Pasus10"/>
        <w:jc w:val="both"/>
      </w:pPr>
      <w:r>
        <w:rPr>
          <w:i/>
          <w:u w:val="single"/>
        </w:rPr>
        <w:t>Addressing regional development disparities:</w:t>
      </w:r>
      <w:r>
        <w:t xml:space="preserve"> regional development discrepancies are causes of number of problems (socio-economic decline of the country, migrations, extremism, etc.); hence, UN should support the Government to develop measures for balanced and equitable regional development: a joint programme with participation of specialized agencies and based on competiveness assessment of regions in the Kyrgyz Republic, should be developed to address different aspects of development impediments. Initial step should be to define Regional Competitiveness Index and perform in-depth regional assessment within the KR to identify advantages and opportunities for regions throughout the country and establish program for addressing identified problems while working on enhancement of competitive advantages. The analysis should be based on the methods used by the two leading country competitiveness reviews: the World Economic Forum</w:t>
      </w:r>
      <w:r>
        <w:rPr>
          <w:rStyle w:val="FootnoteReference"/>
        </w:rPr>
        <w:footnoteReference w:id="23"/>
      </w:r>
      <w:r>
        <w:t xml:space="preserve"> (WEF) and the International Institute for Management Development</w:t>
      </w:r>
      <w:r>
        <w:rPr>
          <w:rStyle w:val="FootnoteReference"/>
        </w:rPr>
        <w:footnoteReference w:id="24"/>
      </w:r>
      <w:r>
        <w:t xml:space="preserve"> (IMD). These approaches share the opinion that wealth is primarily generated at the enterprise level, and that enterprises operate in an environment that can either support or hinder their ability to compete.</w:t>
      </w:r>
    </w:p>
    <w:p w14:paraId="39DEBC6A" w14:textId="77777777" w:rsidR="00D1379E" w:rsidRDefault="00D1379E" w:rsidP="00765F04">
      <w:pPr>
        <w:pStyle w:val="Pasus10"/>
        <w:jc w:val="both"/>
        <w:rPr>
          <w:rFonts w:ascii="Times" w:hAnsi="Times"/>
          <w:sz w:val="20"/>
          <w:szCs w:val="20"/>
        </w:rPr>
      </w:pPr>
      <w:r>
        <w:rPr>
          <w:i/>
          <w:u w:val="single"/>
        </w:rPr>
        <w:t>SME development and business growth support mechanisms:</w:t>
      </w:r>
      <w:r>
        <w:t xml:space="preserve"> the role of the UN in development of SMEs and business should include work on creation of “enabling environment for business growth”. Specifically, UN should explore opportunities assist the country to reduce the legal, regulatory and administrative obstacles for business growth and create policies for improving business environment. The focus will be on addressing key challenges that businesses and investors are facing in the KR and support creation of favorable investment climate particularly at the local level. Attention should also be given to socio-cultural aspects that limit women’s opportunities and equal access to resources, services and investment.  In conjunction with this work on establishment of business support mechanisms should proceed. Although each of the mentioned areas are broad and could represent whole sector of support, some of the possible activities could be: i) establishment of business incubators and hubs and support to the business start-ups; ii) establishment of business and economic clusters in the specific areas with economic interest and justification; iii) establishment of nationally owned sustainable mechanism for development of professional and technical capacities of entrepreneurs; iv) support to easier access to finances and to agriculture inputs and services; v) establishment of data-base for contacts with international businesses and advisory and operational support to easier access to foreign markets. </w:t>
      </w:r>
    </w:p>
    <w:p w14:paraId="30EEF804" w14:textId="77777777" w:rsidR="00D1379E" w:rsidRDefault="00D1379E" w:rsidP="00765F04">
      <w:pPr>
        <w:pStyle w:val="Pasus10"/>
        <w:jc w:val="both"/>
      </w:pPr>
      <w:r>
        <w:rPr>
          <w:iCs/>
          <w:szCs w:val="24"/>
        </w:rPr>
        <w:t xml:space="preserve">In parallel, </w:t>
      </w:r>
      <w:r>
        <w:rPr>
          <w:i/>
          <w:u w:val="single"/>
        </w:rPr>
        <w:t>development of business infrastructure</w:t>
      </w:r>
      <w:r>
        <w:t xml:space="preserve"> should proceed and this remains a priority. UN should explore opportunities to provide technical assistance including funding options for establishment of new and needed and improvement of the capacity, quality and attractiveness of the existing infrastructure (storing warehouses, packaging points, collection points, etc.), where the lack of such infrastructure is an impediment to enterprise development and inward investment. </w:t>
      </w:r>
    </w:p>
    <w:p w14:paraId="5AAD8333" w14:textId="77777777" w:rsidR="00D1379E" w:rsidRDefault="00D1379E" w:rsidP="00765F04">
      <w:pPr>
        <w:pStyle w:val="Pasus1"/>
        <w:jc w:val="both"/>
        <w:rPr>
          <w:lang w:val="en-US"/>
        </w:rPr>
      </w:pPr>
      <w:r>
        <w:rPr>
          <w:lang w:val="en-US"/>
        </w:rPr>
        <w:t xml:space="preserve">In order to support improved performance and enhance competitiveness of industries in the Kyrgyz Republic (primarily, the textile and garment industry), it is recommended to work on </w:t>
      </w:r>
      <w:r>
        <w:rPr>
          <w:i/>
          <w:u w:val="single"/>
          <w:lang w:val="en-US"/>
        </w:rPr>
        <w:t xml:space="preserve">industrial modernization and introduction of modern technologies, develop management capacities of enterprises, enhance their positioning at the regional and international markets </w:t>
      </w:r>
      <w:r>
        <w:rPr>
          <w:lang w:val="en-US"/>
        </w:rPr>
        <w:t xml:space="preserve">and increase manufacturing value added and exports of manufacturing goods. </w:t>
      </w:r>
    </w:p>
    <w:p w14:paraId="4D8F1BE2" w14:textId="77777777" w:rsidR="00D1379E" w:rsidRDefault="00D1379E" w:rsidP="00765F04">
      <w:pPr>
        <w:pStyle w:val="Pasus10"/>
        <w:jc w:val="both"/>
      </w:pPr>
      <w:r>
        <w:rPr>
          <w:u w:val="single"/>
        </w:rPr>
        <w:t xml:space="preserve">Active labour market measures, employment and jobs creation </w:t>
      </w:r>
    </w:p>
    <w:p w14:paraId="062D9D93" w14:textId="77777777" w:rsidR="00D1379E" w:rsidRDefault="00D1379E" w:rsidP="00765F04">
      <w:pPr>
        <w:pStyle w:val="Pasus10"/>
        <w:jc w:val="both"/>
      </w:pPr>
      <w:r>
        <w:rPr>
          <w:i/>
          <w:u w:val="single"/>
        </w:rPr>
        <w:t xml:space="preserve">Institutional framework for implementation of active labour market measures: </w:t>
      </w:r>
      <w:r>
        <w:t xml:space="preserve">further strengthening of the institutional framework for implementation of active labour market programs and livelihoods measures will remain priority for the UNCT in Kyrgyzstan. Specifically, the capacity constraints at the national and sub-national levels to define and implement well-targeted active labor market measures should be addressed. The purpose should be to ensure sustainable capacities of Public Employment Services and other governmental authorities for implementing different aspects of employment measures, starting from business advisory and job guidance services to job matching, information sharing, etc. </w:t>
      </w:r>
    </w:p>
    <w:p w14:paraId="1F02B62B" w14:textId="77777777" w:rsidR="00D1379E" w:rsidRDefault="00D1379E" w:rsidP="00765F04">
      <w:pPr>
        <w:pStyle w:val="Pasus10"/>
        <w:jc w:val="both"/>
      </w:pPr>
      <w:r>
        <w:t>UN should provide technical assistance for the establishment of the system for monitoring and evaluation of effectiveness, efficiency and impact of active labour market measures.</w:t>
      </w:r>
      <w:r>
        <w:rPr>
          <w:rFonts w:ascii="Times" w:hAnsi="Times"/>
          <w:sz w:val="20"/>
          <w:szCs w:val="20"/>
        </w:rPr>
        <w:t xml:space="preserve"> </w:t>
      </w:r>
    </w:p>
    <w:p w14:paraId="46135814" w14:textId="77777777" w:rsidR="00D1379E" w:rsidRDefault="00D1379E" w:rsidP="00765F04">
      <w:pPr>
        <w:pStyle w:val="Pasus10"/>
        <w:jc w:val="both"/>
      </w:pPr>
      <w:r>
        <w:rPr>
          <w:i/>
          <w:u w:val="single"/>
        </w:rPr>
        <w:t>New employments and job creation:</w:t>
      </w:r>
      <w:r>
        <w:t xml:space="preserve"> Priority for the country remains job creation and employment; particularly important will be to work on increasing employability of vulnerable groups in the labor market, especially women heads of household, single mothers, survivors of GBV, youth, long-term unemployed, persons with disabilities, rural population, refugees and stateless persons. Additionally, women’s capacity to participate in the labour market should be fully seized and special attention should be paid to girls and women who completed their studies and did not seek a relevant job. UN should support national stakeholders to explore and address the root causes of their limited participation in the labour market and tap on the potential of those marginalised. Some of the activities that could be implemented are establishment of supporting framework including access to productive resources, (such as tools, credits, land, etc), practical learning and professional training, job-guidance/ career guidance services, strengthening labour market information system. </w:t>
      </w:r>
    </w:p>
    <w:p w14:paraId="6F26C38A" w14:textId="77777777" w:rsidR="00D1379E" w:rsidRDefault="00D1379E" w:rsidP="00765F04">
      <w:pPr>
        <w:jc w:val="both"/>
      </w:pPr>
      <w:r>
        <w:t xml:space="preserve">The priority remains to develop and modernize the system of occupational standards, with objective to match education system with the labour market demands. UN should work on appropriate and practical trainings that will increase employability and boost active participation of the unemployed in the labor market. </w:t>
      </w:r>
    </w:p>
    <w:p w14:paraId="3D2881E4" w14:textId="77777777" w:rsidR="00D1379E" w:rsidRDefault="00D1379E" w:rsidP="00765F04">
      <w:pPr>
        <w:pStyle w:val="Pasus10"/>
        <w:jc w:val="both"/>
      </w:pPr>
      <w:r>
        <w:t>Construction sector was steadily growing with significance on job creation. Therefore, UN activities in KR could promote job creation and income generation through development and use of cost-effective building materials for housing purposes. This could be done through transfer of technologies and know-how on the production of cost-effective construction materials leading to the modernization of domestic enterprises in the construction materials sector, and quality improvement of construction materials produced by local enterprises.</w:t>
      </w:r>
    </w:p>
    <w:p w14:paraId="560BCBF0" w14:textId="77777777" w:rsidR="00D1379E" w:rsidRDefault="00D1379E" w:rsidP="00765F04">
      <w:pPr>
        <w:pStyle w:val="Pasus10"/>
        <w:jc w:val="both"/>
      </w:pPr>
      <w:r>
        <w:rPr>
          <w:i/>
          <w:u w:val="single"/>
        </w:rPr>
        <w:t xml:space="preserve">Migrants and employment: </w:t>
      </w:r>
      <w:r>
        <w:t xml:space="preserve">UN should support activities related to migrants’ labor force, with a twofold purpose: to enable their social and economic reintegration in the society, at the same time to facilitate stability in the country. Trend of migrants returning should be supported by structural environment for reintegration. Migrants with new skills and culture bring to the local communities values of diversity and convey stability to communities. UN could assist the Government to offer migrants a menu of investment opportunities, while at the same time providing chances for training along entire business chain. Inputs of migrants in local communities will strengthen consolidation and participation in local development. Internal female and male migrants, also by means of retraining and attaining qualification, and professions can have inter-regional mobility. </w:t>
      </w:r>
    </w:p>
    <w:p w14:paraId="1D9B944D" w14:textId="77777777" w:rsidR="00D1379E" w:rsidRDefault="00D1379E" w:rsidP="00765F04">
      <w:pPr>
        <w:pStyle w:val="Pasus10"/>
        <w:jc w:val="both"/>
        <w:rPr>
          <w:b/>
          <w:u w:val="single"/>
        </w:rPr>
      </w:pPr>
      <w:r>
        <w:rPr>
          <w:b/>
          <w:u w:val="single"/>
        </w:rPr>
        <w:t>Agriculture and rural development</w:t>
      </w:r>
    </w:p>
    <w:p w14:paraId="749506D7" w14:textId="77777777" w:rsidR="00D1379E" w:rsidRDefault="00D1379E" w:rsidP="00765F04">
      <w:pPr>
        <w:pStyle w:val="Pasus10"/>
        <w:jc w:val="both"/>
      </w:pPr>
      <w:r>
        <w:t xml:space="preserve">UN in Kyrgyzstan is well positioned with well-identified strategic priorities in the area of agriculture; it is highly recommended for UN to continue working on food and nutrition security; agricultural productivity growth, development of agricultural value chains; alleviation of rural poverty and diversification of rural economy. </w:t>
      </w:r>
    </w:p>
    <w:p w14:paraId="14346124" w14:textId="77777777" w:rsidR="00D1379E" w:rsidRDefault="00D1379E" w:rsidP="00765F04">
      <w:pPr>
        <w:pStyle w:val="Pasus10"/>
        <w:jc w:val="both"/>
      </w:pPr>
      <w:r>
        <w:rPr>
          <w:i/>
          <w:u w:val="single"/>
        </w:rPr>
        <w:t xml:space="preserve">Improvement of policy frameworks for agriculture, rural development and food safety and development of institutions: </w:t>
      </w:r>
      <w:r>
        <w:t xml:space="preserve">UN in Kyrgyzstan should continue/ expand support to policymaking and policy implementation in the area of agriculture, rural development and food safety. This should include technical assistance to the Government and other stakeholder to perform critical review of current policies, laws and strategies for agriculture, rural development and food safety. Based on findings, support should be provided to elaborate, implement and monitor appropriate new agriculture, rural development and food safety policies, linked with other policies on macro level and international level (e.g. WTO, trade agreements, etc.). It is recommended that the rural policy focus on young female and male through diversifying opportunities for their employment, especially in rural areas that are closer to economic centers/towns. </w:t>
      </w:r>
    </w:p>
    <w:p w14:paraId="387F5F72" w14:textId="77777777" w:rsidR="00D1379E" w:rsidRDefault="00D1379E" w:rsidP="00765F04">
      <w:pPr>
        <w:pStyle w:val="Pasus10"/>
        <w:jc w:val="both"/>
      </w:pPr>
      <w:r>
        <w:t xml:space="preserve">Addressing rural poverty is one of the priority areas for the country, recognized in the National Sustainable Development Strategy. UN may support gender responsive policies to address specific needs of men and women in rural areas with different features: i) </w:t>
      </w:r>
      <w:r>
        <w:rPr>
          <w:bCs/>
        </w:rPr>
        <w:t>social programs</w:t>
      </w:r>
      <w:r>
        <w:t xml:space="preserve"> need to be developed to address poverty in a large part of hilly and mountainous areas with obvious negative poverty trends; ii) </w:t>
      </w:r>
      <w:r>
        <w:rPr>
          <w:bCs/>
        </w:rPr>
        <w:t>programs geared towards revitalization</w:t>
      </w:r>
      <w:r>
        <w:t xml:space="preserve"> in areas adjacent to the economic centers with untapped local potential; iii) </w:t>
      </w:r>
      <w:r>
        <w:rPr>
          <w:bCs/>
        </w:rPr>
        <w:t>support for economic development</w:t>
      </w:r>
      <w:r>
        <w:t xml:space="preserve"> – in parts which have potential for diversification of economic activities; iv) </w:t>
      </w:r>
      <w:r>
        <w:rPr>
          <w:bCs/>
        </w:rPr>
        <w:t>support for bottom up activities</w:t>
      </w:r>
      <w:r>
        <w:t>– in parts of most developed rural areas in which diversification is geared towards non-farm activities. Part of these efforts should be devoted to develop measures that will address the needs and potential of rural women and female heads of households as key actors contributing to family economics and sustainable development.</w:t>
      </w:r>
    </w:p>
    <w:p w14:paraId="097D6931" w14:textId="77777777" w:rsidR="00D1379E" w:rsidRDefault="00D1379E" w:rsidP="00765F04">
      <w:pPr>
        <w:pStyle w:val="Pasus10"/>
        <w:jc w:val="both"/>
      </w:pPr>
      <w:r>
        <w:rPr>
          <w:i/>
          <w:u w:val="single"/>
        </w:rPr>
        <w:t xml:space="preserve">Development of institutional capacities: </w:t>
      </w:r>
      <w:r>
        <w:t>Insufficient capacity of the institutions in charge of agriculture and rural development at the national and sub-national levels is one of the main barriers in this sector. Therefore, organizational and individual development of capacities through organizational reviews and improvements and formal training, on-the-job training, mentoring, study tours, exchange of experience are some of the activities that UN should continue. Particular focus should remain on capacity development of the ministry in charge of agriculture and rural development.</w:t>
      </w:r>
    </w:p>
    <w:p w14:paraId="2B3928EF" w14:textId="77777777" w:rsidR="00D1379E" w:rsidRDefault="00D1379E" w:rsidP="00765F04">
      <w:pPr>
        <w:pStyle w:val="Pasus1"/>
        <w:jc w:val="both"/>
        <w:rPr>
          <w:i/>
        </w:rPr>
      </w:pPr>
      <w:r>
        <w:t xml:space="preserve">However, capacity development of this and other ministries and public institutions is almost directly correlated with turnover of staff. Namely, employees receive trainings and then they leave respective ministry. This is considerable loss for the institutions, as they invest resources in capacity development of employees and then loose these employees. It is recommended for the ministries and the Government to consider mid and long term strategy to retain highly qualified and trained employees. In a mid-term, it is recommended that the public institutions include in contracts with employees clause about mandatory period of time in the workplace upon trainings. The Ministry in charge of agriculture should work on a system of “training credits”. The first step will be to calculate </w:t>
      </w:r>
      <w:r>
        <w:rPr>
          <w:i/>
        </w:rPr>
        <w:t>the exact cost of a single training and cost per training participant</w:t>
      </w:r>
      <w:r>
        <w:t xml:space="preserve">. This calculation will represent a sum of </w:t>
      </w:r>
      <w:r>
        <w:rPr>
          <w:i/>
        </w:rPr>
        <w:t>training preparation costs</w:t>
      </w:r>
      <w:r>
        <w:t xml:space="preserve"> (costs of experts and trainers; field work and training needs analysis, preparation and printing of training materials and handouts, etc) and </w:t>
      </w:r>
      <w:r>
        <w:rPr>
          <w:i/>
        </w:rPr>
        <w:t>training delivery costs</w:t>
      </w:r>
      <w:r>
        <w:t xml:space="preserve"> (costs of experts and trainers, equipment, training venues, travel costs and lodging for participants and trainers, etc). The Ministry will use the financial figures (total/ per person) for defining mandatory period for the employees to stay in the office. In a long term, it is recommended to work on reform towards merit based civil servants pay system</w:t>
      </w:r>
      <w:r>
        <w:rPr>
          <w:i/>
        </w:rPr>
        <w:t xml:space="preserve">. </w:t>
      </w:r>
    </w:p>
    <w:p w14:paraId="4AE43223" w14:textId="77777777" w:rsidR="00D1379E" w:rsidRDefault="00D1379E" w:rsidP="00765F04">
      <w:pPr>
        <w:pStyle w:val="Pasus10"/>
        <w:jc w:val="both"/>
      </w:pPr>
      <w:r>
        <w:rPr>
          <w:i/>
          <w:u w:val="single"/>
        </w:rPr>
        <w:t>Support to increased competiveness of the agriculture sector:</w:t>
      </w:r>
      <w:r>
        <w:rPr>
          <w:u w:val="single"/>
        </w:rPr>
        <w:t xml:space="preserve"> </w:t>
      </w:r>
      <w:r>
        <w:t xml:space="preserve">It is recommended that UN support national partners to perform substantive assessment of competitiveness of the agriculture sector. </w:t>
      </w:r>
      <w:r>
        <w:rPr>
          <w:bCs/>
          <w:iCs/>
        </w:rPr>
        <w:t xml:space="preserve">This will enable to identify the basic production and trade trends, and identify position of the Kyrgyz Republic in agricultural production and trade compared to the neighbouring countries, CIS region, other regions and the World. Assessment of competitiveness in agriculture sector could serve as the basis for </w:t>
      </w:r>
      <w:r>
        <w:t>a comprehensive, multi-fold approach in this area. This will enable to provide demanded assistance to agriculture producers with the objective to increase productivity, diversify products and use optimal agriculture crops for the type of land and weather conditions. Support may include adequate seeds, fertilizers, agriculture machinery, improvement of irrigation system, land reclamation / improvement / melioration; advisory services to improve productivity.</w:t>
      </w:r>
    </w:p>
    <w:p w14:paraId="2F645656" w14:textId="77777777" w:rsidR="00D1379E" w:rsidRDefault="00D1379E" w:rsidP="00765F04">
      <w:pPr>
        <w:pStyle w:val="Pasus10"/>
        <w:jc w:val="both"/>
      </w:pPr>
      <w:r>
        <w:t>UN could provide assistance to the farmers and agriculture producers to work on appropriate self-organization. Some activities could be: support to farm enlargement, consolidation, restructuring and specialization; establishment of farmer organizations, (cooperatives and producer/ processor/ trader associations, and commodity specific chambers of agriculture, etc.).  In addition agro industrial parks, which could establish a secured outlet for the farm producers are worthwhile to be promoted.</w:t>
      </w:r>
      <w:r>
        <w:rPr>
          <w:rFonts w:ascii="Times" w:hAnsi="Times"/>
          <w:sz w:val="20"/>
          <w:szCs w:val="20"/>
        </w:rPr>
        <w:t xml:space="preserve"> </w:t>
      </w:r>
    </w:p>
    <w:p w14:paraId="3750F11E" w14:textId="77777777" w:rsidR="00D1379E" w:rsidRDefault="00D1379E" w:rsidP="00765F04">
      <w:pPr>
        <w:pStyle w:val="Pasus10"/>
        <w:jc w:val="both"/>
      </w:pPr>
      <w:r>
        <w:rPr>
          <w:i/>
          <w:u w:val="single"/>
        </w:rPr>
        <w:t xml:space="preserve">Comprehensive approach to ensure food security and quality nutrition: </w:t>
      </w:r>
      <w:r>
        <w:t>UN should work jointly and promote the concept that food insecurity and under-nutrition should be approached and addressed from the multiple, and inter-related dimensions of the fundamental concept of food security: food availability (quantity, quality); food access (physical and economic); food processing and storage and food utilization (food safety, nutritional knowledge; care practices for mothers and children; and access to sanitation, hygiene and healthcare); and stability (assurance of each of these elements at all times of the year). Therefore, creating the enabling conditions for the shift to more sustainable food model will require systems-based approaches that can consider the range and complexity of interactions prevalent in the production and consumption of food. Linkages should be made between food production, processing, storage and consumption, nutritional health and the underlying social-economic, biophysical and institutional elements which ultimately affect the quantity, quality and affordability of food, as well as health and wellbeing. Food security in the wider term described above has also a strong impact on reduction of maternal mortality and well-being and correct development of the new-borns, which constitute the future of the KR.</w:t>
      </w:r>
    </w:p>
    <w:p w14:paraId="373ED780" w14:textId="77777777" w:rsidR="00D1379E" w:rsidRDefault="00D1379E" w:rsidP="00765F04">
      <w:pPr>
        <w:pStyle w:val="Pasus10"/>
        <w:jc w:val="both"/>
        <w:rPr>
          <w:i/>
          <w:u w:val="single"/>
        </w:rPr>
      </w:pPr>
      <w:r>
        <w:rPr>
          <w:i/>
          <w:u w:val="single"/>
        </w:rPr>
        <w:t>Recommendations for continuation and engagement of UN, identified on the basis of its comparative advantages and strengths and on the basis of national development priorities in the areas related to the Outcome 6: Sustainable management of energy, environment and natural resources</w:t>
      </w:r>
    </w:p>
    <w:p w14:paraId="00DE2DE8" w14:textId="77777777" w:rsidR="00D1379E" w:rsidRDefault="00D1379E" w:rsidP="00765F04">
      <w:pPr>
        <w:pStyle w:val="Pasus10"/>
        <w:jc w:val="both"/>
      </w:pPr>
      <w:r>
        <w:t xml:space="preserve">It is recommended that UN continue with assistance to sustainable management of natural resources and biodiversity, valuation and rehabilitation of ecosystem services and to promotion of protected and indigenous areas. This will lead to increased resilience of population and creation of employment and imroved livelihoods of population. </w:t>
      </w:r>
    </w:p>
    <w:p w14:paraId="6693E00A" w14:textId="77777777" w:rsidR="00D1379E" w:rsidRDefault="00D1379E" w:rsidP="00765F04">
      <w:pPr>
        <w:pStyle w:val="Pasus10"/>
        <w:jc w:val="both"/>
      </w:pPr>
      <w:r>
        <w:rPr>
          <w:i/>
          <w:u w:val="single"/>
        </w:rPr>
        <w:t>Support and technical assistance for effective management of the “Protected Areas”</w:t>
      </w:r>
      <w:r>
        <w:t xml:space="preserve">: At the </w:t>
      </w:r>
      <w:r>
        <w:rPr>
          <w:i/>
          <w:u w:val="single"/>
        </w:rPr>
        <w:t xml:space="preserve">systemic level, </w:t>
      </w:r>
      <w:r>
        <w:rPr>
          <w:i/>
        </w:rPr>
        <w:t xml:space="preserve">UN should support the county in </w:t>
      </w:r>
      <w:r>
        <w:t>development of new strategies and services for coordinated environmental management including water resources, land and biodiversity management. Other priority activities could be: strengthening environmental monitoring including through civil society engagement; development of new services and practices to enhance the management of cultural (tangible and intangible) and natural assets; technical assistance to integrate environmental policies, plans and activities into sectorial priorities and programmes to halt progressive environmental degradation and its negative effects on the livelihoods and food security of the most vulnerable; implementation of activities and programs to manage and minimize health impacts of environmental risks.</w:t>
      </w:r>
    </w:p>
    <w:p w14:paraId="5206D9C4" w14:textId="77777777" w:rsidR="00D1379E" w:rsidRDefault="00D1379E" w:rsidP="00765F04">
      <w:pPr>
        <w:pStyle w:val="Pasus10"/>
        <w:jc w:val="both"/>
      </w:pPr>
      <w:r>
        <w:t xml:space="preserve">At the systemic level, priority remains to </w:t>
      </w:r>
      <w:r>
        <w:rPr>
          <w:bCs/>
          <w:i/>
          <w:u w:val="single"/>
        </w:rPr>
        <w:t>expand and rationalize the protected area system</w:t>
      </w:r>
      <w:r>
        <w:rPr>
          <w:bCs/>
        </w:rPr>
        <w:t xml:space="preserve"> to ensure better habitat representation and more conservation security. It should start with </w:t>
      </w:r>
      <w:r>
        <w:t>a protected area gap assessment, serving as a basis for a comprehensive plan for a representative protected area system. The ecological values and management arrangements of existing protected areas should be revalidated. Connected with this is to develop and implement cross-sectoral strategies for the sustainable use of forest and land resources under climate change conditions and to settle user conflicts between local resource users.</w:t>
      </w:r>
    </w:p>
    <w:p w14:paraId="6BDD1C5A" w14:textId="77777777" w:rsidR="00D1379E" w:rsidRDefault="00D1379E" w:rsidP="00765F04">
      <w:pPr>
        <w:jc w:val="both"/>
      </w:pPr>
      <w:r>
        <w:t xml:space="preserve">There is a need to address </w:t>
      </w:r>
      <w:r>
        <w:rPr>
          <w:i/>
          <w:u w:val="single"/>
        </w:rPr>
        <w:t>water management</w:t>
      </w:r>
      <w:r>
        <w:t xml:space="preserve"> at the systemic level: water governance and watershed management has been neglected and landslides and floods are becoming more frequent and severe. UN should adopt a comprehensive approach and provide policy advice and research to support evidence based reform in the water sector, with the focus to improve coordination and establish more synchronized policies and practices in the water management at the national and sub-national levels. Given the important role that women in rural areas play in managing water resources it is crucial that they are fully involved in policy-making and implementation. </w:t>
      </w:r>
      <w:r>
        <w:rPr>
          <w:lang w:val="en-GB"/>
        </w:rPr>
        <w:t xml:space="preserve">In parallel, UN should support national partners to implement activities that will lead to improvement of the water supply infrastructure and expand water supply system ensuring broader access for the citizens. </w:t>
      </w:r>
    </w:p>
    <w:p w14:paraId="1C9594F8" w14:textId="77777777" w:rsidR="00D1379E" w:rsidRDefault="00D1379E" w:rsidP="00765F04">
      <w:pPr>
        <w:jc w:val="both"/>
        <w:rPr>
          <w:lang w:val="en-GB"/>
        </w:rPr>
      </w:pPr>
      <w:r>
        <w:rPr>
          <w:lang w:val="en-GB"/>
        </w:rPr>
        <w:t xml:space="preserve">Considering the specific position of the UN in the region, it is recommended that UN continue to facilitate dialogue on Trans-boundary water related issues through development of the legal framework based on key international legal principles and the interests of all Central Asian states. </w:t>
      </w:r>
    </w:p>
    <w:p w14:paraId="3180B3B4" w14:textId="77777777" w:rsidR="00D1379E" w:rsidRDefault="00D1379E" w:rsidP="00765F04">
      <w:pPr>
        <w:pStyle w:val="Pasus10"/>
        <w:jc w:val="both"/>
      </w:pPr>
      <w:r>
        <w:t xml:space="preserve">Promoting country potential </w:t>
      </w:r>
      <w:r>
        <w:rPr>
          <w:i/>
          <w:u w:val="single"/>
        </w:rPr>
        <w:t xml:space="preserve">for sustainable and cost-efficient energy </w:t>
      </w:r>
      <w:r>
        <w:t>for all is identified as one of the key national priorities. Therefore, it is recommended to provide technical and operational support to partners at the national and local levels to enhance their capacities for sustainable management of energy resources. In parallel, work should proceed on promotion of cost- efficient management schemes for equitable and inclusive energy supply in both urban and rural areas of the country. Priority should be given to decentralized technical solutions in order to reduce distribution losses.</w:t>
      </w:r>
      <w:r>
        <w:rPr>
          <w:rFonts w:ascii="Times" w:hAnsi="Times"/>
          <w:sz w:val="20"/>
          <w:szCs w:val="20"/>
        </w:rPr>
        <w:t xml:space="preserve"> </w:t>
      </w:r>
      <w:r>
        <w:t>UN should work with the national partners to support the establishment and functioning of the national financing mechanism to facilitate the development of small-scale renewable energy projects. The emphasis should be placed on promotion of use of renewable energy sources and energy efficiency that will lead to reduced environmental pollution while at the same time stimulate investments in the energy sector. In parallel, UN could work in technology transfer for the development of small hydropower, by building capacities of different stakeholders to efficiently deploy renewable energy technologies. Another opportunity for UN’s involvement in the future is support to the key national stakeholders to identify and implement opportunities to enable growth of green economy and development of ‘green jobs’ linked to energy efficiency, renewable energy, environmental management, and cultural heritage.</w:t>
      </w:r>
      <w:r>
        <w:rPr>
          <w:rFonts w:ascii="Times" w:hAnsi="Times"/>
          <w:sz w:val="20"/>
          <w:szCs w:val="20"/>
        </w:rPr>
        <w:t xml:space="preserve"> </w:t>
      </w:r>
    </w:p>
    <w:p w14:paraId="317AD06A" w14:textId="77777777" w:rsidR="00D1379E" w:rsidRDefault="00D1379E" w:rsidP="00765F04">
      <w:pPr>
        <w:pStyle w:val="Pasus10"/>
        <w:jc w:val="both"/>
      </w:pPr>
      <w:r>
        <w:t xml:space="preserve">At the </w:t>
      </w:r>
      <w:r>
        <w:rPr>
          <w:i/>
          <w:u w:val="single"/>
        </w:rPr>
        <w:t>institutional and individual level</w:t>
      </w:r>
      <w:r>
        <w:t xml:space="preserve">, </w:t>
      </w:r>
      <w:r>
        <w:rPr>
          <w:bCs/>
        </w:rPr>
        <w:t xml:space="preserve">there is a space for the </w:t>
      </w:r>
      <w:r>
        <w:t>UN to provide technical assistance to the key national stakeholders in Kyrgyzstan for the establishment of mechanisms to protect environment, ensure sustainable management of natural resources including mitigation and adaption to the impacts of global climate change on social, economic, and ecologic systems. UN is well positioned to ensure broad participation of the key partners; namely, the Government of Kyrgyzstan, the ministries in in charge of environmental protection and energy, and other institutions relevant to environmental protection, energy and the use of natural resources (sub-national level, civil society; businesses, etc.). Equal participation of both men and women and specific gender aspects of sustainable natural resource management should be considered as an essential part of programming since women have a limited access to decision-making, information and technologies in this area.</w:t>
      </w:r>
      <w:r>
        <w:rPr>
          <w:rFonts w:ascii="Times" w:hAnsi="Times"/>
          <w:sz w:val="20"/>
          <w:szCs w:val="20"/>
        </w:rPr>
        <w:t xml:space="preserve"> </w:t>
      </w:r>
    </w:p>
    <w:p w14:paraId="4F9A4C0C" w14:textId="77777777" w:rsidR="00D1379E" w:rsidRDefault="00D1379E" w:rsidP="00765F04">
      <w:pPr>
        <w:pStyle w:val="Pasus10"/>
        <w:jc w:val="both"/>
      </w:pPr>
      <w:r>
        <w:t>UN should use its professional capacity to provide assistance to the sustainable management of forest resources in the Kyrgyz Republic, because they are of high ecological and economic importance. This includes the improvement of forest legislation, modern management of forest enterprises, reforestation and rehabilitation of forest resources and the effective use of timber and non-timber forest products.</w:t>
      </w:r>
    </w:p>
    <w:p w14:paraId="6D644485" w14:textId="77777777" w:rsidR="00D1379E" w:rsidRDefault="00D1379E" w:rsidP="00765F04">
      <w:pPr>
        <w:pStyle w:val="Pasus10"/>
        <w:jc w:val="both"/>
      </w:pPr>
      <w:r>
        <w:t xml:space="preserve">Environmental education and awareness rising to support the development of ecosystem-based management and rural socio-economic development under climate change conditions remains priority that needs to be addressed. </w:t>
      </w:r>
    </w:p>
    <w:p w14:paraId="3AA58C31" w14:textId="77777777" w:rsidR="00D1379E" w:rsidRDefault="00D1379E" w:rsidP="00765F04">
      <w:pPr>
        <w:pStyle w:val="Pasus1"/>
        <w:jc w:val="both"/>
        <w:rPr>
          <w:i/>
          <w:u w:val="single"/>
        </w:rPr>
      </w:pPr>
      <w:r>
        <w:rPr>
          <w:i/>
          <w:u w:val="single"/>
        </w:rPr>
        <w:t>Recommendations for continuation and engagement of UN, identified on the basis of its comparative advantages and strengths and on the basis of national development priorities in the areas related to the Outcome</w:t>
      </w:r>
      <w:r>
        <w:rPr>
          <w:rFonts w:ascii="Times" w:hAnsi="Times"/>
          <w:i/>
          <w:sz w:val="20"/>
          <w:szCs w:val="20"/>
          <w:u w:val="single"/>
        </w:rPr>
        <w:t xml:space="preserve"> </w:t>
      </w:r>
      <w:r>
        <w:rPr>
          <w:i/>
          <w:u w:val="single"/>
        </w:rPr>
        <w:t>7- Disaster Risk Management (DRM) framework and resilience of people in the Kyrgyz Republic</w:t>
      </w:r>
    </w:p>
    <w:p w14:paraId="7C000099" w14:textId="77777777" w:rsidR="00D1379E" w:rsidRDefault="00D1379E" w:rsidP="00765F04">
      <w:pPr>
        <w:pStyle w:val="Pasus10"/>
        <w:jc w:val="both"/>
      </w:pPr>
      <w:r>
        <w:t xml:space="preserve">UN Country Team in the Kyrgyz Republic is recognized as one of the key partners of the Government in addressing disaster risk management; it is recommended that UN continue its work in increasing preparedness for natural and man made disasters, minimize adverse development impacts and accelerate rebuilding in the post-disaster period. </w:t>
      </w:r>
    </w:p>
    <w:p w14:paraId="2723F4C1" w14:textId="77777777" w:rsidR="00D1379E" w:rsidRDefault="00D1379E" w:rsidP="00765F04">
      <w:pPr>
        <w:pStyle w:val="Pasus10"/>
        <w:jc w:val="both"/>
        <w:rPr>
          <w:rFonts w:ascii="Times" w:hAnsi="Times"/>
          <w:sz w:val="20"/>
          <w:szCs w:val="20"/>
        </w:rPr>
      </w:pPr>
      <w:r>
        <w:rPr>
          <w:i/>
          <w:u w:val="single"/>
        </w:rPr>
        <w:t>Support at the systemic level- develop and implement new Disaster Management paradigm</w:t>
      </w:r>
      <w:r>
        <w:rPr>
          <w:i/>
        </w:rPr>
        <w:t xml:space="preserve">: </w:t>
      </w:r>
      <w:r>
        <w:t>it is highly recommended that UN support the stakeholders in Kyrgyz Republic to perform comprehensive disaster risk assessment, so to make the development risk-informed, societies and institutions resilient. Overall, this requires assisting the Government in shifting the focus of existing national DRR policies and practices from Post-Disaster Management to Risk Management. This should include risk analysis of the geophysical, climate and other hazards, including those that are low intensity but high frequency; the assessment should differentiate vulnerabilities by gender, social and economic groups such as women, girls, men, boys, single female-headed households, disabled and populations located in the poorest regions. In addition, part of this exercise should include an inclusive assessment of policies, long-term planning and investment frameworks from the disaster risk-sensitive position, which also take into consideration a gender perspective. Based on these assessment, UN should help national stakeholders to develop adequate DRR approach, consider disaster risk reduction at the center of national sustainable development strategies as an important factor in building resilience, poverty eradication, address differentiated social, economic and environmental impacts; and preparedness for disaster management and recovery at the sub-national and national levels, including innovation to manage risks through insurance, GIS technologies, remote sensing techniques and resilient infrastructure. Hence, national ownership of DRR and preparedness planning can help ensure that emergency interventions will be integrated into longer –term development objectives of the country</w:t>
      </w:r>
      <w:r>
        <w:rPr>
          <w:rFonts w:ascii="Times" w:hAnsi="Times"/>
          <w:sz w:val="20"/>
          <w:szCs w:val="20"/>
        </w:rPr>
        <w:t>.</w:t>
      </w:r>
    </w:p>
    <w:p w14:paraId="29715DAA" w14:textId="77777777" w:rsidR="00D1379E" w:rsidRDefault="00D1379E" w:rsidP="00765F04">
      <w:pPr>
        <w:pStyle w:val="Pasus10"/>
        <w:jc w:val="both"/>
      </w:pPr>
      <w:r>
        <w:t>The other major focus for UN could be on what happens after disasters strike. This will address post-disaster response and planning for recovery and preparation of recovery and reconstruction plans and programmes that are inclusive of and accountable to the most vulnerable and affected groups and include gender considerations. This will be reinforced through assistance for better coordination and implementation of early recovery programs with a focus on local economic conditions and employment and livelihoods; sensitivity to the needs of groups in danger of exclusion and vulnerable groups will be of particular concern. While not all women and girls are vulnerable, a heightened vulnerability to specific gender based violations is observed in times of disasters and the work of the UN with the Ministry of Emergency to reduce this vulnerability and establish SOP for victims has to be continued. Part of these efforts should include assistance to mainstream climate risk management and to develop and integrate climate change models into flood risk management policies and strategies.</w:t>
      </w:r>
    </w:p>
    <w:p w14:paraId="7D231C85" w14:textId="77777777" w:rsidR="00D1379E" w:rsidRDefault="00D1379E" w:rsidP="00765F04">
      <w:pPr>
        <w:pStyle w:val="Pasus10"/>
        <w:jc w:val="both"/>
      </w:pPr>
      <w:r>
        <w:rPr>
          <w:i/>
          <w:u w:val="single"/>
        </w:rPr>
        <w:t xml:space="preserve">Strengthening of the national institutions to implement DRR policies and measures: </w:t>
      </w:r>
      <w:r>
        <w:t>Large part of UN support should be aimed at development of national capacities for disaster risk management. Some recommended activities are: i) strengthening national capacities, including health sector response plans and safer hospitals, in order to reduce risks to health from natural disasters, conflict and humanitarian emergencies; ii) technical assistance to implement obligations under IHR, iii) revising and strengthening policies and strategies that mainstream DRR approaches and measures, including by bringing scientific capacities on board; iv) develop and maintain the policies, technical guidance, information management and communications to assess, verify, coordinate and respond to major environmental hazards and public health events; v) improving joint response through effective and efficient coordination system including on trans-boundary hazards; raising awareness at all levels.</w:t>
      </w:r>
      <w:r>
        <w:rPr>
          <w:rFonts w:ascii="Times" w:hAnsi="Times"/>
          <w:sz w:val="20"/>
          <w:szCs w:val="20"/>
        </w:rPr>
        <w:t xml:space="preserve"> </w:t>
      </w:r>
    </w:p>
    <w:p w14:paraId="470A0B62" w14:textId="77777777" w:rsidR="00D1379E" w:rsidRDefault="00D1379E" w:rsidP="00765F04">
      <w:pPr>
        <w:pStyle w:val="Pasus10"/>
        <w:jc w:val="both"/>
      </w:pPr>
      <w:r>
        <w:rPr>
          <w:i/>
          <w:u w:val="single"/>
        </w:rPr>
        <w:t>DRR related activities and support at individual level</w:t>
      </w:r>
      <w:r>
        <w:t>: it is a national priority to strengthen DRR preparedness and the resilience of people in the Kyrgyz Republic. This could include support for community level infrastructure development such as flood protection barriers, hill slope stabilization or retrofitting of buildings and strengthening DRR management systems, taking into account gender related aspects in addressing DRR.</w:t>
      </w:r>
    </w:p>
    <w:p w14:paraId="67638C2F" w14:textId="77777777" w:rsidR="00D1379E" w:rsidRDefault="00D1379E" w:rsidP="00765F04">
      <w:pPr>
        <w:pStyle w:val="Pasus10"/>
        <w:jc w:val="both"/>
      </w:pPr>
      <w:r>
        <w:t>Increasing knowledge and raising awareness among the policy makers, stakeholders and population on different aspects of DRR, including strong resilience and contribution of women and men to reduce other’s women’s vulnerability during disasters and in post-disaster period remains an area in which UN could focus its activities.</w:t>
      </w:r>
    </w:p>
    <w:p w14:paraId="7105E241" w14:textId="77777777" w:rsidR="00D1379E" w:rsidRDefault="00D1379E" w:rsidP="00765F04">
      <w:pPr>
        <w:pBdr>
          <w:top w:val="double" w:sz="4" w:space="1" w:color="auto"/>
          <w:left w:val="double" w:sz="4" w:space="4" w:color="auto"/>
          <w:bottom w:val="double" w:sz="4" w:space="1" w:color="auto"/>
          <w:right w:val="double" w:sz="4" w:space="4" w:color="auto"/>
        </w:pBdr>
        <w:shd w:val="clear" w:color="auto" w:fill="F3F3F3"/>
        <w:rPr>
          <w:rFonts w:eastAsia="Times New Roman"/>
          <w:szCs w:val="24"/>
          <w:lang w:val="en-GB" w:eastAsia="x-none"/>
        </w:rPr>
      </w:pPr>
      <w:r>
        <w:rPr>
          <w:rFonts w:eastAsia="Times New Roman"/>
          <w:szCs w:val="24"/>
          <w:lang w:val="en-GB" w:eastAsia="x-none"/>
        </w:rPr>
        <w:t xml:space="preserve">The overall conclusion of the evaluation is that progress achieved under the outcomes is contributing to relevance of UNDAF. The final evaluation confirmed that there is a demand to continue and expand UNCT activities as defined in UNDAF. </w:t>
      </w:r>
    </w:p>
    <w:p w14:paraId="187C47C3" w14:textId="72D9B058" w:rsidR="00477992" w:rsidRPr="001B68CA" w:rsidRDefault="00477992" w:rsidP="00765F04">
      <w:pPr>
        <w:spacing w:before="0" w:after="0"/>
        <w:rPr>
          <w:rFonts w:eastAsia="Times New Roman"/>
          <w:szCs w:val="24"/>
          <w:lang w:val="en-GB" w:eastAsia="x-none"/>
        </w:rPr>
      </w:pPr>
      <w:r w:rsidRPr="001B68CA">
        <w:rPr>
          <w:rFonts w:eastAsia="Times New Roman"/>
          <w:szCs w:val="24"/>
          <w:lang w:val="en-GB" w:eastAsia="x-none"/>
        </w:rPr>
        <w:br w:type="page"/>
      </w:r>
    </w:p>
    <w:p w14:paraId="690AC42F" w14:textId="561D8243" w:rsidR="00337AF0" w:rsidRPr="001B68CA" w:rsidRDefault="001D5624" w:rsidP="00765F04">
      <w:pPr>
        <w:pStyle w:val="Heading2"/>
      </w:pPr>
      <w:bookmarkStart w:id="24" w:name="_Toc330379845"/>
      <w:r w:rsidRPr="001B68CA">
        <w:t>Effectiveness of</w:t>
      </w:r>
      <w:r w:rsidR="004D3DD3" w:rsidRPr="001B68CA">
        <w:t xml:space="preserve"> UNDA</w:t>
      </w:r>
      <w:r w:rsidR="00A83522" w:rsidRPr="001B68CA">
        <w:t>F</w:t>
      </w:r>
      <w:r w:rsidRPr="001B68CA">
        <w:t xml:space="preserve"> implementation</w:t>
      </w:r>
      <w:bookmarkEnd w:id="24"/>
    </w:p>
    <w:p w14:paraId="5D152EB7" w14:textId="77777777" w:rsidR="00AC544A" w:rsidRPr="001B68CA" w:rsidRDefault="006831D4" w:rsidP="00765F04">
      <w:pPr>
        <w:pStyle w:val="Pasus1"/>
        <w:jc w:val="both"/>
      </w:pPr>
      <w:r w:rsidRPr="001B68CA">
        <w:t xml:space="preserve">Effectiveness refers to the relationship between the achieved outputs and UNDAF outcomes; hence, it is a measure of the extent to which the results achieved by the UN Agencies in Kyrgyzstan contributed towards the achievement of the outcome. </w:t>
      </w:r>
    </w:p>
    <w:p w14:paraId="10AE150D" w14:textId="29C6BB69" w:rsidR="006831D4" w:rsidRPr="001B68CA" w:rsidRDefault="006831D4" w:rsidP="00765F04">
      <w:pPr>
        <w:pStyle w:val="Pasus10"/>
        <w:jc w:val="both"/>
      </w:pPr>
      <w:r w:rsidRPr="001B68CA">
        <w:t xml:space="preserve">This includes an assessment whether planned benefits </w:t>
      </w:r>
      <w:r w:rsidR="00786EF4" w:rsidRPr="001B68CA">
        <w:t xml:space="preserve">under the outcomes </w:t>
      </w:r>
      <w:r w:rsidRPr="001B68CA">
        <w:t>have been delivered and received, the analysis of the appropriateness of objectively verifiable indica</w:t>
      </w:r>
      <w:r w:rsidR="008760DF" w:rsidRPr="001B68CA">
        <w:t>tors (OVIs)</w:t>
      </w:r>
      <w:r w:rsidRPr="001B68CA">
        <w:rPr>
          <w:sz w:val="20"/>
          <w:szCs w:val="20"/>
        </w:rPr>
        <w:t xml:space="preserve"> </w:t>
      </w:r>
      <w:r w:rsidRPr="001B68CA">
        <w:t xml:space="preserve">and whether any unplanned </w:t>
      </w:r>
      <w:r w:rsidR="00AC544A" w:rsidRPr="001B68CA">
        <w:t>developments</w:t>
      </w:r>
      <w:r w:rsidRPr="001B68CA">
        <w:t xml:space="preserve"> have affected the benefits received. </w:t>
      </w:r>
      <w:r w:rsidR="004A7D77">
        <w:t>Regrettably, t</w:t>
      </w:r>
      <w:r w:rsidR="004B56E4" w:rsidRPr="001B68CA">
        <w:t xml:space="preserve">here is </w:t>
      </w:r>
      <w:r w:rsidR="004A7D77">
        <w:t xml:space="preserve">a </w:t>
      </w:r>
      <w:r w:rsidR="004B56E4" w:rsidRPr="001B68CA">
        <w:t xml:space="preserve">lack of gender programming framework </w:t>
      </w:r>
      <w:r w:rsidR="004A7D77">
        <w:t>at the</w:t>
      </w:r>
      <w:r w:rsidR="004B56E4" w:rsidRPr="001B68CA">
        <w:t xml:space="preserve"> outcome</w:t>
      </w:r>
      <w:r w:rsidR="004A7D77">
        <w:t xml:space="preserve"> and </w:t>
      </w:r>
      <w:r w:rsidR="004B56E4" w:rsidRPr="001B68CA">
        <w:t xml:space="preserve">output </w:t>
      </w:r>
      <w:r w:rsidR="004A7D77">
        <w:t xml:space="preserve">level </w:t>
      </w:r>
      <w:r w:rsidR="004B56E4" w:rsidRPr="001B68CA">
        <w:t xml:space="preserve">and </w:t>
      </w:r>
      <w:r w:rsidR="004A7D77">
        <w:t xml:space="preserve">only a few gender sensitive </w:t>
      </w:r>
      <w:r w:rsidR="004B56E4" w:rsidRPr="001B68CA">
        <w:t>indicators</w:t>
      </w:r>
      <w:r w:rsidR="004A7D77">
        <w:t>, there</w:t>
      </w:r>
      <w:r w:rsidR="00F342F1">
        <w:t>fore</w:t>
      </w:r>
      <w:r w:rsidR="009A18A0">
        <w:t xml:space="preserve"> it was difficult to assess achievement of gender related outcomes; although multiple interventions took place both by specific agencies and jointly by the GTG</w:t>
      </w:r>
      <w:r w:rsidR="0055250F">
        <w:t xml:space="preserve"> to promote gender equality and women’s empowerment (GEWE)</w:t>
      </w:r>
      <w:r w:rsidR="009A18A0">
        <w:t xml:space="preserve">. </w:t>
      </w:r>
    </w:p>
    <w:p w14:paraId="016A3CCA" w14:textId="26FC546A" w:rsidR="008C640F" w:rsidRPr="001B68CA" w:rsidRDefault="008C640F" w:rsidP="00765F04">
      <w:pPr>
        <w:pStyle w:val="Tabelica"/>
        <w:jc w:val="both"/>
      </w:pPr>
      <w:r w:rsidRPr="001B68CA">
        <w:t xml:space="preserve">The Results and Resources Framework </w:t>
      </w:r>
      <w:r w:rsidR="00660F31" w:rsidRPr="001B68CA">
        <w:t xml:space="preserve">(RRF) </w:t>
      </w:r>
      <w:r w:rsidRPr="001B68CA">
        <w:t>and its benchmarks (indicators, baselines and targets) provide</w:t>
      </w:r>
      <w:r w:rsidR="00660F31" w:rsidRPr="001B68CA">
        <w:t>d</w:t>
      </w:r>
      <w:r w:rsidRPr="001B68CA">
        <w:t xml:space="preserve"> limited insight in the actual activities </w:t>
      </w:r>
      <w:r w:rsidR="00660F31" w:rsidRPr="001B68CA">
        <w:t>indicating only</w:t>
      </w:r>
      <w:r w:rsidRPr="001B68CA">
        <w:t xml:space="preserve"> partial description of the progress towards the achievement of outcomes</w:t>
      </w:r>
      <w:r w:rsidR="00660F31" w:rsidRPr="001B68CA">
        <w:t xml:space="preserve">. The </w:t>
      </w:r>
      <w:r w:rsidR="0073706F" w:rsidRPr="001B68CA">
        <w:t>RRF</w:t>
      </w:r>
      <w:r w:rsidR="00786EF4" w:rsidRPr="001B68CA">
        <w:t xml:space="preserve"> contains some unclear logic strings between indicators and outcomes</w:t>
      </w:r>
      <w:r w:rsidR="0073706F" w:rsidRPr="001B68CA">
        <w:t>,</w:t>
      </w:r>
      <w:r w:rsidR="00786EF4" w:rsidRPr="001B68CA">
        <w:t xml:space="preserve"> which make an immediate assessment of effectiveness problematic</w:t>
      </w:r>
      <w:r w:rsidRPr="001B68CA">
        <w:t xml:space="preserve">. This is further </w:t>
      </w:r>
      <w:r w:rsidR="00021E4F" w:rsidRPr="001B68CA">
        <w:t xml:space="preserve">affected </w:t>
      </w:r>
      <w:r w:rsidRPr="001B68CA">
        <w:t xml:space="preserve">by the </w:t>
      </w:r>
      <w:r w:rsidR="00021E4F" w:rsidRPr="001B68CA">
        <w:t xml:space="preserve">discrepancies between the </w:t>
      </w:r>
      <w:r w:rsidRPr="001B68CA">
        <w:t>UNDAF</w:t>
      </w:r>
      <w:r w:rsidR="00021E4F" w:rsidRPr="001B68CA">
        <w:t>’s</w:t>
      </w:r>
      <w:r w:rsidRPr="001B68CA">
        <w:t xml:space="preserve"> and UN Agencies’</w:t>
      </w:r>
      <w:r w:rsidR="00021E4F" w:rsidRPr="001B68CA">
        <w:t xml:space="preserve"> indicators: the UN </w:t>
      </w:r>
      <w:r w:rsidR="003B4F3F" w:rsidRPr="001B68CA">
        <w:t>Agencies</w:t>
      </w:r>
      <w:r w:rsidR="00021E4F" w:rsidRPr="001B68CA">
        <w:t xml:space="preserve"> are reporting against its own indicators </w:t>
      </w:r>
      <w:r w:rsidR="00BA5654" w:rsidRPr="001B68CA">
        <w:t>and limited links are established with the UNDAF indicators</w:t>
      </w:r>
      <w:r w:rsidRPr="001B68CA">
        <w:t xml:space="preserve">. </w:t>
      </w:r>
    </w:p>
    <w:p w14:paraId="0DA9957A" w14:textId="237B0E24" w:rsidR="00BA5654" w:rsidRPr="001B68CA" w:rsidRDefault="00786EF4" w:rsidP="00765F04">
      <w:pPr>
        <w:pStyle w:val="Pasus1"/>
        <w:jc w:val="both"/>
      </w:pPr>
      <w:r w:rsidRPr="001B68CA">
        <w:t xml:space="preserve">A full analysis of the </w:t>
      </w:r>
      <w:r w:rsidR="00DC217E" w:rsidRPr="001B68CA">
        <w:t xml:space="preserve">progress towards outcomes and the </w:t>
      </w:r>
      <w:r w:rsidR="006D5040" w:rsidRPr="001B68CA">
        <w:t xml:space="preserve">Results and Resources </w:t>
      </w:r>
      <w:r w:rsidRPr="001B68CA">
        <w:t>framework i</w:t>
      </w:r>
      <w:r w:rsidR="006D5040" w:rsidRPr="001B68CA">
        <w:t xml:space="preserve">s </w:t>
      </w:r>
      <w:r w:rsidR="00DC217E" w:rsidRPr="001B68CA">
        <w:t>provided</w:t>
      </w:r>
      <w:r w:rsidR="006D5040" w:rsidRPr="001B68CA">
        <w:t xml:space="preserve"> in the following </w:t>
      </w:r>
      <w:r w:rsidR="00DC217E" w:rsidRPr="001B68CA">
        <w:t xml:space="preserve">part of the document: </w:t>
      </w:r>
      <w:r w:rsidR="00CC0BBD" w:rsidRPr="001B68CA">
        <w:t xml:space="preserve"> </w:t>
      </w:r>
    </w:p>
    <w:p w14:paraId="2942487F" w14:textId="0B81D6CB" w:rsidR="00F479C1" w:rsidRPr="00566616" w:rsidRDefault="00566616" w:rsidP="00765F04">
      <w:pPr>
        <w:pStyle w:val="Heading3"/>
        <w:numPr>
          <w:ilvl w:val="0"/>
          <w:numId w:val="0"/>
        </w:numPr>
        <w:ind w:left="1145"/>
      </w:pPr>
      <w:bookmarkStart w:id="25" w:name="_Toc330379846"/>
      <w:r w:rsidRPr="00566616">
        <w:t>Contribution towards the achievement of the Outcome 1</w:t>
      </w:r>
      <w:bookmarkEnd w:id="25"/>
    </w:p>
    <w:tbl>
      <w:tblPr>
        <w:tblW w:w="8931"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8931"/>
      </w:tblGrid>
      <w:tr w:rsidR="00F479C1" w:rsidRPr="001B68CA" w14:paraId="3CBE94BC" w14:textId="77777777" w:rsidTr="003C6D48">
        <w:tc>
          <w:tcPr>
            <w:tcW w:w="8931" w:type="dxa"/>
            <w:tcBorders>
              <w:top w:val="double" w:sz="4" w:space="0" w:color="auto"/>
              <w:left w:val="double" w:sz="4" w:space="0" w:color="auto"/>
              <w:bottom w:val="single" w:sz="6" w:space="0" w:color="auto"/>
              <w:right w:val="double" w:sz="4" w:space="0" w:color="auto"/>
            </w:tcBorders>
            <w:hideMark/>
          </w:tcPr>
          <w:p w14:paraId="6EE405C7" w14:textId="77777777" w:rsidR="00F479C1" w:rsidRPr="001B68CA" w:rsidRDefault="00F479C1" w:rsidP="00765F04">
            <w:pPr>
              <w:ind w:left="176"/>
              <w:jc w:val="both"/>
              <w:rPr>
                <w:b/>
                <w:i/>
                <w:sz w:val="21"/>
                <w:szCs w:val="21"/>
                <w:lang w:val="en-GB"/>
              </w:rPr>
            </w:pPr>
            <w:r w:rsidRPr="001B68CA">
              <w:rPr>
                <w:sz w:val="21"/>
                <w:szCs w:val="21"/>
                <w:lang w:val="en-GB"/>
              </w:rPr>
              <w:t xml:space="preserve">Outcome 1: </w:t>
            </w:r>
            <w:r w:rsidRPr="001B68CA">
              <w:rPr>
                <w:rFonts w:eastAsia="Times New Roman"/>
                <w:b/>
                <w:i/>
                <w:sz w:val="21"/>
                <w:szCs w:val="21"/>
                <w:lang w:val="en-GB" w:eastAsia="x-none"/>
              </w:rPr>
              <w:t>A national infrastructure for peace (at local, regional and national levels) involving government, civil society, communities and individuals effectively prevents violent conflict and engages in peace building</w:t>
            </w:r>
            <w:r w:rsidRPr="001B68CA">
              <w:rPr>
                <w:sz w:val="21"/>
                <w:szCs w:val="21"/>
                <w:lang w:val="en-GB"/>
              </w:rPr>
              <w:t xml:space="preserve"> </w:t>
            </w:r>
          </w:p>
        </w:tc>
      </w:tr>
      <w:tr w:rsidR="00E61B61" w:rsidRPr="001B68CA" w14:paraId="7E21C110" w14:textId="77777777" w:rsidTr="003C6D48">
        <w:trPr>
          <w:trHeight w:val="3692"/>
        </w:trPr>
        <w:tc>
          <w:tcPr>
            <w:tcW w:w="8931" w:type="dxa"/>
            <w:tcBorders>
              <w:top w:val="single" w:sz="6" w:space="0" w:color="auto"/>
              <w:left w:val="double" w:sz="4" w:space="0" w:color="auto"/>
              <w:right w:val="double" w:sz="4" w:space="0" w:color="auto"/>
            </w:tcBorders>
            <w:hideMark/>
          </w:tcPr>
          <w:p w14:paraId="346C087D" w14:textId="77777777" w:rsidR="00E61B61" w:rsidRPr="001B68CA" w:rsidRDefault="00E61B61" w:rsidP="00765F04">
            <w:pPr>
              <w:ind w:left="176"/>
              <w:rPr>
                <w:b/>
                <w:sz w:val="21"/>
                <w:szCs w:val="21"/>
                <w:lang w:val="en-GB"/>
              </w:rPr>
            </w:pPr>
            <w:r w:rsidRPr="001B68CA">
              <w:rPr>
                <w:b/>
                <w:sz w:val="21"/>
                <w:szCs w:val="21"/>
                <w:lang w:val="en-GB"/>
              </w:rPr>
              <w:t>Current UNDAF Indicators, targets and baselines</w:t>
            </w:r>
          </w:p>
          <w:p w14:paraId="2F8E7FA6" w14:textId="77777777" w:rsidR="00E61B61" w:rsidRPr="001B68CA" w:rsidRDefault="00E61B61" w:rsidP="00765F04">
            <w:pPr>
              <w:pStyle w:val="Pasus1"/>
              <w:ind w:left="176"/>
            </w:pPr>
            <w:r w:rsidRPr="001B68CA">
              <w:t>% of persons who feel secure in their area (indicating reduced tensions and improved security) and have confidence in application of rule of law and protection of human rights</w:t>
            </w:r>
          </w:p>
          <w:p w14:paraId="08C3CDC9" w14:textId="77777777" w:rsidR="00E61B61" w:rsidRPr="001B68CA" w:rsidRDefault="00E61B61" w:rsidP="00765F04">
            <w:pPr>
              <w:pStyle w:val="Pasus1"/>
              <w:ind w:left="176"/>
              <w:rPr>
                <w:szCs w:val="21"/>
              </w:rPr>
            </w:pPr>
            <w:r w:rsidRPr="001B68CA">
              <w:t>Target: At least 10 % increase in persons who feel secure in their area and have confidence in application of rule of law and protection of human rights</w:t>
            </w:r>
          </w:p>
          <w:p w14:paraId="5ABA60A0" w14:textId="77777777" w:rsidR="00E61B61" w:rsidRPr="001B68CA" w:rsidRDefault="00E61B61" w:rsidP="00765F04">
            <w:pPr>
              <w:pStyle w:val="Pasus1"/>
              <w:ind w:left="176"/>
            </w:pPr>
            <w:r w:rsidRPr="001B68CA">
              <w:t>% of persons that perceive Kyrgyzstan as a tolerant society with respect for diversity (segregated data showing percentages for different identity groups)</w:t>
            </w:r>
          </w:p>
          <w:p w14:paraId="3B19B457" w14:textId="77777777" w:rsidR="00E61B61" w:rsidRPr="001B68CA" w:rsidRDefault="00E61B61" w:rsidP="00765F04">
            <w:pPr>
              <w:ind w:left="176"/>
              <w:rPr>
                <w:rFonts w:eastAsia="Times New Roman"/>
                <w:sz w:val="21"/>
                <w:szCs w:val="21"/>
                <w:lang w:val="en-GB" w:eastAsia="de-DE"/>
              </w:rPr>
            </w:pPr>
            <w:r w:rsidRPr="001B68CA">
              <w:t>Target: At least 10% increase in persons that perceive Kyrgyzstan as a tolerant society with respect for diversity (segregated data showing percentages for different identity groups)</w:t>
            </w:r>
          </w:p>
          <w:p w14:paraId="64283BC1" w14:textId="77777777" w:rsidR="00E61B61" w:rsidRPr="001B68CA" w:rsidRDefault="00E61B61" w:rsidP="00765F04">
            <w:pPr>
              <w:pStyle w:val="Pasus1"/>
              <w:ind w:left="176"/>
            </w:pPr>
            <w:r w:rsidRPr="001B68CA">
              <w:t xml:space="preserve">% of persons that have the perception of good intercommunity coexistence and cooperation (e.g. in areas such as business cooperation, education, community life etc.) </w:t>
            </w:r>
          </w:p>
          <w:p w14:paraId="60CEF1DE" w14:textId="76894642" w:rsidR="00E61B61" w:rsidRPr="001B68CA" w:rsidRDefault="00E61B61" w:rsidP="00765F04">
            <w:pPr>
              <w:ind w:left="176"/>
              <w:rPr>
                <w:b/>
                <w:sz w:val="21"/>
                <w:szCs w:val="21"/>
                <w:lang w:val="en-GB"/>
              </w:rPr>
            </w:pPr>
            <w:r w:rsidRPr="001B68CA">
              <w:t>Target: At least 10% increase in persons that have the perception of good intercommunity coexistence and cooperation (e.g. in areas such as business cooperation, education, community life etc.)</w:t>
            </w:r>
          </w:p>
        </w:tc>
      </w:tr>
      <w:tr w:rsidR="00F479C1" w:rsidRPr="001B68CA" w14:paraId="44ABCAA9" w14:textId="77777777" w:rsidTr="003C6D48">
        <w:tc>
          <w:tcPr>
            <w:tcW w:w="8931" w:type="dxa"/>
            <w:tcBorders>
              <w:top w:val="single" w:sz="6" w:space="0" w:color="auto"/>
              <w:left w:val="double" w:sz="4" w:space="0" w:color="auto"/>
              <w:bottom w:val="single" w:sz="6" w:space="0" w:color="auto"/>
              <w:right w:val="double" w:sz="4" w:space="0" w:color="auto"/>
            </w:tcBorders>
            <w:hideMark/>
          </w:tcPr>
          <w:p w14:paraId="4EE8665D" w14:textId="77777777" w:rsidR="00F479C1" w:rsidRPr="001B68CA" w:rsidRDefault="00F479C1" w:rsidP="00765F04">
            <w:pPr>
              <w:pStyle w:val="Tabelica"/>
              <w:ind w:left="176"/>
              <w:jc w:val="both"/>
              <w:rPr>
                <w:b/>
                <w:szCs w:val="21"/>
              </w:rPr>
            </w:pPr>
            <w:r w:rsidRPr="001B68CA">
              <w:rPr>
                <w:b/>
                <w:szCs w:val="21"/>
              </w:rPr>
              <w:t>Brief review of progress under the Outcome 1</w:t>
            </w:r>
          </w:p>
        </w:tc>
      </w:tr>
      <w:tr w:rsidR="00F479C1" w:rsidRPr="001B68CA" w14:paraId="2674A22E" w14:textId="77777777" w:rsidTr="003C6D48">
        <w:tc>
          <w:tcPr>
            <w:tcW w:w="8931" w:type="dxa"/>
            <w:tcBorders>
              <w:top w:val="single" w:sz="6" w:space="0" w:color="auto"/>
              <w:left w:val="double" w:sz="4" w:space="0" w:color="auto"/>
              <w:bottom w:val="double" w:sz="4" w:space="0" w:color="auto"/>
              <w:right w:val="double" w:sz="4" w:space="0" w:color="auto"/>
            </w:tcBorders>
            <w:hideMark/>
          </w:tcPr>
          <w:p w14:paraId="0D8A9D2C" w14:textId="3B57C1EB" w:rsidR="00F479C1" w:rsidRPr="001B68CA" w:rsidRDefault="00F479C1" w:rsidP="00765F04">
            <w:pPr>
              <w:pStyle w:val="Pasus1"/>
              <w:ind w:left="176"/>
            </w:pPr>
            <w:r w:rsidRPr="001B68CA">
              <w:t>UNCT made significant progress towards achievement of the Outcome 1; the most important contribution was made within the framework of the Peacebuilding and Recovery Facility (PRF) of the Peacebuil</w:t>
            </w:r>
            <w:r w:rsidR="00F660E7" w:rsidRPr="001B68CA">
              <w:t>d</w:t>
            </w:r>
            <w:r w:rsidRPr="001B68CA">
              <w:t xml:space="preserve">ing Fund (PBF). UNCT has adopted holistic approach to peace building in Kyrgyzstan, working on eliminating root-causes of insecurity and conflict through establishment of a sound policy and legal frameworks, developing capacities and the national and sub-national levels for implementation of these policies and laws and supporting vulnerable and excluded groups that are affected by conflicts. </w:t>
            </w:r>
          </w:p>
          <w:p w14:paraId="19BC6A6B" w14:textId="77777777" w:rsidR="00F479C1" w:rsidRPr="001B68CA" w:rsidRDefault="00F479C1" w:rsidP="00765F04">
            <w:pPr>
              <w:pStyle w:val="Pasus1"/>
              <w:ind w:left="176"/>
            </w:pPr>
            <w:r w:rsidRPr="001B68CA">
              <w:t xml:space="preserve">As highlighted, the key mechanism for addressing issues related to “peace infrastructure” is the </w:t>
            </w:r>
            <w:r w:rsidR="00F660E7" w:rsidRPr="001B68CA">
              <w:t>Peacebuilding</w:t>
            </w:r>
            <w:r w:rsidRPr="001B68CA">
              <w:t xml:space="preserve"> Fund. The national ownership of the Peacebuilding Fund and the approved projects is ensured through the Joint Steering Committee (JSC), made up of representatives from Parliament, offices of the President and of the Government, governmental agencies, </w:t>
            </w:r>
            <w:r w:rsidR="008E0EB7" w:rsidRPr="001B68CA">
              <w:t>and civil</w:t>
            </w:r>
            <w:r w:rsidRPr="001B68CA">
              <w:t xml:space="preserve"> society organizations together with UN agencies. The key role of the JSC, chaired by the representatives of the Presidents’ office, its key role is to oversee the development of a Peacebuilding Needs and Priorities Assessment in the Kyrgyz Republic and based on this, preparation of the Peacebuilding Priority Plan (PPP) to guide UN peacebuilding initiatives in Kyrgyzstan. Implementation of the PPP is </w:t>
            </w:r>
            <w:r w:rsidR="00162515" w:rsidRPr="001B68CA">
              <w:t>on going</w:t>
            </w:r>
            <w:r w:rsidRPr="001B68CA">
              <w:t xml:space="preserve"> through currently 10 approved projects within its priority</w:t>
            </w:r>
            <w:r w:rsidR="000A1757" w:rsidRPr="001B68CA">
              <w:t xml:space="preserve"> areas, with involvement of six-</w:t>
            </w:r>
            <w:r w:rsidRPr="001B68CA">
              <w:t>recipient UN Organizations (RUNO). These 10 projects target 14 priority districts (</w:t>
            </w:r>
            <w:r w:rsidRPr="001B68CA">
              <w:rPr>
                <w:i/>
              </w:rPr>
              <w:t>Rayons</w:t>
            </w:r>
            <w:r w:rsidRPr="001B68CA">
              <w:t xml:space="preserve">) and cities, covering 75 priority municipalities. </w:t>
            </w:r>
          </w:p>
          <w:p w14:paraId="6C4B3EA5" w14:textId="77777777" w:rsidR="00F479C1" w:rsidRPr="001B68CA" w:rsidRDefault="00F479C1" w:rsidP="00765F04">
            <w:pPr>
              <w:pStyle w:val="Tabelica"/>
              <w:ind w:left="176"/>
              <w:jc w:val="both"/>
              <w:rPr>
                <w:b/>
                <w:i/>
                <w:szCs w:val="21"/>
              </w:rPr>
            </w:pPr>
            <w:r w:rsidRPr="001B68CA">
              <w:rPr>
                <w:b/>
                <w:i/>
                <w:szCs w:val="21"/>
              </w:rPr>
              <w:t xml:space="preserve">Key results achieved through UN support to establishment of a sound policy and legal frameworks for peace building: </w:t>
            </w:r>
          </w:p>
          <w:p w14:paraId="1DAF2D7D" w14:textId="48107386" w:rsidR="00F479C1" w:rsidRPr="001B68CA" w:rsidRDefault="00F479C1" w:rsidP="00765F04">
            <w:pPr>
              <w:pStyle w:val="Pasus1"/>
              <w:ind w:left="176"/>
            </w:pPr>
            <w:r w:rsidRPr="001B68CA">
              <w:t xml:space="preserve">At the national level, the Government of </w:t>
            </w:r>
            <w:r w:rsidR="00030BC2">
              <w:t xml:space="preserve">the </w:t>
            </w:r>
            <w:r w:rsidR="00F660E7" w:rsidRPr="001B68CA">
              <w:t xml:space="preserve">Kyrgyz Republic </w:t>
            </w:r>
            <w:r w:rsidRPr="001B68CA">
              <w:t xml:space="preserve">in partnership with UN adopted a broader ‘Roadmap for peacebuilding’ in Kyrgyzstan that includes a series of strategies, policies and initiatives aimed at promoting peacebuilding objectives across the country. Within this context, UN agencies provided technical support for the preparation of some of the key national development strategies, such as </w:t>
            </w:r>
            <w:r w:rsidR="006E0B2E" w:rsidRPr="001B68CA">
              <w:t>National strategy for sustainable development of the Kyrgyz Republic for 2013-2017, Concept on the Development of National Unity and Inter-ethnic Relations, National Prevention Mechanism, and Concept of the state policy of the Kyrgyz Republic in the religious sphere for 2014-2020</w:t>
            </w:r>
            <w:r w:rsidRPr="001B68CA">
              <w:t>, National Programme on Development of State Language and improving the Language Policy in the Kyrgyz Republic 2014-2017.</w:t>
            </w:r>
          </w:p>
          <w:p w14:paraId="5CE2F2AC" w14:textId="3A2CC75A" w:rsidR="006B468E" w:rsidRPr="006B468E" w:rsidRDefault="00F479C1" w:rsidP="00765F04">
            <w:pPr>
              <w:pStyle w:val="Pasus1"/>
              <w:ind w:left="176"/>
              <w:rPr>
                <w:rFonts w:cs="Calibri"/>
              </w:rPr>
            </w:pPr>
            <w:r w:rsidRPr="001B68CA">
              <w:t xml:space="preserve">UN provided support to the national partners to </w:t>
            </w:r>
            <w:r w:rsidR="00021BFD">
              <w:t xml:space="preserve">develop and </w:t>
            </w:r>
            <w:r w:rsidRPr="001B68CA">
              <w:t xml:space="preserve">mainstream the National Action Plan </w:t>
            </w:r>
            <w:r w:rsidR="006B468E">
              <w:t xml:space="preserve">on the implementation of the UNSCR </w:t>
            </w:r>
            <w:r w:rsidRPr="001B68CA">
              <w:t xml:space="preserve">1325 </w:t>
            </w:r>
            <w:r w:rsidR="006B468E">
              <w:t xml:space="preserve">(the first country to adopt a plan on women, peace and security in Central Asia) for the period 2013-2015 and the development of a new NAP for the period 2016-2017. Support was provided to implement </w:t>
            </w:r>
            <w:r w:rsidRPr="001B68CA">
              <w:t>the Secretary-General's 7-Point Action Plan to track progress on the integration of women in peacebuilding through gender equality and equity initiatives</w:t>
            </w:r>
            <w:r w:rsidRPr="006B468E">
              <w:t xml:space="preserve">. </w:t>
            </w:r>
          </w:p>
          <w:p w14:paraId="6052A737" w14:textId="7D0ABDCF" w:rsidR="006B468E" w:rsidRPr="00A977E6" w:rsidRDefault="00A977E6" w:rsidP="00765F04">
            <w:pPr>
              <w:pStyle w:val="Pasus1"/>
              <w:ind w:left="176"/>
              <w:rPr>
                <w:highlight w:val="green"/>
              </w:rPr>
            </w:pPr>
            <w:r w:rsidRPr="00A977E6">
              <w:rPr>
                <w:rFonts w:cs="Calibri"/>
              </w:rPr>
              <w:t xml:space="preserve">UN has sensitized and capacitated local self-government regarding their responsibilities under UN Security Resolutions on Women, Peace and Security and the Kyrgyzstan NAP on UNSCR 1325. With 10,000 youth around the country having been sensitized to GEWE, progress is being made to introduce gender equality values into communities. The Gender in Society Perception Study and its Youth Component for the first time collects data on knowledge, attitudes and practices regarding gender equality and the role of women in society. </w:t>
            </w:r>
          </w:p>
          <w:p w14:paraId="70D05B21" w14:textId="77777777" w:rsidR="00A977E6" w:rsidRDefault="00A977E6" w:rsidP="00765F04">
            <w:pPr>
              <w:pStyle w:val="Pasus1"/>
              <w:ind w:left="176"/>
              <w:rPr>
                <w:rFonts w:cs="Calibri"/>
              </w:rPr>
            </w:pPr>
            <w:r w:rsidRPr="00A977E6">
              <w:rPr>
                <w:rFonts w:cs="Calibri"/>
              </w:rPr>
              <w:t>UN engaged youth to actively advocate for gender equality through forum-thea</w:t>
            </w:r>
            <w:r>
              <w:rPr>
                <w:rFonts w:cs="Calibri"/>
              </w:rPr>
              <w:t>tre</w:t>
            </w:r>
            <w:r w:rsidRPr="00A977E6">
              <w:rPr>
                <w:rFonts w:cs="Calibri"/>
              </w:rPr>
              <w:t xml:space="preserve"> performances, action plans based on gender and conflict analysis. Behaviour changes of several thousand students annually in the area of GEWE were observed. </w:t>
            </w:r>
          </w:p>
          <w:p w14:paraId="61DD0903" w14:textId="0285E0DF" w:rsidR="0055250F" w:rsidRPr="00A977E6" w:rsidRDefault="00A977E6" w:rsidP="00765F04">
            <w:pPr>
              <w:pStyle w:val="Pasus1"/>
              <w:ind w:left="176"/>
              <w:rPr>
                <w:rFonts w:cs="Calibri"/>
              </w:rPr>
            </w:pPr>
            <w:r w:rsidRPr="006B468E">
              <w:t xml:space="preserve">Substantial work was done to promote women’s participation in peace building, conflict prevention and conflict resolution and also in advocating for </w:t>
            </w:r>
            <w:r w:rsidRPr="006B468E">
              <w:rPr>
                <w:rFonts w:cs="Calibri"/>
              </w:rPr>
              <w:t>zero-tolerance toward violence against women and girls</w:t>
            </w:r>
            <w:r>
              <w:rPr>
                <w:rFonts w:cs="Calibri"/>
              </w:rPr>
              <w:t xml:space="preserve">, but actual progress in attitudes’ change is still limited and needs to be boosted with a UN holistic approach. </w:t>
            </w:r>
          </w:p>
          <w:p w14:paraId="09DE9A54" w14:textId="05DF0FA6" w:rsidR="00954E75" w:rsidRPr="001B68CA" w:rsidRDefault="00F479C1" w:rsidP="00765F04">
            <w:pPr>
              <w:pStyle w:val="Pasus1"/>
              <w:ind w:left="176"/>
            </w:pPr>
            <w:r w:rsidRPr="001B68CA">
              <w:t xml:space="preserve">UNCT is providing assistance to the Government of Kyrgyzstan to implement the Secretary General's Policy Committee Decision on Durable Solutions in the Aftermath of Conflict (No. 2011/20), as one of three selected countries for this activity. </w:t>
            </w:r>
          </w:p>
          <w:p w14:paraId="58ECFBE4" w14:textId="77777777" w:rsidR="00F479C1" w:rsidRPr="001B68CA" w:rsidRDefault="00F479C1" w:rsidP="00765F04">
            <w:pPr>
              <w:pStyle w:val="Pasus1"/>
              <w:ind w:left="176"/>
            </w:pPr>
            <w:r w:rsidRPr="001B68CA">
              <w:t xml:space="preserve">In addition, UN in Kyrgyzstan is supporting national partners to prevent and reduce statelessness through establishment of adequate legal and administrative frameworks. </w:t>
            </w:r>
          </w:p>
          <w:p w14:paraId="1688359E" w14:textId="77777777" w:rsidR="00F479C1" w:rsidRPr="001B68CA" w:rsidRDefault="00F479C1" w:rsidP="00765F04">
            <w:pPr>
              <w:ind w:left="176"/>
              <w:jc w:val="both"/>
              <w:rPr>
                <w:b/>
                <w:i/>
                <w:sz w:val="21"/>
                <w:szCs w:val="21"/>
              </w:rPr>
            </w:pPr>
            <w:r w:rsidRPr="001B68CA">
              <w:rPr>
                <w:b/>
                <w:i/>
                <w:sz w:val="21"/>
                <w:szCs w:val="21"/>
              </w:rPr>
              <w:t>UN support to strengthening the mechanism for peace building</w:t>
            </w:r>
          </w:p>
          <w:p w14:paraId="027DB56F" w14:textId="77777777" w:rsidR="00F479C1" w:rsidRPr="001B68CA" w:rsidRDefault="00F479C1" w:rsidP="00765F04">
            <w:pPr>
              <w:pStyle w:val="Pasus10"/>
              <w:ind w:left="176"/>
            </w:pPr>
            <w:r w:rsidRPr="001B68CA">
              <w:t>In addition to the broad range of activities and results achieved within the PPP framework, UN is working on strengthening of national and local institutions in the area of peace</w:t>
            </w:r>
            <w:r w:rsidR="00FD79B2" w:rsidRPr="001B68CA">
              <w:t xml:space="preserve"> </w:t>
            </w:r>
            <w:r w:rsidRPr="001B68CA">
              <w:t xml:space="preserve">building. </w:t>
            </w:r>
          </w:p>
          <w:p w14:paraId="2BA61E4B" w14:textId="220C781C" w:rsidR="00F479C1" w:rsidRPr="001B68CA" w:rsidRDefault="00F479C1" w:rsidP="00765F04">
            <w:pPr>
              <w:pStyle w:val="Pasus10"/>
              <w:ind w:left="176"/>
            </w:pPr>
            <w:r w:rsidRPr="001B68CA">
              <w:t>The State Agency for Local Self-Governance and Inter-ethnic Relations (GAMSUMO) and Public Advisory Boards are capacitated to oversee work done at the sub-national level, while at the same time are working on developing and implementing measures to</w:t>
            </w:r>
            <w:r w:rsidR="006E0B2E" w:rsidRPr="001B68CA">
              <w:t xml:space="preserve"> improve interethnic confidence and national harmony.</w:t>
            </w:r>
            <w:r w:rsidRPr="001B68CA">
              <w:t xml:space="preserve"> </w:t>
            </w:r>
          </w:p>
          <w:p w14:paraId="1EE4FB37" w14:textId="651076FE" w:rsidR="00F479C1" w:rsidRPr="001B68CA" w:rsidRDefault="00F479C1" w:rsidP="00765F04">
            <w:pPr>
              <w:pStyle w:val="Pasus10"/>
              <w:ind w:left="176"/>
            </w:pPr>
            <w:r w:rsidRPr="001B68CA">
              <w:t>Capacities of the governance institutions at the local level are being enhanced to implement measures for social inclusion of minorities in the mainstream society by addressing root causes of conflict and exclusion</w:t>
            </w:r>
            <w:r w:rsidRPr="009A18A0">
              <w:t xml:space="preserve">. </w:t>
            </w:r>
            <w:r w:rsidR="009A18A0" w:rsidRPr="00230810">
              <w:t>At the</w:t>
            </w:r>
            <w:r w:rsidRPr="009A18A0">
              <w:t xml:space="preserve"> operational level,</w:t>
            </w:r>
            <w:r w:rsidRPr="001B68CA">
              <w:t xml:space="preserve"> UN supported </w:t>
            </w:r>
            <w:r w:rsidR="009A18A0">
              <w:t xml:space="preserve">the </w:t>
            </w:r>
            <w:r w:rsidRPr="001B68CA">
              <w:t xml:space="preserve">implementation of measures to increase the engagement of minorities in public life. </w:t>
            </w:r>
          </w:p>
          <w:p w14:paraId="518640E6" w14:textId="07A96AB4" w:rsidR="00F479C1" w:rsidRPr="001B68CA" w:rsidRDefault="00F479C1" w:rsidP="00765F04">
            <w:pPr>
              <w:pStyle w:val="Pasus10"/>
              <w:ind w:left="176"/>
            </w:pPr>
            <w:r w:rsidRPr="001B68CA">
              <w:t xml:space="preserve">Geo-political situation in Kyrgyzstan and in the broader region required </w:t>
            </w:r>
            <w:r w:rsidR="006014C1">
              <w:t xml:space="preserve">the </w:t>
            </w:r>
            <w:r w:rsidRPr="001B68CA">
              <w:t xml:space="preserve">establishment of </w:t>
            </w:r>
            <w:r w:rsidR="006014C1">
              <w:t xml:space="preserve">an </w:t>
            </w:r>
            <w:r w:rsidRPr="001B68CA">
              <w:t xml:space="preserve">integrated border management approach. Within this context, UN provided assistance to strengthen the national asylum system and ensure support to vulnerable persons (asylum seekers and refugees, children, women-at-risk, </w:t>
            </w:r>
            <w:r w:rsidR="00436C1B" w:rsidRPr="001B68CA">
              <w:t>etc.</w:t>
            </w:r>
            <w:r w:rsidRPr="001B68CA">
              <w:t xml:space="preserve">), whilst supporting projects to modernize border management systems. UN regional projects were additional support to </w:t>
            </w:r>
            <w:r w:rsidR="000A1757" w:rsidRPr="001B68CA">
              <w:t>improved</w:t>
            </w:r>
            <w:r w:rsidRPr="001B68CA">
              <w:t xml:space="preserve"> border management by working to enhance trust and cooperation both amongst law enforcement bodies in Kyrgyzstan as well as with law enforcement bodies from </w:t>
            </w:r>
            <w:r w:rsidR="000A1757" w:rsidRPr="001B68CA">
              <w:t>neighboring</w:t>
            </w:r>
            <w:r w:rsidRPr="001B68CA">
              <w:t xml:space="preserve"> countries, including through the creation of border liaison offices. </w:t>
            </w:r>
          </w:p>
        </w:tc>
      </w:tr>
    </w:tbl>
    <w:p w14:paraId="67352313" w14:textId="77777777" w:rsidR="00E61B61" w:rsidRPr="001B68CA" w:rsidRDefault="00E61B61" w:rsidP="00765F04">
      <w:pPr>
        <w:pStyle w:val="Pasus1"/>
        <w:sectPr w:rsidR="00E61B61" w:rsidRPr="001B68CA" w:rsidSect="00765F04">
          <w:footerReference w:type="default" r:id="rId13"/>
          <w:pgSz w:w="11900" w:h="16820"/>
          <w:pgMar w:top="720" w:right="1010" w:bottom="1440" w:left="1080" w:header="708" w:footer="708" w:gutter="0"/>
          <w:cols w:space="708"/>
          <w:docGrid w:linePitch="360"/>
        </w:sectPr>
      </w:pPr>
    </w:p>
    <w:p w14:paraId="3CB21FD7" w14:textId="13FF8E65" w:rsidR="00477992" w:rsidRPr="001B68CA" w:rsidRDefault="00566616" w:rsidP="00765F04">
      <w:pPr>
        <w:pStyle w:val="Heading3"/>
        <w:numPr>
          <w:ilvl w:val="0"/>
          <w:numId w:val="0"/>
        </w:numPr>
        <w:ind w:left="1145"/>
        <w:rPr>
          <w:color w:val="auto"/>
        </w:rPr>
      </w:pPr>
      <w:bookmarkStart w:id="26" w:name="_Toc330379847"/>
      <w:r>
        <w:t>Contribution towards the achievement of the Outcome 2</w:t>
      </w:r>
      <w:bookmarkEnd w:id="26"/>
      <w:r>
        <w:rPr>
          <w:rFonts w:ascii="Times" w:hAnsi="Times"/>
          <w:sz w:val="20"/>
          <w:szCs w:val="20"/>
        </w:rPr>
        <w:t xml:space="preserve"> </w:t>
      </w:r>
    </w:p>
    <w:tbl>
      <w:tblPr>
        <w:tblW w:w="8976" w:type="dxa"/>
        <w:tblInd w:w="39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8976"/>
      </w:tblGrid>
      <w:tr w:rsidR="00F479C1" w:rsidRPr="001B68CA" w14:paraId="632D468D" w14:textId="77777777" w:rsidTr="003C6D48">
        <w:tc>
          <w:tcPr>
            <w:tcW w:w="8976" w:type="dxa"/>
            <w:tcBorders>
              <w:top w:val="double" w:sz="4" w:space="0" w:color="auto"/>
              <w:left w:val="double" w:sz="4" w:space="0" w:color="auto"/>
              <w:bottom w:val="single" w:sz="6" w:space="0" w:color="auto"/>
              <w:right w:val="double" w:sz="4" w:space="0" w:color="auto"/>
            </w:tcBorders>
            <w:hideMark/>
          </w:tcPr>
          <w:p w14:paraId="0FDB17D0" w14:textId="77777777" w:rsidR="00F479C1" w:rsidRPr="001B68CA" w:rsidRDefault="00F479C1" w:rsidP="00765F04">
            <w:pPr>
              <w:jc w:val="both"/>
              <w:rPr>
                <w:b/>
                <w:i/>
                <w:sz w:val="21"/>
                <w:szCs w:val="21"/>
                <w:lang w:val="en-GB"/>
              </w:rPr>
            </w:pPr>
            <w:r w:rsidRPr="001B68CA">
              <w:rPr>
                <w:sz w:val="21"/>
                <w:szCs w:val="21"/>
                <w:lang w:val="en-GB"/>
              </w:rPr>
              <w:t xml:space="preserve">Outcome 2: </w:t>
            </w:r>
            <w:r w:rsidRPr="001B68CA">
              <w:rPr>
                <w:rFonts w:eastAsia="Times New Roman"/>
                <w:b/>
                <w:i/>
                <w:sz w:val="21"/>
                <w:szCs w:val="21"/>
                <w:lang w:eastAsia="x-none"/>
              </w:rPr>
              <w:t>By the end of 2016, the Government of Kyrgyzstan fulfills key recommendations of the Universal Periodic Review, Treaty Bodies and Special Procedures, and other obligations under the international law and treaties for the better protection of human rights</w:t>
            </w:r>
          </w:p>
        </w:tc>
      </w:tr>
      <w:tr w:rsidR="00015059" w:rsidRPr="001B68CA" w14:paraId="106D7FA9" w14:textId="77777777" w:rsidTr="003C6D48">
        <w:tc>
          <w:tcPr>
            <w:tcW w:w="8976" w:type="dxa"/>
            <w:tcBorders>
              <w:top w:val="single" w:sz="6" w:space="0" w:color="auto"/>
              <w:left w:val="double" w:sz="4" w:space="0" w:color="auto"/>
              <w:bottom w:val="single" w:sz="6" w:space="0" w:color="auto"/>
              <w:right w:val="double" w:sz="4" w:space="0" w:color="auto"/>
            </w:tcBorders>
            <w:hideMark/>
          </w:tcPr>
          <w:p w14:paraId="07959478" w14:textId="1CC7E351" w:rsidR="00015059" w:rsidRPr="001B68CA" w:rsidRDefault="00015059" w:rsidP="00765F04">
            <w:pPr>
              <w:rPr>
                <w:b/>
                <w:sz w:val="21"/>
                <w:szCs w:val="21"/>
                <w:lang w:val="en-GB"/>
              </w:rPr>
            </w:pPr>
            <w:r w:rsidRPr="001B68CA">
              <w:rPr>
                <w:b/>
                <w:sz w:val="21"/>
                <w:szCs w:val="21"/>
                <w:lang w:val="en-GB"/>
              </w:rPr>
              <w:t>Current UNDAF Indicators, targets and baselines</w:t>
            </w:r>
          </w:p>
        </w:tc>
      </w:tr>
      <w:tr w:rsidR="00E200D4" w:rsidRPr="001B68CA" w14:paraId="7C3F957F" w14:textId="77777777" w:rsidTr="003C6D48">
        <w:tc>
          <w:tcPr>
            <w:tcW w:w="8976" w:type="dxa"/>
            <w:tcBorders>
              <w:top w:val="single" w:sz="6" w:space="0" w:color="auto"/>
              <w:left w:val="double" w:sz="4" w:space="0" w:color="auto"/>
              <w:bottom w:val="single" w:sz="6" w:space="0" w:color="auto"/>
              <w:right w:val="double" w:sz="4" w:space="0" w:color="auto"/>
            </w:tcBorders>
            <w:hideMark/>
          </w:tcPr>
          <w:p w14:paraId="1A5E2D1B" w14:textId="77777777" w:rsidR="00E200D4" w:rsidRPr="001B68CA" w:rsidRDefault="00E200D4" w:rsidP="00765F04">
            <w:pPr>
              <w:pStyle w:val="Tabelica"/>
              <w:jc w:val="both"/>
              <w:rPr>
                <w:szCs w:val="21"/>
              </w:rPr>
            </w:pPr>
            <w:r w:rsidRPr="001B68CA">
              <w:rPr>
                <w:b/>
                <w:i/>
                <w:szCs w:val="21"/>
              </w:rPr>
              <w:t>Indicator 2.1.</w:t>
            </w:r>
            <w:r w:rsidRPr="001B68CA">
              <w:rPr>
                <w:szCs w:val="21"/>
              </w:rPr>
              <w:t xml:space="preserve"> # of complaints submitted UN Treaty Bodies and Special Procedures related to human rights violations </w:t>
            </w:r>
          </w:p>
          <w:p w14:paraId="29F5313D" w14:textId="77777777" w:rsidR="00E200D4" w:rsidRPr="001B68CA" w:rsidRDefault="00E200D4" w:rsidP="00765F04">
            <w:pPr>
              <w:pStyle w:val="Pasus1"/>
            </w:pPr>
            <w:r w:rsidRPr="001B68CA">
              <w:rPr>
                <w:b/>
                <w:i/>
              </w:rPr>
              <w:t xml:space="preserve">Target: </w:t>
            </w:r>
            <w:r w:rsidRPr="001B68CA">
              <w:t>Minimum 10 individual complaints submitted by persons under Kyrgyz jurisdiction to UN Treaty Bodies and Special Procedures</w:t>
            </w:r>
          </w:p>
          <w:p w14:paraId="1A02E609" w14:textId="3E6EAF20" w:rsidR="00E200D4" w:rsidRPr="001B68CA" w:rsidRDefault="00E200D4" w:rsidP="00765F04">
            <w:pPr>
              <w:rPr>
                <w:sz w:val="21"/>
                <w:szCs w:val="21"/>
              </w:rPr>
            </w:pPr>
            <w:r w:rsidRPr="001B68CA">
              <w:rPr>
                <w:szCs w:val="21"/>
              </w:rPr>
              <w:t>Baselines: 5 decisions of the UN Human Rights Committee on individual cases carried out since 1995 (since 1995 individual communication became legal)</w:t>
            </w:r>
          </w:p>
        </w:tc>
      </w:tr>
      <w:tr w:rsidR="00E200D4" w:rsidRPr="001B68CA" w14:paraId="7ABE3060" w14:textId="77777777" w:rsidTr="003C6D48">
        <w:tc>
          <w:tcPr>
            <w:tcW w:w="8976" w:type="dxa"/>
            <w:tcBorders>
              <w:top w:val="single" w:sz="6" w:space="0" w:color="auto"/>
              <w:left w:val="double" w:sz="4" w:space="0" w:color="auto"/>
              <w:bottom w:val="single" w:sz="6" w:space="0" w:color="auto"/>
              <w:right w:val="double" w:sz="4" w:space="0" w:color="auto"/>
            </w:tcBorders>
            <w:hideMark/>
          </w:tcPr>
          <w:p w14:paraId="4C68AACF" w14:textId="77777777" w:rsidR="00E200D4" w:rsidRPr="001B68CA" w:rsidRDefault="00E200D4" w:rsidP="00765F04">
            <w:pPr>
              <w:pStyle w:val="Pasus1"/>
            </w:pPr>
            <w:r w:rsidRPr="001B68CA">
              <w:rPr>
                <w:b/>
                <w:i/>
              </w:rPr>
              <w:t>Indicator 2.2.</w:t>
            </w:r>
            <w:r w:rsidRPr="001B68CA">
              <w:t xml:space="preserve"> % of all recommendations and decisions of UN Treaty Bodies and Special Procedures implemented</w:t>
            </w:r>
          </w:p>
          <w:p w14:paraId="666DA1C9" w14:textId="77777777" w:rsidR="00E200D4" w:rsidRPr="001B68CA" w:rsidRDefault="00E200D4" w:rsidP="00765F04">
            <w:pPr>
              <w:pStyle w:val="Pasus1"/>
            </w:pPr>
            <w:r w:rsidRPr="001B68CA">
              <w:rPr>
                <w:b/>
                <w:i/>
              </w:rPr>
              <w:t xml:space="preserve">Targets: i) </w:t>
            </w:r>
            <w:r w:rsidRPr="001B68CA">
              <w:t xml:space="preserve">20% of all recommendations and decisions implemented; ii) </w:t>
            </w:r>
            <w:r w:rsidRPr="001B68CA">
              <w:rPr>
                <w:lang w:eastAsia="de-DE"/>
              </w:rPr>
              <w:t>National body or</w:t>
            </w:r>
            <w:r w:rsidRPr="001B68CA">
              <w:t xml:space="preserve"> </w:t>
            </w:r>
            <w:r w:rsidRPr="001B68CA">
              <w:rPr>
                <w:lang w:eastAsia="de-DE"/>
              </w:rPr>
              <w:t>mechanism tasked to</w:t>
            </w:r>
            <w:r w:rsidRPr="001B68CA">
              <w:t xml:space="preserve"> </w:t>
            </w:r>
            <w:r w:rsidRPr="001B68CA">
              <w:rPr>
                <w:lang w:eastAsia="de-DE"/>
              </w:rPr>
              <w:t>oversee implementation</w:t>
            </w:r>
            <w:r w:rsidRPr="001B68CA">
              <w:t xml:space="preserve"> </w:t>
            </w:r>
            <w:r w:rsidRPr="001B68CA">
              <w:rPr>
                <w:lang w:eastAsia="de-DE"/>
              </w:rPr>
              <w:t>of recommendations and</w:t>
            </w:r>
            <w:r w:rsidRPr="001B68CA">
              <w:t xml:space="preserve"> decisions is functional</w:t>
            </w:r>
          </w:p>
          <w:p w14:paraId="76E999CC" w14:textId="16E48D04" w:rsidR="00E200D4" w:rsidRPr="001B68CA" w:rsidRDefault="00E200D4" w:rsidP="00765F04">
            <w:pPr>
              <w:rPr>
                <w:rFonts w:eastAsia="Times New Roman"/>
                <w:sz w:val="21"/>
                <w:szCs w:val="21"/>
                <w:lang w:val="en-GB" w:eastAsia="de-DE"/>
              </w:rPr>
            </w:pPr>
            <w:r w:rsidRPr="001B68CA">
              <w:t xml:space="preserve">Baselines: i) 0 decisions implemented; ii) Baseline on implementation of recommendation tba </w:t>
            </w:r>
          </w:p>
        </w:tc>
      </w:tr>
      <w:tr w:rsidR="00F479C1" w:rsidRPr="001B68CA" w14:paraId="1C1F8789" w14:textId="77777777" w:rsidTr="003C6D48">
        <w:tc>
          <w:tcPr>
            <w:tcW w:w="8976" w:type="dxa"/>
            <w:tcBorders>
              <w:top w:val="single" w:sz="6" w:space="0" w:color="auto"/>
              <w:left w:val="double" w:sz="4" w:space="0" w:color="auto"/>
              <w:bottom w:val="single" w:sz="6" w:space="0" w:color="auto"/>
              <w:right w:val="double" w:sz="4" w:space="0" w:color="auto"/>
            </w:tcBorders>
            <w:hideMark/>
          </w:tcPr>
          <w:p w14:paraId="6D52CA15" w14:textId="77777777" w:rsidR="00F479C1" w:rsidRPr="001B68CA" w:rsidRDefault="00F479C1" w:rsidP="00765F04">
            <w:pPr>
              <w:pStyle w:val="Tabelica"/>
              <w:jc w:val="both"/>
              <w:rPr>
                <w:b/>
                <w:szCs w:val="21"/>
              </w:rPr>
            </w:pPr>
            <w:r w:rsidRPr="001B68CA">
              <w:rPr>
                <w:b/>
                <w:szCs w:val="21"/>
              </w:rPr>
              <w:t>Brief review of progress under the Outcome 2</w:t>
            </w:r>
          </w:p>
        </w:tc>
      </w:tr>
      <w:tr w:rsidR="00F479C1" w:rsidRPr="001B68CA" w14:paraId="15B9CDB2" w14:textId="77777777" w:rsidTr="003C6D48">
        <w:tc>
          <w:tcPr>
            <w:tcW w:w="8976" w:type="dxa"/>
            <w:tcBorders>
              <w:top w:val="single" w:sz="6" w:space="0" w:color="auto"/>
              <w:left w:val="double" w:sz="4" w:space="0" w:color="auto"/>
              <w:bottom w:val="double" w:sz="4" w:space="0" w:color="auto"/>
              <w:right w:val="double" w:sz="4" w:space="0" w:color="auto"/>
            </w:tcBorders>
          </w:tcPr>
          <w:p w14:paraId="009F48A6" w14:textId="60EACFE1" w:rsidR="00F479C1" w:rsidRPr="001B68CA" w:rsidRDefault="00F479C1" w:rsidP="00765F04">
            <w:pPr>
              <w:pStyle w:val="Pasus1"/>
            </w:pPr>
            <w:r w:rsidRPr="001B68CA">
              <w:t xml:space="preserve">UN was effective towards achievement of the Outcome 2; the key results of UN agencies could be organized around two interlinked pillars: support to legal reform for establishment of sound policy and legal frameworks and support to national human rights institutions, human rights </w:t>
            </w:r>
            <w:r w:rsidR="00162515" w:rsidRPr="001B68CA">
              <w:t>defenders</w:t>
            </w:r>
            <w:r w:rsidRPr="001B68CA">
              <w:t xml:space="preserve"> and implementation of activities for improved human rights. </w:t>
            </w:r>
          </w:p>
          <w:p w14:paraId="79B2AC6B" w14:textId="43B1E004" w:rsidR="00F479C1" w:rsidRPr="001B68CA" w:rsidRDefault="00F479C1" w:rsidP="00765F04">
            <w:pPr>
              <w:pStyle w:val="Pasus10"/>
            </w:pPr>
            <w:r w:rsidRPr="001B68CA">
              <w:t xml:space="preserve">Key results in creating enabling environment for protection of human rights (support to legal reform and development of the </w:t>
            </w:r>
            <w:r w:rsidR="00C50044" w:rsidRPr="001B68CA">
              <w:t xml:space="preserve">key </w:t>
            </w:r>
            <w:r w:rsidRPr="001B68CA">
              <w:t xml:space="preserve">documents for protection of human rights): </w:t>
            </w:r>
          </w:p>
          <w:p w14:paraId="568D73D7" w14:textId="19EBDFF5" w:rsidR="00F479C1" w:rsidRPr="001B68CA" w:rsidRDefault="005916E5" w:rsidP="00765F04">
            <w:pPr>
              <w:pStyle w:val="Pasus1"/>
              <w:numPr>
                <w:ilvl w:val="0"/>
                <w:numId w:val="5"/>
              </w:numPr>
              <w:ind w:left="317" w:hanging="317"/>
            </w:pPr>
            <w:r w:rsidRPr="001B68CA">
              <w:t>Technical</w:t>
            </w:r>
            <w:r w:rsidR="00F479C1" w:rsidRPr="001B68CA">
              <w:t xml:space="preserve"> assistance for development of measures to ensure the constitutional rights of citizens, such as the freedom of religion</w:t>
            </w:r>
            <w:r w:rsidR="00900E8A">
              <w:t>.</w:t>
            </w:r>
            <w:r w:rsidR="00F479C1" w:rsidRPr="001B68CA">
              <w:t xml:space="preserve">  </w:t>
            </w:r>
          </w:p>
          <w:p w14:paraId="0BA1E4F0" w14:textId="08FB8011" w:rsidR="00F479C1" w:rsidRPr="001B68CA" w:rsidRDefault="005916E5" w:rsidP="00765F04">
            <w:pPr>
              <w:pStyle w:val="Pasus1"/>
              <w:numPr>
                <w:ilvl w:val="0"/>
                <w:numId w:val="5"/>
              </w:numPr>
              <w:ind w:left="317" w:hanging="317"/>
            </w:pPr>
            <w:r w:rsidRPr="001B68CA">
              <w:t>Capacity</w:t>
            </w:r>
            <w:r w:rsidR="00F479C1" w:rsidRPr="001B68CA">
              <w:t xml:space="preserve"> development support for preparation of seven draft laws for judiciary reform in which human rights principles have been mainstreamed</w:t>
            </w:r>
            <w:r w:rsidR="00900E8A">
              <w:t>.</w:t>
            </w:r>
          </w:p>
          <w:p w14:paraId="5CD878E4" w14:textId="336CB949" w:rsidR="00F479C1" w:rsidRPr="001B68CA" w:rsidRDefault="005916E5" w:rsidP="00765F04">
            <w:pPr>
              <w:pStyle w:val="Pasus1"/>
              <w:numPr>
                <w:ilvl w:val="0"/>
                <w:numId w:val="5"/>
              </w:numPr>
              <w:ind w:left="317" w:hanging="317"/>
            </w:pPr>
            <w:r w:rsidRPr="001B68CA">
              <w:t>Assistance</w:t>
            </w:r>
            <w:r w:rsidR="00F479C1" w:rsidRPr="001B68CA">
              <w:t xml:space="preserve"> for drafting of set of laws to guarantee rights to people with disabilities, on domestic violence and on probation</w:t>
            </w:r>
            <w:r w:rsidR="00900E8A">
              <w:t>.</w:t>
            </w:r>
          </w:p>
          <w:p w14:paraId="77A2BB62" w14:textId="2A555C61" w:rsidR="00F479C1" w:rsidRPr="001B68CA" w:rsidRDefault="005916E5" w:rsidP="00765F04">
            <w:pPr>
              <w:pStyle w:val="Pasus1"/>
              <w:numPr>
                <w:ilvl w:val="0"/>
                <w:numId w:val="5"/>
              </w:numPr>
              <w:ind w:left="317" w:hanging="317"/>
            </w:pPr>
            <w:r w:rsidRPr="001B68CA">
              <w:t>Support</w:t>
            </w:r>
            <w:r w:rsidR="00F479C1" w:rsidRPr="001B68CA">
              <w:t xml:space="preserve"> to provision of free legal aid and strengthening of forensic services within the framework of improved access to justice</w:t>
            </w:r>
            <w:r w:rsidR="00900E8A">
              <w:t>.</w:t>
            </w:r>
            <w:r w:rsidR="00F479C1" w:rsidRPr="001B68CA">
              <w:t xml:space="preserve">  </w:t>
            </w:r>
          </w:p>
          <w:p w14:paraId="38FBA8C5" w14:textId="6D0CE655" w:rsidR="00F479C1" w:rsidRPr="001B68CA" w:rsidRDefault="005916E5" w:rsidP="00765F04">
            <w:pPr>
              <w:pStyle w:val="Pasus1"/>
              <w:numPr>
                <w:ilvl w:val="0"/>
                <w:numId w:val="5"/>
              </w:numPr>
              <w:ind w:left="317" w:hanging="317"/>
            </w:pPr>
            <w:r w:rsidRPr="001B68CA">
              <w:t>Support</w:t>
            </w:r>
            <w:r w:rsidR="00F479C1" w:rsidRPr="001B68CA">
              <w:t xml:space="preserve"> to criminal justice reform through technical assistance for the review of the Criminal Code to incorporate measures laid out in the SRT's recommendations</w:t>
            </w:r>
            <w:r w:rsidR="00900E8A">
              <w:t>.</w:t>
            </w:r>
          </w:p>
          <w:p w14:paraId="2986654F" w14:textId="22ED294A" w:rsidR="00F479C1" w:rsidRPr="001B68CA" w:rsidRDefault="005916E5" w:rsidP="00765F04">
            <w:pPr>
              <w:pStyle w:val="Pasus1"/>
              <w:numPr>
                <w:ilvl w:val="0"/>
                <w:numId w:val="5"/>
              </w:numPr>
              <w:ind w:left="317" w:hanging="317"/>
            </w:pPr>
            <w:r w:rsidRPr="001B68CA">
              <w:t>Technical</w:t>
            </w:r>
            <w:r w:rsidR="00F479C1" w:rsidRPr="001B68CA">
              <w:t xml:space="preserve"> assistance for development and implementation of the National Action Plan against Torture that included recommendation in the UPR and from the Special Rapporteur on Torture (SRT)</w:t>
            </w:r>
            <w:r w:rsidR="00900E8A">
              <w:t>.</w:t>
            </w:r>
            <w:r w:rsidR="00F479C1" w:rsidRPr="001B68CA">
              <w:t xml:space="preserve"> </w:t>
            </w:r>
          </w:p>
          <w:p w14:paraId="23E95614" w14:textId="4B68724B" w:rsidR="00F479C1" w:rsidRPr="001B68CA" w:rsidRDefault="005916E5" w:rsidP="00765F04">
            <w:pPr>
              <w:pStyle w:val="ListParagraph"/>
              <w:numPr>
                <w:ilvl w:val="0"/>
                <w:numId w:val="5"/>
              </w:numPr>
              <w:spacing w:before="0"/>
              <w:ind w:left="317" w:hanging="318"/>
              <w:jc w:val="both"/>
              <w:rPr>
                <w:sz w:val="21"/>
                <w:szCs w:val="21"/>
              </w:rPr>
            </w:pPr>
            <w:r w:rsidRPr="001B68CA">
              <w:rPr>
                <w:sz w:val="21"/>
                <w:szCs w:val="21"/>
              </w:rPr>
              <w:t>Technical</w:t>
            </w:r>
            <w:r w:rsidR="00F479C1" w:rsidRPr="001B68CA">
              <w:rPr>
                <w:sz w:val="21"/>
                <w:szCs w:val="21"/>
              </w:rPr>
              <w:t xml:space="preserve"> assistance to prepare some of the key human rights related reports: </w:t>
            </w:r>
          </w:p>
          <w:p w14:paraId="4997F097" w14:textId="7F55D0A0" w:rsidR="00F479C1" w:rsidRPr="001B68CA" w:rsidRDefault="00900E8A" w:rsidP="00765F04">
            <w:pPr>
              <w:pStyle w:val="Pasus1"/>
              <w:numPr>
                <w:ilvl w:val="0"/>
                <w:numId w:val="6"/>
              </w:numPr>
              <w:spacing w:before="0" w:after="0"/>
              <w:ind w:left="742" w:hanging="318"/>
            </w:pPr>
            <w:r>
              <w:t>T</w:t>
            </w:r>
            <w:r w:rsidR="00F479C1" w:rsidRPr="001B68CA">
              <w:t xml:space="preserve">he report for the second phase of the Universal Periodic Review (UPR); </w:t>
            </w:r>
          </w:p>
          <w:p w14:paraId="64F5BAF4" w14:textId="1A3174AD" w:rsidR="00F479C1" w:rsidRPr="001B68CA" w:rsidRDefault="00900E8A" w:rsidP="00765F04">
            <w:pPr>
              <w:pStyle w:val="Pasus1"/>
              <w:numPr>
                <w:ilvl w:val="0"/>
                <w:numId w:val="6"/>
              </w:numPr>
              <w:spacing w:before="0" w:after="0"/>
              <w:ind w:left="742" w:hanging="318"/>
            </w:pPr>
            <w:r>
              <w:t>N</w:t>
            </w:r>
            <w:r w:rsidR="00F479C1" w:rsidRPr="001B68CA">
              <w:t>ational report and alternative reports on the Convention to Eliminate All Forms of Discrimination against Women (CEDAW) Committee in 2014;</w:t>
            </w:r>
          </w:p>
          <w:p w14:paraId="42120446" w14:textId="77777777" w:rsidR="00F479C1" w:rsidRDefault="008E0EB7" w:rsidP="00765F04">
            <w:pPr>
              <w:pStyle w:val="Pasus1"/>
              <w:numPr>
                <w:ilvl w:val="0"/>
                <w:numId w:val="6"/>
              </w:numPr>
              <w:spacing w:before="0" w:after="0"/>
              <w:ind w:left="742" w:hanging="318"/>
            </w:pPr>
            <w:r w:rsidRPr="001B68CA">
              <w:t>Comprehensive</w:t>
            </w:r>
            <w:r w:rsidR="00F479C1" w:rsidRPr="001B68CA">
              <w:t xml:space="preserve"> Confidential Report to CEDAW Committee. </w:t>
            </w:r>
          </w:p>
          <w:p w14:paraId="13B06E00" w14:textId="2BF132BA" w:rsidR="00900E8A" w:rsidRPr="001B68CA" w:rsidRDefault="00900E8A" w:rsidP="00765F04">
            <w:pPr>
              <w:pStyle w:val="Pasus1"/>
              <w:spacing w:before="0" w:after="0"/>
              <w:ind w:left="742"/>
            </w:pPr>
          </w:p>
          <w:p w14:paraId="28BF915E" w14:textId="0F69972C" w:rsidR="00900E8A" w:rsidRPr="001B68CA" w:rsidRDefault="00900E8A" w:rsidP="00765F04">
            <w:pPr>
              <w:pStyle w:val="Pasus1"/>
              <w:spacing w:before="0" w:after="0"/>
              <w:ind w:left="2074"/>
            </w:pPr>
          </w:p>
          <w:p w14:paraId="5F33CA75" w14:textId="0903A7BF" w:rsidR="00900E8A" w:rsidRDefault="00900E8A" w:rsidP="00765F04">
            <w:pPr>
              <w:pStyle w:val="Pasus1"/>
              <w:numPr>
                <w:ilvl w:val="0"/>
                <w:numId w:val="7"/>
              </w:numPr>
              <w:ind w:left="317" w:hanging="317"/>
            </w:pPr>
            <w:r>
              <w:t>Support the national institutions to conduct nation wide consultations and develop a national action plan for the implementation of the CEDAW Committee recommendations.</w:t>
            </w:r>
          </w:p>
          <w:p w14:paraId="483ABEE8" w14:textId="70ADA040" w:rsidR="00F479C1" w:rsidRPr="001B68CA" w:rsidRDefault="00F479C1" w:rsidP="00765F04">
            <w:pPr>
              <w:pStyle w:val="Pasus1"/>
              <w:numPr>
                <w:ilvl w:val="0"/>
                <w:numId w:val="7"/>
              </w:numPr>
              <w:ind w:left="317" w:hanging="317"/>
            </w:pPr>
            <w:r w:rsidRPr="001B68CA">
              <w:t>Support to the national institutions in Kyrgyzstan for preparations towards the Beijing+20 conference within the support to promotion of women’s rights- UN agencies supported consultations throughout the country to conduct a National Review of Kyrgyzstan and worked with national counterparts to prepare for the conference and identify areas for strengthening work on women's rights</w:t>
            </w:r>
            <w:r w:rsidR="00960458" w:rsidRPr="001B68CA">
              <w:t xml:space="preserve"> and integration of issues identified to the National Action Plan on achieving of gender equality</w:t>
            </w:r>
            <w:r w:rsidR="00900E8A">
              <w:t>.</w:t>
            </w:r>
            <w:r w:rsidR="00960458" w:rsidRPr="001B68CA">
              <w:rPr>
                <w:rFonts w:ascii="Times" w:hAnsi="Times"/>
              </w:rPr>
              <w:t xml:space="preserve"> </w:t>
            </w:r>
            <w:r w:rsidRPr="001B68CA">
              <w:t xml:space="preserve"> </w:t>
            </w:r>
          </w:p>
          <w:p w14:paraId="10BA9D15" w14:textId="77777777" w:rsidR="00F479C1" w:rsidRPr="001B68CA" w:rsidRDefault="00F479C1" w:rsidP="00765F04">
            <w:pPr>
              <w:pStyle w:val="Pasus1"/>
            </w:pPr>
            <w:r w:rsidRPr="001B68CA">
              <w:t>The key results of UN agencies in Kyrgyzstan in the area of strengthening national human rights institutions and human rights defenders and improving human rights situation:</w:t>
            </w:r>
          </w:p>
          <w:p w14:paraId="6228D717" w14:textId="1A45551A" w:rsidR="00F479C1" w:rsidRPr="001B68CA" w:rsidRDefault="005916E5" w:rsidP="00765F04">
            <w:pPr>
              <w:pStyle w:val="Pasus1"/>
              <w:numPr>
                <w:ilvl w:val="0"/>
                <w:numId w:val="8"/>
              </w:numPr>
              <w:ind w:left="459" w:hanging="425"/>
            </w:pPr>
            <w:r w:rsidRPr="001B68CA">
              <w:t>Institutional</w:t>
            </w:r>
            <w:r w:rsidR="00F479C1" w:rsidRPr="001B68CA">
              <w:t xml:space="preserve"> strengthening and development of operational capacities of the Constitutional Chamber of the Supreme Court of the Kyrgyz Republic to facilitate full implementation of constitutional rights of citizens;</w:t>
            </w:r>
          </w:p>
          <w:p w14:paraId="53D06A7E" w14:textId="7655CFB6" w:rsidR="00F479C1" w:rsidRPr="001B68CA" w:rsidRDefault="00900E8A" w:rsidP="00765F04">
            <w:pPr>
              <w:pStyle w:val="Pasus1"/>
              <w:numPr>
                <w:ilvl w:val="0"/>
                <w:numId w:val="8"/>
              </w:numPr>
              <w:ind w:left="459" w:hanging="425"/>
            </w:pPr>
            <w:r>
              <w:t>Functional analysis and o</w:t>
            </w:r>
            <w:r w:rsidR="005916E5" w:rsidRPr="001B68CA">
              <w:t>rganizational</w:t>
            </w:r>
            <w:r w:rsidR="00F479C1" w:rsidRPr="001B68CA">
              <w:t xml:space="preserve"> development and strengthening of the Office of the Ombudsman in the Kyrgyz Republic to implement assigned functions</w:t>
            </w:r>
            <w:r>
              <w:t>, including the establishment of a gender department</w:t>
            </w:r>
            <w:r w:rsidR="00F479C1" w:rsidRPr="001B68CA">
              <w:t xml:space="preserve">; </w:t>
            </w:r>
          </w:p>
          <w:p w14:paraId="7D923524" w14:textId="23D8D893" w:rsidR="00F479C1" w:rsidRPr="001B68CA" w:rsidRDefault="005916E5" w:rsidP="00765F04">
            <w:pPr>
              <w:pStyle w:val="Pasus1"/>
              <w:numPr>
                <w:ilvl w:val="0"/>
                <w:numId w:val="8"/>
              </w:numPr>
              <w:ind w:left="459" w:hanging="425"/>
            </w:pPr>
            <w:r w:rsidRPr="001B68CA">
              <w:t>Capacity</w:t>
            </w:r>
            <w:r w:rsidR="00F479C1" w:rsidRPr="001B68CA">
              <w:t xml:space="preserve"> development of the National Centre for the Prevention of Torture to implement its mandate in line with the requirements of the Optional Protocol to the Convention against Torture and carry out</w:t>
            </w:r>
            <w:r w:rsidR="008E0EB7" w:rsidRPr="001B68CA">
              <w:t xml:space="preserve"> torture prevention activities</w:t>
            </w:r>
            <w:r w:rsidR="00F479C1" w:rsidRPr="001B68CA">
              <w:t xml:space="preserve">. </w:t>
            </w:r>
          </w:p>
          <w:p w14:paraId="6D0DB052" w14:textId="77777777" w:rsidR="00F479C1" w:rsidRPr="001B68CA" w:rsidRDefault="008E0EB7" w:rsidP="00765F04">
            <w:pPr>
              <w:pStyle w:val="Pasus1"/>
              <w:numPr>
                <w:ilvl w:val="0"/>
                <w:numId w:val="9"/>
              </w:numPr>
              <w:ind w:left="459" w:hanging="425"/>
            </w:pPr>
            <w:r w:rsidRPr="001B68CA">
              <w:t>T</w:t>
            </w:r>
            <w:r w:rsidR="00F479C1" w:rsidRPr="001B68CA">
              <w:t>echnical assistance for the establishment of the Coordination Council on Human Rights chaired by a Vice Prime Minister, demonstrating the Government’s commitment to strengthen its work in this area. UN agencies actively participate in this and other coordination councils to promote adherence into international principles and improve protection of citizens’ rights.</w:t>
            </w:r>
          </w:p>
          <w:p w14:paraId="41321893" w14:textId="77777777" w:rsidR="00F479C1" w:rsidRPr="001B68CA" w:rsidRDefault="008E0EB7" w:rsidP="00765F04">
            <w:pPr>
              <w:pStyle w:val="Pasus1"/>
              <w:numPr>
                <w:ilvl w:val="0"/>
                <w:numId w:val="9"/>
              </w:numPr>
              <w:ind w:left="459" w:hanging="425"/>
            </w:pPr>
            <w:r w:rsidRPr="001B68CA">
              <w:t>T</w:t>
            </w:r>
            <w:r w:rsidR="00F479C1" w:rsidRPr="001B68CA">
              <w:t>echnical assistance and other forms of support to the human rights institutions in Kyrgyzstan to implement the Secretary-General’s Policy Committee Decision on Durable Solutions, which seeks to identify key gaps and strengthen responses towards internally displaced</w:t>
            </w:r>
            <w:r w:rsidRPr="001B68CA">
              <w:t xml:space="preserve"> persons and returning refugees;</w:t>
            </w:r>
          </w:p>
          <w:p w14:paraId="39E590B3" w14:textId="77777777" w:rsidR="00F479C1" w:rsidRPr="001B68CA" w:rsidRDefault="008E0EB7" w:rsidP="00765F04">
            <w:pPr>
              <w:pStyle w:val="Pasus1"/>
              <w:numPr>
                <w:ilvl w:val="0"/>
                <w:numId w:val="9"/>
              </w:numPr>
              <w:ind w:left="459" w:hanging="425"/>
            </w:pPr>
            <w:r w:rsidRPr="001B68CA">
              <w:t>C</w:t>
            </w:r>
            <w:r w:rsidR="00F479C1" w:rsidRPr="001B68CA">
              <w:t xml:space="preserve">apacity development and strengthening the work of lawyers in the area of human rights throughout the country, with particular focus to assist people to file complains if access to basic social services was rejected; </w:t>
            </w:r>
          </w:p>
          <w:p w14:paraId="36ECFFF0" w14:textId="77777777" w:rsidR="00F479C1" w:rsidRPr="001B68CA" w:rsidRDefault="008E0EB7" w:rsidP="00765F04">
            <w:pPr>
              <w:pStyle w:val="Pasus1"/>
              <w:numPr>
                <w:ilvl w:val="0"/>
                <w:numId w:val="9"/>
              </w:numPr>
              <w:ind w:left="459" w:hanging="425"/>
            </w:pPr>
            <w:r w:rsidRPr="001B68CA">
              <w:t>C</w:t>
            </w:r>
            <w:r w:rsidR="00F479C1" w:rsidRPr="001B68CA">
              <w:t>apacity development of government officials, including border guards, judges, prosecutors and officers of the state body responsible for refugee status determination, as well as NGOs and academic institutions with the objective to establish sustainab</w:t>
            </w:r>
            <w:r w:rsidRPr="001B68CA">
              <w:t>le asylum system in the country</w:t>
            </w:r>
            <w:r w:rsidR="00F479C1" w:rsidRPr="001B68CA">
              <w:t xml:space="preserve">. </w:t>
            </w:r>
          </w:p>
          <w:p w14:paraId="3D237D05" w14:textId="50F947C8" w:rsidR="00F479C1" w:rsidRPr="001B68CA" w:rsidRDefault="008E0EB7" w:rsidP="00765F04">
            <w:pPr>
              <w:pStyle w:val="Pasus1"/>
              <w:numPr>
                <w:ilvl w:val="0"/>
                <w:numId w:val="9"/>
              </w:numPr>
              <w:ind w:left="459" w:hanging="425"/>
            </w:pPr>
            <w:r w:rsidRPr="001B68CA">
              <w:t>C</w:t>
            </w:r>
            <w:r w:rsidR="00282B21" w:rsidRPr="001B68CA">
              <w:t>apacity development of NGOs</w:t>
            </w:r>
            <w:r w:rsidR="00F479C1" w:rsidRPr="001B68CA">
              <w:t xml:space="preserve"> to provide strategic assistance on policies, methods to assure fair trials, providing advice to lawyers and supporting the submission of individual complaints, with the objectives to increase respect of people's rights and improve access to justice</w:t>
            </w:r>
            <w:r w:rsidR="00900E8A">
              <w:t>.</w:t>
            </w:r>
            <w:r w:rsidR="00F479C1" w:rsidRPr="001B68CA">
              <w:t xml:space="preserve"> </w:t>
            </w:r>
          </w:p>
          <w:p w14:paraId="157FF2B3" w14:textId="2E9A33E7" w:rsidR="00F479C1" w:rsidRPr="001B68CA" w:rsidRDefault="008E0EB7" w:rsidP="00765F04">
            <w:pPr>
              <w:pStyle w:val="Pasus1"/>
              <w:numPr>
                <w:ilvl w:val="0"/>
                <w:numId w:val="7"/>
              </w:numPr>
              <w:ind w:left="459" w:hanging="425"/>
            </w:pPr>
            <w:r w:rsidRPr="001B68CA">
              <w:t>Technical</w:t>
            </w:r>
            <w:r w:rsidR="00F479C1" w:rsidRPr="001B68CA">
              <w:t xml:space="preserve"> support to the national institutions to attend the review by the Human Rights Committee and the Committee on the Rights of the Child. </w:t>
            </w:r>
            <w:r w:rsidR="00DC021D" w:rsidRPr="001B68CA">
              <w:t>S</w:t>
            </w:r>
            <w:r w:rsidR="00F479C1" w:rsidRPr="001B68CA">
              <w:t>upport was provided to institute a mechanism to evaluate the performance on the Convention of the Rights of the Child.</w:t>
            </w:r>
          </w:p>
          <w:p w14:paraId="3C0E9012" w14:textId="12B80AE7" w:rsidR="00F479C1" w:rsidRPr="001B68CA" w:rsidRDefault="00F479C1" w:rsidP="00765F04">
            <w:pPr>
              <w:pStyle w:val="Pasus1"/>
              <w:numPr>
                <w:ilvl w:val="0"/>
                <w:numId w:val="9"/>
              </w:numPr>
              <w:ind w:left="459" w:hanging="425"/>
            </w:pPr>
            <w:r w:rsidRPr="001B68CA">
              <w:t xml:space="preserve">At the local level, the following key results were achieved: increased community participation in promotion of human rights and improved access to basic social services; </w:t>
            </w:r>
            <w:r w:rsidR="00C50044" w:rsidRPr="001B68CA">
              <w:t>empowerment and</w:t>
            </w:r>
            <w:r w:rsidRPr="001B68CA">
              <w:t xml:space="preserve"> mobilization of women's community based organizations </w:t>
            </w:r>
            <w:r w:rsidR="00C50044" w:rsidRPr="001B68CA">
              <w:t xml:space="preserve">for </w:t>
            </w:r>
            <w:r w:rsidRPr="001B68CA">
              <w:t xml:space="preserve"> elimination of gender based violence a</w:t>
            </w:r>
            <w:r w:rsidR="00C50044" w:rsidRPr="001B68CA">
              <w:t>nd protection of women's rights.</w:t>
            </w:r>
          </w:p>
        </w:tc>
      </w:tr>
    </w:tbl>
    <w:p w14:paraId="6C4C0D96" w14:textId="77777777" w:rsidR="00477992" w:rsidRPr="001B68CA" w:rsidRDefault="00477992" w:rsidP="00765F04">
      <w:pPr>
        <w:spacing w:before="0" w:after="0"/>
        <w:rPr>
          <w:b/>
          <w:smallCaps/>
        </w:rPr>
      </w:pPr>
      <w:r w:rsidRPr="001B68CA">
        <w:rPr>
          <w:b/>
          <w:smallCaps/>
        </w:rPr>
        <w:br w:type="page"/>
      </w:r>
    </w:p>
    <w:p w14:paraId="207FE9C1" w14:textId="7DB9DCC7" w:rsidR="00F479C1" w:rsidRPr="001B68CA" w:rsidRDefault="002D4ABD" w:rsidP="00765F04">
      <w:pPr>
        <w:pStyle w:val="Heading3"/>
        <w:numPr>
          <w:ilvl w:val="0"/>
          <w:numId w:val="0"/>
        </w:numPr>
        <w:ind w:left="1145"/>
        <w:rPr>
          <w:color w:val="auto"/>
          <w:sz w:val="21"/>
          <w:szCs w:val="21"/>
        </w:rPr>
      </w:pPr>
      <w:bookmarkStart w:id="27" w:name="_Toc330379848"/>
      <w:r>
        <w:t>Contribution towards the achievement of the Outcome</w:t>
      </w:r>
      <w:r>
        <w:rPr>
          <w:rFonts w:ascii="Times" w:hAnsi="Times"/>
          <w:sz w:val="20"/>
          <w:szCs w:val="20"/>
        </w:rPr>
        <w:t xml:space="preserve"> </w:t>
      </w:r>
      <w:r w:rsidRPr="00566616">
        <w:t>3</w:t>
      </w:r>
      <w:bookmarkEnd w:id="27"/>
      <w:r>
        <w:rPr>
          <w:rFonts w:ascii="Times" w:hAnsi="Times"/>
          <w:sz w:val="20"/>
          <w:szCs w:val="20"/>
        </w:rPr>
        <w:t xml:space="preserve"> </w:t>
      </w:r>
    </w:p>
    <w:tbl>
      <w:tblPr>
        <w:tblW w:w="9072" w:type="dxa"/>
        <w:tblInd w:w="25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6946"/>
        <w:gridCol w:w="2126"/>
      </w:tblGrid>
      <w:tr w:rsidR="00F479C1" w:rsidRPr="001B68CA" w14:paraId="74E6FD24" w14:textId="77777777" w:rsidTr="003C6D48">
        <w:tc>
          <w:tcPr>
            <w:tcW w:w="9072" w:type="dxa"/>
            <w:gridSpan w:val="2"/>
            <w:tcBorders>
              <w:top w:val="double" w:sz="4" w:space="0" w:color="auto"/>
              <w:left w:val="double" w:sz="4" w:space="0" w:color="auto"/>
              <w:bottom w:val="single" w:sz="6" w:space="0" w:color="auto"/>
              <w:right w:val="double" w:sz="4" w:space="0" w:color="auto"/>
            </w:tcBorders>
            <w:hideMark/>
          </w:tcPr>
          <w:p w14:paraId="66375C90" w14:textId="77777777" w:rsidR="00F479C1" w:rsidRPr="001B68CA" w:rsidRDefault="00F479C1" w:rsidP="00765F04">
            <w:pPr>
              <w:ind w:left="34" w:hanging="34"/>
              <w:jc w:val="both"/>
              <w:rPr>
                <w:rFonts w:eastAsia="Times New Roman"/>
                <w:b/>
                <w:i/>
                <w:sz w:val="21"/>
                <w:szCs w:val="21"/>
                <w:lang w:eastAsia="x-none"/>
              </w:rPr>
            </w:pPr>
            <w:r w:rsidRPr="001B68CA">
              <w:rPr>
                <w:rFonts w:eastAsia="Times New Roman"/>
                <w:b/>
                <w:i/>
                <w:sz w:val="21"/>
                <w:szCs w:val="21"/>
                <w:lang w:eastAsia="x-none"/>
              </w:rPr>
              <w:t>Outcome 3: By 2016, national and local authorities apply rule of law and civic engagement principles in provision of services with active participation of civil society</w:t>
            </w:r>
          </w:p>
        </w:tc>
      </w:tr>
      <w:tr w:rsidR="00F479C1" w:rsidRPr="001B68CA" w14:paraId="1F7C24ED" w14:textId="77777777" w:rsidTr="003C6D48">
        <w:tc>
          <w:tcPr>
            <w:tcW w:w="6946" w:type="dxa"/>
            <w:tcBorders>
              <w:top w:val="single" w:sz="6" w:space="0" w:color="auto"/>
              <w:left w:val="double" w:sz="4" w:space="0" w:color="auto"/>
              <w:bottom w:val="single" w:sz="6" w:space="0" w:color="auto"/>
              <w:right w:val="single" w:sz="6" w:space="0" w:color="auto"/>
            </w:tcBorders>
            <w:hideMark/>
          </w:tcPr>
          <w:p w14:paraId="5C8A3F71" w14:textId="77777777" w:rsidR="00F479C1" w:rsidRPr="001B68CA" w:rsidRDefault="00F479C1" w:rsidP="00765F04">
            <w:pPr>
              <w:ind w:left="34" w:hanging="34"/>
              <w:jc w:val="center"/>
              <w:rPr>
                <w:b/>
                <w:sz w:val="21"/>
                <w:szCs w:val="21"/>
                <w:lang w:val="en-GB"/>
              </w:rPr>
            </w:pPr>
            <w:r w:rsidRPr="001B68CA">
              <w:rPr>
                <w:b/>
                <w:sz w:val="21"/>
                <w:szCs w:val="21"/>
                <w:lang w:val="en-GB"/>
              </w:rPr>
              <w:t>Current UNDAF Indicators, targets and baselines</w:t>
            </w:r>
          </w:p>
        </w:tc>
        <w:tc>
          <w:tcPr>
            <w:tcW w:w="2126" w:type="dxa"/>
            <w:tcBorders>
              <w:top w:val="single" w:sz="6" w:space="0" w:color="auto"/>
              <w:left w:val="single" w:sz="6" w:space="0" w:color="auto"/>
              <w:bottom w:val="single" w:sz="6" w:space="0" w:color="auto"/>
              <w:right w:val="double" w:sz="4" w:space="0" w:color="auto"/>
            </w:tcBorders>
            <w:hideMark/>
          </w:tcPr>
          <w:p w14:paraId="3EB0CB83" w14:textId="7E6ACC2A" w:rsidR="00F479C1" w:rsidRPr="001B68CA" w:rsidRDefault="00F479C1" w:rsidP="00765F04">
            <w:pPr>
              <w:ind w:left="34" w:hanging="34"/>
              <w:jc w:val="center"/>
              <w:rPr>
                <w:b/>
                <w:sz w:val="21"/>
                <w:szCs w:val="21"/>
                <w:lang w:val="en-GB"/>
              </w:rPr>
            </w:pPr>
          </w:p>
        </w:tc>
      </w:tr>
      <w:tr w:rsidR="00015059" w:rsidRPr="001B68CA" w14:paraId="62FE57EF" w14:textId="77777777" w:rsidTr="003C6D48">
        <w:tc>
          <w:tcPr>
            <w:tcW w:w="9072" w:type="dxa"/>
            <w:gridSpan w:val="2"/>
            <w:tcBorders>
              <w:top w:val="single" w:sz="6" w:space="0" w:color="auto"/>
              <w:left w:val="double" w:sz="4" w:space="0" w:color="auto"/>
              <w:bottom w:val="single" w:sz="6" w:space="0" w:color="auto"/>
              <w:right w:val="double" w:sz="4" w:space="0" w:color="auto"/>
            </w:tcBorders>
            <w:hideMark/>
          </w:tcPr>
          <w:p w14:paraId="17E4268D" w14:textId="77777777" w:rsidR="00015059" w:rsidRPr="001B68CA" w:rsidRDefault="00015059" w:rsidP="00765F04">
            <w:pPr>
              <w:pStyle w:val="Tabelica"/>
              <w:ind w:left="34" w:hanging="34"/>
              <w:rPr>
                <w:szCs w:val="21"/>
                <w:lang w:val="en-US"/>
              </w:rPr>
            </w:pPr>
            <w:r w:rsidRPr="001B68CA">
              <w:rPr>
                <w:b/>
                <w:szCs w:val="21"/>
              </w:rPr>
              <w:t>Indicator 3.1.</w:t>
            </w:r>
            <w:r w:rsidRPr="001B68CA">
              <w:rPr>
                <w:szCs w:val="21"/>
              </w:rPr>
              <w:t xml:space="preserve"> % of civil society organizations and NGOs actively and legally participating in formulation and implementation and M&amp;E of national and local development </w:t>
            </w:r>
            <w:r w:rsidRPr="001B68CA">
              <w:rPr>
                <w:szCs w:val="21"/>
                <w:lang w:val="en-US"/>
              </w:rPr>
              <w:t>policies</w:t>
            </w:r>
          </w:p>
          <w:p w14:paraId="26A79F8E" w14:textId="77777777" w:rsidR="00015059" w:rsidRPr="001B68CA" w:rsidRDefault="00015059" w:rsidP="00765F04">
            <w:pPr>
              <w:pStyle w:val="Tabelica"/>
              <w:ind w:left="34" w:hanging="34"/>
              <w:rPr>
                <w:szCs w:val="21"/>
                <w:lang w:val="en-US"/>
              </w:rPr>
            </w:pPr>
            <w:r w:rsidRPr="001B68CA">
              <w:rPr>
                <w:i/>
                <w:szCs w:val="21"/>
                <w:lang w:val="en-US"/>
              </w:rPr>
              <w:t>Targets:</w:t>
            </w:r>
            <w:r w:rsidRPr="001B68CA">
              <w:rPr>
                <w:b/>
                <w:i/>
                <w:szCs w:val="21"/>
                <w:lang w:val="en-US"/>
              </w:rPr>
              <w:t xml:space="preserve"> </w:t>
            </w:r>
            <w:r w:rsidRPr="001B68CA">
              <w:rPr>
                <w:szCs w:val="21"/>
              </w:rPr>
              <w:t xml:space="preserve">1/4 of civil organizations and NGOs effectively and legally participate in formulation and implementation and M&amp;E of national and local </w:t>
            </w:r>
            <w:r w:rsidRPr="001B68CA">
              <w:rPr>
                <w:szCs w:val="21"/>
                <w:lang w:val="en-US"/>
              </w:rPr>
              <w:t>development policies</w:t>
            </w:r>
          </w:p>
          <w:p w14:paraId="07A0C422" w14:textId="77777777" w:rsidR="00015059" w:rsidRPr="001B68CA" w:rsidRDefault="00015059" w:rsidP="00765F04">
            <w:pPr>
              <w:pStyle w:val="Tabelica"/>
              <w:ind w:left="34" w:hanging="34"/>
              <w:rPr>
                <w:szCs w:val="21"/>
                <w:lang w:val="en-US"/>
              </w:rPr>
            </w:pPr>
            <w:r w:rsidRPr="001B68CA">
              <w:rPr>
                <w:i/>
                <w:szCs w:val="21"/>
                <w:lang w:val="en-US"/>
              </w:rPr>
              <w:t>Baseline:</w:t>
            </w:r>
            <w:r w:rsidRPr="001B68CA">
              <w:rPr>
                <w:b/>
                <w:i/>
                <w:szCs w:val="21"/>
                <w:lang w:val="en-US"/>
              </w:rPr>
              <w:t xml:space="preserve"> </w:t>
            </w:r>
            <w:r w:rsidRPr="001B68CA">
              <w:rPr>
                <w:szCs w:val="21"/>
              </w:rPr>
              <w:t xml:space="preserve">0 civil organizations and NGOs participate effectively and legally in formulation and implementation and M&amp;E of national and local development </w:t>
            </w:r>
            <w:r w:rsidRPr="001B68CA">
              <w:rPr>
                <w:szCs w:val="21"/>
                <w:lang w:val="en-US"/>
              </w:rPr>
              <w:t>policies</w:t>
            </w:r>
          </w:p>
          <w:p w14:paraId="3D911302" w14:textId="77777777" w:rsidR="00015059" w:rsidRPr="001B68CA" w:rsidRDefault="00015059" w:rsidP="00765F04">
            <w:pPr>
              <w:pStyle w:val="Tabelica"/>
              <w:ind w:left="34" w:hanging="34"/>
              <w:rPr>
                <w:szCs w:val="21"/>
                <w:lang w:val="en-US"/>
              </w:rPr>
            </w:pPr>
          </w:p>
          <w:p w14:paraId="01931896" w14:textId="77777777" w:rsidR="00015059" w:rsidRPr="001B68CA" w:rsidRDefault="00015059" w:rsidP="00765F04">
            <w:pPr>
              <w:pStyle w:val="Tabelica"/>
              <w:ind w:left="34" w:hanging="34"/>
              <w:jc w:val="both"/>
              <w:rPr>
                <w:szCs w:val="21"/>
              </w:rPr>
            </w:pPr>
            <w:r w:rsidRPr="001B68CA">
              <w:rPr>
                <w:szCs w:val="21"/>
              </w:rPr>
              <w:t xml:space="preserve">The focus of the Indicator 3.1. is to measure number of CSOs and NGOs that are participating in policy development and implementation; it is planned (“targeted”) that 25% of all NGOs and CSOs will participate in these activities. </w:t>
            </w:r>
          </w:p>
          <w:p w14:paraId="397545AA" w14:textId="2FD8CA16" w:rsidR="00015059" w:rsidRPr="001B68CA" w:rsidRDefault="00015059" w:rsidP="00765F04">
            <w:pPr>
              <w:pStyle w:val="Tabelica"/>
              <w:ind w:left="34" w:hanging="34"/>
              <w:jc w:val="both"/>
              <w:rPr>
                <w:szCs w:val="21"/>
              </w:rPr>
            </w:pPr>
            <w:r w:rsidRPr="001B68CA">
              <w:rPr>
                <w:szCs w:val="21"/>
              </w:rPr>
              <w:t>Th</w:t>
            </w:r>
            <w:r w:rsidR="00435B1C">
              <w:rPr>
                <w:szCs w:val="21"/>
              </w:rPr>
              <w:t xml:space="preserve">is </w:t>
            </w:r>
            <w:r w:rsidRPr="001B68CA">
              <w:rPr>
                <w:szCs w:val="21"/>
              </w:rPr>
              <w:t>indicator</w:t>
            </w:r>
            <w:r w:rsidR="006004FA">
              <w:rPr>
                <w:szCs w:val="21"/>
              </w:rPr>
              <w:t xml:space="preserve"> </w:t>
            </w:r>
            <w:r w:rsidRPr="001B68CA">
              <w:rPr>
                <w:szCs w:val="21"/>
              </w:rPr>
              <w:t xml:space="preserve">is not adequate to measure “rule of law “or” civic engagement principles in provision of services. Specifically the number of CSOs and NGOs that are participating in policy making process does not reflect on the quality of strategies and policies neither contributes to the establishment of rule of law in the country. Considering number of officially registered CSOs and NGOs in Kyrgyzstan it is unrealistic to expect that 1/4 will first have interest and capacities to participate in these activities. </w:t>
            </w:r>
          </w:p>
        </w:tc>
      </w:tr>
      <w:tr w:rsidR="00015059" w:rsidRPr="001B68CA" w14:paraId="423B479C" w14:textId="77777777" w:rsidTr="003C6D48">
        <w:trPr>
          <w:trHeight w:val="1168"/>
        </w:trPr>
        <w:tc>
          <w:tcPr>
            <w:tcW w:w="9072" w:type="dxa"/>
            <w:gridSpan w:val="2"/>
            <w:tcBorders>
              <w:top w:val="single" w:sz="6" w:space="0" w:color="auto"/>
              <w:left w:val="double" w:sz="4" w:space="0" w:color="auto"/>
              <w:bottom w:val="single" w:sz="4" w:space="0" w:color="auto"/>
              <w:right w:val="double" w:sz="4" w:space="0" w:color="auto"/>
            </w:tcBorders>
            <w:hideMark/>
          </w:tcPr>
          <w:p w14:paraId="1905B039" w14:textId="77777777" w:rsidR="00015059" w:rsidRPr="001B68CA" w:rsidRDefault="00015059" w:rsidP="00765F04">
            <w:pPr>
              <w:pStyle w:val="Pasus1"/>
              <w:ind w:left="34" w:hanging="34"/>
            </w:pPr>
            <w:r w:rsidRPr="001B68CA">
              <w:rPr>
                <w:b/>
              </w:rPr>
              <w:t>Indicator 3.2.</w:t>
            </w:r>
            <w:r w:rsidRPr="001B68CA">
              <w:t xml:space="preserve"> Corruption Perception Index (CPI) ranking score</w:t>
            </w:r>
          </w:p>
          <w:p w14:paraId="0A4633A8" w14:textId="77777777" w:rsidR="00015059" w:rsidRPr="001B68CA" w:rsidRDefault="00015059" w:rsidP="00765F04">
            <w:pPr>
              <w:pStyle w:val="Pasus1"/>
              <w:ind w:left="34" w:hanging="34"/>
            </w:pPr>
            <w:r w:rsidRPr="001B68CA">
              <w:rPr>
                <w:i/>
              </w:rPr>
              <w:t>Targets:</w:t>
            </w:r>
            <w:r w:rsidRPr="001B68CA">
              <w:rPr>
                <w:b/>
                <w:i/>
              </w:rPr>
              <w:t xml:space="preserve"> </w:t>
            </w:r>
            <w:r w:rsidRPr="001B68CA">
              <w:t xml:space="preserve">Ranking score of 100 or better in (CPI); </w:t>
            </w:r>
          </w:p>
          <w:p w14:paraId="4238694E" w14:textId="77777777" w:rsidR="00015059" w:rsidRPr="001B68CA" w:rsidRDefault="00015059" w:rsidP="00765F04">
            <w:pPr>
              <w:pStyle w:val="Pasus1"/>
              <w:ind w:left="34" w:hanging="34"/>
            </w:pPr>
            <w:r w:rsidRPr="001B68CA">
              <w:rPr>
                <w:i/>
              </w:rPr>
              <w:t>Baselines:</w:t>
            </w:r>
            <w:r w:rsidRPr="001B68CA">
              <w:rPr>
                <w:b/>
                <w:i/>
              </w:rPr>
              <w:t xml:space="preserve"> </w:t>
            </w:r>
            <w:r w:rsidRPr="001B68CA">
              <w:t xml:space="preserve">164 ranking score in CPI 2010; </w:t>
            </w:r>
          </w:p>
          <w:p w14:paraId="23EFD140" w14:textId="1320B953" w:rsidR="00015059" w:rsidRPr="001B68CA" w:rsidRDefault="00015059" w:rsidP="00765F04">
            <w:pPr>
              <w:pStyle w:val="Pasus1"/>
              <w:ind w:left="34" w:hanging="34"/>
            </w:pPr>
            <w:r w:rsidRPr="001B68CA">
              <w:t xml:space="preserve">The Corruption Perception Index (CPI) is one of the most frequently quoted indicators on corruption. Kyrgyzstan is showing steady progress on CPI being ranked 154 in 2012; 150 in 2013 and 136 in 2014; the WGI Control of Corruption marks were 12.4 in 2012 and 11.5 in 2013. This shows that the country is recording progress in fight against corruption. Still, the Doing Business Report among other points, highlighted that the corruption is one of the pressing problems for the country. Therefore, it is encouraged to use CPI together with some other indicators to track progress in fight against corruption. </w:t>
            </w:r>
          </w:p>
        </w:tc>
      </w:tr>
      <w:tr w:rsidR="00015059" w:rsidRPr="001B68CA" w14:paraId="287CF642" w14:textId="77777777" w:rsidTr="003C6D48">
        <w:trPr>
          <w:trHeight w:val="1456"/>
        </w:trPr>
        <w:tc>
          <w:tcPr>
            <w:tcW w:w="9072" w:type="dxa"/>
            <w:gridSpan w:val="2"/>
            <w:tcBorders>
              <w:top w:val="single" w:sz="4" w:space="0" w:color="auto"/>
              <w:left w:val="double" w:sz="4" w:space="0" w:color="auto"/>
              <w:bottom w:val="single" w:sz="6" w:space="0" w:color="auto"/>
              <w:right w:val="double" w:sz="4" w:space="0" w:color="auto"/>
            </w:tcBorders>
          </w:tcPr>
          <w:p w14:paraId="4CF9FF39" w14:textId="77777777" w:rsidR="00015059" w:rsidRPr="001B68CA" w:rsidRDefault="00015059" w:rsidP="00765F04">
            <w:pPr>
              <w:pStyle w:val="Pasus1"/>
              <w:ind w:left="34" w:hanging="34"/>
            </w:pPr>
            <w:r w:rsidRPr="001B68CA">
              <w:rPr>
                <w:b/>
              </w:rPr>
              <w:t>Indicator 3.3.</w:t>
            </w:r>
            <w:r w:rsidRPr="001B68CA">
              <w:t xml:space="preserve"> # of complaints on corruption</w:t>
            </w:r>
          </w:p>
          <w:p w14:paraId="2DC11855" w14:textId="77777777" w:rsidR="00015059" w:rsidRPr="001B68CA" w:rsidRDefault="00015059" w:rsidP="00765F04">
            <w:pPr>
              <w:pStyle w:val="Pasus1"/>
              <w:ind w:left="34" w:hanging="34"/>
            </w:pPr>
            <w:r w:rsidRPr="001B68CA">
              <w:rPr>
                <w:i/>
              </w:rPr>
              <w:t>Target:</w:t>
            </w:r>
            <w:r w:rsidRPr="001B68CA">
              <w:t xml:space="preserve"> number of complaints on corruption tripled</w:t>
            </w:r>
          </w:p>
          <w:p w14:paraId="63CF3A8F" w14:textId="77777777" w:rsidR="00015059" w:rsidRPr="001B68CA" w:rsidRDefault="00015059" w:rsidP="00765F04">
            <w:pPr>
              <w:pStyle w:val="Pasus1"/>
              <w:ind w:left="34" w:hanging="34"/>
            </w:pPr>
            <w:r w:rsidRPr="001B68CA">
              <w:rPr>
                <w:i/>
              </w:rPr>
              <w:t xml:space="preserve">Baseline: </w:t>
            </w:r>
            <w:r w:rsidRPr="001B68CA">
              <w:t>Corruption baseline survey to be conducted in 2011; survey will also establish a baseline on total number of complaints</w:t>
            </w:r>
          </w:p>
          <w:p w14:paraId="478DDDA6" w14:textId="2ACD6E82" w:rsidR="00015059" w:rsidRPr="001B68CA" w:rsidRDefault="00015059" w:rsidP="00765F04">
            <w:pPr>
              <w:pStyle w:val="Pasus1"/>
              <w:ind w:left="34" w:hanging="34"/>
            </w:pPr>
            <w:r w:rsidRPr="001B68CA">
              <w:t>Indicator 3.3. refers to the number of complaints on corruption; the baseline for this indicator was not established. This indicator should be reviewed and reconsider</w:t>
            </w:r>
            <w:r w:rsidR="006004FA">
              <w:t>ed</w:t>
            </w:r>
            <w:r w:rsidRPr="001B68CA">
              <w:t>, unless UN is implementing a large-scale advocacy and public awareness/ education programme on corruption.</w:t>
            </w:r>
          </w:p>
        </w:tc>
      </w:tr>
      <w:tr w:rsidR="00015059" w:rsidRPr="001B68CA" w14:paraId="0AD8165B" w14:textId="77777777" w:rsidTr="003C6D48">
        <w:tc>
          <w:tcPr>
            <w:tcW w:w="9072" w:type="dxa"/>
            <w:gridSpan w:val="2"/>
            <w:tcBorders>
              <w:top w:val="single" w:sz="6" w:space="0" w:color="auto"/>
              <w:left w:val="double" w:sz="4" w:space="0" w:color="auto"/>
              <w:bottom w:val="single" w:sz="6" w:space="0" w:color="auto"/>
              <w:right w:val="double" w:sz="4" w:space="0" w:color="auto"/>
            </w:tcBorders>
            <w:hideMark/>
          </w:tcPr>
          <w:p w14:paraId="77C3C1AF" w14:textId="77777777" w:rsidR="00015059" w:rsidRPr="001B68CA" w:rsidRDefault="00015059" w:rsidP="00765F04">
            <w:pPr>
              <w:pStyle w:val="Pasus1"/>
              <w:ind w:left="34" w:hanging="34"/>
            </w:pPr>
            <w:r w:rsidRPr="001B68CA">
              <w:rPr>
                <w:b/>
                <w:i/>
              </w:rPr>
              <w:t>Indicator 3.4.</w:t>
            </w:r>
            <w:r w:rsidRPr="001B68CA">
              <w:t xml:space="preserve"> % of persons with open access to credible information on public policy making</w:t>
            </w:r>
          </w:p>
          <w:p w14:paraId="2BEA4AAD" w14:textId="77777777" w:rsidR="00015059" w:rsidRPr="001B68CA" w:rsidRDefault="00015059" w:rsidP="00765F04">
            <w:pPr>
              <w:pStyle w:val="Pasus1"/>
              <w:ind w:left="34" w:hanging="34"/>
            </w:pPr>
            <w:r w:rsidRPr="001B68CA">
              <w:rPr>
                <w:i/>
              </w:rPr>
              <w:t>Target:</w:t>
            </w:r>
            <w:r w:rsidRPr="001B68CA">
              <w:rPr>
                <w:b/>
                <w:i/>
              </w:rPr>
              <w:t xml:space="preserve"> </w:t>
            </w:r>
            <w:r w:rsidRPr="001B68CA">
              <w:t>At least 50% of population with open access to quality updated public information on policy making through Internet and mobile phone</w:t>
            </w:r>
          </w:p>
          <w:p w14:paraId="563FA6E3" w14:textId="77777777" w:rsidR="00015059" w:rsidRPr="001B68CA" w:rsidRDefault="00015059" w:rsidP="00765F04">
            <w:pPr>
              <w:pStyle w:val="Pasus1"/>
              <w:ind w:left="34" w:hanging="34"/>
            </w:pPr>
            <w:r w:rsidRPr="001B68CA">
              <w:rPr>
                <w:i/>
              </w:rPr>
              <w:t>Baseline:</w:t>
            </w:r>
            <w:r w:rsidRPr="001B68CA">
              <w:rPr>
                <w:b/>
                <w:i/>
              </w:rPr>
              <w:t xml:space="preserve"> </w:t>
            </w:r>
            <w:r w:rsidRPr="001B68CA">
              <w:t>Internet users only have an access to public institutions’ websites (40% of the population in 2010)</w:t>
            </w:r>
          </w:p>
          <w:p w14:paraId="75B70F6F" w14:textId="1506DEA1" w:rsidR="00015059" w:rsidRPr="001B68CA" w:rsidRDefault="00015059" w:rsidP="00765F04">
            <w:pPr>
              <w:ind w:left="34" w:hanging="34"/>
              <w:rPr>
                <w:rFonts w:eastAsia="Times New Roman"/>
                <w:sz w:val="21"/>
                <w:szCs w:val="21"/>
                <w:lang w:val="en-GB" w:eastAsia="de-DE"/>
              </w:rPr>
            </w:pPr>
            <w:r w:rsidRPr="001B68CA">
              <w:t xml:space="preserve">The focus of </w:t>
            </w:r>
            <w:r w:rsidRPr="001B68CA">
              <w:rPr>
                <w:i/>
              </w:rPr>
              <w:t>Indicator 3.4</w:t>
            </w:r>
            <w:r w:rsidRPr="001B68CA">
              <w:t xml:space="preserve"> is on a number of persons with open access to credible information on public policy making, with intention to have 50% of population with open access to quality updated public information on policy making through Internet and mobile phone. Increased number of people with information about policy making process does not affect the actual quality of that policy; in addition, it is difficult to define what “credible information” is and measure to measure it. </w:t>
            </w:r>
          </w:p>
        </w:tc>
      </w:tr>
      <w:tr w:rsidR="00F479C1" w:rsidRPr="001B68CA" w14:paraId="51276B68" w14:textId="77777777" w:rsidTr="003C6D48">
        <w:tc>
          <w:tcPr>
            <w:tcW w:w="9072" w:type="dxa"/>
            <w:gridSpan w:val="2"/>
            <w:tcBorders>
              <w:top w:val="single" w:sz="6" w:space="0" w:color="auto"/>
              <w:left w:val="double" w:sz="4" w:space="0" w:color="auto"/>
              <w:bottom w:val="single" w:sz="6" w:space="0" w:color="auto"/>
              <w:right w:val="double" w:sz="4" w:space="0" w:color="auto"/>
            </w:tcBorders>
            <w:hideMark/>
          </w:tcPr>
          <w:p w14:paraId="1EDE4C72" w14:textId="77777777" w:rsidR="00F479C1" w:rsidRPr="001B68CA" w:rsidRDefault="00F479C1" w:rsidP="00765F04">
            <w:pPr>
              <w:pStyle w:val="Tabelica"/>
              <w:ind w:left="34" w:hanging="34"/>
              <w:jc w:val="both"/>
              <w:rPr>
                <w:b/>
                <w:szCs w:val="21"/>
              </w:rPr>
            </w:pPr>
            <w:r w:rsidRPr="001B68CA">
              <w:rPr>
                <w:b/>
                <w:szCs w:val="21"/>
              </w:rPr>
              <w:t>Brief review</w:t>
            </w:r>
            <w:r w:rsidR="00625AD9" w:rsidRPr="001B68CA">
              <w:rPr>
                <w:b/>
                <w:szCs w:val="21"/>
              </w:rPr>
              <w:t xml:space="preserve"> of progress under the Outcome 3</w:t>
            </w:r>
          </w:p>
        </w:tc>
      </w:tr>
      <w:tr w:rsidR="00F479C1" w:rsidRPr="001B68CA" w14:paraId="5D4E9544" w14:textId="77777777" w:rsidTr="003C6D48">
        <w:tc>
          <w:tcPr>
            <w:tcW w:w="9072" w:type="dxa"/>
            <w:gridSpan w:val="2"/>
            <w:tcBorders>
              <w:top w:val="single" w:sz="6" w:space="0" w:color="auto"/>
              <w:left w:val="double" w:sz="4" w:space="0" w:color="auto"/>
              <w:bottom w:val="double" w:sz="4" w:space="0" w:color="auto"/>
              <w:right w:val="double" w:sz="4" w:space="0" w:color="auto"/>
            </w:tcBorders>
          </w:tcPr>
          <w:p w14:paraId="7050653F" w14:textId="77777777" w:rsidR="00F479C1" w:rsidRPr="001B68CA" w:rsidRDefault="00F479C1" w:rsidP="00765F04">
            <w:pPr>
              <w:pStyle w:val="Pasus10"/>
              <w:ind w:left="34" w:hanging="34"/>
            </w:pPr>
            <w:r w:rsidRPr="001B68CA">
              <w:t xml:space="preserve">Key results towards reform of legal and policy frameworks that are contributing to the rule of law in Kyrgyzstan- support to legal reform and development of the main legal, policy and strategic documents for establishment of rule of law  </w:t>
            </w:r>
          </w:p>
          <w:p w14:paraId="57491460" w14:textId="77777777" w:rsidR="00F479C1" w:rsidRPr="001B68CA" w:rsidRDefault="00F479C1" w:rsidP="00765F04">
            <w:pPr>
              <w:pStyle w:val="Pasus10"/>
              <w:numPr>
                <w:ilvl w:val="0"/>
                <w:numId w:val="7"/>
              </w:numPr>
              <w:ind w:left="317" w:hanging="283"/>
            </w:pPr>
            <w:r w:rsidRPr="001B68CA">
              <w:t xml:space="preserve">Revision of the Law on the Ombudsman in line with the Paris Principles- joint efforts of the UN Agencies to draft </w:t>
            </w:r>
            <w:r w:rsidR="00C31C2C" w:rsidRPr="001B68CA">
              <w:t>amendments</w:t>
            </w:r>
            <w:r w:rsidRPr="001B68CA">
              <w:t xml:space="preserve"> of the Law, in line with international standards;</w:t>
            </w:r>
          </w:p>
          <w:p w14:paraId="299F95B2" w14:textId="77777777" w:rsidR="00F479C1" w:rsidRPr="001B68CA" w:rsidRDefault="00F479C1" w:rsidP="00765F04">
            <w:pPr>
              <w:pStyle w:val="Pasus10"/>
              <w:numPr>
                <w:ilvl w:val="0"/>
                <w:numId w:val="7"/>
              </w:numPr>
              <w:ind w:left="317" w:hanging="283"/>
            </w:pPr>
            <w:r w:rsidRPr="001B68CA">
              <w:t>Technical assistance for development and implementation of an e-governance strategy, that will enable better access to citizens on a range of essential state functions, laws and protection of their rights;</w:t>
            </w:r>
          </w:p>
          <w:p w14:paraId="6A3E99F0" w14:textId="77777777" w:rsidR="00F479C1" w:rsidRPr="001B68CA" w:rsidRDefault="00F479C1" w:rsidP="00765F04">
            <w:pPr>
              <w:pStyle w:val="Pasus10"/>
              <w:numPr>
                <w:ilvl w:val="0"/>
                <w:numId w:val="7"/>
              </w:numPr>
              <w:ind w:left="317" w:hanging="283"/>
            </w:pPr>
            <w:r w:rsidRPr="001B68CA">
              <w:t xml:space="preserve">Support for the revision of the Law on Crime Prevention, granting additional opportunities to Local Crime Prevention </w:t>
            </w:r>
            <w:r w:rsidR="00C31C2C" w:rsidRPr="001B68CA">
              <w:t>Centers</w:t>
            </w:r>
            <w:r w:rsidRPr="001B68CA">
              <w:t xml:space="preserve"> to attract funding for their work. In line with the Law, support was provided to establish consultative process for preparation of locally owned crime prevention plans (best practice in this respect is from the southern Batken </w:t>
            </w:r>
            <w:r w:rsidR="001A5DE8" w:rsidRPr="001B68CA">
              <w:rPr>
                <w:i/>
              </w:rPr>
              <w:t>oblast</w:t>
            </w:r>
            <w:r w:rsidRPr="001B68CA">
              <w:t>, where municipal assembly adopted this plan). A major innovation included in draft new criminal legislation, which was developed with UN expert assistance, will be the establishment of a probation service;</w:t>
            </w:r>
          </w:p>
          <w:p w14:paraId="7EA488F1" w14:textId="0643AF55" w:rsidR="00F479C1" w:rsidRPr="0055250F" w:rsidRDefault="00F479C1" w:rsidP="00765F04">
            <w:pPr>
              <w:pStyle w:val="Pasus10"/>
              <w:numPr>
                <w:ilvl w:val="0"/>
                <w:numId w:val="7"/>
              </w:numPr>
              <w:ind w:left="317" w:hanging="283"/>
            </w:pPr>
            <w:r w:rsidRPr="0055250F">
              <w:t xml:space="preserve">Support to introduce and implement changes in the Criminal Code to </w:t>
            </w:r>
            <w:r w:rsidR="0014166F" w:rsidRPr="003B4812">
              <w:t xml:space="preserve">criminalise bride kidnapping </w:t>
            </w:r>
            <w:r w:rsidR="0055250F" w:rsidRPr="003B4812">
              <w:t xml:space="preserve">. </w:t>
            </w:r>
            <w:r w:rsidR="0055250F" w:rsidRPr="00230810">
              <w:rPr>
                <w:rFonts w:cs="Calibri"/>
              </w:rPr>
              <w:t>As a result of advocacy campaigns a draft law on official registration of a marriage before religious rite (nikaa) is under review with the Parliament</w:t>
            </w:r>
            <w:r w:rsidRPr="00230810">
              <w:rPr>
                <w:highlight w:val="green"/>
              </w:rPr>
              <w:t>;</w:t>
            </w:r>
            <w:r w:rsidRPr="0055250F">
              <w:t xml:space="preserve"> </w:t>
            </w:r>
          </w:p>
          <w:p w14:paraId="09266FF4" w14:textId="7B912252" w:rsidR="00F479C1" w:rsidRPr="001B68CA" w:rsidRDefault="00F479C1" w:rsidP="00765F04">
            <w:pPr>
              <w:pStyle w:val="Pasus10"/>
              <w:numPr>
                <w:ilvl w:val="0"/>
                <w:numId w:val="7"/>
              </w:numPr>
              <w:ind w:left="317" w:hanging="283"/>
            </w:pPr>
            <w:r w:rsidRPr="001B68CA">
              <w:t>Technical assistance was provided for preparation and implementation of the Police Strategy. Part of the Strategy included policy for competitive and qualification based recruitment of police officers and the policy for oversight and quality control of the police and police officers;</w:t>
            </w:r>
            <w:r w:rsidR="0014166F">
              <w:t xml:space="preserve"> increas</w:t>
            </w:r>
            <w:r w:rsidR="00954E75">
              <w:t>ing the</w:t>
            </w:r>
            <w:r w:rsidR="0014166F">
              <w:t xml:space="preserve"> number of female officers, training on gender sensitive policing and a qualitative research </w:t>
            </w:r>
            <w:r w:rsidR="00954E75">
              <w:t xml:space="preserve">and publication </w:t>
            </w:r>
            <w:r w:rsidR="0014166F">
              <w:t>on women</w:t>
            </w:r>
            <w:r w:rsidR="00954E75">
              <w:t xml:space="preserve"> officer</w:t>
            </w:r>
            <w:r w:rsidR="0014166F">
              <w:t>s</w:t>
            </w:r>
            <w:r w:rsidR="00954E75">
              <w:t>’</w:t>
            </w:r>
            <w:r w:rsidR="0014166F">
              <w:t xml:space="preserve"> role in the police and public attitudes. </w:t>
            </w:r>
          </w:p>
          <w:p w14:paraId="22A1946C" w14:textId="77777777" w:rsidR="00F479C1" w:rsidRPr="001B68CA" w:rsidRDefault="00F479C1" w:rsidP="00765F04">
            <w:pPr>
              <w:pStyle w:val="Pasus10"/>
              <w:numPr>
                <w:ilvl w:val="0"/>
                <w:numId w:val="7"/>
              </w:numPr>
              <w:ind w:left="317" w:hanging="283"/>
            </w:pPr>
            <w:r w:rsidRPr="001B68CA">
              <w:t xml:space="preserve">Support for preparation and implementation of the Law on Forensic Services. </w:t>
            </w:r>
          </w:p>
          <w:p w14:paraId="2BC7B03A" w14:textId="77777777" w:rsidR="00F479C1" w:rsidRPr="001B68CA" w:rsidRDefault="00F479C1" w:rsidP="00765F04">
            <w:pPr>
              <w:pStyle w:val="Pasus10"/>
              <w:numPr>
                <w:ilvl w:val="0"/>
                <w:numId w:val="7"/>
              </w:numPr>
              <w:ind w:left="317" w:hanging="283"/>
            </w:pPr>
            <w:r w:rsidRPr="001B68CA">
              <w:t xml:space="preserve">Technical assistance and support provided for implementation of the National Prison Reform Strategy 2012-2016. </w:t>
            </w:r>
          </w:p>
          <w:p w14:paraId="0C07E35B" w14:textId="28CFAE5A" w:rsidR="009E29B4" w:rsidRPr="001B68CA" w:rsidRDefault="009E29B4" w:rsidP="00765F04">
            <w:pPr>
              <w:pStyle w:val="Pasus10"/>
              <w:numPr>
                <w:ilvl w:val="0"/>
                <w:numId w:val="7"/>
              </w:numPr>
              <w:ind w:left="317" w:hanging="283"/>
            </w:pPr>
            <w:r w:rsidRPr="001B68CA">
              <w:t xml:space="preserve">Support to the development of plans for implementing the Judicial reform as well as providing adequate mechanism for financial planning. </w:t>
            </w:r>
          </w:p>
          <w:p w14:paraId="26C0755E" w14:textId="2E1D1DF1" w:rsidR="00F479C1" w:rsidRPr="001B68CA" w:rsidRDefault="00F479C1" w:rsidP="00765F04">
            <w:pPr>
              <w:pStyle w:val="Pasus1"/>
              <w:ind w:left="317" w:hanging="283"/>
            </w:pPr>
            <w:r w:rsidRPr="001B68CA">
              <w:t xml:space="preserve">The key results of UN agencies in Kyrgyzstan in the area of strengthening national governance institutions towards establishment </w:t>
            </w:r>
            <w:r w:rsidR="005E0746">
              <w:t xml:space="preserve">of </w:t>
            </w:r>
            <w:r w:rsidRPr="001B68CA">
              <w:t xml:space="preserve">rule of law in the country: </w:t>
            </w:r>
          </w:p>
          <w:p w14:paraId="406357E3" w14:textId="77777777" w:rsidR="00F479C1" w:rsidRPr="001B68CA" w:rsidRDefault="00F479C1" w:rsidP="00765F04">
            <w:pPr>
              <w:pStyle w:val="Pasus1"/>
              <w:numPr>
                <w:ilvl w:val="0"/>
                <w:numId w:val="9"/>
              </w:numPr>
              <w:ind w:left="317" w:hanging="283"/>
            </w:pPr>
            <w:r w:rsidRPr="001B68CA">
              <w:t>Capacity development of the Parliament of the Kyrgyz Republic to better grasp assigned functions (e.g. drafting of laws including implications on establishment of rule of law and human rights; implementation and monitoring of laws, etc</w:t>
            </w:r>
            <w:r w:rsidR="001A5DE8" w:rsidRPr="001B68CA">
              <w:t>.</w:t>
            </w:r>
            <w:r w:rsidRPr="001B68CA">
              <w:t>) ;</w:t>
            </w:r>
          </w:p>
          <w:p w14:paraId="3E2F76E8" w14:textId="6DAA0407" w:rsidR="00F479C1" w:rsidRPr="001B68CA" w:rsidRDefault="00F479C1" w:rsidP="00765F04">
            <w:pPr>
              <w:pStyle w:val="Pasus1"/>
              <w:numPr>
                <w:ilvl w:val="0"/>
                <w:numId w:val="9"/>
              </w:numPr>
              <w:ind w:left="317" w:hanging="283"/>
            </w:pPr>
            <w:r w:rsidRPr="001B68CA">
              <w:t>Functional and organizational development of the Office of the Ombudsman to implement its core mandate;</w:t>
            </w:r>
          </w:p>
          <w:p w14:paraId="3DF17B26" w14:textId="77777777" w:rsidR="00F479C1" w:rsidRPr="001B68CA" w:rsidRDefault="00F479C1" w:rsidP="00765F04">
            <w:pPr>
              <w:pStyle w:val="Pasus1"/>
              <w:numPr>
                <w:ilvl w:val="0"/>
                <w:numId w:val="9"/>
              </w:numPr>
              <w:ind w:left="317" w:hanging="283"/>
            </w:pPr>
            <w:r w:rsidRPr="001B68CA">
              <w:t>Support to the establishment of mechanisms for independent oversight and evaluation of police through strengthening the Public Oversight Council of the Ministry of Interior, local government and population to carry out oversight, evaluation and reporting tasks;</w:t>
            </w:r>
          </w:p>
          <w:p w14:paraId="740E249D" w14:textId="77777777" w:rsidR="00F479C1" w:rsidRPr="001B68CA" w:rsidRDefault="00F479C1" w:rsidP="00765F04">
            <w:pPr>
              <w:pStyle w:val="Pasus1"/>
              <w:numPr>
                <w:ilvl w:val="0"/>
                <w:numId w:val="9"/>
              </w:numPr>
              <w:ind w:left="317" w:hanging="283"/>
            </w:pPr>
            <w:r w:rsidRPr="001B68CA">
              <w:t xml:space="preserve">Support for introducing improvements in the area of health care for prisoners; specifically, a new hospital for offenders with tuberculosis was opened allowing for proper treatment of TB patients within the prison system. Part of the </w:t>
            </w:r>
            <w:r w:rsidR="00C31C2C" w:rsidRPr="001B68CA">
              <w:t>efforts</w:t>
            </w:r>
            <w:r w:rsidRPr="001B68CA">
              <w:t xml:space="preserve"> to improve health care in prisons was advice and consultations on the transfer of prison health care from the Prison Service to the Ministry of Health; </w:t>
            </w:r>
          </w:p>
          <w:p w14:paraId="5D9F83A2" w14:textId="77777777" w:rsidR="00F479C1" w:rsidRPr="001B68CA" w:rsidRDefault="00F479C1" w:rsidP="00765F04">
            <w:pPr>
              <w:pStyle w:val="Pasus1"/>
              <w:numPr>
                <w:ilvl w:val="0"/>
                <w:numId w:val="9"/>
              </w:numPr>
              <w:ind w:left="317" w:hanging="283"/>
            </w:pPr>
            <w:r w:rsidRPr="001B68CA">
              <w:t xml:space="preserve">Support for international accreditation of the State Forensics Centre under the Ministry of Justice and other forensic laboratories in the country- technical assistance provided to the Accreditation Centre of the Ministry of Economy in order to coordinate consultations and activities; </w:t>
            </w:r>
          </w:p>
          <w:p w14:paraId="4B89CD92" w14:textId="77777777" w:rsidR="00F479C1" w:rsidRPr="00230810" w:rsidRDefault="00F479C1" w:rsidP="00765F04">
            <w:pPr>
              <w:pStyle w:val="ListParagraph"/>
              <w:numPr>
                <w:ilvl w:val="0"/>
                <w:numId w:val="9"/>
              </w:numPr>
              <w:spacing w:before="0"/>
              <w:ind w:left="317" w:hanging="283"/>
              <w:contextualSpacing/>
              <w:rPr>
                <w:szCs w:val="22"/>
              </w:rPr>
            </w:pPr>
            <w:r w:rsidRPr="00230810">
              <w:rPr>
                <w:szCs w:val="22"/>
              </w:rPr>
              <w:t xml:space="preserve">Support to national institutions to implement activities that will address disturbing issues of migration and promoting development plans that take into consideration these issues; this is further strengthened through advocacy support; </w:t>
            </w:r>
          </w:p>
          <w:p w14:paraId="00A02D37" w14:textId="24FDD05E" w:rsidR="00F479C1" w:rsidRPr="001B68CA" w:rsidRDefault="00F479C1" w:rsidP="00765F04">
            <w:pPr>
              <w:pStyle w:val="Pasus1"/>
              <w:numPr>
                <w:ilvl w:val="0"/>
                <w:numId w:val="9"/>
              </w:numPr>
              <w:ind w:left="317" w:hanging="283"/>
            </w:pPr>
            <w:r w:rsidRPr="001B68CA">
              <w:t xml:space="preserve">Technical assistance provided for more transparent public budgeting with particular focus to improve the allocation and use of budget resources; this included support for </w:t>
            </w:r>
            <w:r w:rsidR="00C31C2C" w:rsidRPr="001B68CA">
              <w:t>prioritization</w:t>
            </w:r>
            <w:r w:rsidRPr="001B68CA">
              <w:t xml:space="preserve"> of use of resources to strengthen development initiatives and a</w:t>
            </w:r>
            <w:r w:rsidR="00584BF2" w:rsidRPr="001B68CA">
              <w:t>lso gender-responsive budgeting</w:t>
            </w:r>
            <w:r w:rsidR="00943645">
              <w:t xml:space="preserve"> within some selected Ministries</w:t>
            </w:r>
            <w:r w:rsidRPr="001B68CA">
              <w:t>.</w:t>
            </w:r>
          </w:p>
          <w:p w14:paraId="1BF33BEC" w14:textId="77777777" w:rsidR="00F479C1" w:rsidRPr="00230810" w:rsidRDefault="00F479C1" w:rsidP="00765F04">
            <w:pPr>
              <w:pStyle w:val="ListParagraph"/>
              <w:numPr>
                <w:ilvl w:val="0"/>
                <w:numId w:val="9"/>
              </w:numPr>
              <w:spacing w:before="38"/>
              <w:ind w:left="317" w:hanging="283"/>
              <w:contextualSpacing/>
              <w:rPr>
                <w:szCs w:val="22"/>
              </w:rPr>
            </w:pPr>
            <w:r w:rsidRPr="00230810">
              <w:rPr>
                <w:szCs w:val="22"/>
              </w:rPr>
              <w:t xml:space="preserve">Support to the national institutions for </w:t>
            </w:r>
            <w:r w:rsidRPr="00230810">
              <w:rPr>
                <w:rStyle w:val="FontStyle63"/>
                <w:rFonts w:ascii="Candara" w:hAnsi="Candara"/>
                <w:color w:val="auto"/>
              </w:rPr>
              <w:t xml:space="preserve">Beijing+20 process through innovative social and art approach; </w:t>
            </w:r>
          </w:p>
        </w:tc>
      </w:tr>
    </w:tbl>
    <w:p w14:paraId="75A28BB3" w14:textId="77777777" w:rsidR="00116873" w:rsidRPr="001B68CA" w:rsidRDefault="00116873" w:rsidP="00765F04">
      <w:pPr>
        <w:spacing w:before="0" w:after="0"/>
        <w:rPr>
          <w:b/>
          <w:smallCaps/>
        </w:rPr>
      </w:pPr>
    </w:p>
    <w:p w14:paraId="7EC9D0C1" w14:textId="77777777" w:rsidR="00477992" w:rsidRPr="001B68CA" w:rsidRDefault="00477992" w:rsidP="00765F04">
      <w:pPr>
        <w:spacing w:before="0" w:after="0"/>
        <w:rPr>
          <w:b/>
          <w:smallCaps/>
        </w:rPr>
      </w:pPr>
      <w:r w:rsidRPr="001B68CA">
        <w:rPr>
          <w:b/>
          <w:smallCaps/>
        </w:rPr>
        <w:br w:type="page"/>
      </w:r>
    </w:p>
    <w:p w14:paraId="77D63A07" w14:textId="4F6AB44C" w:rsidR="00116873" w:rsidRPr="002D4ABD" w:rsidRDefault="002D4ABD" w:rsidP="00765F04">
      <w:pPr>
        <w:pStyle w:val="Heading3"/>
        <w:numPr>
          <w:ilvl w:val="0"/>
          <w:numId w:val="0"/>
        </w:numPr>
        <w:ind w:left="1145"/>
        <w:rPr>
          <w:b w:val="0"/>
        </w:rPr>
      </w:pPr>
      <w:bookmarkStart w:id="28" w:name="_Toc330379849"/>
      <w:r>
        <w:t>Contribution towards the achievement of the Outcome</w:t>
      </w:r>
      <w:r>
        <w:rPr>
          <w:rFonts w:ascii="Times" w:hAnsi="Times"/>
          <w:sz w:val="20"/>
          <w:szCs w:val="20"/>
        </w:rPr>
        <w:t xml:space="preserve"> 4</w:t>
      </w:r>
      <w:bookmarkEnd w:id="28"/>
      <w:r>
        <w:rPr>
          <w:rFonts w:ascii="Times" w:hAnsi="Times"/>
          <w:sz w:val="20"/>
          <w:szCs w:val="20"/>
        </w:rPr>
        <w:t xml:space="preserve"> </w:t>
      </w:r>
    </w:p>
    <w:tbl>
      <w:tblPr>
        <w:tblW w:w="8930" w:type="dxa"/>
        <w:tblInd w:w="25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8930"/>
      </w:tblGrid>
      <w:tr w:rsidR="00F479C1" w:rsidRPr="001B68CA" w14:paraId="733B0AF2" w14:textId="77777777" w:rsidTr="003C6D48">
        <w:tc>
          <w:tcPr>
            <w:tcW w:w="8930" w:type="dxa"/>
            <w:tcBorders>
              <w:top w:val="double" w:sz="4" w:space="0" w:color="auto"/>
              <w:left w:val="double" w:sz="4" w:space="0" w:color="auto"/>
              <w:bottom w:val="single" w:sz="6" w:space="0" w:color="auto"/>
              <w:right w:val="double" w:sz="4" w:space="0" w:color="auto"/>
            </w:tcBorders>
            <w:hideMark/>
          </w:tcPr>
          <w:p w14:paraId="4CB2678B" w14:textId="77777777" w:rsidR="00F479C1" w:rsidRPr="001B68CA" w:rsidRDefault="006518F8" w:rsidP="00765F04">
            <w:pPr>
              <w:jc w:val="both"/>
              <w:rPr>
                <w:rFonts w:eastAsia="Times New Roman"/>
                <w:b/>
                <w:bCs/>
                <w:i/>
                <w:iCs/>
                <w:sz w:val="21"/>
                <w:szCs w:val="21"/>
                <w:lang w:eastAsia="x-none"/>
              </w:rPr>
            </w:pPr>
            <w:r w:rsidRPr="001B68CA">
              <w:rPr>
                <w:rFonts w:eastAsia="Times New Roman"/>
                <w:b/>
                <w:i/>
                <w:sz w:val="21"/>
                <w:szCs w:val="21"/>
                <w:lang w:eastAsia="x-none"/>
              </w:rPr>
              <w:t xml:space="preserve">Outcome </w:t>
            </w:r>
            <w:r w:rsidR="002140E7" w:rsidRPr="001B68CA">
              <w:rPr>
                <w:rFonts w:eastAsia="Times New Roman"/>
                <w:b/>
                <w:i/>
                <w:sz w:val="21"/>
                <w:szCs w:val="21"/>
                <w:lang w:eastAsia="x-none"/>
              </w:rPr>
              <w:t>4:</w:t>
            </w:r>
            <w:r w:rsidR="00172233" w:rsidRPr="001B68CA">
              <w:rPr>
                <w:rFonts w:eastAsia="Times New Roman"/>
                <w:b/>
                <w:bCs/>
                <w:i/>
                <w:iCs/>
                <w:sz w:val="21"/>
                <w:szCs w:val="21"/>
                <w:lang w:eastAsia="x-none"/>
              </w:rPr>
              <w:t xml:space="preserve"> By 2016, vulnerable groups benefit from improved social protection, namely:</w:t>
            </w:r>
            <w:r w:rsidR="00F30715" w:rsidRPr="001B68CA">
              <w:rPr>
                <w:rFonts w:eastAsia="Times New Roman"/>
                <w:b/>
                <w:bCs/>
                <w:i/>
                <w:iCs/>
                <w:sz w:val="21"/>
                <w:szCs w:val="21"/>
                <w:lang w:eastAsia="x-none"/>
              </w:rPr>
              <w:t xml:space="preserve"> </w:t>
            </w:r>
            <w:r w:rsidR="00172233" w:rsidRPr="001B68CA">
              <w:rPr>
                <w:rFonts w:eastAsia="Times New Roman"/>
                <w:b/>
                <w:bCs/>
                <w:i/>
                <w:iCs/>
                <w:sz w:val="21"/>
                <w:szCs w:val="21"/>
                <w:lang w:eastAsia="x-none"/>
              </w:rPr>
              <w:t>Food security;</w:t>
            </w:r>
            <w:r w:rsidR="00EA6C79" w:rsidRPr="001B68CA">
              <w:rPr>
                <w:rFonts w:eastAsia="Times New Roman"/>
                <w:b/>
                <w:bCs/>
                <w:i/>
                <w:iCs/>
                <w:sz w:val="21"/>
                <w:szCs w:val="21"/>
                <w:lang w:eastAsia="x-none"/>
              </w:rPr>
              <w:t xml:space="preserve"> </w:t>
            </w:r>
            <w:r w:rsidR="00172233" w:rsidRPr="001B68CA">
              <w:rPr>
                <w:rFonts w:eastAsia="Times New Roman"/>
                <w:b/>
                <w:bCs/>
                <w:i/>
                <w:iCs/>
                <w:sz w:val="21"/>
                <w:szCs w:val="21"/>
                <w:lang w:eastAsia="x-none"/>
              </w:rPr>
              <w:t>MCH/RH services;</w:t>
            </w:r>
            <w:r w:rsidR="00F30715" w:rsidRPr="001B68CA">
              <w:rPr>
                <w:rFonts w:eastAsia="Times New Roman"/>
                <w:b/>
                <w:bCs/>
                <w:i/>
                <w:iCs/>
                <w:sz w:val="21"/>
                <w:szCs w:val="21"/>
                <w:lang w:eastAsia="x-none"/>
              </w:rPr>
              <w:t xml:space="preserve"> </w:t>
            </w:r>
            <w:r w:rsidR="00172233" w:rsidRPr="001B68CA">
              <w:rPr>
                <w:rFonts w:eastAsia="Times New Roman"/>
                <w:b/>
                <w:bCs/>
                <w:i/>
                <w:iCs/>
                <w:sz w:val="21"/>
                <w:szCs w:val="21"/>
                <w:lang w:eastAsia="x-none"/>
              </w:rPr>
              <w:t>Nutrition;</w:t>
            </w:r>
            <w:r w:rsidR="00F30715" w:rsidRPr="001B68CA">
              <w:rPr>
                <w:rFonts w:eastAsia="Times New Roman"/>
                <w:b/>
                <w:bCs/>
                <w:i/>
                <w:iCs/>
                <w:sz w:val="21"/>
                <w:szCs w:val="21"/>
                <w:lang w:eastAsia="x-none"/>
              </w:rPr>
              <w:t xml:space="preserve"> </w:t>
            </w:r>
            <w:r w:rsidR="00172233" w:rsidRPr="001B68CA">
              <w:rPr>
                <w:rFonts w:eastAsia="Times New Roman"/>
                <w:b/>
                <w:bCs/>
                <w:i/>
                <w:iCs/>
                <w:sz w:val="21"/>
                <w:szCs w:val="21"/>
                <w:lang w:eastAsia="x-none"/>
              </w:rPr>
              <w:t>Education;</w:t>
            </w:r>
            <w:r w:rsidR="00F30715" w:rsidRPr="001B68CA">
              <w:rPr>
                <w:rFonts w:eastAsia="Times New Roman"/>
                <w:b/>
                <w:bCs/>
                <w:i/>
                <w:iCs/>
                <w:sz w:val="21"/>
                <w:szCs w:val="21"/>
                <w:lang w:eastAsia="x-none"/>
              </w:rPr>
              <w:t xml:space="preserve"> STI/HIV/TB and </w:t>
            </w:r>
            <w:r w:rsidR="00172233" w:rsidRPr="001B68CA">
              <w:rPr>
                <w:rFonts w:eastAsia="Times New Roman"/>
                <w:b/>
                <w:bCs/>
                <w:i/>
                <w:iCs/>
                <w:sz w:val="21"/>
                <w:szCs w:val="21"/>
                <w:lang w:eastAsia="x-none"/>
              </w:rPr>
              <w:t>Social p</w:t>
            </w:r>
            <w:r w:rsidR="00C150BC" w:rsidRPr="001B68CA">
              <w:rPr>
                <w:rFonts w:eastAsia="Times New Roman"/>
                <w:b/>
                <w:bCs/>
                <w:i/>
                <w:iCs/>
                <w:sz w:val="21"/>
                <w:szCs w:val="21"/>
                <w:lang w:eastAsia="x-none"/>
              </w:rPr>
              <w:t>rotection services and benefits</w:t>
            </w:r>
          </w:p>
        </w:tc>
      </w:tr>
      <w:tr w:rsidR="00094F32" w:rsidRPr="001B68CA" w14:paraId="32CB8317" w14:textId="77777777" w:rsidTr="003C6D48">
        <w:tc>
          <w:tcPr>
            <w:tcW w:w="8930" w:type="dxa"/>
            <w:tcBorders>
              <w:top w:val="single" w:sz="6" w:space="0" w:color="auto"/>
              <w:left w:val="double" w:sz="4" w:space="0" w:color="auto"/>
              <w:bottom w:val="single" w:sz="6" w:space="0" w:color="auto"/>
              <w:right w:val="double" w:sz="4" w:space="0" w:color="auto"/>
            </w:tcBorders>
            <w:hideMark/>
          </w:tcPr>
          <w:p w14:paraId="514A848A" w14:textId="09A07CA5" w:rsidR="00094F32" w:rsidRPr="001B68CA" w:rsidRDefault="00094F32" w:rsidP="00765F04">
            <w:pPr>
              <w:rPr>
                <w:b/>
                <w:sz w:val="21"/>
                <w:szCs w:val="21"/>
                <w:lang w:val="en-GB"/>
              </w:rPr>
            </w:pPr>
            <w:r w:rsidRPr="001B68CA">
              <w:rPr>
                <w:b/>
                <w:sz w:val="21"/>
                <w:szCs w:val="21"/>
                <w:lang w:val="en-GB"/>
              </w:rPr>
              <w:t xml:space="preserve">Current UNDAF Indicators, targets and baselines </w:t>
            </w:r>
            <w:r w:rsidRPr="001B68CA">
              <w:rPr>
                <w:szCs w:val="21"/>
              </w:rPr>
              <w:t xml:space="preserve">The </w:t>
            </w:r>
            <w:r w:rsidR="00FC3B32">
              <w:rPr>
                <w:szCs w:val="21"/>
              </w:rPr>
              <w:t>final evaluation</w:t>
            </w:r>
            <w:r w:rsidRPr="001B68CA">
              <w:rPr>
                <w:szCs w:val="21"/>
              </w:rPr>
              <w:t xml:space="preserve"> finds that the indicators under the Outcome 4 are highly relevant</w:t>
            </w:r>
          </w:p>
        </w:tc>
      </w:tr>
      <w:tr w:rsidR="00094F32" w:rsidRPr="001B68CA" w14:paraId="5F30ACA3" w14:textId="77777777" w:rsidTr="003C6D48">
        <w:trPr>
          <w:trHeight w:val="511"/>
        </w:trPr>
        <w:tc>
          <w:tcPr>
            <w:tcW w:w="8930" w:type="dxa"/>
            <w:tcBorders>
              <w:top w:val="single" w:sz="6" w:space="0" w:color="auto"/>
              <w:left w:val="double" w:sz="4" w:space="0" w:color="auto"/>
              <w:bottom w:val="single" w:sz="4" w:space="0" w:color="auto"/>
              <w:right w:val="double" w:sz="4" w:space="0" w:color="auto"/>
            </w:tcBorders>
            <w:hideMark/>
          </w:tcPr>
          <w:p w14:paraId="4FAFA9B8" w14:textId="77777777" w:rsidR="00094F32" w:rsidRPr="001B68CA" w:rsidRDefault="00094F32" w:rsidP="00765F04">
            <w:pPr>
              <w:pStyle w:val="Tabelica"/>
              <w:rPr>
                <w:szCs w:val="21"/>
                <w:lang w:val="en-US"/>
              </w:rPr>
            </w:pPr>
            <w:r w:rsidRPr="001B68CA">
              <w:rPr>
                <w:b/>
                <w:i/>
                <w:szCs w:val="21"/>
                <w:lang w:val="en-US"/>
              </w:rPr>
              <w:t>Indicator 4.1.</w:t>
            </w:r>
            <w:r w:rsidRPr="001B68CA">
              <w:rPr>
                <w:szCs w:val="21"/>
                <w:lang w:val="en-US"/>
              </w:rPr>
              <w:t xml:space="preserve"> % of complicated deliveries</w:t>
            </w:r>
          </w:p>
          <w:p w14:paraId="0D8C6CA5" w14:textId="210ED1FC" w:rsidR="00094F32" w:rsidRPr="001B68CA" w:rsidRDefault="00094F32" w:rsidP="00765F04">
            <w:pPr>
              <w:pStyle w:val="Tabelica"/>
              <w:rPr>
                <w:szCs w:val="21"/>
              </w:rPr>
            </w:pPr>
            <w:r w:rsidRPr="001B68CA">
              <w:rPr>
                <w:i/>
                <w:szCs w:val="21"/>
                <w:lang w:val="en-US"/>
              </w:rPr>
              <w:t>Target:</w:t>
            </w:r>
            <w:r w:rsidRPr="001B68CA">
              <w:rPr>
                <w:szCs w:val="21"/>
                <w:lang w:val="en-US"/>
              </w:rPr>
              <w:t xml:space="preserve"> 40%; </w:t>
            </w:r>
            <w:r w:rsidRPr="001B68CA">
              <w:rPr>
                <w:i/>
                <w:szCs w:val="21"/>
                <w:lang w:val="en-US"/>
              </w:rPr>
              <w:t>Baseline:</w:t>
            </w:r>
            <w:r w:rsidRPr="001B68CA">
              <w:rPr>
                <w:b/>
                <w:i/>
                <w:szCs w:val="21"/>
                <w:lang w:val="en-US"/>
              </w:rPr>
              <w:t xml:space="preserve"> </w:t>
            </w:r>
            <w:r w:rsidRPr="001B68CA">
              <w:rPr>
                <w:szCs w:val="21"/>
                <w:lang w:val="en-US"/>
              </w:rPr>
              <w:t>55.7%</w:t>
            </w:r>
          </w:p>
        </w:tc>
      </w:tr>
      <w:tr w:rsidR="00094F32" w:rsidRPr="001B68CA" w14:paraId="731CD8EB" w14:textId="77777777" w:rsidTr="003C6D48">
        <w:trPr>
          <w:trHeight w:val="682"/>
        </w:trPr>
        <w:tc>
          <w:tcPr>
            <w:tcW w:w="8930" w:type="dxa"/>
            <w:tcBorders>
              <w:top w:val="single" w:sz="4" w:space="0" w:color="auto"/>
              <w:left w:val="double" w:sz="4" w:space="0" w:color="auto"/>
              <w:bottom w:val="single" w:sz="6" w:space="0" w:color="auto"/>
              <w:right w:val="double" w:sz="4" w:space="0" w:color="auto"/>
            </w:tcBorders>
            <w:hideMark/>
          </w:tcPr>
          <w:p w14:paraId="6F9BA3A4" w14:textId="77777777" w:rsidR="00094F32" w:rsidRPr="001B68CA" w:rsidRDefault="00094F32" w:rsidP="00765F04">
            <w:pPr>
              <w:pStyle w:val="Tabelica"/>
              <w:rPr>
                <w:szCs w:val="21"/>
              </w:rPr>
            </w:pPr>
            <w:r w:rsidRPr="001B68CA">
              <w:rPr>
                <w:b/>
                <w:szCs w:val="21"/>
              </w:rPr>
              <w:t>Indicator 4.2.</w:t>
            </w:r>
            <w:r w:rsidRPr="001B68CA">
              <w:rPr>
                <w:szCs w:val="21"/>
              </w:rPr>
              <w:t xml:space="preserve"> Stunting rate among children under five</w:t>
            </w:r>
          </w:p>
          <w:p w14:paraId="6B7E9B68" w14:textId="40E1B2F4" w:rsidR="00094F32" w:rsidRPr="001B68CA" w:rsidRDefault="00094F32" w:rsidP="00765F04">
            <w:pPr>
              <w:rPr>
                <w:rFonts w:eastAsia="Times New Roman"/>
                <w:sz w:val="21"/>
                <w:szCs w:val="21"/>
                <w:lang w:val="en-GB" w:eastAsia="de-DE"/>
              </w:rPr>
            </w:pPr>
            <w:r w:rsidRPr="001B68CA">
              <w:rPr>
                <w:i/>
                <w:szCs w:val="21"/>
              </w:rPr>
              <w:t xml:space="preserve">Target: 10%; Baseline: </w:t>
            </w:r>
            <w:r w:rsidRPr="001B68CA">
              <w:rPr>
                <w:szCs w:val="21"/>
              </w:rPr>
              <w:t>13%</w:t>
            </w:r>
          </w:p>
        </w:tc>
      </w:tr>
      <w:tr w:rsidR="00094F32" w:rsidRPr="001B68CA" w14:paraId="42443C78" w14:textId="77777777" w:rsidTr="003C6D48">
        <w:trPr>
          <w:trHeight w:val="1088"/>
        </w:trPr>
        <w:tc>
          <w:tcPr>
            <w:tcW w:w="8930" w:type="dxa"/>
            <w:tcBorders>
              <w:top w:val="single" w:sz="6" w:space="0" w:color="auto"/>
              <w:left w:val="double" w:sz="4" w:space="0" w:color="auto"/>
              <w:bottom w:val="single" w:sz="4" w:space="0" w:color="auto"/>
              <w:right w:val="double" w:sz="4" w:space="0" w:color="auto"/>
            </w:tcBorders>
            <w:hideMark/>
          </w:tcPr>
          <w:p w14:paraId="72D94B47" w14:textId="77777777" w:rsidR="00094F32" w:rsidRPr="001B68CA" w:rsidRDefault="00094F32" w:rsidP="00765F04">
            <w:pPr>
              <w:pStyle w:val="Pasus1"/>
            </w:pPr>
            <w:r w:rsidRPr="001B68CA">
              <w:rPr>
                <w:b/>
              </w:rPr>
              <w:t>Indicator 4.3.</w:t>
            </w:r>
            <w:r w:rsidRPr="001B68CA">
              <w:t xml:space="preserve"> Kyrgyzstan’s ranking in international assessment on learning achievement (PISA)</w:t>
            </w:r>
          </w:p>
          <w:p w14:paraId="7DE7D786" w14:textId="1529E792" w:rsidR="00094F32" w:rsidRPr="001B68CA" w:rsidRDefault="00094F32" w:rsidP="00765F04">
            <w:pPr>
              <w:rPr>
                <w:rFonts w:eastAsia="Times New Roman"/>
                <w:sz w:val="21"/>
                <w:szCs w:val="21"/>
                <w:lang w:val="en-GB" w:eastAsia="de-DE"/>
              </w:rPr>
            </w:pPr>
            <w:r w:rsidRPr="001B68CA">
              <w:rPr>
                <w:i/>
              </w:rPr>
              <w:t>Target:</w:t>
            </w:r>
            <w:r w:rsidRPr="001B68CA">
              <w:t xml:space="preserve"> Increase in ranking</w:t>
            </w:r>
            <w:r w:rsidRPr="001B68CA">
              <w:rPr>
                <w:i/>
              </w:rPr>
              <w:t>; Baseline:</w:t>
            </w:r>
            <w:r w:rsidRPr="001B68CA">
              <w:t xml:space="preserve"> Last place ranking (67</w:t>
            </w:r>
            <w:r w:rsidRPr="001B68CA">
              <w:rPr>
                <w:vertAlign w:val="superscript"/>
              </w:rPr>
              <w:t>th</w:t>
            </w:r>
            <w:r w:rsidRPr="001B68CA">
              <w:t>)</w:t>
            </w:r>
          </w:p>
        </w:tc>
      </w:tr>
      <w:tr w:rsidR="00094F32" w:rsidRPr="001B68CA" w14:paraId="235CFA67" w14:textId="77777777" w:rsidTr="003C6D48">
        <w:trPr>
          <w:trHeight w:val="848"/>
        </w:trPr>
        <w:tc>
          <w:tcPr>
            <w:tcW w:w="8930" w:type="dxa"/>
            <w:tcBorders>
              <w:top w:val="single" w:sz="4" w:space="0" w:color="auto"/>
              <w:left w:val="double" w:sz="4" w:space="0" w:color="auto"/>
              <w:bottom w:val="single" w:sz="6" w:space="0" w:color="auto"/>
              <w:right w:val="double" w:sz="4" w:space="0" w:color="auto"/>
            </w:tcBorders>
            <w:hideMark/>
          </w:tcPr>
          <w:p w14:paraId="0089303F" w14:textId="77777777" w:rsidR="00094F32" w:rsidRPr="001B68CA" w:rsidRDefault="00094F32" w:rsidP="00765F04">
            <w:pPr>
              <w:pStyle w:val="Pasus1"/>
            </w:pPr>
            <w:r w:rsidRPr="001B68CA">
              <w:rPr>
                <w:b/>
              </w:rPr>
              <w:t>Indicator 4.4.</w:t>
            </w:r>
            <w:r w:rsidRPr="001B68CA">
              <w:t xml:space="preserve"> Secondary school completion rate</w:t>
            </w:r>
          </w:p>
          <w:p w14:paraId="0E8BC6F9" w14:textId="2A0C9676" w:rsidR="00094F32" w:rsidRPr="001B68CA" w:rsidRDefault="00094F32" w:rsidP="00765F04">
            <w:pPr>
              <w:rPr>
                <w:rFonts w:eastAsia="Times New Roman"/>
                <w:sz w:val="21"/>
                <w:szCs w:val="21"/>
                <w:lang w:val="en-GB" w:eastAsia="de-DE"/>
              </w:rPr>
            </w:pPr>
            <w:r w:rsidRPr="001B68CA">
              <w:t>Target 93%; Baseline: 78%</w:t>
            </w:r>
          </w:p>
        </w:tc>
      </w:tr>
      <w:tr w:rsidR="00094F32" w:rsidRPr="001B68CA" w14:paraId="70A8FBB1" w14:textId="77777777" w:rsidTr="003C6D48">
        <w:trPr>
          <w:trHeight w:val="541"/>
        </w:trPr>
        <w:tc>
          <w:tcPr>
            <w:tcW w:w="8930" w:type="dxa"/>
            <w:tcBorders>
              <w:top w:val="single" w:sz="6" w:space="0" w:color="auto"/>
              <w:left w:val="double" w:sz="4" w:space="0" w:color="auto"/>
              <w:bottom w:val="single" w:sz="4" w:space="0" w:color="auto"/>
              <w:right w:val="double" w:sz="4" w:space="0" w:color="auto"/>
            </w:tcBorders>
            <w:hideMark/>
          </w:tcPr>
          <w:p w14:paraId="58C038A0" w14:textId="77777777" w:rsidR="00094F32" w:rsidRPr="001B68CA" w:rsidRDefault="00094F32" w:rsidP="00765F04">
            <w:pPr>
              <w:pStyle w:val="Pasus1"/>
            </w:pPr>
            <w:r w:rsidRPr="001B68CA">
              <w:rPr>
                <w:b/>
              </w:rPr>
              <w:t>Indicator 4.5.</w:t>
            </w:r>
            <w:r w:rsidRPr="001B68CA">
              <w:t xml:space="preserve"> % of eligible families with children benefiting from poverty targeted cash transfers</w:t>
            </w:r>
          </w:p>
          <w:p w14:paraId="614944C3" w14:textId="77777777" w:rsidR="00094F32" w:rsidRPr="001B68CA" w:rsidRDefault="00094F32" w:rsidP="00765F04">
            <w:pPr>
              <w:pStyle w:val="Pasus1"/>
            </w:pPr>
            <w:r w:rsidRPr="001B68CA">
              <w:rPr>
                <w:i/>
              </w:rPr>
              <w:t xml:space="preserve">Target: </w:t>
            </w:r>
            <w:r w:rsidRPr="001B68CA">
              <w:t>80% of extreme poor households benefit from poverty targeted cash transfer</w:t>
            </w:r>
          </w:p>
          <w:p w14:paraId="6EEC0C83" w14:textId="52DFE998" w:rsidR="00094F32" w:rsidRPr="001B68CA" w:rsidRDefault="00094F32" w:rsidP="00765F04">
            <w:pPr>
              <w:rPr>
                <w:rFonts w:eastAsia="Times New Roman"/>
                <w:sz w:val="21"/>
                <w:szCs w:val="21"/>
                <w:lang w:val="en-GB" w:eastAsia="de-DE"/>
              </w:rPr>
            </w:pPr>
            <w:r w:rsidRPr="001B68CA">
              <w:rPr>
                <w:i/>
              </w:rPr>
              <w:t xml:space="preserve">Baseline: </w:t>
            </w:r>
            <w:r w:rsidRPr="001B68CA">
              <w:t>60% of extreme poor households don’t benefit from poverty targeted cash transfer</w:t>
            </w:r>
          </w:p>
        </w:tc>
      </w:tr>
      <w:tr w:rsidR="00094F32" w:rsidRPr="001B68CA" w14:paraId="6DE7D421" w14:textId="77777777" w:rsidTr="003C6D48">
        <w:trPr>
          <w:trHeight w:val="1183"/>
        </w:trPr>
        <w:tc>
          <w:tcPr>
            <w:tcW w:w="8930" w:type="dxa"/>
            <w:tcBorders>
              <w:top w:val="single" w:sz="4" w:space="0" w:color="auto"/>
              <w:left w:val="double" w:sz="4" w:space="0" w:color="auto"/>
              <w:bottom w:val="single" w:sz="4" w:space="0" w:color="auto"/>
              <w:right w:val="double" w:sz="4" w:space="0" w:color="auto"/>
            </w:tcBorders>
            <w:hideMark/>
          </w:tcPr>
          <w:p w14:paraId="5D21C040" w14:textId="77777777" w:rsidR="00094F32" w:rsidRPr="001B68CA" w:rsidRDefault="00094F32" w:rsidP="00765F04">
            <w:pPr>
              <w:pStyle w:val="Pasus1"/>
            </w:pPr>
            <w:r w:rsidRPr="001B68CA">
              <w:rPr>
                <w:b/>
              </w:rPr>
              <w:t xml:space="preserve">Indicator 4.6. </w:t>
            </w:r>
            <w:r w:rsidRPr="001B68CA">
              <w:t>% of increase of targeted HHs with borderline and adequate Food Consumption Score</w:t>
            </w:r>
          </w:p>
          <w:p w14:paraId="72D9514E" w14:textId="77777777" w:rsidR="00094F32" w:rsidRPr="001B68CA" w:rsidRDefault="00094F32" w:rsidP="00765F04">
            <w:pPr>
              <w:pStyle w:val="Pasus1"/>
            </w:pPr>
            <w:r w:rsidRPr="001B68CA">
              <w:rPr>
                <w:i/>
              </w:rPr>
              <w:t>Target:</w:t>
            </w:r>
            <w:r w:rsidRPr="001B68CA">
              <w:t xml:space="preserve"> 55% of the most vulnerable households improve their food consumption (upgrade from poor to borderline or acceptable food consumption pattern).</w:t>
            </w:r>
          </w:p>
          <w:p w14:paraId="77435A30" w14:textId="1611196C" w:rsidR="00094F32" w:rsidRPr="001B68CA" w:rsidRDefault="00094F32" w:rsidP="00765F04">
            <w:pPr>
              <w:rPr>
                <w:rFonts w:eastAsia="Times New Roman"/>
                <w:sz w:val="21"/>
                <w:szCs w:val="21"/>
                <w:lang w:val="en-GB" w:eastAsia="de-DE"/>
              </w:rPr>
            </w:pPr>
            <w:r w:rsidRPr="001B68CA">
              <w:rPr>
                <w:i/>
              </w:rPr>
              <w:t>Baseline:</w:t>
            </w:r>
            <w:r w:rsidRPr="001B68CA">
              <w:t xml:space="preserve"> 40% of the assisted households upgraded from poor to borderline or acceptable food consumption pattern</w:t>
            </w:r>
          </w:p>
        </w:tc>
      </w:tr>
      <w:tr w:rsidR="00094F32" w:rsidRPr="001B68CA" w14:paraId="5FF747F7" w14:textId="77777777" w:rsidTr="003C6D48">
        <w:trPr>
          <w:trHeight w:val="897"/>
        </w:trPr>
        <w:tc>
          <w:tcPr>
            <w:tcW w:w="8930" w:type="dxa"/>
            <w:tcBorders>
              <w:top w:val="single" w:sz="4" w:space="0" w:color="auto"/>
              <w:left w:val="double" w:sz="4" w:space="0" w:color="auto"/>
              <w:bottom w:val="single" w:sz="4" w:space="0" w:color="auto"/>
              <w:right w:val="double" w:sz="4" w:space="0" w:color="auto"/>
            </w:tcBorders>
            <w:hideMark/>
          </w:tcPr>
          <w:p w14:paraId="6CB945E8" w14:textId="77777777" w:rsidR="00094F32" w:rsidRPr="001B68CA" w:rsidRDefault="00094F32" w:rsidP="00765F04">
            <w:pPr>
              <w:pStyle w:val="Pasus1"/>
            </w:pPr>
            <w:r w:rsidRPr="001B68CA">
              <w:rPr>
                <w:b/>
              </w:rPr>
              <w:t>Indicator 4.7.</w:t>
            </w:r>
            <w:r w:rsidRPr="001B68CA">
              <w:t xml:space="preserve"> % of most-at-risk populations (MARPS) who received an HIV test in the last 12 months and who know their results</w:t>
            </w:r>
          </w:p>
          <w:p w14:paraId="4B06D3C7" w14:textId="1ABBC23B" w:rsidR="00094F32" w:rsidRPr="001B68CA" w:rsidRDefault="00094F32" w:rsidP="00765F04">
            <w:pPr>
              <w:rPr>
                <w:rFonts w:eastAsia="Times New Roman"/>
                <w:sz w:val="21"/>
                <w:szCs w:val="21"/>
                <w:lang w:val="en-GB" w:eastAsia="de-DE"/>
              </w:rPr>
            </w:pPr>
            <w:r w:rsidRPr="001B68CA">
              <w:t>Target: 80%; Baseline: 52%</w:t>
            </w:r>
          </w:p>
        </w:tc>
      </w:tr>
      <w:tr w:rsidR="00094F32" w:rsidRPr="001B68CA" w14:paraId="4554817A" w14:textId="77777777" w:rsidTr="003C6D48">
        <w:trPr>
          <w:trHeight w:val="984"/>
        </w:trPr>
        <w:tc>
          <w:tcPr>
            <w:tcW w:w="8930" w:type="dxa"/>
            <w:tcBorders>
              <w:top w:val="single" w:sz="4" w:space="0" w:color="auto"/>
              <w:left w:val="double" w:sz="4" w:space="0" w:color="auto"/>
              <w:bottom w:val="single" w:sz="4" w:space="0" w:color="auto"/>
              <w:right w:val="double" w:sz="4" w:space="0" w:color="auto"/>
            </w:tcBorders>
            <w:hideMark/>
          </w:tcPr>
          <w:p w14:paraId="72681822" w14:textId="77777777" w:rsidR="00094F32" w:rsidRPr="001B68CA" w:rsidRDefault="00094F32" w:rsidP="00765F04">
            <w:pPr>
              <w:pStyle w:val="Pasus1"/>
            </w:pPr>
            <w:r w:rsidRPr="001B68CA">
              <w:rPr>
                <w:b/>
              </w:rPr>
              <w:t>Indicator 4.8.</w:t>
            </w:r>
            <w:r w:rsidRPr="001B68CA">
              <w:t xml:space="preserve"> % of estimated HIV positive incident TB cases that received treatment for TB and HIV</w:t>
            </w:r>
          </w:p>
          <w:p w14:paraId="208FBD0E" w14:textId="1E72C578" w:rsidR="00094F32" w:rsidRPr="001B68CA" w:rsidRDefault="00094F32" w:rsidP="00765F04">
            <w:pPr>
              <w:rPr>
                <w:rFonts w:eastAsia="Times New Roman"/>
                <w:sz w:val="21"/>
                <w:szCs w:val="21"/>
                <w:lang w:val="en-GB" w:eastAsia="de-DE"/>
              </w:rPr>
            </w:pPr>
            <w:r w:rsidRPr="001B68CA">
              <w:t>Target: 80%; Baseline: 52%</w:t>
            </w:r>
          </w:p>
        </w:tc>
      </w:tr>
      <w:tr w:rsidR="00094F32" w:rsidRPr="001B68CA" w14:paraId="4D7AFCEE" w14:textId="77777777" w:rsidTr="003C6D48">
        <w:trPr>
          <w:trHeight w:val="967"/>
        </w:trPr>
        <w:tc>
          <w:tcPr>
            <w:tcW w:w="8930" w:type="dxa"/>
            <w:tcBorders>
              <w:top w:val="single" w:sz="4" w:space="0" w:color="auto"/>
              <w:left w:val="double" w:sz="4" w:space="0" w:color="auto"/>
              <w:bottom w:val="single" w:sz="6" w:space="0" w:color="auto"/>
              <w:right w:val="double" w:sz="4" w:space="0" w:color="auto"/>
            </w:tcBorders>
            <w:hideMark/>
          </w:tcPr>
          <w:p w14:paraId="58D579AE" w14:textId="77777777" w:rsidR="00094F32" w:rsidRPr="001B68CA" w:rsidRDefault="00094F32" w:rsidP="00765F04">
            <w:pPr>
              <w:pStyle w:val="Pasus1"/>
            </w:pPr>
            <w:r w:rsidRPr="001B68CA">
              <w:rPr>
                <w:b/>
              </w:rPr>
              <w:t xml:space="preserve">Indicator 4.9 </w:t>
            </w:r>
            <w:r w:rsidRPr="001B68CA">
              <w:t>% of GBV survivors who received relevant package of services out of all GBV survivors applied for assistance</w:t>
            </w:r>
          </w:p>
          <w:p w14:paraId="5EC1D7A7" w14:textId="10A9F22A" w:rsidR="00094F32" w:rsidRPr="001B68CA" w:rsidRDefault="00094F32" w:rsidP="00765F04">
            <w:pPr>
              <w:rPr>
                <w:rFonts w:eastAsia="Times New Roman"/>
                <w:sz w:val="21"/>
                <w:szCs w:val="21"/>
                <w:lang w:val="en-GB" w:eastAsia="de-DE"/>
              </w:rPr>
            </w:pPr>
            <w:r w:rsidRPr="001B68CA">
              <w:t>Target: 40%; Baseline: 0%</w:t>
            </w:r>
          </w:p>
        </w:tc>
      </w:tr>
      <w:tr w:rsidR="00F479C1" w:rsidRPr="001B68CA" w14:paraId="564ADBDE" w14:textId="77777777" w:rsidTr="003C6D48">
        <w:tc>
          <w:tcPr>
            <w:tcW w:w="8930" w:type="dxa"/>
            <w:tcBorders>
              <w:top w:val="single" w:sz="6" w:space="0" w:color="auto"/>
              <w:left w:val="double" w:sz="4" w:space="0" w:color="auto"/>
              <w:bottom w:val="single" w:sz="6" w:space="0" w:color="auto"/>
              <w:right w:val="double" w:sz="4" w:space="0" w:color="auto"/>
            </w:tcBorders>
            <w:hideMark/>
          </w:tcPr>
          <w:p w14:paraId="02461972" w14:textId="77777777" w:rsidR="00F479C1" w:rsidRPr="001B68CA" w:rsidRDefault="00F479C1" w:rsidP="00765F04">
            <w:pPr>
              <w:pStyle w:val="Tabelica"/>
              <w:jc w:val="both"/>
              <w:rPr>
                <w:b/>
                <w:szCs w:val="21"/>
              </w:rPr>
            </w:pPr>
            <w:r w:rsidRPr="001B68CA">
              <w:rPr>
                <w:b/>
                <w:szCs w:val="21"/>
              </w:rPr>
              <w:t>Brief review of progress under the Outcome 4</w:t>
            </w:r>
          </w:p>
        </w:tc>
      </w:tr>
      <w:tr w:rsidR="00F479C1" w:rsidRPr="001B68CA" w14:paraId="75743A80" w14:textId="77777777" w:rsidTr="003C6D48">
        <w:tc>
          <w:tcPr>
            <w:tcW w:w="8930" w:type="dxa"/>
            <w:tcBorders>
              <w:top w:val="single" w:sz="6" w:space="0" w:color="auto"/>
              <w:left w:val="double" w:sz="4" w:space="0" w:color="auto"/>
              <w:bottom w:val="double" w:sz="4" w:space="0" w:color="auto"/>
              <w:right w:val="double" w:sz="4" w:space="0" w:color="auto"/>
            </w:tcBorders>
          </w:tcPr>
          <w:p w14:paraId="10E1A8FF" w14:textId="55D6C450" w:rsidR="00F479C1" w:rsidRPr="001B68CA" w:rsidRDefault="00F479C1" w:rsidP="00765F04">
            <w:pPr>
              <w:pStyle w:val="Pasus10"/>
            </w:pPr>
            <w:r w:rsidRPr="001B68CA">
              <w:t xml:space="preserve">Key results for development of the policy and legal frameworks within the outcome 4: </w:t>
            </w:r>
          </w:p>
          <w:p w14:paraId="3C1D04D8" w14:textId="77777777" w:rsidR="00F479C1" w:rsidRPr="001B68CA" w:rsidRDefault="00F479C1" w:rsidP="00765F04">
            <w:pPr>
              <w:pStyle w:val="Pasus1"/>
            </w:pPr>
            <w:r w:rsidRPr="001B68CA">
              <w:t xml:space="preserve">Food security: </w:t>
            </w:r>
          </w:p>
          <w:p w14:paraId="404FB3E0" w14:textId="2E696A91" w:rsidR="00F479C1" w:rsidRPr="001B68CA" w:rsidRDefault="00F479C1" w:rsidP="00765F04">
            <w:pPr>
              <w:pStyle w:val="Pasus1"/>
              <w:numPr>
                <w:ilvl w:val="0"/>
                <w:numId w:val="10"/>
              </w:numPr>
              <w:ind w:left="743"/>
            </w:pPr>
            <w:r w:rsidRPr="001B68CA">
              <w:t>Support for the development of a National Food Security and Nutrition Programme, 2015-2017 and the Programme of Social Protection 2015-2017</w:t>
            </w:r>
            <w:r w:rsidR="0006747B">
              <w:t>.</w:t>
            </w:r>
          </w:p>
          <w:p w14:paraId="4CB4774F" w14:textId="77777777" w:rsidR="00F479C1" w:rsidRPr="001B68CA" w:rsidRDefault="00F479C1" w:rsidP="00765F04">
            <w:pPr>
              <w:pStyle w:val="Pasus1"/>
            </w:pPr>
            <w:r w:rsidRPr="001B68CA">
              <w:t xml:space="preserve">MCH/RH services: </w:t>
            </w:r>
          </w:p>
          <w:p w14:paraId="4251F0DC" w14:textId="1D2A176B" w:rsidR="00F479C1" w:rsidRPr="001B68CA" w:rsidRDefault="00F479C1" w:rsidP="00765F04">
            <w:pPr>
              <w:pStyle w:val="Pasus1"/>
              <w:numPr>
                <w:ilvl w:val="0"/>
                <w:numId w:val="11"/>
              </w:numPr>
            </w:pPr>
            <w:r w:rsidRPr="001B68CA">
              <w:t>Support for the development of the National Health Reform Programme 'Den Sooluk'  2014-2015 implemented through the Sector-Wide Approach (SWAp-2) in which priority health interventions were integrated</w:t>
            </w:r>
            <w:r w:rsidR="0006747B">
              <w:t>.</w:t>
            </w:r>
            <w:r w:rsidRPr="001B68CA">
              <w:t xml:space="preserve"> </w:t>
            </w:r>
          </w:p>
          <w:p w14:paraId="5C91F59F" w14:textId="72D11612" w:rsidR="00F479C1" w:rsidRPr="001B68CA" w:rsidRDefault="00F479C1" w:rsidP="00765F04">
            <w:pPr>
              <w:pStyle w:val="Pasus1"/>
              <w:numPr>
                <w:ilvl w:val="0"/>
                <w:numId w:val="11"/>
              </w:numPr>
            </w:pPr>
            <w:r w:rsidRPr="001B68CA">
              <w:t>Technical assistance was provided for preparation of the first national report on Confidential Enquiry into Maternal Death (CEMD), which presented key recommendations for further improvement of quality of maternal health services and reduction of maternal mortality</w:t>
            </w:r>
            <w:r w:rsidR="0006747B">
              <w:t>.</w:t>
            </w:r>
            <w:r w:rsidRPr="001B68CA">
              <w:t xml:space="preserve"> </w:t>
            </w:r>
          </w:p>
          <w:p w14:paraId="27ABBD8F" w14:textId="0D14BF2D" w:rsidR="00002964" w:rsidRPr="001B68CA" w:rsidRDefault="00002964" w:rsidP="00765F04">
            <w:pPr>
              <w:pStyle w:val="Pasus1"/>
              <w:numPr>
                <w:ilvl w:val="0"/>
                <w:numId w:val="11"/>
              </w:numPr>
            </w:pPr>
            <w:r w:rsidRPr="001B68CA">
              <w:t xml:space="preserve">Revised RH law was adopted by the Parliament and signed by the President. The revised RH law contains 2 critical provisions that ensure access of young people to SRH services and information in Kyrgyzstan. It provides a legal basis for sexuality education of young people and ensures access to SRH services for young people starting from the age 16. </w:t>
            </w:r>
          </w:p>
          <w:p w14:paraId="0293CC3A" w14:textId="3AA76701" w:rsidR="00002964" w:rsidRPr="001B68CA" w:rsidRDefault="00002964" w:rsidP="00765F04">
            <w:pPr>
              <w:pStyle w:val="Pasus1"/>
              <w:numPr>
                <w:ilvl w:val="0"/>
                <w:numId w:val="11"/>
              </w:numPr>
            </w:pPr>
            <w:r w:rsidRPr="001B68CA">
              <w:t xml:space="preserve">MAF Action Plan to accelerate achievement of MDG5 has been developed. </w:t>
            </w:r>
          </w:p>
          <w:p w14:paraId="39DEA3E1" w14:textId="01EF2996" w:rsidR="00002964" w:rsidRPr="001B68CA" w:rsidRDefault="00002964" w:rsidP="00765F04">
            <w:pPr>
              <w:pStyle w:val="Pasus1"/>
              <w:numPr>
                <w:ilvl w:val="0"/>
                <w:numId w:val="11"/>
              </w:numPr>
            </w:pPr>
            <w:r w:rsidRPr="001B68CA">
              <w:t>Two assessments of quality care for pregnant women and newborns have been completed. The results and recommendations of the assessments are used for further improvement of quality of care.</w:t>
            </w:r>
          </w:p>
          <w:p w14:paraId="6688BC76" w14:textId="77777777" w:rsidR="00F479C1" w:rsidRPr="001B68CA" w:rsidRDefault="00F479C1" w:rsidP="00765F04">
            <w:pPr>
              <w:pStyle w:val="Pasus1"/>
            </w:pPr>
            <w:r w:rsidRPr="001B68CA">
              <w:t>Nutrition:</w:t>
            </w:r>
          </w:p>
          <w:p w14:paraId="26B2E3B2" w14:textId="5A48A533" w:rsidR="00F479C1" w:rsidRPr="001B68CA" w:rsidRDefault="00F479C1" w:rsidP="00765F04">
            <w:pPr>
              <w:pStyle w:val="Pasus1"/>
              <w:numPr>
                <w:ilvl w:val="0"/>
                <w:numId w:val="11"/>
              </w:numPr>
            </w:pPr>
            <w:r w:rsidRPr="001B68CA">
              <w:t>Technical assistance provided for a new government policy on school feeding</w:t>
            </w:r>
            <w:r w:rsidR="00082F18">
              <w:t>.</w:t>
            </w:r>
            <w:r w:rsidRPr="001B68CA">
              <w:t xml:space="preserve"> </w:t>
            </w:r>
          </w:p>
          <w:p w14:paraId="37D5DB90" w14:textId="77777777" w:rsidR="00F479C1" w:rsidRPr="001B68CA" w:rsidRDefault="00F479C1" w:rsidP="00765F04">
            <w:pPr>
              <w:pStyle w:val="Pasus1"/>
              <w:numPr>
                <w:ilvl w:val="0"/>
                <w:numId w:val="11"/>
              </w:numPr>
            </w:pPr>
            <w:r w:rsidRPr="001B68CA">
              <w:t>UN participated in knowledge, attitude and practice (KAP) survey of the nutritional awareness and practices of pregnant and lactating women of reproductive age, and adolescent girls; the findings will serve as the basis for designing key interventions to improve the health and nutritional status of the targeted groups.</w:t>
            </w:r>
          </w:p>
          <w:p w14:paraId="2254EA1F" w14:textId="77777777" w:rsidR="00F479C1" w:rsidRPr="001B68CA" w:rsidRDefault="00F479C1" w:rsidP="00765F04">
            <w:pPr>
              <w:pStyle w:val="Pasus1"/>
            </w:pPr>
            <w:r w:rsidRPr="001B68CA">
              <w:t>Education:</w:t>
            </w:r>
          </w:p>
          <w:p w14:paraId="2EA673B1" w14:textId="44B7E08B" w:rsidR="00F479C1" w:rsidRPr="001B68CA" w:rsidRDefault="00F479C1" w:rsidP="00765F04">
            <w:pPr>
              <w:pStyle w:val="Pasus1"/>
              <w:numPr>
                <w:ilvl w:val="0"/>
                <w:numId w:val="12"/>
              </w:numPr>
              <w:ind w:left="743"/>
            </w:pPr>
            <w:r w:rsidRPr="001B68CA">
              <w:t xml:space="preserve">The UN continues to support the efforts of the Government for improvement of pre-school and school education, and actively contributes to state strategies and is engaged in the </w:t>
            </w:r>
            <w:r w:rsidRPr="00230810">
              <w:rPr>
                <w:highlight w:val="green"/>
              </w:rPr>
              <w:t>Education S</w:t>
            </w:r>
            <w:r w:rsidR="00055FD0">
              <w:rPr>
                <w:highlight w:val="green"/>
              </w:rPr>
              <w:t>ector-wide Action Plans (S</w:t>
            </w:r>
            <w:r w:rsidRPr="00230810">
              <w:rPr>
                <w:highlight w:val="green"/>
              </w:rPr>
              <w:t>WAp</w:t>
            </w:r>
            <w:r w:rsidR="00055FD0">
              <w:rPr>
                <w:highlight w:val="green"/>
              </w:rPr>
              <w:t>)</w:t>
            </w:r>
            <w:r w:rsidRPr="00230810">
              <w:rPr>
                <w:highlight w:val="green"/>
              </w:rPr>
              <w:t>.</w:t>
            </w:r>
          </w:p>
          <w:p w14:paraId="42B10B44" w14:textId="77777777" w:rsidR="00F479C1" w:rsidRPr="001B68CA" w:rsidRDefault="00F479C1" w:rsidP="00765F04">
            <w:pPr>
              <w:pStyle w:val="Pasus1"/>
            </w:pPr>
            <w:r w:rsidRPr="001B68CA">
              <w:t>STI/HIV/TB</w:t>
            </w:r>
          </w:p>
          <w:p w14:paraId="1D0A11DD" w14:textId="0B1C5B2B" w:rsidR="00F479C1" w:rsidRPr="001B68CA" w:rsidRDefault="00F479C1" w:rsidP="00765F04">
            <w:pPr>
              <w:pStyle w:val="Pasus1"/>
              <w:numPr>
                <w:ilvl w:val="0"/>
                <w:numId w:val="12"/>
              </w:numPr>
              <w:ind w:left="743"/>
            </w:pPr>
            <w:r w:rsidRPr="001B68CA">
              <w:t xml:space="preserve">Technical assistance for the development of strategic documents, </w:t>
            </w:r>
            <w:r w:rsidR="00A325F4" w:rsidRPr="001B68CA">
              <w:t>based on the new WHO strategies</w:t>
            </w:r>
            <w:r w:rsidR="005E6165" w:rsidRPr="001B68CA">
              <w:t xml:space="preserve"> for 2016 - 2020</w:t>
            </w:r>
            <w:r w:rsidRPr="001B68CA">
              <w:t xml:space="preserve">; </w:t>
            </w:r>
          </w:p>
          <w:p w14:paraId="265BFCD1" w14:textId="77777777" w:rsidR="00F479C1" w:rsidRPr="001B68CA" w:rsidRDefault="00F479C1" w:rsidP="00765F04">
            <w:pPr>
              <w:pStyle w:val="Pasus1"/>
              <w:numPr>
                <w:ilvl w:val="0"/>
                <w:numId w:val="12"/>
              </w:numPr>
              <w:ind w:left="743"/>
            </w:pPr>
            <w:r w:rsidRPr="001B68CA">
              <w:t xml:space="preserve">Support to the Ministry of Health to develop a national strategy on Non-communicable </w:t>
            </w:r>
            <w:r w:rsidR="0059018D" w:rsidRPr="001B68CA">
              <w:t>Diseases</w:t>
            </w:r>
            <w:r w:rsidRPr="001B68CA">
              <w:t xml:space="preserve"> (NCD) control, which includes actions to control more effectively risk factors and focus on priority activities. </w:t>
            </w:r>
          </w:p>
          <w:p w14:paraId="31FE93E0" w14:textId="77777777" w:rsidR="00F479C1" w:rsidRPr="001B68CA" w:rsidRDefault="00F479C1" w:rsidP="00765F04">
            <w:pPr>
              <w:pStyle w:val="Pasus1"/>
              <w:numPr>
                <w:ilvl w:val="0"/>
                <w:numId w:val="12"/>
              </w:numPr>
              <w:ind w:left="743"/>
            </w:pPr>
            <w:r w:rsidRPr="001B68CA">
              <w:t>UN supported the Government to prepare and adopt the National Health 2020 programme, based on inter</w:t>
            </w:r>
            <w:r w:rsidR="0059018D" w:rsidRPr="001B68CA">
              <w:t>-</w:t>
            </w:r>
            <w:r w:rsidR="00CE23EF" w:rsidRPr="001B68CA">
              <w:t>sectorial</w:t>
            </w:r>
            <w:r w:rsidRPr="001B68CA">
              <w:t xml:space="preserve"> actions. </w:t>
            </w:r>
          </w:p>
          <w:p w14:paraId="0E7BC9D3" w14:textId="77777777" w:rsidR="00F479C1" w:rsidRPr="001B68CA" w:rsidRDefault="00F479C1" w:rsidP="00765F04">
            <w:pPr>
              <w:pStyle w:val="Pasus1"/>
            </w:pPr>
            <w:r w:rsidRPr="001B68CA">
              <w:t>Social protection</w:t>
            </w:r>
          </w:p>
          <w:p w14:paraId="3DFA6823" w14:textId="77777777" w:rsidR="00F479C1" w:rsidRPr="001B68CA" w:rsidRDefault="00F479C1" w:rsidP="00765F04">
            <w:pPr>
              <w:pStyle w:val="Pasus1"/>
              <w:numPr>
                <w:ilvl w:val="0"/>
                <w:numId w:val="12"/>
              </w:numPr>
              <w:ind w:left="743"/>
            </w:pPr>
            <w:r w:rsidRPr="001B68CA">
              <w:t>Support was provided to the Ministry of Social Development to carry out the Assessment-Based National Dialogue in the Kyrgyz Republic; this included activities to review the social protection system and develop policy recommendations for improvement and reform.</w:t>
            </w:r>
          </w:p>
          <w:p w14:paraId="4A79E14E" w14:textId="77777777" w:rsidR="00F479C1" w:rsidRPr="001B68CA" w:rsidRDefault="00F479C1" w:rsidP="00765F04">
            <w:pPr>
              <w:pStyle w:val="Pasus1"/>
            </w:pPr>
            <w:r w:rsidRPr="001B68CA">
              <w:t>Addressing statelessness</w:t>
            </w:r>
          </w:p>
          <w:p w14:paraId="40C537F7" w14:textId="77777777" w:rsidR="00F479C1" w:rsidRPr="001B68CA" w:rsidRDefault="00F479C1" w:rsidP="00765F04">
            <w:pPr>
              <w:pStyle w:val="Pasus1"/>
              <w:numPr>
                <w:ilvl w:val="0"/>
                <w:numId w:val="12"/>
              </w:numPr>
              <w:ind w:left="743"/>
            </w:pPr>
            <w:r w:rsidRPr="001B68CA">
              <w:t xml:space="preserve">Support to the Government of </w:t>
            </w:r>
            <w:r w:rsidR="0059018D" w:rsidRPr="001B68CA">
              <w:t>Kyrgyzstan</w:t>
            </w:r>
            <w:r w:rsidRPr="001B68CA">
              <w:t xml:space="preserve"> for preparation and adoption of the National Action Plan on statelessness </w:t>
            </w:r>
          </w:p>
          <w:p w14:paraId="6900D545" w14:textId="77777777" w:rsidR="00F479C1" w:rsidRPr="001B68CA" w:rsidRDefault="00F479C1" w:rsidP="00765F04">
            <w:pPr>
              <w:pStyle w:val="Pasus1"/>
            </w:pPr>
            <w:r w:rsidRPr="001B68CA">
              <w:t xml:space="preserve">Strengthening gatekeeping and referral mechanisms </w:t>
            </w:r>
          </w:p>
          <w:p w14:paraId="6002B066" w14:textId="77777777" w:rsidR="00F479C1" w:rsidRPr="001B68CA" w:rsidRDefault="00F479C1" w:rsidP="00765F04">
            <w:pPr>
              <w:pStyle w:val="Pasus1"/>
              <w:numPr>
                <w:ilvl w:val="0"/>
                <w:numId w:val="12"/>
              </w:numPr>
              <w:ind w:left="743"/>
            </w:pPr>
            <w:r w:rsidRPr="001B68CA">
              <w:t xml:space="preserve">Support and technical assistance to develop a government regulation on the identification and case management of children and families in difficult life situations; the objective is to explain the distribution of responsibilities between stakeholders and clearly identify referral process and how to address issues for vulnerable families. </w:t>
            </w:r>
          </w:p>
          <w:p w14:paraId="62362E51" w14:textId="77777777" w:rsidR="00F479C1" w:rsidRPr="001B68CA" w:rsidRDefault="00F479C1" w:rsidP="00765F04">
            <w:pPr>
              <w:pStyle w:val="Pasus1"/>
              <w:numPr>
                <w:ilvl w:val="0"/>
                <w:numId w:val="12"/>
              </w:numPr>
              <w:ind w:left="743"/>
            </w:pPr>
            <w:r w:rsidRPr="001B68CA">
              <w:t xml:space="preserve">UN agencies continue to lobby for legislative improvements related to nationality and civil registration and ensure strategic guidelines to address statelessness in Kyrgyzstan. </w:t>
            </w:r>
          </w:p>
          <w:p w14:paraId="539BBD87" w14:textId="77777777" w:rsidR="00F479C1" w:rsidRPr="001B68CA" w:rsidRDefault="00F479C1" w:rsidP="00765F04">
            <w:pPr>
              <w:pStyle w:val="Pasus1"/>
              <w:rPr>
                <w:i/>
              </w:rPr>
            </w:pPr>
            <w:r w:rsidRPr="001B68CA">
              <w:t xml:space="preserve">The key results of UN agencies in Kyrgyzstan in the area of strengthening national institutions and implementation of activities on the ground are as follows: </w:t>
            </w:r>
          </w:p>
          <w:p w14:paraId="18C2D7A9" w14:textId="77777777" w:rsidR="00F479C1" w:rsidRPr="001B68CA" w:rsidRDefault="00F479C1" w:rsidP="00765F04">
            <w:pPr>
              <w:pStyle w:val="Pasus10"/>
            </w:pPr>
            <w:r w:rsidRPr="001B68CA">
              <w:t>Food security</w:t>
            </w:r>
          </w:p>
          <w:p w14:paraId="27B404CA" w14:textId="7937BBBF" w:rsidR="00140152" w:rsidRPr="001B68CA" w:rsidRDefault="00140152" w:rsidP="00765F04">
            <w:pPr>
              <w:pStyle w:val="Pasus10"/>
              <w:numPr>
                <w:ilvl w:val="0"/>
                <w:numId w:val="13"/>
              </w:numPr>
            </w:pPr>
            <w:r w:rsidRPr="001B68CA">
              <w:t xml:space="preserve">Joint efforts of national stakeholders and UN agencies has resulted in developing a first comprehensive policy document that outlines and documents food security gaps and recommendations in the spheres of food availability, food access, food utilization and food safety through developing a </w:t>
            </w:r>
            <w:r w:rsidR="00941FD2" w:rsidRPr="001B68CA">
              <w:t xml:space="preserve">National Food Security and Nutrition Programme to guide national priorities in the area of food security until 2017. </w:t>
            </w:r>
          </w:p>
          <w:p w14:paraId="05D82C4A" w14:textId="08BF15A1" w:rsidR="00F479C1" w:rsidRPr="001B68CA" w:rsidRDefault="00F479C1" w:rsidP="00765F04">
            <w:pPr>
              <w:pStyle w:val="Pasus10"/>
              <w:numPr>
                <w:ilvl w:val="0"/>
                <w:numId w:val="13"/>
              </w:numPr>
            </w:pPr>
            <w:r w:rsidRPr="001B68CA">
              <w:t>At the level of implementation, UN agencies supported</w:t>
            </w:r>
            <w:r w:rsidR="00140152" w:rsidRPr="001B68CA">
              <w:t xml:space="preserve"> </w:t>
            </w:r>
            <w:r w:rsidRPr="001B68CA">
              <w:t xml:space="preserve">activities to improve food consumption and increase access to food. Through UN support vulnerable household members benefited from food or cash rations following implementation of Food Assistance for Assets activities that included asset rehabilitation and training. </w:t>
            </w:r>
          </w:p>
          <w:p w14:paraId="06A6D391" w14:textId="2FF68EB0" w:rsidR="00825FFA" w:rsidRPr="0055250F" w:rsidRDefault="00F479C1" w:rsidP="00765F04">
            <w:pPr>
              <w:pStyle w:val="Pasus10"/>
              <w:numPr>
                <w:ilvl w:val="0"/>
                <w:numId w:val="7"/>
              </w:numPr>
            </w:pPr>
            <w:r w:rsidRPr="00447DA1">
              <w:t xml:space="preserve">Joint efforts by UN agencies have promoted food security and social protection among rural women, by addressing challenges faced by rural women and promoting </w:t>
            </w:r>
            <w:r w:rsidRPr="00825FFA">
              <w:t>increased action to support a</w:t>
            </w:r>
            <w:r w:rsidR="00272C27" w:rsidRPr="00825FFA">
              <w:t xml:space="preserve"> too </w:t>
            </w:r>
            <w:r w:rsidRPr="00C50918">
              <w:t>ofte</w:t>
            </w:r>
            <w:r w:rsidRPr="009A18A0">
              <w:t>n underserved portion of the population.</w:t>
            </w:r>
            <w:r w:rsidR="00447DA1" w:rsidRPr="0055250F">
              <w:t xml:space="preserve"> </w:t>
            </w:r>
          </w:p>
          <w:p w14:paraId="5127C7B5" w14:textId="5D8552CF" w:rsidR="00F479C1" w:rsidRPr="00825FFA" w:rsidRDefault="00447DA1" w:rsidP="00765F04">
            <w:pPr>
              <w:pStyle w:val="Pasus10"/>
              <w:numPr>
                <w:ilvl w:val="0"/>
                <w:numId w:val="7"/>
              </w:numPr>
            </w:pPr>
            <w:r w:rsidRPr="003B4812">
              <w:t xml:space="preserve">UN has worked to empower </w:t>
            </w:r>
            <w:r w:rsidR="00825FFA" w:rsidRPr="003B4812">
              <w:t xml:space="preserve">rural </w:t>
            </w:r>
            <w:r w:rsidRPr="003B4812">
              <w:t xml:space="preserve">women </w:t>
            </w:r>
            <w:r w:rsidR="00825FFA" w:rsidRPr="003B4812">
              <w:t xml:space="preserve">by providing </w:t>
            </w:r>
            <w:r w:rsidR="00825FFA" w:rsidRPr="00825FFA">
              <w:rPr>
                <w:rFonts w:cs="Calibri"/>
              </w:rPr>
              <w:t>skills and knowledge to run economic activities and secure their livelihoods and  participate in local  institutions on management of natural resources.</w:t>
            </w:r>
          </w:p>
          <w:p w14:paraId="7E2546C3" w14:textId="77777777" w:rsidR="00F479C1" w:rsidRPr="001B68CA" w:rsidRDefault="00F479C1" w:rsidP="00765F04">
            <w:pPr>
              <w:pStyle w:val="Pasus10"/>
              <w:numPr>
                <w:ilvl w:val="0"/>
                <w:numId w:val="13"/>
              </w:numPr>
            </w:pPr>
            <w:r w:rsidRPr="001B68CA">
              <w:t>UN agencies contributed to strengthening the country's natural resources and physical infrastructure to improve food security (e.g. rehabilitation of irrigation structures, roads, bridges, riverbank reinforcements, dams and drinking water systems).</w:t>
            </w:r>
          </w:p>
          <w:p w14:paraId="7718A923" w14:textId="77777777" w:rsidR="00F479C1" w:rsidRPr="001B68CA" w:rsidRDefault="00F479C1" w:rsidP="00765F04">
            <w:pPr>
              <w:pStyle w:val="Pasus1"/>
            </w:pPr>
            <w:r w:rsidRPr="001B68CA">
              <w:t>MCH/RH services</w:t>
            </w:r>
          </w:p>
          <w:p w14:paraId="081D9F20" w14:textId="77777777" w:rsidR="00F479C1" w:rsidRPr="001B68CA" w:rsidRDefault="00F479C1" w:rsidP="00765F04">
            <w:pPr>
              <w:pStyle w:val="Pasus1"/>
              <w:numPr>
                <w:ilvl w:val="0"/>
                <w:numId w:val="7"/>
              </w:numPr>
            </w:pPr>
            <w:r w:rsidRPr="001B68CA">
              <w:t xml:space="preserve">In order to build the capacity of </w:t>
            </w:r>
            <w:r w:rsidR="008E0EB7" w:rsidRPr="001B68CA">
              <w:t xml:space="preserve">the </w:t>
            </w:r>
            <w:r w:rsidRPr="001B68CA">
              <w:t>Ministry of H</w:t>
            </w:r>
            <w:r w:rsidR="008E0EB7" w:rsidRPr="001B68CA">
              <w:t>ealth and national experts to analyz</w:t>
            </w:r>
            <w:r w:rsidRPr="001B68CA">
              <w:t>e health statistics and data on maternal deaths and use data for evidence-based decision making, UN agencies supported training for key national organizations on statistical methods and epidemiological surveillance tools.</w:t>
            </w:r>
          </w:p>
          <w:p w14:paraId="736E4864" w14:textId="77777777" w:rsidR="00F479C1" w:rsidRPr="001B68CA" w:rsidRDefault="00F479C1" w:rsidP="00765F04">
            <w:pPr>
              <w:pStyle w:val="Pasus1"/>
              <w:numPr>
                <w:ilvl w:val="0"/>
                <w:numId w:val="7"/>
              </w:numPr>
            </w:pPr>
            <w:r w:rsidRPr="001B68CA">
              <w:t xml:space="preserve">Support is provided to improvement of the quality of obstetric care through in-service training in effective perinatal care and emergency obstetric care followed by monitoring and supportive supervision. </w:t>
            </w:r>
          </w:p>
          <w:p w14:paraId="68DC2640" w14:textId="6BEAD6FF" w:rsidR="00F479C1" w:rsidRPr="001B68CA" w:rsidRDefault="00F66D00" w:rsidP="00765F04">
            <w:pPr>
              <w:pStyle w:val="Pasus1"/>
              <w:numPr>
                <w:ilvl w:val="0"/>
                <w:numId w:val="7"/>
              </w:numPr>
            </w:pPr>
            <w:r w:rsidRPr="001B68CA">
              <w:t>S</w:t>
            </w:r>
            <w:r w:rsidR="00F479C1" w:rsidRPr="001B68CA">
              <w:t xml:space="preserve">upport was provided to improvement of medical services by strengthening of birthing practices; improvements to water, sanitation and hygiene (WASH) facilities; and purchases of new life-saving equipment to improve maternity wards in southern Kyrgyzstan; the changes are made in improved practices and services in the maternity wards. </w:t>
            </w:r>
          </w:p>
          <w:p w14:paraId="2404D476" w14:textId="559DF81A" w:rsidR="00F66D00" w:rsidRPr="001B68CA" w:rsidRDefault="00F66D00" w:rsidP="00765F04">
            <w:pPr>
              <w:pStyle w:val="Pasus1"/>
              <w:numPr>
                <w:ilvl w:val="0"/>
                <w:numId w:val="7"/>
              </w:numPr>
            </w:pPr>
            <w:r w:rsidRPr="001B68CA">
              <w:t>Support is provided to improve Reproductive Health Commodity Security System in the country to ensure access of population to contraceptives and family planning services.</w:t>
            </w:r>
          </w:p>
          <w:p w14:paraId="60B46440" w14:textId="77777777" w:rsidR="00F479C1" w:rsidRPr="001B68CA" w:rsidRDefault="00F479C1" w:rsidP="00765F04">
            <w:pPr>
              <w:pStyle w:val="Pasus1"/>
              <w:numPr>
                <w:ilvl w:val="0"/>
                <w:numId w:val="7"/>
              </w:numPr>
            </w:pPr>
            <w:r w:rsidRPr="001B68CA">
              <w:t>Support for implementation of measure in combating poor nutrition among children (continues providing micronutrient sprinkle packages in five provinces for children under five years of age).</w:t>
            </w:r>
          </w:p>
          <w:p w14:paraId="0376E6E3" w14:textId="77777777" w:rsidR="00F479C1" w:rsidRPr="001B68CA" w:rsidRDefault="00F479C1" w:rsidP="00765F04">
            <w:pPr>
              <w:pStyle w:val="Pasus1"/>
            </w:pPr>
            <w:r w:rsidRPr="001B68CA">
              <w:t>Education</w:t>
            </w:r>
          </w:p>
          <w:p w14:paraId="03843AB5" w14:textId="77777777" w:rsidR="00F479C1" w:rsidRPr="001B68CA" w:rsidRDefault="00F479C1" w:rsidP="00765F04">
            <w:pPr>
              <w:pStyle w:val="Pasus1"/>
              <w:numPr>
                <w:ilvl w:val="0"/>
                <w:numId w:val="7"/>
              </w:numPr>
            </w:pPr>
            <w:r w:rsidRPr="001B68CA">
              <w:t xml:space="preserve">The UN has also supported the opening of 61 community-based kindergartens in southern Kyrgyzstan since 2013. </w:t>
            </w:r>
          </w:p>
          <w:p w14:paraId="02CCD3A0" w14:textId="77777777" w:rsidR="00F479C1" w:rsidRPr="001B68CA" w:rsidRDefault="008E0EB7" w:rsidP="00765F04">
            <w:pPr>
              <w:pStyle w:val="Pasus1"/>
              <w:numPr>
                <w:ilvl w:val="0"/>
                <w:numId w:val="7"/>
              </w:numPr>
            </w:pPr>
            <w:r w:rsidRPr="001B68CA">
              <w:t>UN supported promoting peace and tolerance through empowering children in border schools as agents of change in their communities. UN is promoting multilingual and multicultural education in preschools and primary schools.</w:t>
            </w:r>
          </w:p>
          <w:p w14:paraId="06DF5880" w14:textId="303A0C3F" w:rsidR="00F479C1" w:rsidRPr="001B68CA" w:rsidRDefault="00F479C1" w:rsidP="00765F04">
            <w:pPr>
              <w:pStyle w:val="Pasus1"/>
              <w:numPr>
                <w:ilvl w:val="0"/>
                <w:numId w:val="7"/>
              </w:numPr>
            </w:pPr>
            <w:r w:rsidRPr="001B68CA">
              <w:t>UN supported the Ministry of Education and Science and the Ministry of Heath to develop a handbook on healthy lifestyles for school children in grades 6 to 11 and extracurricular courses to promote school children's skills in grades 9 and 10</w:t>
            </w:r>
            <w:r w:rsidR="000E5E09">
              <w:t>.</w:t>
            </w:r>
          </w:p>
          <w:p w14:paraId="4152E2E5" w14:textId="77777777" w:rsidR="00F479C1" w:rsidRDefault="00F479C1" w:rsidP="00765F04">
            <w:pPr>
              <w:pStyle w:val="Pasus1"/>
              <w:numPr>
                <w:ilvl w:val="0"/>
                <w:numId w:val="7"/>
              </w:numPr>
            </w:pPr>
            <w:r w:rsidRPr="001B68CA">
              <w:t xml:space="preserve">UN agencies are also supporting the work of the Ombudsman to address violence in schools. Activities have been implemented in 38 schools throughout the country. The results of this pilot project will be reviewed for broader implementation. </w:t>
            </w:r>
          </w:p>
          <w:p w14:paraId="0C3909DB" w14:textId="0CEED2F1" w:rsidR="00447DA1" w:rsidRPr="001B68CA" w:rsidRDefault="00447DA1" w:rsidP="00765F04">
            <w:pPr>
              <w:pStyle w:val="Pasus1"/>
              <w:numPr>
                <w:ilvl w:val="0"/>
                <w:numId w:val="7"/>
              </w:numPr>
            </w:pPr>
            <w:r>
              <w:t xml:space="preserve">UN also supported schools with menstrual hygiene management and WASH that inherently promotes girls school attendance. </w:t>
            </w:r>
          </w:p>
          <w:p w14:paraId="23D74519" w14:textId="77777777" w:rsidR="00F479C1" w:rsidRPr="001B68CA" w:rsidRDefault="00F479C1" w:rsidP="00765F04">
            <w:pPr>
              <w:pStyle w:val="Pasus1"/>
              <w:numPr>
                <w:ilvl w:val="0"/>
                <w:numId w:val="7"/>
              </w:numPr>
            </w:pPr>
            <w:r w:rsidRPr="001B68CA">
              <w:t>Schools were also supported with methodological guidance on how to conduct extracurricular activities that address issues of violence between children and between children and teachers. Additional work is also being conducted to improve disaster risk reduction (DRR) preparedness and response. Preschool and primary level schools have been equipped with books and programmes, as well as teachers receiving training to strengthen preparedness approaches. These efforts are contributing to safer school environment and improved learning space.</w:t>
            </w:r>
          </w:p>
          <w:p w14:paraId="536FB2E1" w14:textId="52555F68" w:rsidR="00424C94" w:rsidRPr="001B68CA" w:rsidRDefault="00424C94" w:rsidP="00765F04">
            <w:pPr>
              <w:pStyle w:val="Pasus1"/>
              <w:numPr>
                <w:ilvl w:val="0"/>
                <w:numId w:val="7"/>
              </w:numPr>
            </w:pPr>
            <w:r w:rsidRPr="001B68CA">
              <w:t>Technical assistance to build national capacity to improve the quality, efficiency and sustainability of the existing Government’s school meals programme in 250 schools in line with international quality standards was provided</w:t>
            </w:r>
            <w:r w:rsidR="000E5E09">
              <w:t>.</w:t>
            </w:r>
            <w:r w:rsidRPr="001B68CA">
              <w:t xml:space="preserve"> </w:t>
            </w:r>
          </w:p>
          <w:p w14:paraId="14829971" w14:textId="77777777" w:rsidR="00F479C1" w:rsidRPr="001B68CA" w:rsidRDefault="00F479C1" w:rsidP="00765F04">
            <w:pPr>
              <w:pStyle w:val="Pasus1"/>
            </w:pPr>
            <w:r w:rsidRPr="001B68CA">
              <w:t>STI/HIV/TB</w:t>
            </w:r>
          </w:p>
          <w:p w14:paraId="714530DB" w14:textId="77777777" w:rsidR="00F479C1" w:rsidRPr="001B68CA" w:rsidRDefault="00F479C1" w:rsidP="00765F04">
            <w:pPr>
              <w:pStyle w:val="Pasus1"/>
              <w:numPr>
                <w:ilvl w:val="0"/>
                <w:numId w:val="7"/>
              </w:numPr>
            </w:pPr>
            <w:r w:rsidRPr="001B68CA">
              <w:t>Kyrgyzstan</w:t>
            </w:r>
            <w:r w:rsidR="00EA6C79" w:rsidRPr="001B68CA">
              <w:t xml:space="preserve"> </w:t>
            </w:r>
            <w:r w:rsidRPr="001B68CA">
              <w:t xml:space="preserve">made important progress in addressing the main issues in combating MDR-TB, infection control and childhood TB. </w:t>
            </w:r>
          </w:p>
          <w:p w14:paraId="0670333B" w14:textId="3DF4A334" w:rsidR="00F479C1" w:rsidRPr="001B68CA" w:rsidRDefault="00F479C1" w:rsidP="00765F04">
            <w:pPr>
              <w:pStyle w:val="Pasus1"/>
              <w:numPr>
                <w:ilvl w:val="0"/>
                <w:numId w:val="7"/>
              </w:numPr>
            </w:pPr>
            <w:r w:rsidRPr="001B68CA">
              <w:t xml:space="preserve">Support to increased availability of HIV testing and </w:t>
            </w:r>
            <w:r w:rsidR="00BE042B" w:rsidRPr="001B68CA">
              <w:t>counseling</w:t>
            </w:r>
            <w:r w:rsidRPr="001B68CA">
              <w:t>, through the work of non-governmental organizations</w:t>
            </w:r>
            <w:r w:rsidR="000E5E09">
              <w:t>.</w:t>
            </w:r>
            <w:r w:rsidRPr="001B68CA">
              <w:t xml:space="preserve"> </w:t>
            </w:r>
          </w:p>
          <w:p w14:paraId="196A00AE" w14:textId="77777777" w:rsidR="00F479C1" w:rsidRPr="001B68CA" w:rsidRDefault="00F479C1" w:rsidP="00765F04">
            <w:pPr>
              <w:pStyle w:val="Pasus1"/>
              <w:numPr>
                <w:ilvl w:val="0"/>
                <w:numId w:val="7"/>
              </w:numPr>
            </w:pPr>
            <w:r w:rsidRPr="001B68CA">
              <w:t xml:space="preserve">UN supported pilot projects within the context of decentralization of antiretroviral (ART) drugs: it included 'multi-disciplinary teams' and other initiatives, such as a 'one-stop-shop' integrated care at Bishkek AIDS </w:t>
            </w:r>
            <w:r w:rsidR="008E0EB7" w:rsidRPr="001B68CA">
              <w:t>centers</w:t>
            </w:r>
            <w:r w:rsidRPr="001B68CA">
              <w:t xml:space="preserve"> and mobile units. Innovations have also led to AIDS </w:t>
            </w:r>
            <w:r w:rsidR="008E0EB7" w:rsidRPr="001B68CA">
              <w:t>centers</w:t>
            </w:r>
            <w:r w:rsidRPr="001B68CA">
              <w:t xml:space="preserve"> and primary health care facilities implementing ambulatory patient cards including symptomatic screening of TB and HIV. </w:t>
            </w:r>
          </w:p>
          <w:p w14:paraId="12A8C710" w14:textId="36BE3093" w:rsidR="00F479C1" w:rsidRPr="001B68CA" w:rsidRDefault="00F479C1" w:rsidP="00765F04">
            <w:pPr>
              <w:pStyle w:val="Pasus1"/>
              <w:numPr>
                <w:ilvl w:val="0"/>
                <w:numId w:val="7"/>
              </w:numPr>
            </w:pPr>
            <w:r w:rsidRPr="001B68CA">
              <w:t>Increased efforts by UN and partners have addressed non-communicable diseases (NCD) in Kyrgyzstan. In particular, there has been increased focus on cancer, cardiovascular diseases, chronic respiratory diseases</w:t>
            </w:r>
            <w:r w:rsidR="005E6165" w:rsidRPr="001B68CA">
              <w:t>, prevention of alcohol and tobacco abuse</w:t>
            </w:r>
            <w:r w:rsidRPr="001B68CA">
              <w:t xml:space="preserve"> and diabetes. </w:t>
            </w:r>
          </w:p>
          <w:p w14:paraId="6FE97EF6" w14:textId="77777777" w:rsidR="00F479C1" w:rsidRPr="001B68CA" w:rsidRDefault="00F479C1" w:rsidP="00765F04">
            <w:pPr>
              <w:pStyle w:val="Pasus1"/>
            </w:pPr>
            <w:r w:rsidRPr="001B68CA">
              <w:t>Social protection services and benefits</w:t>
            </w:r>
          </w:p>
          <w:p w14:paraId="6BB88E83" w14:textId="6AA549F9" w:rsidR="00F479C1" w:rsidRPr="001B68CA" w:rsidRDefault="00F479C1" w:rsidP="00765F04">
            <w:pPr>
              <w:pStyle w:val="Pasus1"/>
              <w:numPr>
                <w:ilvl w:val="0"/>
                <w:numId w:val="7"/>
              </w:numPr>
            </w:pPr>
            <w:r w:rsidRPr="001B68CA">
              <w:t>Support provided for the improvement of child protection through work with children in the residential institutions in the country; efforts for closure of institutions were prominent as following field work and provision from the Child Code n</w:t>
            </w:r>
            <w:r w:rsidR="007945E8" w:rsidRPr="001B68CA">
              <w:t>u</w:t>
            </w:r>
            <w:r w:rsidRPr="001B68CA">
              <w:t xml:space="preserve">mber of children in residential institutions reduced </w:t>
            </w:r>
            <w:r w:rsidR="000E5E09">
              <w:t>by</w:t>
            </w:r>
            <w:r w:rsidRPr="001B68CA">
              <w:t xml:space="preserve"> seven per cent</w:t>
            </w:r>
            <w:r w:rsidR="000E5E09">
              <w:t>.</w:t>
            </w:r>
            <w:r w:rsidRPr="001B68CA">
              <w:t xml:space="preserve"> </w:t>
            </w:r>
          </w:p>
          <w:p w14:paraId="22402E34" w14:textId="77777777" w:rsidR="00F479C1" w:rsidRPr="00447DA1" w:rsidRDefault="00F479C1" w:rsidP="00765F04">
            <w:pPr>
              <w:pStyle w:val="Pasus1"/>
              <w:numPr>
                <w:ilvl w:val="0"/>
                <w:numId w:val="7"/>
              </w:numPr>
            </w:pPr>
            <w:r w:rsidRPr="00447DA1">
              <w:t xml:space="preserve">Support to clinical rape management protocol in Kyrgyzstan: primary health care professionals received training on how to manage rape cases properly and knowledge on gendered aspects violence. </w:t>
            </w:r>
          </w:p>
          <w:p w14:paraId="1339490D" w14:textId="55CE032D" w:rsidR="00F479C1" w:rsidRPr="001B68CA" w:rsidRDefault="00E2515B" w:rsidP="00765F04">
            <w:pPr>
              <w:pStyle w:val="Pasus1"/>
              <w:numPr>
                <w:ilvl w:val="0"/>
                <w:numId w:val="7"/>
              </w:numPr>
            </w:pPr>
            <w:r w:rsidRPr="001B68CA">
              <w:t xml:space="preserve">Support  provided to strengthen intersectoral response mechanism to Gender Based Violence/Violence against  women and girls in both humanitarian and normal settings (advocacy, capacity development of service providers, practical tools and guidelines/sectoral by-laws): </w:t>
            </w:r>
            <w:r w:rsidRPr="00447DA1">
              <w:t>s</w:t>
            </w:r>
            <w:r w:rsidR="00F479C1" w:rsidRPr="00447DA1">
              <w:t xml:space="preserve">upport </w:t>
            </w:r>
            <w:r w:rsidR="00447DA1" w:rsidRPr="00230810">
              <w:t>wa</w:t>
            </w:r>
            <w:r w:rsidR="00F479C1" w:rsidRPr="00447DA1">
              <w:t>s provided to develop and adopt the GBV standard operating procedures (SOP) as an effective instrument of gender and human rights responsive policies</w:t>
            </w:r>
            <w:r w:rsidR="00ED3CCC">
              <w:t xml:space="preserve">, with influence on </w:t>
            </w:r>
            <w:r w:rsidR="00F479C1" w:rsidRPr="00447DA1">
              <w:t>political will</w:t>
            </w:r>
            <w:r w:rsidR="00447DA1">
              <w:t xml:space="preserve"> in three pilot cities</w:t>
            </w:r>
            <w:r w:rsidR="00ED3CCC">
              <w:t xml:space="preserve">. With the Ministry of emergency, process of development of </w:t>
            </w:r>
            <w:r w:rsidR="00447DA1">
              <w:t>SOP on GBV response in case of emergency</w:t>
            </w:r>
            <w:r w:rsidR="00ED3CCC">
              <w:t xml:space="preserve"> was initiated</w:t>
            </w:r>
            <w:r w:rsidR="007D4499" w:rsidRPr="00447DA1">
              <w:t>.</w:t>
            </w:r>
            <w:r w:rsidR="00F479C1" w:rsidRPr="001B68CA">
              <w:t xml:space="preserve"> </w:t>
            </w:r>
          </w:p>
          <w:p w14:paraId="02BC7849" w14:textId="052755ED" w:rsidR="006B468E" w:rsidRDefault="00F479C1" w:rsidP="00765F04">
            <w:pPr>
              <w:pStyle w:val="Pasus1"/>
              <w:numPr>
                <w:ilvl w:val="0"/>
                <w:numId w:val="7"/>
              </w:numPr>
            </w:pPr>
            <w:r w:rsidRPr="001B68CA">
              <w:t>U</w:t>
            </w:r>
            <w:r w:rsidR="00897FCB">
              <w:t>N</w:t>
            </w:r>
            <w:r w:rsidRPr="001B68CA">
              <w:t xml:space="preserve"> is assisting with implementation of activities that are addressing statelessness- support was provided for protecting refugees and asylum-seekers through improved access to public services (e.g. educational opportunities for children and adults, medical services; housing; </w:t>
            </w:r>
            <w:r w:rsidR="008E0EB7" w:rsidRPr="001B68CA">
              <w:t>etc.</w:t>
            </w:r>
            <w:r w:rsidRPr="001B68CA">
              <w:t xml:space="preserve">) </w:t>
            </w:r>
          </w:p>
          <w:p w14:paraId="0236F449" w14:textId="6B2D69AD" w:rsidR="006B468E" w:rsidRPr="006B468E" w:rsidRDefault="006B468E" w:rsidP="00765F04">
            <w:pPr>
              <w:pStyle w:val="Pasus1"/>
            </w:pPr>
            <w:r w:rsidRPr="006B468E">
              <w:t>Gender responsive budgeting</w:t>
            </w:r>
          </w:p>
          <w:p w14:paraId="17B42821" w14:textId="0EB4D30E" w:rsidR="003B4812" w:rsidRPr="001B68CA" w:rsidRDefault="006B468E" w:rsidP="00765F04">
            <w:pPr>
              <w:pStyle w:val="Pasus1"/>
              <w:numPr>
                <w:ilvl w:val="0"/>
                <w:numId w:val="7"/>
              </w:numPr>
            </w:pPr>
            <w:r w:rsidRPr="006B468E">
              <w:rPr>
                <w:rFonts w:cs="Calibri"/>
              </w:rPr>
              <w:t xml:space="preserve">Important work was done to promote gender budgeting as a tool to support GEWE in all areas described above. A memorandum of understanding was signed with the </w:t>
            </w:r>
            <w:r>
              <w:rPr>
                <w:rFonts w:cs="Calibri"/>
              </w:rPr>
              <w:t xml:space="preserve">Training Centre of the </w:t>
            </w:r>
            <w:r w:rsidRPr="006B468E">
              <w:rPr>
                <w:rFonts w:cs="Calibri"/>
              </w:rPr>
              <w:t xml:space="preserve">Ministry of Finance with the aim </w:t>
            </w:r>
            <w:r>
              <w:rPr>
                <w:rFonts w:cs="Calibri"/>
              </w:rPr>
              <w:t xml:space="preserve">to develop a </w:t>
            </w:r>
            <w:r w:rsidRPr="006B468E">
              <w:rPr>
                <w:rFonts w:cs="Calibri"/>
              </w:rPr>
              <w:t>comprehensive knowledge system in the field of gender sensitive planning and budgeting for public and municipal servants.</w:t>
            </w:r>
            <w:r>
              <w:rPr>
                <w:rFonts w:cs="Calibri"/>
              </w:rPr>
              <w:t xml:space="preserve"> </w:t>
            </w:r>
            <w:r w:rsidRPr="006B468E">
              <w:rPr>
                <w:rFonts w:cs="Calibri"/>
              </w:rPr>
              <w:t>Capacity building interventions on GRB in line ministries established a basis for promoting GRB approaches at sectoral level and resulted to the issuance of an official request from the Vice Prime Minister on Social Affairs to the line ministries on the requirement to provide funding for implementation of NAP on GE from annual sectoral budg</w:t>
            </w:r>
            <w:r w:rsidRPr="006B468E">
              <w:t>ets</w:t>
            </w:r>
            <w:r>
              <w:t>.</w:t>
            </w:r>
          </w:p>
        </w:tc>
      </w:tr>
    </w:tbl>
    <w:p w14:paraId="06421349" w14:textId="77777777" w:rsidR="00933870" w:rsidRPr="001B68CA" w:rsidRDefault="00933870" w:rsidP="00765F04">
      <w:pPr>
        <w:spacing w:before="0" w:after="0"/>
        <w:rPr>
          <w:rFonts w:eastAsia="Times New Roman"/>
          <w:smallCaps/>
        </w:rPr>
      </w:pPr>
      <w:r w:rsidRPr="001B68CA">
        <w:rPr>
          <w:smallCaps/>
        </w:rPr>
        <w:br w:type="page"/>
      </w:r>
    </w:p>
    <w:p w14:paraId="1E53744F" w14:textId="09B3577D" w:rsidR="00D32DC6" w:rsidRPr="00055FD0" w:rsidRDefault="00055FD0" w:rsidP="00765F04">
      <w:pPr>
        <w:pStyle w:val="Heading3"/>
        <w:numPr>
          <w:ilvl w:val="0"/>
          <w:numId w:val="0"/>
        </w:numPr>
        <w:ind w:left="1145"/>
      </w:pPr>
      <w:bookmarkStart w:id="29" w:name="_Toc330379850"/>
      <w:r w:rsidRPr="00055FD0">
        <w:t xml:space="preserve">Contribution towards the achievement of the Outcome </w:t>
      </w:r>
      <w:r w:rsidR="00B12DA0" w:rsidRPr="00055FD0">
        <w:t>5</w:t>
      </w:r>
      <w:bookmarkEnd w:id="29"/>
    </w:p>
    <w:tbl>
      <w:tblPr>
        <w:tblW w:w="9072" w:type="dxa"/>
        <w:tblInd w:w="25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9072"/>
      </w:tblGrid>
      <w:tr w:rsidR="00F479C1" w:rsidRPr="001B68CA" w14:paraId="2409C3BF" w14:textId="77777777" w:rsidTr="003C6D48">
        <w:tc>
          <w:tcPr>
            <w:tcW w:w="9072" w:type="dxa"/>
            <w:tcBorders>
              <w:top w:val="double" w:sz="4" w:space="0" w:color="auto"/>
              <w:left w:val="double" w:sz="4" w:space="0" w:color="auto"/>
              <w:bottom w:val="single" w:sz="4" w:space="0" w:color="auto"/>
              <w:right w:val="double" w:sz="4" w:space="0" w:color="auto"/>
            </w:tcBorders>
            <w:hideMark/>
          </w:tcPr>
          <w:p w14:paraId="3EB0E9E5" w14:textId="77777777" w:rsidR="00F479C1" w:rsidRPr="001B68CA" w:rsidRDefault="00F479C1" w:rsidP="00765F04">
            <w:pPr>
              <w:ind w:right="-36"/>
              <w:jc w:val="both"/>
              <w:rPr>
                <w:rFonts w:eastAsia="Times New Roman"/>
                <w:b/>
                <w:i/>
                <w:sz w:val="21"/>
                <w:szCs w:val="21"/>
                <w:lang w:eastAsia="x-none"/>
              </w:rPr>
            </w:pPr>
            <w:r w:rsidRPr="001B68CA">
              <w:rPr>
                <w:rFonts w:eastAsia="Times New Roman"/>
                <w:b/>
                <w:i/>
                <w:sz w:val="21"/>
                <w:szCs w:val="21"/>
                <w:lang w:eastAsia="x-none"/>
              </w:rPr>
              <w:t>Outcome 5: By the end of 2016, population, especially vulnerable groups, benefit from inclusive growth leading to decent and productive employment and improved access to productive natural resources, markets, services and food security</w:t>
            </w:r>
          </w:p>
        </w:tc>
      </w:tr>
      <w:tr w:rsidR="00BB5CEF" w:rsidRPr="001B68CA" w14:paraId="6E992A80" w14:textId="77777777" w:rsidTr="003C6D48">
        <w:tc>
          <w:tcPr>
            <w:tcW w:w="9072" w:type="dxa"/>
            <w:tcBorders>
              <w:top w:val="single" w:sz="4" w:space="0" w:color="auto"/>
              <w:left w:val="double" w:sz="4" w:space="0" w:color="auto"/>
              <w:bottom w:val="single" w:sz="4" w:space="0" w:color="auto"/>
              <w:right w:val="double" w:sz="4" w:space="0" w:color="auto"/>
            </w:tcBorders>
            <w:hideMark/>
          </w:tcPr>
          <w:p w14:paraId="67CD893C" w14:textId="77777777" w:rsidR="00BB5CEF" w:rsidRPr="001B68CA" w:rsidRDefault="00BB5CEF" w:rsidP="00765F04">
            <w:pPr>
              <w:pStyle w:val="Tabelica"/>
              <w:ind w:right="-36"/>
              <w:rPr>
                <w:b/>
                <w:szCs w:val="21"/>
              </w:rPr>
            </w:pPr>
            <w:r w:rsidRPr="001B68CA">
              <w:rPr>
                <w:b/>
                <w:szCs w:val="21"/>
              </w:rPr>
              <w:t>Current UNDAF Indicators, targets and baselines</w:t>
            </w:r>
          </w:p>
          <w:p w14:paraId="18FAF517" w14:textId="7EEFB302" w:rsidR="00BB5CEF" w:rsidRPr="001B68CA" w:rsidRDefault="00BB5CEF" w:rsidP="00765F04">
            <w:pPr>
              <w:pStyle w:val="Tabelica"/>
              <w:ind w:right="-36"/>
            </w:pPr>
            <w:r w:rsidRPr="001B68CA">
              <w:rPr>
                <w:szCs w:val="21"/>
              </w:rPr>
              <w:t xml:space="preserve">The set of adopted indicators under the outcome 5 were relevant and appropriate for UN activities in these sectors.  </w:t>
            </w:r>
          </w:p>
        </w:tc>
      </w:tr>
      <w:tr w:rsidR="00BB5CEF" w:rsidRPr="001B68CA" w14:paraId="1F8E012B" w14:textId="77777777" w:rsidTr="003C6D4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072" w:type="dxa"/>
            <w:tcBorders>
              <w:top w:val="single" w:sz="4" w:space="0" w:color="auto"/>
              <w:left w:val="double" w:sz="4" w:space="0" w:color="auto"/>
              <w:bottom w:val="single" w:sz="4" w:space="0" w:color="auto"/>
              <w:right w:val="double" w:sz="4" w:space="0" w:color="auto"/>
            </w:tcBorders>
            <w:hideMark/>
          </w:tcPr>
          <w:p w14:paraId="5F153954" w14:textId="77777777" w:rsidR="00BB5CEF" w:rsidRPr="001B68CA" w:rsidRDefault="00BB5CEF" w:rsidP="00765F04">
            <w:pPr>
              <w:ind w:right="-36"/>
              <w:rPr>
                <w:sz w:val="21"/>
                <w:szCs w:val="21"/>
              </w:rPr>
            </w:pPr>
            <w:r w:rsidRPr="001B68CA">
              <w:rPr>
                <w:b/>
                <w:sz w:val="21"/>
                <w:szCs w:val="21"/>
              </w:rPr>
              <w:t xml:space="preserve">Indicator 5.1. </w:t>
            </w:r>
            <w:r w:rsidRPr="001B68CA">
              <w:rPr>
                <w:sz w:val="21"/>
                <w:szCs w:val="21"/>
              </w:rPr>
              <w:t>% of employed persons in total economically active population</w:t>
            </w:r>
          </w:p>
          <w:p w14:paraId="4C454580" w14:textId="77777777" w:rsidR="00BB5CEF" w:rsidRPr="001B68CA" w:rsidRDefault="00BB5CEF" w:rsidP="00765F04">
            <w:pPr>
              <w:ind w:right="-36"/>
              <w:rPr>
                <w:sz w:val="21"/>
                <w:szCs w:val="21"/>
              </w:rPr>
            </w:pPr>
            <w:r w:rsidRPr="001B68CA">
              <w:rPr>
                <w:i/>
                <w:sz w:val="21"/>
                <w:szCs w:val="21"/>
              </w:rPr>
              <w:t xml:space="preserve">Target: </w:t>
            </w:r>
            <w:r w:rsidRPr="001B68CA">
              <w:rPr>
                <w:sz w:val="21"/>
                <w:szCs w:val="21"/>
              </w:rPr>
              <w:t>Increase of the share of employment in total economically active population by 1.0-2.0 percentage points annually</w:t>
            </w:r>
          </w:p>
          <w:p w14:paraId="7B1CEBC6" w14:textId="18880E41" w:rsidR="00BB5CEF" w:rsidRPr="001B68CA" w:rsidRDefault="00BB5CEF" w:rsidP="00765F04">
            <w:pPr>
              <w:pStyle w:val="Pasus10"/>
              <w:ind w:right="-36"/>
            </w:pPr>
            <w:r w:rsidRPr="001B68CA">
              <w:rPr>
                <w:i/>
                <w:sz w:val="21"/>
                <w:szCs w:val="21"/>
              </w:rPr>
              <w:t xml:space="preserve">Baseline: </w:t>
            </w:r>
            <w:r w:rsidRPr="001B68CA">
              <w:rPr>
                <w:sz w:val="21"/>
                <w:szCs w:val="21"/>
              </w:rPr>
              <w:t>Economically active population: 2 351 316 (Census 2009); employed: 2 111 160 (Census 2009)</w:t>
            </w:r>
          </w:p>
        </w:tc>
      </w:tr>
      <w:tr w:rsidR="00BB5CEF" w:rsidRPr="001B68CA" w14:paraId="074627AB" w14:textId="77777777" w:rsidTr="003C6D48">
        <w:tc>
          <w:tcPr>
            <w:tcW w:w="9072" w:type="dxa"/>
            <w:tcBorders>
              <w:top w:val="single" w:sz="4" w:space="0" w:color="auto"/>
              <w:left w:val="double" w:sz="4" w:space="0" w:color="auto"/>
              <w:bottom w:val="single" w:sz="4" w:space="0" w:color="auto"/>
              <w:right w:val="double" w:sz="4" w:space="0" w:color="auto"/>
            </w:tcBorders>
            <w:hideMark/>
          </w:tcPr>
          <w:p w14:paraId="7AFAA064" w14:textId="77777777" w:rsidR="00BB5CEF" w:rsidRPr="001B68CA" w:rsidRDefault="00BB5CEF" w:rsidP="00765F04">
            <w:pPr>
              <w:ind w:right="-36"/>
              <w:rPr>
                <w:sz w:val="21"/>
                <w:szCs w:val="21"/>
              </w:rPr>
            </w:pPr>
            <w:r w:rsidRPr="001B68CA">
              <w:rPr>
                <w:b/>
                <w:sz w:val="21"/>
                <w:szCs w:val="21"/>
              </w:rPr>
              <w:t xml:space="preserve">Indicator 5.2. </w:t>
            </w:r>
            <w:r w:rsidRPr="001B68CA">
              <w:rPr>
                <w:sz w:val="21"/>
                <w:szCs w:val="21"/>
              </w:rPr>
              <w:t>% of people living below the official poverty line</w:t>
            </w:r>
          </w:p>
          <w:p w14:paraId="171EFFCC" w14:textId="77777777" w:rsidR="00BB5CEF" w:rsidRPr="001B68CA" w:rsidRDefault="00BB5CEF" w:rsidP="00765F04">
            <w:pPr>
              <w:ind w:right="-36"/>
              <w:rPr>
                <w:sz w:val="21"/>
                <w:szCs w:val="21"/>
              </w:rPr>
            </w:pPr>
            <w:r w:rsidRPr="001B68CA">
              <w:rPr>
                <w:i/>
                <w:sz w:val="21"/>
                <w:szCs w:val="21"/>
              </w:rPr>
              <w:t xml:space="preserve">Targets: </w:t>
            </w:r>
            <w:r w:rsidRPr="001B68CA">
              <w:rPr>
                <w:sz w:val="21"/>
                <w:szCs w:val="21"/>
              </w:rPr>
              <w:t xml:space="preserve">% decrease of people living in poverty by 2.5- 3.0% annually; </w:t>
            </w:r>
          </w:p>
          <w:p w14:paraId="7BE81AE1" w14:textId="1B47E212" w:rsidR="00BB5CEF" w:rsidRPr="001B68CA" w:rsidRDefault="00BB5CEF" w:rsidP="00765F04">
            <w:pPr>
              <w:ind w:right="-36"/>
              <w:rPr>
                <w:sz w:val="21"/>
                <w:szCs w:val="21"/>
              </w:rPr>
            </w:pPr>
            <w:r w:rsidRPr="001B68CA">
              <w:rPr>
                <w:sz w:val="21"/>
                <w:szCs w:val="21"/>
              </w:rPr>
              <w:t>55% of the most vulnerable households improve their food consumption (upgrade from poor to borderline or acceptable food consumption pattern)</w:t>
            </w:r>
          </w:p>
          <w:p w14:paraId="440ECFC9" w14:textId="125C2200" w:rsidR="00BB5CEF" w:rsidRPr="001B68CA" w:rsidRDefault="00BB5CEF" w:rsidP="00765F04">
            <w:pPr>
              <w:ind w:right="-36"/>
              <w:rPr>
                <w:rFonts w:eastAsia="Times New Roman"/>
                <w:sz w:val="21"/>
                <w:szCs w:val="21"/>
                <w:lang w:val="en-GB" w:eastAsia="de-DE"/>
              </w:rPr>
            </w:pPr>
            <w:r w:rsidRPr="001B68CA">
              <w:rPr>
                <w:i/>
                <w:sz w:val="21"/>
                <w:szCs w:val="21"/>
              </w:rPr>
              <w:t xml:space="preserve">Baselines: </w:t>
            </w:r>
            <w:r w:rsidRPr="001B68CA">
              <w:rPr>
                <w:sz w:val="21"/>
                <w:szCs w:val="21"/>
              </w:rPr>
              <w:t xml:space="preserve">Poverty ratio constituted 31,7% in accordance with methodology of National Statistical Committee. Currently National Statistical Committee does not provide data lower than level of provinces. </w:t>
            </w:r>
            <w:r w:rsidRPr="001B68CA">
              <w:rPr>
                <w:sz w:val="21"/>
                <w:szCs w:val="21"/>
              </w:rPr>
              <w:br/>
              <w:t>40% of the assisted households upgraded from poor to borderline or acceptable food consumption pattern</w:t>
            </w:r>
          </w:p>
        </w:tc>
      </w:tr>
      <w:tr w:rsidR="00BB5CEF" w:rsidRPr="001B68CA" w14:paraId="76B17CEA" w14:textId="77777777" w:rsidTr="003C6D48">
        <w:trPr>
          <w:trHeight w:val="560"/>
        </w:trPr>
        <w:tc>
          <w:tcPr>
            <w:tcW w:w="9072" w:type="dxa"/>
            <w:tcBorders>
              <w:top w:val="single" w:sz="4" w:space="0" w:color="auto"/>
              <w:left w:val="double" w:sz="4" w:space="0" w:color="auto"/>
              <w:bottom w:val="single" w:sz="4" w:space="0" w:color="auto"/>
              <w:right w:val="double" w:sz="4" w:space="0" w:color="auto"/>
            </w:tcBorders>
            <w:hideMark/>
          </w:tcPr>
          <w:p w14:paraId="4A92E867" w14:textId="77777777" w:rsidR="00BB5CEF" w:rsidRPr="001B68CA" w:rsidRDefault="00BB5CEF" w:rsidP="00765F04">
            <w:pPr>
              <w:ind w:right="-36"/>
              <w:rPr>
                <w:sz w:val="21"/>
                <w:szCs w:val="21"/>
              </w:rPr>
            </w:pPr>
            <w:r w:rsidRPr="001B68CA">
              <w:rPr>
                <w:b/>
                <w:sz w:val="21"/>
                <w:szCs w:val="21"/>
              </w:rPr>
              <w:t>Indicator 5.3.</w:t>
            </w:r>
            <w:r w:rsidRPr="001B68CA">
              <w:rPr>
                <w:sz w:val="21"/>
                <w:szCs w:val="21"/>
              </w:rPr>
              <w:t xml:space="preserve"> Ratio of GDP to number of workers</w:t>
            </w:r>
          </w:p>
          <w:p w14:paraId="00EAA352" w14:textId="77777777" w:rsidR="00BB5CEF" w:rsidRPr="001B68CA" w:rsidRDefault="00BB5CEF" w:rsidP="00765F04">
            <w:pPr>
              <w:ind w:right="-36"/>
              <w:rPr>
                <w:sz w:val="21"/>
                <w:szCs w:val="21"/>
              </w:rPr>
            </w:pPr>
            <w:r w:rsidRPr="001B68CA">
              <w:rPr>
                <w:i/>
                <w:sz w:val="21"/>
                <w:szCs w:val="21"/>
              </w:rPr>
              <w:t>Target:</w:t>
            </w:r>
            <w:r w:rsidRPr="001B68CA">
              <w:rPr>
                <w:sz w:val="21"/>
                <w:szCs w:val="21"/>
              </w:rPr>
              <w:t xml:space="preserve"> Increase in GDP per worker</w:t>
            </w:r>
          </w:p>
          <w:p w14:paraId="629484A4" w14:textId="4488237B" w:rsidR="00BB5CEF" w:rsidRPr="001B68CA" w:rsidRDefault="00BB5CEF" w:rsidP="00765F04">
            <w:pPr>
              <w:ind w:right="-36"/>
              <w:rPr>
                <w:rFonts w:eastAsia="Times New Roman"/>
                <w:sz w:val="21"/>
                <w:szCs w:val="21"/>
                <w:lang w:val="en-GB" w:eastAsia="de-DE"/>
              </w:rPr>
            </w:pPr>
            <w:r w:rsidRPr="001B68CA">
              <w:rPr>
                <w:i/>
                <w:sz w:val="21"/>
                <w:szCs w:val="21"/>
              </w:rPr>
              <w:t xml:space="preserve">Baseline </w:t>
            </w:r>
            <w:r w:rsidRPr="001B68CA">
              <w:rPr>
                <w:sz w:val="21"/>
                <w:szCs w:val="21"/>
              </w:rPr>
              <w:t>to be carried out in 2011</w:t>
            </w:r>
          </w:p>
        </w:tc>
      </w:tr>
      <w:tr w:rsidR="00BB5CEF" w:rsidRPr="001B68CA" w14:paraId="32BDF3EE" w14:textId="77777777" w:rsidTr="003C6D48">
        <w:trPr>
          <w:trHeight w:val="999"/>
        </w:trPr>
        <w:tc>
          <w:tcPr>
            <w:tcW w:w="9072" w:type="dxa"/>
            <w:tcBorders>
              <w:top w:val="single" w:sz="4" w:space="0" w:color="auto"/>
              <w:left w:val="double" w:sz="4" w:space="0" w:color="auto"/>
              <w:bottom w:val="single" w:sz="4" w:space="0" w:color="auto"/>
              <w:right w:val="double" w:sz="4" w:space="0" w:color="auto"/>
            </w:tcBorders>
          </w:tcPr>
          <w:p w14:paraId="3F2FABF0" w14:textId="77777777" w:rsidR="00BB5CEF" w:rsidRPr="001B68CA" w:rsidRDefault="00BB5CEF" w:rsidP="00765F04">
            <w:pPr>
              <w:ind w:right="-36"/>
              <w:rPr>
                <w:sz w:val="21"/>
                <w:szCs w:val="21"/>
              </w:rPr>
            </w:pPr>
            <w:r w:rsidRPr="001B68CA">
              <w:rPr>
                <w:b/>
                <w:sz w:val="21"/>
                <w:szCs w:val="21"/>
              </w:rPr>
              <w:t>Indicator 5.4</w:t>
            </w:r>
            <w:r w:rsidRPr="001B68CA">
              <w:rPr>
                <w:i/>
                <w:sz w:val="21"/>
                <w:szCs w:val="21"/>
              </w:rPr>
              <w:t xml:space="preserve">. </w:t>
            </w:r>
            <w:r w:rsidRPr="001B68CA">
              <w:rPr>
                <w:sz w:val="21"/>
                <w:szCs w:val="21"/>
              </w:rPr>
              <w:t>% of workers with earnings at or below the national poverty line (the so called working poor)</w:t>
            </w:r>
          </w:p>
          <w:p w14:paraId="22E3F7BF" w14:textId="77777777" w:rsidR="00BB5CEF" w:rsidRPr="001B68CA" w:rsidRDefault="00BB5CEF" w:rsidP="00765F04">
            <w:pPr>
              <w:ind w:right="-36"/>
              <w:rPr>
                <w:sz w:val="21"/>
                <w:szCs w:val="21"/>
              </w:rPr>
            </w:pPr>
            <w:r w:rsidRPr="001B68CA">
              <w:rPr>
                <w:i/>
                <w:sz w:val="21"/>
                <w:szCs w:val="21"/>
              </w:rPr>
              <w:t xml:space="preserve">Target: </w:t>
            </w:r>
            <w:r w:rsidRPr="001B68CA">
              <w:rPr>
                <w:sz w:val="21"/>
                <w:szCs w:val="21"/>
              </w:rPr>
              <w:t>Decreasing % of workers with earnings at or below the national poverty line</w:t>
            </w:r>
          </w:p>
          <w:p w14:paraId="3F120E5E" w14:textId="5170887B" w:rsidR="00BB5CEF" w:rsidRPr="001B68CA" w:rsidRDefault="00BB5CEF" w:rsidP="00765F04">
            <w:pPr>
              <w:ind w:right="-36"/>
              <w:rPr>
                <w:sz w:val="21"/>
                <w:szCs w:val="21"/>
              </w:rPr>
            </w:pPr>
            <w:r w:rsidRPr="001B68CA">
              <w:rPr>
                <w:i/>
                <w:sz w:val="21"/>
                <w:szCs w:val="21"/>
              </w:rPr>
              <w:t>Baseline</w:t>
            </w:r>
            <w:r w:rsidRPr="001B68CA">
              <w:rPr>
                <w:sz w:val="21"/>
                <w:szCs w:val="21"/>
              </w:rPr>
              <w:t xml:space="preserve"> to be carried out in 2011</w:t>
            </w:r>
            <w:r w:rsidRPr="001B68CA">
              <w:rPr>
                <w:rFonts w:ascii="Times" w:hAnsi="Times"/>
                <w:sz w:val="21"/>
                <w:szCs w:val="21"/>
              </w:rPr>
              <w:t xml:space="preserve"> </w:t>
            </w:r>
          </w:p>
        </w:tc>
      </w:tr>
      <w:tr w:rsidR="00F479C1" w:rsidRPr="001B68CA" w14:paraId="0FEC59DF" w14:textId="77777777" w:rsidTr="003C6D48">
        <w:tc>
          <w:tcPr>
            <w:tcW w:w="9072" w:type="dxa"/>
            <w:tcBorders>
              <w:top w:val="single" w:sz="4" w:space="0" w:color="auto"/>
              <w:left w:val="double" w:sz="4" w:space="0" w:color="auto"/>
              <w:bottom w:val="single" w:sz="4" w:space="0" w:color="auto"/>
              <w:right w:val="double" w:sz="4" w:space="0" w:color="auto"/>
            </w:tcBorders>
            <w:hideMark/>
          </w:tcPr>
          <w:p w14:paraId="3C43CBC0" w14:textId="3591C3D1" w:rsidR="00F479C1" w:rsidRPr="001B68CA" w:rsidRDefault="00F479C1" w:rsidP="00765F04">
            <w:pPr>
              <w:pStyle w:val="Tabelica"/>
              <w:ind w:right="-36"/>
              <w:jc w:val="both"/>
              <w:rPr>
                <w:b/>
                <w:szCs w:val="21"/>
              </w:rPr>
            </w:pPr>
            <w:r w:rsidRPr="001B68CA">
              <w:rPr>
                <w:b/>
                <w:szCs w:val="21"/>
              </w:rPr>
              <w:t xml:space="preserve">Brief review of progress under the Outcome </w:t>
            </w:r>
            <w:r w:rsidR="00660E06" w:rsidRPr="001B68CA">
              <w:rPr>
                <w:b/>
                <w:szCs w:val="21"/>
              </w:rPr>
              <w:t>5</w:t>
            </w:r>
          </w:p>
        </w:tc>
      </w:tr>
      <w:tr w:rsidR="00F479C1" w:rsidRPr="001B68CA" w14:paraId="791D83BB" w14:textId="77777777" w:rsidTr="003C6D48">
        <w:tc>
          <w:tcPr>
            <w:tcW w:w="9072" w:type="dxa"/>
            <w:tcBorders>
              <w:top w:val="single" w:sz="4" w:space="0" w:color="auto"/>
              <w:left w:val="double" w:sz="4" w:space="0" w:color="auto"/>
              <w:bottom w:val="double" w:sz="4" w:space="0" w:color="auto"/>
              <w:right w:val="double" w:sz="4" w:space="0" w:color="auto"/>
            </w:tcBorders>
          </w:tcPr>
          <w:p w14:paraId="794080AC" w14:textId="511808FD" w:rsidR="00F479C1" w:rsidRPr="001B68CA" w:rsidRDefault="00F479C1" w:rsidP="00765F04">
            <w:pPr>
              <w:ind w:right="-36"/>
              <w:rPr>
                <w:sz w:val="21"/>
                <w:szCs w:val="21"/>
              </w:rPr>
            </w:pPr>
            <w:r w:rsidRPr="001B68CA">
              <w:rPr>
                <w:sz w:val="21"/>
                <w:szCs w:val="21"/>
              </w:rPr>
              <w:t>UN made contribution towards achievement of the Outcome 5, through number of results achieved at the strategic</w:t>
            </w:r>
            <w:r w:rsidR="002140E7" w:rsidRPr="001B68CA">
              <w:rPr>
                <w:sz w:val="21"/>
                <w:szCs w:val="21"/>
              </w:rPr>
              <w:t xml:space="preserve">, </w:t>
            </w:r>
            <w:r w:rsidRPr="001B68CA">
              <w:rPr>
                <w:sz w:val="21"/>
                <w:szCs w:val="21"/>
              </w:rPr>
              <w:t>policy and at the grass-root level</w:t>
            </w:r>
            <w:r w:rsidR="002140E7" w:rsidRPr="001B68CA">
              <w:rPr>
                <w:sz w:val="21"/>
                <w:szCs w:val="21"/>
              </w:rPr>
              <w:t>s</w:t>
            </w:r>
            <w:r w:rsidRPr="001B68CA">
              <w:rPr>
                <w:sz w:val="21"/>
                <w:szCs w:val="21"/>
              </w:rPr>
              <w:t xml:space="preserve">. </w:t>
            </w:r>
          </w:p>
          <w:p w14:paraId="3A953D52" w14:textId="77777777" w:rsidR="00F479C1" w:rsidRPr="001B68CA" w:rsidRDefault="00F479C1" w:rsidP="00765F04">
            <w:pPr>
              <w:ind w:left="34" w:right="-36" w:hanging="34"/>
              <w:rPr>
                <w:sz w:val="21"/>
                <w:szCs w:val="21"/>
              </w:rPr>
            </w:pPr>
            <w:r w:rsidRPr="001B68CA">
              <w:rPr>
                <w:sz w:val="21"/>
                <w:szCs w:val="21"/>
              </w:rPr>
              <w:t>UN was working at the strategic and policy level to ensure sustainable growth and the following key results were achieved:</w:t>
            </w:r>
          </w:p>
          <w:p w14:paraId="0A5E4FEE" w14:textId="221DABFA" w:rsidR="00F479C1" w:rsidRPr="001B68CA" w:rsidRDefault="00020A51" w:rsidP="00765F04">
            <w:pPr>
              <w:pStyle w:val="Pasus1"/>
              <w:numPr>
                <w:ilvl w:val="1"/>
                <w:numId w:val="14"/>
              </w:numPr>
              <w:ind w:left="317" w:right="-36" w:hanging="317"/>
            </w:pPr>
            <w:r>
              <w:t>T</w:t>
            </w:r>
            <w:r w:rsidR="00F479C1" w:rsidRPr="001B68CA">
              <w:t xml:space="preserve">echnical assistance to the Government of Kyrgyzstan to carry out regulatory reform and remove </w:t>
            </w:r>
            <w:r w:rsidR="00D932CB" w:rsidRPr="001B68CA">
              <w:t>procedural</w:t>
            </w:r>
            <w:r w:rsidR="00F479C1" w:rsidRPr="001B68CA">
              <w:t xml:space="preserve"> and legal barriers to trade: the assessment of regulatory and procedural frameworks carried out and recommendations proposed to improve trade facilitation conditions in the country; develop standardization, quality assurance, accreditation and metrology systems and Infrastructure, while supporting Kyrgyzstan's regional integration efforts</w:t>
            </w:r>
            <w:r>
              <w:t>.</w:t>
            </w:r>
          </w:p>
          <w:p w14:paraId="5F2D0878" w14:textId="34CAD732" w:rsidR="00F54F8E" w:rsidRPr="001B68CA" w:rsidRDefault="008E0EB7" w:rsidP="00765F04">
            <w:pPr>
              <w:pStyle w:val="Pasus1"/>
              <w:numPr>
                <w:ilvl w:val="1"/>
                <w:numId w:val="14"/>
              </w:numPr>
              <w:ind w:left="317" w:right="-36" w:hanging="317"/>
            </w:pPr>
            <w:r w:rsidRPr="001B68CA">
              <w:t xml:space="preserve">Support to revise the legal </w:t>
            </w:r>
            <w:r w:rsidR="00020A51">
              <w:t xml:space="preserve">framework </w:t>
            </w:r>
            <w:r w:rsidRPr="001B68CA">
              <w:t>and institutions of the country's National Statistical System in line with the UN Fundamental Principles of Official Statistics</w:t>
            </w:r>
            <w:r w:rsidR="00E06AAF">
              <w:t>.I</w:t>
            </w:r>
            <w:r w:rsidRPr="001B68CA">
              <w:t>n addition support is provided to initiate work on the (Generic) Statistical Law applicable to all countries in the region.</w:t>
            </w:r>
          </w:p>
          <w:p w14:paraId="5DAAC779" w14:textId="6028B115" w:rsidR="00074467" w:rsidRPr="001B68CA" w:rsidRDefault="00074467" w:rsidP="00765F04">
            <w:pPr>
              <w:pStyle w:val="Pasus1"/>
              <w:numPr>
                <w:ilvl w:val="1"/>
                <w:numId w:val="14"/>
              </w:numPr>
              <w:ind w:left="317" w:right="-36" w:hanging="317"/>
            </w:pPr>
            <w:r w:rsidRPr="001B68CA">
              <w:t>Support to preparation of the Agricultural Development Strategy to 2020 and also assisted the government in drafting a Livestock Sector Development Policy</w:t>
            </w:r>
            <w:r w:rsidR="00986FAE">
              <w:t>,</w:t>
            </w:r>
            <w:r w:rsidRPr="001B68CA">
              <w:t xml:space="preserve"> which supports comprehensive development guidance</w:t>
            </w:r>
            <w:r w:rsidR="00020A51">
              <w:t>.</w:t>
            </w:r>
            <w:r w:rsidRPr="001B68CA">
              <w:t xml:space="preserve"> </w:t>
            </w:r>
          </w:p>
          <w:p w14:paraId="3B666464" w14:textId="32086123" w:rsidR="00035CD9" w:rsidRPr="001B68CA" w:rsidRDefault="00035CD9" w:rsidP="00765F04">
            <w:pPr>
              <w:pStyle w:val="Pasus1"/>
              <w:numPr>
                <w:ilvl w:val="1"/>
                <w:numId w:val="14"/>
              </w:numPr>
              <w:ind w:left="317" w:right="-36" w:hanging="317"/>
            </w:pPr>
            <w:r w:rsidRPr="001B68CA">
              <w:t>Support to preparation of the National Exports Development Strategy and Action Plan 2014-16</w:t>
            </w:r>
            <w:r w:rsidR="00020A51">
              <w:t>.</w:t>
            </w:r>
          </w:p>
          <w:p w14:paraId="7BB34BAA" w14:textId="06834F57" w:rsidR="00F54F8E" w:rsidRPr="001B68CA" w:rsidRDefault="00F54F8E" w:rsidP="00765F04">
            <w:pPr>
              <w:pStyle w:val="Pasus1"/>
              <w:numPr>
                <w:ilvl w:val="1"/>
                <w:numId w:val="14"/>
              </w:numPr>
              <w:ind w:left="317" w:right="-36" w:hanging="317"/>
            </w:pPr>
            <w:r w:rsidRPr="001B68CA">
              <w:t>Technical assistance</w:t>
            </w:r>
            <w:r w:rsidR="00C658A4" w:rsidRPr="001B68CA">
              <w:t xml:space="preserve"> for preparation of </w:t>
            </w:r>
            <w:r w:rsidRPr="001B68CA">
              <w:t>a National Seed Policy, a National Fisheries Development Policy, a National Pistachio and Walnut Development Programme</w:t>
            </w:r>
            <w:r w:rsidR="00020A51">
              <w:t>.</w:t>
            </w:r>
            <w:r w:rsidRPr="001B68CA">
              <w:t xml:space="preserve"> </w:t>
            </w:r>
          </w:p>
          <w:p w14:paraId="286AA960" w14:textId="77777777" w:rsidR="00F479C1" w:rsidRPr="001B68CA" w:rsidRDefault="00F479C1" w:rsidP="00765F04">
            <w:pPr>
              <w:pStyle w:val="Pasus10"/>
              <w:ind w:left="34" w:right="-36"/>
            </w:pPr>
            <w:r w:rsidRPr="001B68CA">
              <w:t>UN achieved number of results that are supporting sustainable growth, with the following most significant results:</w:t>
            </w:r>
          </w:p>
          <w:p w14:paraId="1EF0A204" w14:textId="675B5608" w:rsidR="00F479C1" w:rsidRPr="005241BF" w:rsidRDefault="00DD6CE9" w:rsidP="00765F04">
            <w:pPr>
              <w:pStyle w:val="Pasus10"/>
              <w:numPr>
                <w:ilvl w:val="1"/>
                <w:numId w:val="15"/>
              </w:numPr>
              <w:ind w:left="317" w:right="-36" w:hanging="317"/>
            </w:pPr>
            <w:r w:rsidRPr="003B4812">
              <w:t>S</w:t>
            </w:r>
            <w:r w:rsidR="00F479C1" w:rsidRPr="003B4812">
              <w:t xml:space="preserve">upport to accelerating rural women's economic empowerment; activities piloted in </w:t>
            </w:r>
            <w:r w:rsidR="00377E87" w:rsidRPr="003B4812">
              <w:t>Osh, Batken, Jalal-Abad,</w:t>
            </w:r>
            <w:r w:rsidR="00377E87" w:rsidRPr="003B4812">
              <w:rPr>
                <w:rFonts w:ascii="Times" w:hAnsi="Times"/>
              </w:rPr>
              <w:t xml:space="preserve"> </w:t>
            </w:r>
            <w:r w:rsidR="00F479C1" w:rsidRPr="003B4812">
              <w:t xml:space="preserve">Chui and Naryn </w:t>
            </w:r>
            <w:r w:rsidR="008E0EB7" w:rsidRPr="006B468E">
              <w:rPr>
                <w:i/>
              </w:rPr>
              <w:t>oblasts</w:t>
            </w:r>
            <w:r w:rsidR="00020A51" w:rsidRPr="00A977E6">
              <w:t>.</w:t>
            </w:r>
            <w:r w:rsidR="00F479C1" w:rsidRPr="005241BF">
              <w:t xml:space="preserve"> </w:t>
            </w:r>
          </w:p>
          <w:p w14:paraId="10843AA3" w14:textId="31E70C0A" w:rsidR="00F479C1" w:rsidRPr="001B68CA" w:rsidRDefault="00DD6CE9" w:rsidP="00765F04">
            <w:pPr>
              <w:pStyle w:val="Pasus10"/>
              <w:numPr>
                <w:ilvl w:val="1"/>
                <w:numId w:val="15"/>
              </w:numPr>
              <w:ind w:left="317" w:right="-36" w:hanging="317"/>
            </w:pPr>
            <w:r w:rsidRPr="001B68CA">
              <w:t>A</w:t>
            </w:r>
            <w:r w:rsidR="00F479C1" w:rsidRPr="001B68CA">
              <w:t xml:space="preserve">ssistance with improvement of business related infrastructure and business support facilities: </w:t>
            </w:r>
          </w:p>
          <w:p w14:paraId="3BCA481F" w14:textId="3600644C" w:rsidR="00F479C1" w:rsidRPr="001B68CA" w:rsidRDefault="00986FAE" w:rsidP="00765F04">
            <w:pPr>
              <w:pStyle w:val="Pasus10"/>
              <w:numPr>
                <w:ilvl w:val="0"/>
                <w:numId w:val="16"/>
              </w:numPr>
              <w:ind w:left="317" w:right="-36" w:hanging="317"/>
            </w:pPr>
            <w:r>
              <w:t>S</w:t>
            </w:r>
            <w:r w:rsidR="00F479C1" w:rsidRPr="001B68CA">
              <w:t xml:space="preserve">upport for improved access to electricity, establishment of processing and service maintenance enterprises (in Batken and Naryn </w:t>
            </w:r>
            <w:r w:rsidR="008E0EB7" w:rsidRPr="001B68CA">
              <w:rPr>
                <w:i/>
              </w:rPr>
              <w:t>oblasts</w:t>
            </w:r>
            <w:r w:rsidR="00F479C1" w:rsidRPr="001B68CA">
              <w:t xml:space="preserve">); </w:t>
            </w:r>
          </w:p>
          <w:p w14:paraId="5A3D9CFC" w14:textId="568A4C8E" w:rsidR="00F479C1" w:rsidRPr="001B68CA" w:rsidRDefault="00986FAE" w:rsidP="00765F04">
            <w:pPr>
              <w:pStyle w:val="Pasus10"/>
              <w:numPr>
                <w:ilvl w:val="0"/>
                <w:numId w:val="16"/>
              </w:numPr>
              <w:ind w:left="317" w:right="-36" w:hanging="317"/>
            </w:pPr>
            <w:r>
              <w:t>S</w:t>
            </w:r>
            <w:r w:rsidR="00F479C1" w:rsidRPr="001B68CA">
              <w:t>upport for establishment of a credit fund that does not req</w:t>
            </w:r>
            <w:r w:rsidR="007945E8" w:rsidRPr="001B68CA">
              <w:t>u</w:t>
            </w:r>
            <w:r w:rsidR="00F479C1" w:rsidRPr="001B68CA">
              <w:t>ire collateral, in partnership with Aiyl Bank enabling microcredit loans for self-employment and start of a business.</w:t>
            </w:r>
          </w:p>
          <w:p w14:paraId="08BC5394" w14:textId="12A7BE7A" w:rsidR="00F479C1" w:rsidRPr="001B68CA" w:rsidRDefault="00DD6CE9" w:rsidP="00765F04">
            <w:pPr>
              <w:pStyle w:val="Pasus1"/>
              <w:numPr>
                <w:ilvl w:val="0"/>
                <w:numId w:val="17"/>
              </w:numPr>
              <w:ind w:left="317" w:right="-36" w:hanging="317"/>
            </w:pPr>
            <w:r w:rsidRPr="001B68CA">
              <w:t>S</w:t>
            </w:r>
            <w:r w:rsidR="00673281" w:rsidRPr="001B68CA">
              <w:t xml:space="preserve">upport to the </w:t>
            </w:r>
            <w:r w:rsidR="00F479C1" w:rsidRPr="001B68CA">
              <w:t xml:space="preserve">Community Technology Access </w:t>
            </w:r>
            <w:r w:rsidR="008E0EB7" w:rsidRPr="001B68CA">
              <w:t>centers</w:t>
            </w:r>
            <w:r w:rsidR="00F479C1" w:rsidRPr="001B68CA">
              <w:t xml:space="preserve"> in Batken and Jalal¬Abad to enhance education and employment opportunities among the local population</w:t>
            </w:r>
            <w:r w:rsidR="008D6A26">
              <w:t>.</w:t>
            </w:r>
            <w:r w:rsidR="00F479C1" w:rsidRPr="001B68CA">
              <w:t xml:space="preserve"> </w:t>
            </w:r>
          </w:p>
          <w:p w14:paraId="695E4568" w14:textId="468D979A" w:rsidR="00F479C1" w:rsidRPr="001B68CA" w:rsidRDefault="00DD6CE9" w:rsidP="00765F04">
            <w:pPr>
              <w:pStyle w:val="Pasus1"/>
              <w:numPr>
                <w:ilvl w:val="0"/>
                <w:numId w:val="17"/>
              </w:numPr>
              <w:ind w:left="317" w:right="-36" w:hanging="317"/>
            </w:pPr>
            <w:r w:rsidRPr="001B68CA">
              <w:t>S</w:t>
            </w:r>
            <w:r w:rsidR="00F479C1" w:rsidRPr="001B68CA">
              <w:t xml:space="preserve">upport to development of agribusiness through different services: provision of seeds and sheets to poor families; trainings for people from rural areas (some of the topics were how to develop their agribusinesses, information on greenhouses, raising fish and fowl, confectionary and sewing businesses); development of local fruits and vegetables. </w:t>
            </w:r>
          </w:p>
          <w:p w14:paraId="3BDF1B0D" w14:textId="6FFA9133" w:rsidR="00FD05AB" w:rsidRPr="001B68CA" w:rsidRDefault="00DD6CE9" w:rsidP="00765F04">
            <w:pPr>
              <w:pStyle w:val="Pasus1"/>
              <w:numPr>
                <w:ilvl w:val="0"/>
                <w:numId w:val="17"/>
              </w:numPr>
              <w:ind w:left="317" w:right="-36" w:hanging="317"/>
            </w:pPr>
            <w:r w:rsidRPr="001B68CA">
              <w:t>A</w:t>
            </w:r>
            <w:r w:rsidR="00FD05AB" w:rsidRPr="001B68CA">
              <w:t xml:space="preserve">ssistance to community level job creation and income generating activities through development and use of cost-effective building materials for housing purposes and for the environmentally sound rehabilitation of water irrigation and drainage system in the rural areas. </w:t>
            </w:r>
          </w:p>
        </w:tc>
      </w:tr>
    </w:tbl>
    <w:p w14:paraId="5551505E" w14:textId="77777777" w:rsidR="00116873" w:rsidRPr="001B68CA" w:rsidRDefault="00116873" w:rsidP="00765F04">
      <w:pPr>
        <w:spacing w:before="0" w:after="0"/>
        <w:rPr>
          <w:sz w:val="21"/>
          <w:szCs w:val="21"/>
        </w:rPr>
      </w:pPr>
    </w:p>
    <w:p w14:paraId="10037A9C" w14:textId="77777777" w:rsidR="00477992" w:rsidRPr="001B68CA" w:rsidRDefault="00477992" w:rsidP="00765F04">
      <w:pPr>
        <w:spacing w:before="0" w:after="0"/>
        <w:rPr>
          <w:b/>
          <w:smallCaps/>
        </w:rPr>
      </w:pPr>
      <w:r w:rsidRPr="001B68CA">
        <w:rPr>
          <w:b/>
          <w:smallCaps/>
        </w:rPr>
        <w:br w:type="page"/>
      </w:r>
    </w:p>
    <w:p w14:paraId="342E2502" w14:textId="1B924B8D" w:rsidR="00F479C1" w:rsidRPr="001B68CA" w:rsidRDefault="007F190D" w:rsidP="00765F04">
      <w:pPr>
        <w:pStyle w:val="Heading3"/>
        <w:numPr>
          <w:ilvl w:val="0"/>
          <w:numId w:val="0"/>
        </w:numPr>
        <w:ind w:left="1145"/>
        <w:rPr>
          <w:sz w:val="21"/>
          <w:szCs w:val="21"/>
        </w:rPr>
      </w:pPr>
      <w:bookmarkStart w:id="30" w:name="_Toc330379851"/>
      <w:r w:rsidRPr="001B68CA">
        <w:t>Contribution</w:t>
      </w:r>
      <w:r w:rsidR="00D12105" w:rsidRPr="001B68CA">
        <w:t xml:space="preserve"> to</w:t>
      </w:r>
      <w:r w:rsidR="00055FD0">
        <w:t>wards</w:t>
      </w:r>
      <w:r w:rsidR="00D12105" w:rsidRPr="001B68CA">
        <w:t xml:space="preserve"> the achievement of </w:t>
      </w:r>
      <w:r w:rsidR="00F65B7F">
        <w:t xml:space="preserve">the </w:t>
      </w:r>
      <w:r w:rsidR="00D12105" w:rsidRPr="001B68CA">
        <w:t>Outcome 6</w:t>
      </w:r>
      <w:bookmarkEnd w:id="30"/>
    </w:p>
    <w:tbl>
      <w:tblPr>
        <w:tblW w:w="9072" w:type="dxa"/>
        <w:tblInd w:w="25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9072"/>
      </w:tblGrid>
      <w:tr w:rsidR="00F479C1" w:rsidRPr="001B68CA" w14:paraId="072206F7" w14:textId="77777777" w:rsidTr="003C6D48">
        <w:tc>
          <w:tcPr>
            <w:tcW w:w="9072" w:type="dxa"/>
            <w:tcBorders>
              <w:top w:val="double" w:sz="4" w:space="0" w:color="auto"/>
              <w:left w:val="double" w:sz="4" w:space="0" w:color="auto"/>
              <w:bottom w:val="single" w:sz="6" w:space="0" w:color="auto"/>
              <w:right w:val="double" w:sz="4" w:space="0" w:color="auto"/>
            </w:tcBorders>
            <w:hideMark/>
          </w:tcPr>
          <w:p w14:paraId="694E97CA" w14:textId="77777777" w:rsidR="00F479C1" w:rsidRPr="001B68CA" w:rsidRDefault="00F479C1" w:rsidP="00765F04">
            <w:pPr>
              <w:jc w:val="both"/>
              <w:rPr>
                <w:rFonts w:eastAsia="Times New Roman"/>
                <w:b/>
                <w:i/>
                <w:sz w:val="21"/>
                <w:szCs w:val="21"/>
                <w:lang w:eastAsia="x-none"/>
              </w:rPr>
            </w:pPr>
            <w:r w:rsidRPr="001B68CA">
              <w:rPr>
                <w:rFonts w:eastAsia="Times New Roman"/>
                <w:b/>
                <w:i/>
                <w:sz w:val="21"/>
                <w:szCs w:val="21"/>
                <w:lang w:eastAsia="x-none"/>
              </w:rPr>
              <w:t>Outcome 6: By end of 2016, sustainable management of energy, environment and natural resources practices is operationalized.</w:t>
            </w:r>
          </w:p>
        </w:tc>
      </w:tr>
      <w:tr w:rsidR="008B044A" w:rsidRPr="001B68CA" w14:paraId="1EFBE930"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0D876A0B" w14:textId="17342A27" w:rsidR="008B044A" w:rsidRPr="001B68CA" w:rsidRDefault="008B044A" w:rsidP="00765F04">
            <w:pPr>
              <w:jc w:val="center"/>
              <w:rPr>
                <w:b/>
                <w:sz w:val="21"/>
                <w:szCs w:val="21"/>
                <w:lang w:val="en-GB"/>
              </w:rPr>
            </w:pPr>
            <w:r w:rsidRPr="001B68CA">
              <w:rPr>
                <w:b/>
                <w:sz w:val="21"/>
                <w:szCs w:val="21"/>
                <w:lang w:val="en-GB"/>
              </w:rPr>
              <w:t>Current UNDAF Indicators, targets and baselines</w:t>
            </w:r>
          </w:p>
        </w:tc>
      </w:tr>
      <w:tr w:rsidR="008B044A" w:rsidRPr="001B68CA" w14:paraId="3CA2FC41"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2443CA18" w14:textId="77777777" w:rsidR="008B044A" w:rsidRPr="001B68CA" w:rsidRDefault="008B044A" w:rsidP="00765F04">
            <w:pPr>
              <w:rPr>
                <w:sz w:val="21"/>
                <w:szCs w:val="21"/>
              </w:rPr>
            </w:pPr>
            <w:r w:rsidRPr="001B68CA">
              <w:rPr>
                <w:b/>
                <w:sz w:val="21"/>
                <w:szCs w:val="21"/>
              </w:rPr>
              <w:t xml:space="preserve">Indicator 6.1. </w:t>
            </w:r>
            <w:r w:rsidRPr="001B68CA">
              <w:rPr>
                <w:sz w:val="21"/>
                <w:szCs w:val="21"/>
              </w:rPr>
              <w:t>% of people living in eco systems resilient to climate change</w:t>
            </w:r>
          </w:p>
          <w:p w14:paraId="57ACBE14" w14:textId="77777777" w:rsidR="008B044A" w:rsidRPr="001B68CA" w:rsidRDefault="008B044A" w:rsidP="00765F04">
            <w:pPr>
              <w:rPr>
                <w:sz w:val="21"/>
                <w:szCs w:val="21"/>
              </w:rPr>
            </w:pPr>
            <w:r w:rsidRPr="001B68CA">
              <w:rPr>
                <w:i/>
                <w:sz w:val="21"/>
                <w:szCs w:val="21"/>
              </w:rPr>
              <w:t xml:space="preserve">Target: </w:t>
            </w:r>
            <w:r w:rsidRPr="001B68CA">
              <w:rPr>
                <w:sz w:val="21"/>
                <w:szCs w:val="21"/>
              </w:rPr>
              <w:t>Ecosystem approach is integrated into national and local development strategies</w:t>
            </w:r>
          </w:p>
          <w:p w14:paraId="105C367C" w14:textId="1904EA6C" w:rsidR="008B044A" w:rsidRPr="001B68CA" w:rsidRDefault="008B044A" w:rsidP="00765F04">
            <w:pPr>
              <w:pStyle w:val="Tabelica"/>
              <w:jc w:val="both"/>
              <w:rPr>
                <w:szCs w:val="21"/>
              </w:rPr>
            </w:pPr>
            <w:r w:rsidRPr="001B68CA">
              <w:rPr>
                <w:i/>
                <w:szCs w:val="21"/>
              </w:rPr>
              <w:t>Baseline:</w:t>
            </w:r>
            <w:r w:rsidRPr="001B68CA">
              <w:rPr>
                <w:szCs w:val="21"/>
              </w:rPr>
              <w:t xml:space="preserve"> Absence of eco system approach in strategic planning at the national and local levels</w:t>
            </w:r>
          </w:p>
        </w:tc>
      </w:tr>
      <w:tr w:rsidR="008B044A" w:rsidRPr="001B68CA" w14:paraId="5A6191ED"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4E61CBDF" w14:textId="77777777" w:rsidR="008B044A" w:rsidRPr="001B68CA" w:rsidRDefault="008B044A" w:rsidP="00765F04">
            <w:pPr>
              <w:rPr>
                <w:sz w:val="21"/>
                <w:szCs w:val="21"/>
              </w:rPr>
            </w:pPr>
            <w:r w:rsidRPr="001B68CA">
              <w:rPr>
                <w:b/>
                <w:sz w:val="21"/>
                <w:szCs w:val="21"/>
              </w:rPr>
              <w:t xml:space="preserve">Indicator 6.2. </w:t>
            </w:r>
            <w:r w:rsidRPr="001B68CA">
              <w:rPr>
                <w:sz w:val="21"/>
                <w:szCs w:val="21"/>
              </w:rPr>
              <w:t>% of water use efficiency for agricultural production</w:t>
            </w:r>
          </w:p>
          <w:p w14:paraId="18D71935" w14:textId="77777777" w:rsidR="008B044A" w:rsidRPr="001B68CA" w:rsidRDefault="008B044A" w:rsidP="00765F04">
            <w:pPr>
              <w:rPr>
                <w:sz w:val="21"/>
                <w:szCs w:val="21"/>
              </w:rPr>
            </w:pPr>
            <w:r w:rsidRPr="001B68CA">
              <w:rPr>
                <w:i/>
                <w:sz w:val="21"/>
                <w:szCs w:val="21"/>
              </w:rPr>
              <w:t xml:space="preserve">Target: </w:t>
            </w:r>
            <w:r w:rsidRPr="001B68CA">
              <w:rPr>
                <w:sz w:val="21"/>
                <w:szCs w:val="21"/>
              </w:rPr>
              <w:t>Effectiveness of irrigation water use by rural population is improved</w:t>
            </w:r>
          </w:p>
          <w:p w14:paraId="5206651B" w14:textId="0EEECF03" w:rsidR="008B044A" w:rsidRPr="001B68CA" w:rsidRDefault="008B044A" w:rsidP="00765F04">
            <w:pPr>
              <w:rPr>
                <w:rFonts w:eastAsia="Times New Roman"/>
                <w:sz w:val="21"/>
                <w:szCs w:val="21"/>
                <w:lang w:val="en-GB" w:eastAsia="de-DE"/>
              </w:rPr>
            </w:pPr>
            <w:r w:rsidRPr="001B68CA">
              <w:rPr>
                <w:i/>
                <w:sz w:val="21"/>
                <w:szCs w:val="21"/>
              </w:rPr>
              <w:t>Baseline:</w:t>
            </w:r>
            <w:r w:rsidRPr="001B68CA">
              <w:rPr>
                <w:sz w:val="21"/>
                <w:szCs w:val="21"/>
              </w:rPr>
              <w:t xml:space="preserve"> Water losses in the irrigation system from the water source to destination range from 20- 40% on average</w:t>
            </w:r>
          </w:p>
        </w:tc>
      </w:tr>
      <w:tr w:rsidR="008B044A" w:rsidRPr="001B68CA" w14:paraId="1282B4E0" w14:textId="77777777" w:rsidTr="003C6D48">
        <w:trPr>
          <w:trHeight w:val="1642"/>
        </w:trPr>
        <w:tc>
          <w:tcPr>
            <w:tcW w:w="9072" w:type="dxa"/>
            <w:tcBorders>
              <w:top w:val="single" w:sz="6" w:space="0" w:color="auto"/>
              <w:left w:val="double" w:sz="4" w:space="0" w:color="auto"/>
              <w:bottom w:val="single" w:sz="4" w:space="0" w:color="auto"/>
              <w:right w:val="double" w:sz="4" w:space="0" w:color="auto"/>
            </w:tcBorders>
            <w:hideMark/>
          </w:tcPr>
          <w:p w14:paraId="7895DE71" w14:textId="77777777" w:rsidR="008B044A" w:rsidRPr="001B68CA" w:rsidRDefault="008B044A" w:rsidP="00765F04">
            <w:pPr>
              <w:rPr>
                <w:sz w:val="21"/>
                <w:szCs w:val="21"/>
              </w:rPr>
            </w:pPr>
            <w:r w:rsidRPr="001B68CA">
              <w:rPr>
                <w:b/>
                <w:sz w:val="21"/>
                <w:szCs w:val="21"/>
              </w:rPr>
              <w:t xml:space="preserve">Indicator 6.3. </w:t>
            </w:r>
            <w:r w:rsidRPr="001B68CA">
              <w:rPr>
                <w:sz w:val="21"/>
                <w:szCs w:val="21"/>
              </w:rPr>
              <w:t>% increase of agricultural production for markets and households (HH)</w:t>
            </w:r>
          </w:p>
          <w:p w14:paraId="28839794" w14:textId="77777777" w:rsidR="008B044A" w:rsidRPr="001B68CA" w:rsidRDefault="008B044A" w:rsidP="00765F04">
            <w:pPr>
              <w:rPr>
                <w:sz w:val="21"/>
                <w:szCs w:val="21"/>
              </w:rPr>
            </w:pPr>
            <w:r w:rsidRPr="001B68CA">
              <w:rPr>
                <w:i/>
                <w:sz w:val="21"/>
                <w:szCs w:val="21"/>
              </w:rPr>
              <w:t xml:space="preserve">Target: </w:t>
            </w:r>
            <w:r w:rsidRPr="001B68CA">
              <w:rPr>
                <w:sz w:val="21"/>
                <w:szCs w:val="21"/>
              </w:rPr>
              <w:t>Increase in volume of agriculture production</w:t>
            </w:r>
          </w:p>
          <w:p w14:paraId="5B5ACC6D" w14:textId="77777777" w:rsidR="008B044A" w:rsidRPr="001B68CA" w:rsidRDefault="008B044A" w:rsidP="00765F04">
            <w:pPr>
              <w:rPr>
                <w:sz w:val="21"/>
                <w:szCs w:val="21"/>
              </w:rPr>
            </w:pPr>
            <w:r w:rsidRPr="001B68CA">
              <w:rPr>
                <w:sz w:val="21"/>
                <w:szCs w:val="21"/>
              </w:rPr>
              <w:t>Agriculture, hunting and forestry gross production -3065 million USD in 2008 (National Statistic Committee,2010)</w:t>
            </w:r>
          </w:p>
          <w:p w14:paraId="4A8CB182" w14:textId="45614C43" w:rsidR="008B044A" w:rsidRPr="001B68CA" w:rsidRDefault="008B044A" w:rsidP="00765F04">
            <w:pPr>
              <w:rPr>
                <w:rFonts w:eastAsia="Times New Roman"/>
                <w:sz w:val="21"/>
                <w:szCs w:val="21"/>
                <w:lang w:val="en-GB" w:eastAsia="de-DE"/>
              </w:rPr>
            </w:pPr>
            <w:r w:rsidRPr="001B68CA">
              <w:rPr>
                <w:i/>
                <w:sz w:val="21"/>
                <w:szCs w:val="21"/>
              </w:rPr>
              <w:t>Baseline:</w:t>
            </w:r>
            <w:r w:rsidRPr="001B68CA">
              <w:rPr>
                <w:sz w:val="21"/>
                <w:szCs w:val="21"/>
              </w:rPr>
              <w:t xml:space="preserve"> 107.4% growth in volume of agriculture production, forestry and hunting in comparison to 2008 (National Statistic Committee,2010)</w:t>
            </w:r>
          </w:p>
        </w:tc>
      </w:tr>
      <w:tr w:rsidR="008B044A" w:rsidRPr="001B68CA" w14:paraId="64221442" w14:textId="77777777" w:rsidTr="003C6D48">
        <w:trPr>
          <w:trHeight w:val="144"/>
        </w:trPr>
        <w:tc>
          <w:tcPr>
            <w:tcW w:w="9072" w:type="dxa"/>
            <w:tcBorders>
              <w:top w:val="single" w:sz="4" w:space="0" w:color="auto"/>
              <w:left w:val="double" w:sz="4" w:space="0" w:color="auto"/>
              <w:bottom w:val="single" w:sz="4" w:space="0" w:color="auto"/>
              <w:right w:val="double" w:sz="4" w:space="0" w:color="auto"/>
            </w:tcBorders>
          </w:tcPr>
          <w:p w14:paraId="5E59EBA9" w14:textId="77777777" w:rsidR="008B044A" w:rsidRPr="001B68CA" w:rsidRDefault="008B044A" w:rsidP="00765F04">
            <w:pPr>
              <w:rPr>
                <w:sz w:val="21"/>
                <w:szCs w:val="21"/>
              </w:rPr>
            </w:pPr>
            <w:r w:rsidRPr="001B68CA">
              <w:rPr>
                <w:b/>
                <w:sz w:val="21"/>
                <w:szCs w:val="21"/>
              </w:rPr>
              <w:t xml:space="preserve">Indicator 6.4. </w:t>
            </w:r>
            <w:r w:rsidRPr="001B68CA">
              <w:rPr>
                <w:sz w:val="21"/>
                <w:szCs w:val="21"/>
              </w:rPr>
              <w:t>% reduction in consumption of HCFCs- Hydro chlorofluorocarbons</w:t>
            </w:r>
          </w:p>
          <w:p w14:paraId="3AB2A7E2" w14:textId="77777777" w:rsidR="008B044A" w:rsidRPr="001B68CA" w:rsidRDefault="008B044A" w:rsidP="00765F04">
            <w:pPr>
              <w:rPr>
                <w:sz w:val="21"/>
                <w:szCs w:val="21"/>
              </w:rPr>
            </w:pPr>
            <w:r w:rsidRPr="001B68CA">
              <w:rPr>
                <w:i/>
                <w:sz w:val="21"/>
                <w:szCs w:val="21"/>
              </w:rPr>
              <w:t xml:space="preserve">Target: </w:t>
            </w:r>
            <w:r w:rsidRPr="001B68CA">
              <w:rPr>
                <w:sz w:val="21"/>
                <w:szCs w:val="21"/>
              </w:rPr>
              <w:t>10% reduction by 2015</w:t>
            </w:r>
          </w:p>
          <w:p w14:paraId="2E829F32" w14:textId="72DF5BBF" w:rsidR="008B044A" w:rsidRPr="001B68CA" w:rsidRDefault="008B044A" w:rsidP="00765F04">
            <w:pPr>
              <w:rPr>
                <w:rFonts w:eastAsia="Times New Roman"/>
                <w:sz w:val="21"/>
                <w:szCs w:val="21"/>
                <w:lang w:val="en-GB" w:eastAsia="de-DE"/>
              </w:rPr>
            </w:pPr>
            <w:r w:rsidRPr="001B68CA">
              <w:rPr>
                <w:i/>
                <w:sz w:val="21"/>
                <w:szCs w:val="21"/>
              </w:rPr>
              <w:t>Baseline:</w:t>
            </w:r>
            <w:r w:rsidRPr="001B68CA">
              <w:rPr>
                <w:sz w:val="21"/>
                <w:szCs w:val="21"/>
              </w:rPr>
              <w:t xml:space="preserve"> Current consumption is 4 ODS tons per year</w:t>
            </w:r>
          </w:p>
        </w:tc>
      </w:tr>
      <w:tr w:rsidR="008B044A" w:rsidRPr="001B68CA" w14:paraId="447E2B5A" w14:textId="77777777" w:rsidTr="003C6D48">
        <w:trPr>
          <w:trHeight w:val="1414"/>
        </w:trPr>
        <w:tc>
          <w:tcPr>
            <w:tcW w:w="9072" w:type="dxa"/>
            <w:tcBorders>
              <w:top w:val="single" w:sz="4" w:space="0" w:color="auto"/>
              <w:left w:val="double" w:sz="4" w:space="0" w:color="auto"/>
              <w:right w:val="double" w:sz="4" w:space="0" w:color="auto"/>
            </w:tcBorders>
          </w:tcPr>
          <w:p w14:paraId="02277D66" w14:textId="77777777" w:rsidR="008B044A" w:rsidRPr="001B68CA" w:rsidRDefault="008B044A" w:rsidP="00765F04">
            <w:pPr>
              <w:rPr>
                <w:sz w:val="21"/>
                <w:szCs w:val="21"/>
              </w:rPr>
            </w:pPr>
            <w:r w:rsidRPr="001B68CA">
              <w:rPr>
                <w:b/>
                <w:sz w:val="21"/>
                <w:szCs w:val="21"/>
              </w:rPr>
              <w:t xml:space="preserve">Indicator 6.5. </w:t>
            </w:r>
            <w:r w:rsidRPr="001B68CA">
              <w:rPr>
                <w:sz w:val="21"/>
                <w:szCs w:val="21"/>
              </w:rPr>
              <w:t>% of population benefiting from non carbon energy sources</w:t>
            </w:r>
          </w:p>
          <w:p w14:paraId="400271E5" w14:textId="77777777" w:rsidR="008B044A" w:rsidRPr="001B68CA" w:rsidRDefault="008B044A" w:rsidP="00765F04">
            <w:pPr>
              <w:rPr>
                <w:sz w:val="21"/>
                <w:szCs w:val="21"/>
              </w:rPr>
            </w:pPr>
            <w:r w:rsidRPr="001B68CA">
              <w:rPr>
                <w:i/>
                <w:sz w:val="21"/>
                <w:szCs w:val="21"/>
              </w:rPr>
              <w:t xml:space="preserve">Target: </w:t>
            </w:r>
            <w:r w:rsidRPr="001B68CA">
              <w:rPr>
                <w:sz w:val="21"/>
                <w:szCs w:val="21"/>
              </w:rPr>
              <w:t>Increase of non carbon energy sources to 1% of total energy production</w:t>
            </w:r>
          </w:p>
          <w:p w14:paraId="3D1E0A4E" w14:textId="38D82EBE" w:rsidR="008B044A" w:rsidRPr="001B68CA" w:rsidRDefault="008B044A" w:rsidP="00765F04">
            <w:pPr>
              <w:rPr>
                <w:rFonts w:eastAsia="Times New Roman"/>
                <w:sz w:val="21"/>
                <w:szCs w:val="21"/>
                <w:lang w:val="en-GB" w:eastAsia="de-DE"/>
              </w:rPr>
            </w:pPr>
            <w:r w:rsidRPr="001B68CA">
              <w:rPr>
                <w:i/>
                <w:sz w:val="21"/>
                <w:szCs w:val="21"/>
              </w:rPr>
              <w:t>Baseline:</w:t>
            </w:r>
            <w:r w:rsidRPr="001B68CA">
              <w:rPr>
                <w:sz w:val="21"/>
                <w:szCs w:val="21"/>
              </w:rPr>
              <w:t xml:space="preserve"> non carbon sources of energy represent 0.7 % of total energy production</w:t>
            </w:r>
          </w:p>
        </w:tc>
      </w:tr>
      <w:tr w:rsidR="00F479C1" w:rsidRPr="001B68CA" w14:paraId="5D0EE868"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3751ED71" w14:textId="514667C5" w:rsidR="00F479C1" w:rsidRPr="001B68CA" w:rsidRDefault="00F479C1" w:rsidP="00765F04">
            <w:pPr>
              <w:pStyle w:val="Tabelica"/>
              <w:jc w:val="both"/>
              <w:rPr>
                <w:b/>
                <w:szCs w:val="21"/>
              </w:rPr>
            </w:pPr>
            <w:r w:rsidRPr="001B68CA">
              <w:rPr>
                <w:b/>
                <w:szCs w:val="21"/>
              </w:rPr>
              <w:t>Brief review</w:t>
            </w:r>
            <w:r w:rsidR="00434E3E">
              <w:rPr>
                <w:b/>
                <w:szCs w:val="21"/>
              </w:rPr>
              <w:t xml:space="preserve"> of progress under the Outcome 6</w:t>
            </w:r>
          </w:p>
        </w:tc>
      </w:tr>
      <w:tr w:rsidR="00F479C1" w:rsidRPr="001B68CA" w14:paraId="1ECCDC5D" w14:textId="77777777" w:rsidTr="003C6D48">
        <w:tc>
          <w:tcPr>
            <w:tcW w:w="9072" w:type="dxa"/>
            <w:tcBorders>
              <w:top w:val="single" w:sz="6" w:space="0" w:color="auto"/>
              <w:left w:val="double" w:sz="4" w:space="0" w:color="auto"/>
              <w:bottom w:val="double" w:sz="4" w:space="0" w:color="auto"/>
              <w:right w:val="double" w:sz="4" w:space="0" w:color="auto"/>
            </w:tcBorders>
            <w:hideMark/>
          </w:tcPr>
          <w:p w14:paraId="1FF6CE40" w14:textId="77777777" w:rsidR="00F479C1" w:rsidRPr="001B68CA" w:rsidRDefault="00F479C1" w:rsidP="00765F04">
            <w:pPr>
              <w:pStyle w:val="Tabelica"/>
              <w:rPr>
                <w:szCs w:val="21"/>
              </w:rPr>
            </w:pPr>
            <w:r w:rsidRPr="001B68CA">
              <w:rPr>
                <w:szCs w:val="21"/>
              </w:rPr>
              <w:t>UN made contribution towards achievement of the Outcome 6, through number of results achieved at the strategic and policy level, development of organizational and institutional capacities and improving situation at the grass root level.</w:t>
            </w:r>
          </w:p>
          <w:p w14:paraId="5A533960" w14:textId="77777777" w:rsidR="00F479C1" w:rsidRPr="001B68CA" w:rsidRDefault="00F479C1" w:rsidP="00765F04">
            <w:pPr>
              <w:pStyle w:val="Tabelica"/>
              <w:rPr>
                <w:szCs w:val="21"/>
              </w:rPr>
            </w:pPr>
            <w:r w:rsidRPr="001B68CA">
              <w:rPr>
                <w:szCs w:val="21"/>
              </w:rPr>
              <w:t xml:space="preserve">Some of the examples of the key results achieved by UN under outcome 6 are: </w:t>
            </w:r>
          </w:p>
          <w:p w14:paraId="45CD06B2" w14:textId="77777777" w:rsidR="00F479C1" w:rsidRPr="001B68CA" w:rsidRDefault="00F479C1" w:rsidP="00765F04">
            <w:pPr>
              <w:pStyle w:val="Pasus10"/>
            </w:pPr>
            <w:r w:rsidRPr="001B68CA">
              <w:t>Protecting biodiversity</w:t>
            </w:r>
          </w:p>
          <w:p w14:paraId="6586A6F0" w14:textId="1CB2A1FC" w:rsidR="00F479C1" w:rsidRPr="001B68CA" w:rsidRDefault="00F479C1" w:rsidP="00765F04">
            <w:pPr>
              <w:pStyle w:val="Pasus1"/>
              <w:numPr>
                <w:ilvl w:val="0"/>
                <w:numId w:val="18"/>
              </w:numPr>
              <w:ind w:left="459"/>
            </w:pPr>
            <w:r w:rsidRPr="001B68CA">
              <w:t>Technical assistance for development and implementation of regional, national and sector-level policies on water and climate change</w:t>
            </w:r>
            <w:r w:rsidR="00275FEC">
              <w:t>.</w:t>
            </w:r>
            <w:r w:rsidRPr="001B68CA">
              <w:t xml:space="preserve"> This is twinned comprehensive capacity development programme that included development governance guidelines, technology options and management and technical skills of national-level managers, extension workers and farmers, and capacity development to the Ministry of Agriculture and Melioration to formulate policy and make decisions on the management of climate change risks and adaption in fisheries and aquaculture. </w:t>
            </w:r>
          </w:p>
          <w:p w14:paraId="79BF41F1" w14:textId="77777777" w:rsidR="00F479C1" w:rsidRPr="001B68CA" w:rsidRDefault="00F479C1" w:rsidP="00765F04">
            <w:pPr>
              <w:pStyle w:val="Pasus1"/>
              <w:numPr>
                <w:ilvl w:val="0"/>
                <w:numId w:val="18"/>
              </w:numPr>
              <w:ind w:left="459"/>
            </w:pPr>
            <w:r w:rsidRPr="001B68CA">
              <w:t xml:space="preserve">Technical assistance to the Government to develop and approve the National Strategic Plan for Biodiversity, including Aichi Biodiversity Targets. </w:t>
            </w:r>
          </w:p>
          <w:p w14:paraId="3951A4F3" w14:textId="77777777" w:rsidR="00F479C1" w:rsidRPr="001B68CA" w:rsidRDefault="00F479C1" w:rsidP="00765F04">
            <w:pPr>
              <w:pStyle w:val="Pasus1"/>
              <w:numPr>
                <w:ilvl w:val="0"/>
                <w:numId w:val="18"/>
              </w:numPr>
              <w:ind w:left="459"/>
            </w:pPr>
            <w:r w:rsidRPr="001B68CA">
              <w:t>Support to the Kyrgyz Republic to launch a global initiative on the Global Snow Leopard and Ecosystem Protection Programme, which has been supported by the President.</w:t>
            </w:r>
          </w:p>
          <w:p w14:paraId="0C31D56C" w14:textId="77777777" w:rsidR="00F479C1" w:rsidRPr="001B68CA" w:rsidRDefault="00F479C1" w:rsidP="00765F04">
            <w:pPr>
              <w:pStyle w:val="Pasus1"/>
            </w:pPr>
            <w:r w:rsidRPr="001B68CA">
              <w:t>Addressing climate change</w:t>
            </w:r>
          </w:p>
          <w:p w14:paraId="6ED54D39" w14:textId="48430E75" w:rsidR="00F479C1" w:rsidRPr="001B68CA" w:rsidRDefault="00F479C1" w:rsidP="00765F04">
            <w:pPr>
              <w:pStyle w:val="Pasus1"/>
              <w:numPr>
                <w:ilvl w:val="0"/>
                <w:numId w:val="19"/>
              </w:numPr>
              <w:ind w:left="459"/>
            </w:pPr>
            <w:r w:rsidRPr="001B68CA">
              <w:t>Technical assistance for the adoption and approval of country's strategic National Priorities for Adaptation to Climate Change</w:t>
            </w:r>
            <w:r w:rsidR="00275FEC">
              <w:t>.</w:t>
            </w:r>
          </w:p>
          <w:p w14:paraId="08007E5E" w14:textId="43276116" w:rsidR="00F479C1" w:rsidRPr="001B68CA" w:rsidRDefault="00F479C1" w:rsidP="00765F04">
            <w:pPr>
              <w:pStyle w:val="Pasus1"/>
              <w:numPr>
                <w:ilvl w:val="0"/>
                <w:numId w:val="19"/>
              </w:numPr>
              <w:ind w:left="459"/>
            </w:pPr>
            <w:r w:rsidRPr="001B68CA">
              <w:t xml:space="preserve">Support for development of the National Climate Profile of the Kyrgyz Republic that provides information on observed consequences of climate change in agriculture and emergencies. The information and data provided in the Profile has supported the drafting of two sectoral strategies with allocation of special funds that seek to reduce significant economic losses as a result of climate change. </w:t>
            </w:r>
          </w:p>
          <w:p w14:paraId="15FC9CF7" w14:textId="77777777" w:rsidR="00F479C1" w:rsidRPr="001B68CA" w:rsidRDefault="00F479C1" w:rsidP="00765F04">
            <w:pPr>
              <w:pStyle w:val="Pasus1"/>
              <w:numPr>
                <w:ilvl w:val="0"/>
                <w:numId w:val="19"/>
              </w:numPr>
              <w:ind w:left="459"/>
            </w:pPr>
            <w:r w:rsidRPr="001B68CA">
              <w:t xml:space="preserve">The 'Climate risks and food security' report was released to provide a comprehensive analysis of climate risk and its potential impact on food security and livelihoods that could form the basis of prioritization of interventions to manage risks. </w:t>
            </w:r>
          </w:p>
          <w:p w14:paraId="171E67C8" w14:textId="77777777" w:rsidR="00F479C1" w:rsidRPr="001B68CA" w:rsidRDefault="00F479C1" w:rsidP="00765F04">
            <w:pPr>
              <w:pStyle w:val="Pasus1"/>
            </w:pPr>
            <w:r w:rsidRPr="001B68CA">
              <w:t>Improving energy efficiency</w:t>
            </w:r>
          </w:p>
          <w:p w14:paraId="0480120A" w14:textId="071E02D3" w:rsidR="00F479C1" w:rsidRPr="001B68CA" w:rsidRDefault="00F479C1" w:rsidP="00765F04">
            <w:pPr>
              <w:pStyle w:val="Pasus1"/>
              <w:numPr>
                <w:ilvl w:val="0"/>
                <w:numId w:val="20"/>
              </w:numPr>
              <w:ind w:left="459"/>
            </w:pPr>
            <w:r w:rsidRPr="001B68CA">
              <w:t>Technical assistance for preparation of the energy efficient building codes</w:t>
            </w:r>
            <w:r w:rsidR="00275FEC">
              <w:t>,</w:t>
            </w:r>
            <w:r w:rsidRPr="001B68CA">
              <w:t xml:space="preserve"> which have been enacted by Government and integrated into legislation, through technical assistance to the State Agency for Architecture, Construction and Residential Housing.</w:t>
            </w:r>
          </w:p>
          <w:p w14:paraId="4040CDD1" w14:textId="77777777" w:rsidR="00F479C1" w:rsidRPr="001B68CA" w:rsidRDefault="00F479C1" w:rsidP="00765F04">
            <w:pPr>
              <w:pStyle w:val="Pasus1"/>
            </w:pPr>
            <w:r w:rsidRPr="001B68CA">
              <w:t>Supporting renewable energy solutions</w:t>
            </w:r>
          </w:p>
          <w:p w14:paraId="1124B002" w14:textId="2ED8F353" w:rsidR="00F479C1" w:rsidRPr="001B68CA" w:rsidRDefault="00F479C1" w:rsidP="00765F04">
            <w:pPr>
              <w:pStyle w:val="Pasus1"/>
              <w:numPr>
                <w:ilvl w:val="0"/>
                <w:numId w:val="20"/>
              </w:numPr>
              <w:ind w:left="459"/>
            </w:pPr>
            <w:r w:rsidRPr="001B68CA">
              <w:t>Support the process and technical assistance for the development of the National Concept on Small Hydropower until 2017, which enables national and foreign investment into small hydropower.</w:t>
            </w:r>
          </w:p>
          <w:p w14:paraId="4780F17A" w14:textId="4F8E8AED" w:rsidR="00F479C1" w:rsidRPr="001B68CA" w:rsidRDefault="00F479C1" w:rsidP="00765F04">
            <w:pPr>
              <w:pStyle w:val="Pasus1"/>
              <w:numPr>
                <w:ilvl w:val="0"/>
                <w:numId w:val="20"/>
              </w:numPr>
              <w:ind w:left="459"/>
            </w:pPr>
            <w:r w:rsidRPr="001B68CA">
              <w:t>Support to the national assessment for Kyrgyzstan on access to clean, renewable and/or alternative energy provided by off-grid solutions with the focus on rural and remote areas, and on identifying potential renewable energy sites close to productive use loads in rural and remote areas</w:t>
            </w:r>
            <w:r w:rsidR="00275FEC">
              <w:t>.</w:t>
            </w:r>
            <w:r w:rsidRPr="001B68CA">
              <w:t xml:space="preserve"> </w:t>
            </w:r>
          </w:p>
          <w:p w14:paraId="38BCAA5D" w14:textId="77777777" w:rsidR="00F479C1" w:rsidRPr="001B68CA" w:rsidRDefault="00F479C1" w:rsidP="00765F04">
            <w:pPr>
              <w:pStyle w:val="Pasus1"/>
            </w:pPr>
            <w:r w:rsidRPr="001B68CA">
              <w:t>Managing pollutants</w:t>
            </w:r>
          </w:p>
          <w:p w14:paraId="38E091D8" w14:textId="73A8C0F2" w:rsidR="00F479C1" w:rsidRPr="001B68CA" w:rsidRDefault="00F479C1" w:rsidP="00765F04">
            <w:pPr>
              <w:pStyle w:val="Pasus1"/>
              <w:numPr>
                <w:ilvl w:val="0"/>
                <w:numId w:val="20"/>
              </w:numPr>
              <w:ind w:left="459"/>
            </w:pPr>
            <w:r w:rsidRPr="001B68CA">
              <w:t>Technical assistance for preparation of the National Programme on Sound Management of Chemicals, and National Strategy on Domestic Waste Management, through the work of the special commission on sound management of chemicals and the Government</w:t>
            </w:r>
            <w:r w:rsidR="00275FEC">
              <w:t>.</w:t>
            </w:r>
            <w:r w:rsidRPr="001B68CA">
              <w:t xml:space="preserve"> </w:t>
            </w:r>
          </w:p>
          <w:p w14:paraId="1A47E011" w14:textId="2A747992" w:rsidR="00F479C1" w:rsidRPr="001B68CA" w:rsidRDefault="00F479C1" w:rsidP="00765F04">
            <w:pPr>
              <w:pStyle w:val="Pasus1"/>
              <w:numPr>
                <w:ilvl w:val="0"/>
                <w:numId w:val="20"/>
              </w:numPr>
              <w:ind w:left="459"/>
            </w:pPr>
            <w:r w:rsidRPr="001B68CA">
              <w:t>Support with development of strategic tools to introduce the best available technologies in health care waste management, especially with the unintended release of persistent organic pollutants as a result of incineration.</w:t>
            </w:r>
          </w:p>
          <w:p w14:paraId="526BA26C" w14:textId="77777777" w:rsidR="00F479C1" w:rsidRPr="001B68CA" w:rsidRDefault="00F479C1" w:rsidP="00765F04">
            <w:pPr>
              <w:pStyle w:val="Pasus1"/>
            </w:pPr>
            <w:r w:rsidRPr="001B68CA">
              <w:t>Providing access to water</w:t>
            </w:r>
          </w:p>
          <w:p w14:paraId="0642F68F" w14:textId="2BFEEEFD" w:rsidR="00F479C1" w:rsidRPr="001B68CA" w:rsidRDefault="00F479C1" w:rsidP="00765F04">
            <w:pPr>
              <w:pStyle w:val="Pasus1"/>
              <w:numPr>
                <w:ilvl w:val="0"/>
                <w:numId w:val="20"/>
              </w:numPr>
              <w:ind w:left="459"/>
            </w:pPr>
            <w:r w:rsidRPr="001B68CA">
              <w:t>Support provided for development of the study on suitable irrigation technologies for Kyrgyzstan under the process of EU Water Initiative National Policy Dialogues</w:t>
            </w:r>
            <w:r w:rsidR="00275FEC">
              <w:t>.</w:t>
            </w:r>
            <w:r w:rsidRPr="001B68CA">
              <w:t xml:space="preserve"> </w:t>
            </w:r>
          </w:p>
          <w:p w14:paraId="51F97FF3" w14:textId="77777777" w:rsidR="00F479C1" w:rsidRPr="001B68CA" w:rsidRDefault="00F479C1" w:rsidP="00765F04">
            <w:pPr>
              <w:pStyle w:val="Pasus1"/>
            </w:pPr>
            <w:r w:rsidRPr="001B68CA">
              <w:t>UNCTAD Division on Investment and Enterprise Reporting</w:t>
            </w:r>
          </w:p>
          <w:p w14:paraId="6BAE695D" w14:textId="77777777" w:rsidR="00F479C1" w:rsidRPr="001B68CA" w:rsidRDefault="00F479C1" w:rsidP="00765F04">
            <w:pPr>
              <w:pStyle w:val="Pasus1"/>
              <w:numPr>
                <w:ilvl w:val="0"/>
                <w:numId w:val="20"/>
              </w:numPr>
              <w:ind w:left="459"/>
            </w:pPr>
            <w:r w:rsidRPr="001B68CA">
              <w:t xml:space="preserve">Support with implementation of the Investment Policy Review (IPR) for Kyrgyzstan: the report analyses the legal and regulatory framework for investment, and provide policy recommendations to improve the country's investment attractiveness and increase its benefits to achieve sustainable development objectives. </w:t>
            </w:r>
          </w:p>
          <w:p w14:paraId="1D0CF7B1" w14:textId="77777777" w:rsidR="00F479C1" w:rsidRPr="001B68CA" w:rsidRDefault="00F479C1" w:rsidP="00765F04">
            <w:pPr>
              <w:pStyle w:val="Pasus1"/>
            </w:pPr>
            <w:r w:rsidRPr="001B68CA">
              <w:t xml:space="preserve">Results for improved institutional and organizational capacities and </w:t>
            </w:r>
            <w:r w:rsidR="00230551" w:rsidRPr="001B68CA">
              <w:t>improvement</w:t>
            </w:r>
            <w:r w:rsidRPr="001B68CA">
              <w:t xml:space="preserve"> of situation at the local level: </w:t>
            </w:r>
          </w:p>
          <w:p w14:paraId="15871227" w14:textId="0FD7F089" w:rsidR="00F479C1" w:rsidRPr="001B68CA" w:rsidRDefault="00F479C1" w:rsidP="00765F04">
            <w:pPr>
              <w:pStyle w:val="Pasus10"/>
              <w:numPr>
                <w:ilvl w:val="0"/>
                <w:numId w:val="20"/>
              </w:numPr>
              <w:ind w:left="459"/>
            </w:pPr>
            <w:r w:rsidRPr="001B68CA">
              <w:t xml:space="preserve">Support to </w:t>
            </w:r>
            <w:r w:rsidR="002255EC">
              <w:t xml:space="preserve">the </w:t>
            </w:r>
            <w:r w:rsidRPr="001B68CA">
              <w:t>establishment of the inter-ministerial coordination mechanism led by the Ministry of Economy, the State Agency for Environment Protection and Forestry, and the National Statistics Committee as platform for key interventions in the areas of valuation of ecosystems services</w:t>
            </w:r>
            <w:r w:rsidR="002255EC">
              <w:t>.</w:t>
            </w:r>
            <w:r w:rsidRPr="001B68CA">
              <w:t xml:space="preserve"> </w:t>
            </w:r>
          </w:p>
          <w:p w14:paraId="79D01544" w14:textId="6A336686" w:rsidR="00F479C1" w:rsidRPr="001B68CA" w:rsidRDefault="00F479C1" w:rsidP="00765F04">
            <w:pPr>
              <w:pStyle w:val="Pasus10"/>
              <w:numPr>
                <w:ilvl w:val="0"/>
                <w:numId w:val="20"/>
              </w:numPr>
              <w:ind w:left="459"/>
            </w:pPr>
            <w:r w:rsidRPr="001B68CA">
              <w:t>Capacity development of the State Agency on Environmental Protection and Forestry to strengthen national forest monitoring systems (deforestation, forest degradation, forest carbon stock conservation, sustainable management of forests and enhancement of forest carbon stocks)</w:t>
            </w:r>
            <w:r w:rsidR="002255EC">
              <w:t>.</w:t>
            </w:r>
            <w:r w:rsidRPr="001B68CA">
              <w:t xml:space="preserve"> </w:t>
            </w:r>
          </w:p>
          <w:p w14:paraId="3ECCCD43" w14:textId="50F109B5" w:rsidR="00F479C1" w:rsidRPr="001B68CA" w:rsidRDefault="00F479C1" w:rsidP="00765F04">
            <w:pPr>
              <w:pStyle w:val="Pasus10"/>
              <w:numPr>
                <w:ilvl w:val="0"/>
                <w:numId w:val="20"/>
              </w:numPr>
              <w:ind w:left="459"/>
            </w:pPr>
            <w:r w:rsidRPr="001B68CA">
              <w:t>Technical assistance and capacity development to the Department for the Development of Safe Drinking Water and Supply under the State Agency for Architecture, Construction and Residential Housing to carry out activities that would ensure improved access to portable and irrigation water</w:t>
            </w:r>
            <w:r w:rsidR="002255EC">
              <w:t>.</w:t>
            </w:r>
            <w:r w:rsidRPr="001B68CA">
              <w:t xml:space="preserve"> </w:t>
            </w:r>
          </w:p>
          <w:p w14:paraId="51EB4B0C" w14:textId="4A0E353A" w:rsidR="00F479C1" w:rsidRPr="001B68CA" w:rsidRDefault="00F479C1" w:rsidP="00765F04">
            <w:pPr>
              <w:pStyle w:val="Pasus10"/>
              <w:numPr>
                <w:ilvl w:val="0"/>
                <w:numId w:val="20"/>
              </w:numPr>
              <w:ind w:left="459"/>
            </w:pPr>
            <w:r w:rsidRPr="001B68CA">
              <w:t>Support to establish a coordination mechanism to ensure unified approach on drinking water, hygiene and sanitation through capacity development of the Department for the Development of Safe Drinking Water and Supply</w:t>
            </w:r>
            <w:r w:rsidR="002255EC">
              <w:t>.</w:t>
            </w:r>
            <w:r w:rsidRPr="001B68CA">
              <w:t xml:space="preserve"> </w:t>
            </w:r>
          </w:p>
          <w:p w14:paraId="4AAADEAE" w14:textId="77777777" w:rsidR="00F479C1" w:rsidRPr="001B68CA" w:rsidRDefault="00F479C1" w:rsidP="00765F04">
            <w:pPr>
              <w:pStyle w:val="Pasus10"/>
              <w:numPr>
                <w:ilvl w:val="0"/>
                <w:numId w:val="20"/>
              </w:numPr>
              <w:ind w:left="459"/>
            </w:pPr>
            <w:r w:rsidRPr="001B68CA">
              <w:t>Assistance to the Government to establish the Inter-Ministerial Commission on Climate Change Consequences, which united all state bodies that have an impact on climate change, and increases joint efforts to tackle climate change consequences at the national level.</w:t>
            </w:r>
          </w:p>
          <w:p w14:paraId="182D9274" w14:textId="77777777" w:rsidR="00F479C1" w:rsidRPr="001B68CA" w:rsidRDefault="00F479C1" w:rsidP="00765F04">
            <w:pPr>
              <w:pStyle w:val="Tabelica"/>
              <w:numPr>
                <w:ilvl w:val="0"/>
                <w:numId w:val="4"/>
              </w:numPr>
              <w:ind w:left="459"/>
              <w:rPr>
                <w:szCs w:val="21"/>
              </w:rPr>
            </w:pPr>
            <w:r w:rsidRPr="001B68CA">
              <w:rPr>
                <w:szCs w:val="21"/>
              </w:rPr>
              <w:t xml:space="preserve">Support for expansion of protected areas and on conservation, especially of endemic flora and fauna, including the snow leopard. </w:t>
            </w:r>
          </w:p>
          <w:p w14:paraId="27582C6E" w14:textId="516896DA" w:rsidR="00F479C1" w:rsidRPr="001B68CA" w:rsidRDefault="00F479C1" w:rsidP="00765F04">
            <w:pPr>
              <w:pStyle w:val="Tabelica"/>
              <w:numPr>
                <w:ilvl w:val="0"/>
                <w:numId w:val="4"/>
              </w:numPr>
              <w:ind w:left="459"/>
              <w:rPr>
                <w:szCs w:val="21"/>
              </w:rPr>
            </w:pPr>
            <w:r w:rsidRPr="001B68CA">
              <w:rPr>
                <w:szCs w:val="21"/>
              </w:rPr>
              <w:t>Strengthening capacities of Pasture Committees and strengthening land management approaches to address pasture use and respond to the effects of climate change; this included establishment of the information system 'Electronic Pasture Committee'</w:t>
            </w:r>
            <w:r w:rsidR="002255EC">
              <w:rPr>
                <w:szCs w:val="21"/>
              </w:rPr>
              <w:t>.</w:t>
            </w:r>
          </w:p>
          <w:p w14:paraId="7CAD4BF4" w14:textId="524035E2" w:rsidR="00F479C1" w:rsidRPr="001B68CA" w:rsidRDefault="00F479C1" w:rsidP="00765F04">
            <w:pPr>
              <w:pStyle w:val="Tabelica"/>
              <w:numPr>
                <w:ilvl w:val="0"/>
                <w:numId w:val="4"/>
              </w:numPr>
              <w:ind w:left="459"/>
              <w:rPr>
                <w:szCs w:val="21"/>
              </w:rPr>
            </w:pPr>
            <w:r w:rsidRPr="001B68CA">
              <w:rPr>
                <w:szCs w:val="21"/>
              </w:rPr>
              <w:t>Support to improve energy efficiency in public buildings</w:t>
            </w:r>
            <w:r w:rsidR="002255EC">
              <w:rPr>
                <w:szCs w:val="21"/>
              </w:rPr>
              <w:t>.</w:t>
            </w:r>
            <w:r w:rsidRPr="001B68CA">
              <w:rPr>
                <w:szCs w:val="21"/>
              </w:rPr>
              <w:t xml:space="preserve"> </w:t>
            </w:r>
          </w:p>
          <w:p w14:paraId="1F47C13C" w14:textId="04600B3A" w:rsidR="00F479C1" w:rsidRPr="001B68CA" w:rsidRDefault="00F479C1" w:rsidP="00765F04">
            <w:pPr>
              <w:pStyle w:val="Tabelica"/>
              <w:numPr>
                <w:ilvl w:val="0"/>
                <w:numId w:val="4"/>
              </w:numPr>
              <w:ind w:left="459"/>
              <w:rPr>
                <w:szCs w:val="21"/>
              </w:rPr>
            </w:pPr>
            <w:r w:rsidRPr="001B68CA">
              <w:rPr>
                <w:szCs w:val="21"/>
              </w:rPr>
              <w:t>Support to strengthen trans-boundary and natural resource management- analysis of the Chui and Talas water basin carried out providing basis for the trans-boundary water management approach</w:t>
            </w:r>
            <w:r w:rsidR="002255EC">
              <w:rPr>
                <w:szCs w:val="21"/>
              </w:rPr>
              <w:t>.</w:t>
            </w:r>
            <w:r w:rsidRPr="001B68CA">
              <w:rPr>
                <w:rStyle w:val="FontStyle63"/>
                <w:color w:val="auto"/>
                <w:sz w:val="21"/>
                <w:szCs w:val="21"/>
              </w:rPr>
              <w:t xml:space="preserve"> </w:t>
            </w:r>
          </w:p>
        </w:tc>
      </w:tr>
    </w:tbl>
    <w:p w14:paraId="342E8CCA" w14:textId="77777777" w:rsidR="00F479C1" w:rsidRPr="001B68CA" w:rsidRDefault="00F479C1" w:rsidP="00765F04">
      <w:pPr>
        <w:rPr>
          <w:sz w:val="21"/>
          <w:szCs w:val="21"/>
        </w:rPr>
      </w:pPr>
    </w:p>
    <w:p w14:paraId="78DBF347" w14:textId="77777777" w:rsidR="00090F5D" w:rsidRPr="001B68CA" w:rsidRDefault="00090F5D" w:rsidP="00765F04">
      <w:pPr>
        <w:spacing w:before="0" w:after="0"/>
        <w:rPr>
          <w:sz w:val="21"/>
          <w:szCs w:val="21"/>
        </w:rPr>
      </w:pPr>
      <w:r w:rsidRPr="001B68CA">
        <w:rPr>
          <w:sz w:val="21"/>
          <w:szCs w:val="21"/>
        </w:rPr>
        <w:br w:type="page"/>
      </w:r>
    </w:p>
    <w:p w14:paraId="06650939" w14:textId="1C21FDCA" w:rsidR="00F479C1" w:rsidRPr="005E2572" w:rsidRDefault="00D12105" w:rsidP="00765F04">
      <w:pPr>
        <w:pStyle w:val="Heading3"/>
        <w:numPr>
          <w:ilvl w:val="0"/>
          <w:numId w:val="0"/>
        </w:numPr>
        <w:ind w:left="1145"/>
      </w:pPr>
      <w:bookmarkStart w:id="31" w:name="_Toc330379852"/>
      <w:r w:rsidRPr="001B68CA">
        <w:t>Contribution to</w:t>
      </w:r>
      <w:r w:rsidR="00F65B7F">
        <w:t>wards</w:t>
      </w:r>
      <w:r w:rsidRPr="001B68CA">
        <w:t xml:space="preserve"> the achievement of </w:t>
      </w:r>
      <w:r w:rsidR="00F65B7F">
        <w:t xml:space="preserve">the </w:t>
      </w:r>
      <w:r w:rsidRPr="001B68CA">
        <w:t>Outcome 7</w:t>
      </w:r>
      <w:bookmarkEnd w:id="31"/>
    </w:p>
    <w:tbl>
      <w:tblPr>
        <w:tblW w:w="9072" w:type="dxa"/>
        <w:tblInd w:w="25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9072"/>
      </w:tblGrid>
      <w:tr w:rsidR="00F479C1" w:rsidRPr="001B68CA" w14:paraId="6B072A1E" w14:textId="77777777" w:rsidTr="003C6D48">
        <w:tc>
          <w:tcPr>
            <w:tcW w:w="9072" w:type="dxa"/>
            <w:tcBorders>
              <w:top w:val="double" w:sz="4" w:space="0" w:color="auto"/>
              <w:left w:val="double" w:sz="4" w:space="0" w:color="auto"/>
              <w:bottom w:val="single" w:sz="6" w:space="0" w:color="auto"/>
              <w:right w:val="double" w:sz="4" w:space="0" w:color="auto"/>
            </w:tcBorders>
            <w:hideMark/>
          </w:tcPr>
          <w:p w14:paraId="6D1F7638" w14:textId="77777777" w:rsidR="00F479C1" w:rsidRPr="001B68CA" w:rsidRDefault="00F479C1" w:rsidP="00765F04">
            <w:pPr>
              <w:jc w:val="both"/>
              <w:rPr>
                <w:rFonts w:eastAsia="Times New Roman"/>
                <w:b/>
                <w:i/>
                <w:sz w:val="21"/>
                <w:szCs w:val="21"/>
                <w:lang w:eastAsia="x-none"/>
              </w:rPr>
            </w:pPr>
            <w:r w:rsidRPr="001B68CA">
              <w:rPr>
                <w:rFonts w:eastAsia="Times New Roman"/>
                <w:b/>
                <w:i/>
                <w:sz w:val="21"/>
                <w:szCs w:val="21"/>
                <w:lang w:eastAsia="x-none"/>
              </w:rPr>
              <w:t xml:space="preserve">Outcome 7: By 2016, Disaster Risk Management framework in compliance with international standards established and effectively operationalized at national and local levels </w:t>
            </w:r>
          </w:p>
        </w:tc>
      </w:tr>
      <w:tr w:rsidR="003C6D48" w:rsidRPr="001B68CA" w14:paraId="3DCE0FFF"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2F753063" w14:textId="643B15D4" w:rsidR="003C6D48" w:rsidRPr="001B68CA" w:rsidRDefault="003C6D48" w:rsidP="00765F04">
            <w:pPr>
              <w:rPr>
                <w:b/>
                <w:sz w:val="21"/>
                <w:szCs w:val="21"/>
                <w:lang w:val="en-GB"/>
              </w:rPr>
            </w:pPr>
            <w:r w:rsidRPr="001B68CA">
              <w:rPr>
                <w:b/>
                <w:sz w:val="21"/>
                <w:szCs w:val="21"/>
                <w:lang w:val="en-GB"/>
              </w:rPr>
              <w:t>Current UNDAF Indicators, targets and baselines</w:t>
            </w:r>
          </w:p>
        </w:tc>
      </w:tr>
      <w:tr w:rsidR="008B044A" w:rsidRPr="001B68CA" w14:paraId="7F42102D"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0E4AACEC" w14:textId="77777777" w:rsidR="008B044A" w:rsidRPr="001B68CA" w:rsidRDefault="008B044A" w:rsidP="00765F04">
            <w:pPr>
              <w:rPr>
                <w:sz w:val="21"/>
                <w:szCs w:val="21"/>
              </w:rPr>
            </w:pPr>
            <w:r w:rsidRPr="001B68CA">
              <w:rPr>
                <w:b/>
                <w:sz w:val="21"/>
                <w:szCs w:val="21"/>
              </w:rPr>
              <w:t xml:space="preserve">Indicator 7.1. </w:t>
            </w:r>
            <w:r w:rsidRPr="001B68CA">
              <w:rPr>
                <w:sz w:val="21"/>
                <w:szCs w:val="21"/>
              </w:rPr>
              <w:t>National institutional, legal and policy framework for disaster risk reduction (DRR) with decentralized responsibilities, resources and capacities at all levels</w:t>
            </w:r>
          </w:p>
          <w:p w14:paraId="61D888CA" w14:textId="77777777" w:rsidR="008B044A" w:rsidRPr="001B68CA" w:rsidRDefault="008B044A" w:rsidP="00765F04">
            <w:pPr>
              <w:rPr>
                <w:sz w:val="21"/>
                <w:szCs w:val="21"/>
              </w:rPr>
            </w:pPr>
            <w:r w:rsidRPr="001B68CA">
              <w:rPr>
                <w:i/>
                <w:sz w:val="21"/>
                <w:szCs w:val="21"/>
              </w:rPr>
              <w:t xml:space="preserve">Target: </w:t>
            </w:r>
            <w:r w:rsidRPr="001B68CA">
              <w:rPr>
                <w:sz w:val="21"/>
                <w:szCs w:val="21"/>
              </w:rPr>
              <w:t>Disaster risk reduction (DRR) legal, institutional and policy frameworks that feature coherence and mechanisms of coordination adopted and functional</w:t>
            </w:r>
          </w:p>
          <w:p w14:paraId="6F73A731" w14:textId="6D9EAF03" w:rsidR="008B044A" w:rsidRPr="001B68CA" w:rsidRDefault="008B044A" w:rsidP="00765F04">
            <w:pPr>
              <w:rPr>
                <w:sz w:val="21"/>
                <w:szCs w:val="21"/>
              </w:rPr>
            </w:pPr>
            <w:r w:rsidRPr="001B68CA">
              <w:rPr>
                <w:i/>
                <w:sz w:val="21"/>
                <w:szCs w:val="21"/>
              </w:rPr>
              <w:t xml:space="preserve">Baseline: </w:t>
            </w:r>
            <w:r w:rsidRPr="001B68CA">
              <w:rPr>
                <w:sz w:val="21"/>
                <w:szCs w:val="21"/>
              </w:rPr>
              <w:t>National institutional, legal and policy framework for disaster risk reduction (DRR) at nascent stages</w:t>
            </w:r>
          </w:p>
        </w:tc>
      </w:tr>
      <w:tr w:rsidR="00AB33FA" w:rsidRPr="001B68CA" w14:paraId="24E96284"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48F17AB6" w14:textId="77777777" w:rsidR="00AB33FA" w:rsidRPr="001B68CA" w:rsidRDefault="00AB33FA" w:rsidP="00765F04">
            <w:pPr>
              <w:rPr>
                <w:sz w:val="21"/>
                <w:szCs w:val="21"/>
              </w:rPr>
            </w:pPr>
            <w:r w:rsidRPr="001B68CA">
              <w:rPr>
                <w:b/>
                <w:sz w:val="21"/>
                <w:szCs w:val="21"/>
              </w:rPr>
              <w:t xml:space="preserve">Indicator 7.2. </w:t>
            </w:r>
            <w:r w:rsidRPr="001B68CA">
              <w:rPr>
                <w:sz w:val="21"/>
                <w:szCs w:val="21"/>
              </w:rPr>
              <w:t>% of Local Self Governments’ (LSGs) local development plans with integrated disaster risk reduction (DRR) strategies</w:t>
            </w:r>
          </w:p>
          <w:p w14:paraId="72FD7C25" w14:textId="77777777" w:rsidR="00AB33FA" w:rsidRPr="001B68CA" w:rsidRDefault="00AB33FA" w:rsidP="00765F04">
            <w:pPr>
              <w:rPr>
                <w:sz w:val="21"/>
                <w:szCs w:val="21"/>
              </w:rPr>
            </w:pPr>
            <w:r w:rsidRPr="001B68CA">
              <w:rPr>
                <w:i/>
                <w:sz w:val="21"/>
                <w:szCs w:val="21"/>
              </w:rPr>
              <w:t xml:space="preserve">Target: </w:t>
            </w:r>
            <w:r w:rsidRPr="001B68CA">
              <w:rPr>
                <w:sz w:val="21"/>
                <w:szCs w:val="21"/>
              </w:rPr>
              <w:t xml:space="preserve">Disaster risk reduction (DRR) strategies integrated in least 10% Local Self Governments’ (LSGs) local development plans </w:t>
            </w:r>
          </w:p>
          <w:p w14:paraId="01908417" w14:textId="3992972E" w:rsidR="00AB33FA" w:rsidRPr="001B68CA" w:rsidRDefault="00AB33FA" w:rsidP="00765F04">
            <w:pPr>
              <w:rPr>
                <w:sz w:val="21"/>
                <w:szCs w:val="21"/>
              </w:rPr>
            </w:pPr>
            <w:r w:rsidRPr="001B68CA">
              <w:rPr>
                <w:i/>
                <w:sz w:val="21"/>
                <w:szCs w:val="21"/>
              </w:rPr>
              <w:t xml:space="preserve">Baseline: </w:t>
            </w:r>
            <w:r w:rsidRPr="001B68CA">
              <w:rPr>
                <w:sz w:val="21"/>
                <w:szCs w:val="21"/>
              </w:rPr>
              <w:t>Absence of disaster risk reduction</w:t>
            </w:r>
            <w:r w:rsidR="00E84FC7">
              <w:rPr>
                <w:sz w:val="21"/>
                <w:szCs w:val="21"/>
              </w:rPr>
              <w:t xml:space="preserve"> </w:t>
            </w:r>
            <w:r w:rsidRPr="001B68CA">
              <w:rPr>
                <w:sz w:val="21"/>
                <w:szCs w:val="21"/>
              </w:rPr>
              <w:t xml:space="preserve">(DRR) strategies integrated in Local Self Governments’ (LSGs) local development plans </w:t>
            </w:r>
          </w:p>
          <w:p w14:paraId="20282885" w14:textId="77777777" w:rsidR="00AB33FA" w:rsidRPr="001B68CA" w:rsidRDefault="00AB33FA" w:rsidP="00765F04">
            <w:pPr>
              <w:rPr>
                <w:sz w:val="21"/>
                <w:szCs w:val="21"/>
              </w:rPr>
            </w:pPr>
            <w:r w:rsidRPr="001B68CA">
              <w:rPr>
                <w:i/>
                <w:sz w:val="21"/>
                <w:szCs w:val="21"/>
              </w:rPr>
              <w:t xml:space="preserve">Target: </w:t>
            </w:r>
            <w:r w:rsidRPr="001B68CA">
              <w:rPr>
                <w:sz w:val="21"/>
                <w:szCs w:val="21"/>
              </w:rPr>
              <w:t>Disaster risk reduction (DRR) monitoring system established and functional (informing local socio-economic planning) in at least 10% of LSGs</w:t>
            </w:r>
          </w:p>
          <w:p w14:paraId="5D8726D3" w14:textId="3FA738B4" w:rsidR="00AB33FA" w:rsidRPr="001B68CA" w:rsidRDefault="00AB33FA" w:rsidP="00765F04">
            <w:pPr>
              <w:rPr>
                <w:rFonts w:eastAsia="Times New Roman"/>
                <w:sz w:val="21"/>
                <w:szCs w:val="21"/>
                <w:lang w:val="en-GB" w:eastAsia="de-DE"/>
              </w:rPr>
            </w:pPr>
            <w:r w:rsidRPr="001B68CA">
              <w:rPr>
                <w:i/>
                <w:sz w:val="21"/>
                <w:szCs w:val="21"/>
              </w:rPr>
              <w:t xml:space="preserve">Baseline: </w:t>
            </w:r>
            <w:r w:rsidRPr="001B68CA">
              <w:rPr>
                <w:sz w:val="21"/>
                <w:szCs w:val="21"/>
              </w:rPr>
              <w:t xml:space="preserve">Absence of disaster risk reduction (DRR) monitoring system that would inform local level planning </w:t>
            </w:r>
          </w:p>
        </w:tc>
      </w:tr>
      <w:tr w:rsidR="00AB33FA" w:rsidRPr="001B68CA" w14:paraId="0CE74A15"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035E0791" w14:textId="77777777" w:rsidR="00AB33FA" w:rsidRPr="001B68CA" w:rsidRDefault="00AB33FA" w:rsidP="00765F04">
            <w:pPr>
              <w:rPr>
                <w:sz w:val="21"/>
                <w:szCs w:val="21"/>
              </w:rPr>
            </w:pPr>
            <w:r w:rsidRPr="001B68CA">
              <w:rPr>
                <w:b/>
                <w:sz w:val="21"/>
                <w:szCs w:val="21"/>
              </w:rPr>
              <w:t>Indicator 7.3.</w:t>
            </w:r>
            <w:r w:rsidRPr="001B68CA">
              <w:rPr>
                <w:sz w:val="21"/>
                <w:szCs w:val="21"/>
              </w:rPr>
              <w:t xml:space="preserve"> % of disaster prone communities and institutions with reduced vulnerabilities</w:t>
            </w:r>
          </w:p>
          <w:p w14:paraId="4954F5A1" w14:textId="77777777" w:rsidR="00AB33FA" w:rsidRPr="001B68CA" w:rsidRDefault="00AB33FA" w:rsidP="00765F04">
            <w:pPr>
              <w:rPr>
                <w:sz w:val="21"/>
                <w:szCs w:val="21"/>
              </w:rPr>
            </w:pPr>
            <w:r w:rsidRPr="001B68CA">
              <w:rPr>
                <w:i/>
                <w:sz w:val="21"/>
                <w:szCs w:val="21"/>
              </w:rPr>
              <w:t xml:space="preserve">Target: </w:t>
            </w:r>
            <w:r w:rsidRPr="001B68CA">
              <w:rPr>
                <w:sz w:val="21"/>
                <w:szCs w:val="21"/>
              </w:rPr>
              <w:t>Vulnerabilities reduced in 10% of communities prone to natural disasters</w:t>
            </w:r>
          </w:p>
          <w:p w14:paraId="5B6004EB" w14:textId="77777777" w:rsidR="00AB33FA" w:rsidRPr="001B68CA" w:rsidRDefault="00AB33FA" w:rsidP="00765F04">
            <w:pPr>
              <w:rPr>
                <w:sz w:val="21"/>
                <w:szCs w:val="21"/>
              </w:rPr>
            </w:pPr>
            <w:r w:rsidRPr="001B68CA">
              <w:rPr>
                <w:i/>
                <w:sz w:val="21"/>
                <w:szCs w:val="21"/>
              </w:rPr>
              <w:t xml:space="preserve">Baseline: </w:t>
            </w:r>
            <w:r w:rsidRPr="001B68CA">
              <w:rPr>
                <w:sz w:val="21"/>
                <w:szCs w:val="21"/>
              </w:rPr>
              <w:t xml:space="preserve">70% of communities in Kyrgyzstan are vulnerable to natural disasters </w:t>
            </w:r>
          </w:p>
          <w:p w14:paraId="0DA986A3" w14:textId="77777777" w:rsidR="00AB33FA" w:rsidRPr="001B68CA" w:rsidRDefault="00AB33FA" w:rsidP="00765F04">
            <w:pPr>
              <w:rPr>
                <w:sz w:val="21"/>
                <w:szCs w:val="21"/>
              </w:rPr>
            </w:pPr>
            <w:r w:rsidRPr="001B68CA">
              <w:rPr>
                <w:i/>
                <w:sz w:val="21"/>
                <w:szCs w:val="21"/>
              </w:rPr>
              <w:t xml:space="preserve">Target: </w:t>
            </w:r>
            <w:r w:rsidRPr="001B68CA">
              <w:rPr>
                <w:sz w:val="21"/>
                <w:szCs w:val="21"/>
              </w:rPr>
              <w:t>Resilience of vulnerable groups to shocks is strengthened</w:t>
            </w:r>
          </w:p>
          <w:p w14:paraId="3B9ED7D5" w14:textId="77777777" w:rsidR="00AB33FA" w:rsidRPr="001B68CA" w:rsidRDefault="00AB33FA" w:rsidP="00765F04">
            <w:pPr>
              <w:rPr>
                <w:sz w:val="21"/>
                <w:szCs w:val="21"/>
              </w:rPr>
            </w:pPr>
            <w:r w:rsidRPr="001B68CA">
              <w:rPr>
                <w:i/>
                <w:sz w:val="21"/>
                <w:szCs w:val="21"/>
              </w:rPr>
              <w:t xml:space="preserve">Baseline: </w:t>
            </w:r>
            <w:r w:rsidRPr="001B68CA">
              <w:rPr>
                <w:sz w:val="21"/>
                <w:szCs w:val="21"/>
              </w:rPr>
              <w:t>Inadequate knowledge and capacities of stakeholders in education to address disaster risk reduction (DRR) and apply related existing policies;</w:t>
            </w:r>
          </w:p>
          <w:p w14:paraId="57CADE32" w14:textId="77777777" w:rsidR="00AB33FA" w:rsidRPr="001B68CA" w:rsidRDefault="00AB33FA" w:rsidP="00765F04">
            <w:pPr>
              <w:rPr>
                <w:sz w:val="21"/>
                <w:szCs w:val="21"/>
              </w:rPr>
            </w:pPr>
            <w:r w:rsidRPr="001B68CA">
              <w:rPr>
                <w:i/>
                <w:sz w:val="21"/>
                <w:szCs w:val="21"/>
              </w:rPr>
              <w:t xml:space="preserve">Target: </w:t>
            </w:r>
            <w:r w:rsidRPr="001B68CA">
              <w:rPr>
                <w:sz w:val="21"/>
                <w:szCs w:val="21"/>
              </w:rPr>
              <w:t>Capacities to address disaster risk reduction (DRR) of stakeholders in education strengthened and education curricula mainstreams disaster risk reduction (DRR)</w:t>
            </w:r>
          </w:p>
          <w:p w14:paraId="53C0220E" w14:textId="1CBAF983" w:rsidR="00AB33FA" w:rsidRPr="001B68CA" w:rsidRDefault="00AB33FA" w:rsidP="00765F04">
            <w:pPr>
              <w:rPr>
                <w:rFonts w:eastAsia="Times New Roman"/>
                <w:sz w:val="21"/>
                <w:szCs w:val="21"/>
                <w:lang w:val="en-GB" w:eastAsia="de-DE"/>
              </w:rPr>
            </w:pPr>
            <w:r w:rsidRPr="001B68CA">
              <w:rPr>
                <w:i/>
                <w:sz w:val="21"/>
                <w:szCs w:val="21"/>
              </w:rPr>
              <w:t xml:space="preserve">Baseline: </w:t>
            </w:r>
            <w:r w:rsidRPr="001B68CA">
              <w:rPr>
                <w:sz w:val="21"/>
                <w:szCs w:val="21"/>
              </w:rPr>
              <w:t>absence of disaster risk reduction (DRR) in education curricula</w:t>
            </w:r>
          </w:p>
        </w:tc>
      </w:tr>
      <w:tr w:rsidR="00F479C1" w:rsidRPr="001B68CA" w14:paraId="629A341C" w14:textId="77777777" w:rsidTr="003C6D48">
        <w:tc>
          <w:tcPr>
            <w:tcW w:w="9072" w:type="dxa"/>
            <w:tcBorders>
              <w:top w:val="single" w:sz="6" w:space="0" w:color="auto"/>
              <w:left w:val="double" w:sz="4" w:space="0" w:color="auto"/>
              <w:bottom w:val="single" w:sz="6" w:space="0" w:color="auto"/>
              <w:right w:val="double" w:sz="4" w:space="0" w:color="auto"/>
            </w:tcBorders>
            <w:hideMark/>
          </w:tcPr>
          <w:p w14:paraId="2011B6B0" w14:textId="6887D6F5" w:rsidR="00F479C1" w:rsidRPr="001B68CA" w:rsidRDefault="00F479C1" w:rsidP="00765F04">
            <w:pPr>
              <w:pStyle w:val="Tabelica"/>
              <w:jc w:val="both"/>
              <w:rPr>
                <w:b/>
                <w:szCs w:val="21"/>
              </w:rPr>
            </w:pPr>
            <w:r w:rsidRPr="001B68CA">
              <w:rPr>
                <w:b/>
                <w:szCs w:val="21"/>
              </w:rPr>
              <w:t>Brief review</w:t>
            </w:r>
            <w:r w:rsidR="00434E3E">
              <w:rPr>
                <w:b/>
                <w:szCs w:val="21"/>
              </w:rPr>
              <w:t xml:space="preserve"> of progress under the Outcome 7</w:t>
            </w:r>
          </w:p>
        </w:tc>
      </w:tr>
      <w:tr w:rsidR="00F479C1" w:rsidRPr="001B68CA" w14:paraId="564AE53F" w14:textId="77777777" w:rsidTr="003C6D48">
        <w:tc>
          <w:tcPr>
            <w:tcW w:w="9072" w:type="dxa"/>
            <w:tcBorders>
              <w:top w:val="single" w:sz="6" w:space="0" w:color="auto"/>
              <w:left w:val="double" w:sz="4" w:space="0" w:color="auto"/>
              <w:bottom w:val="double" w:sz="4" w:space="0" w:color="auto"/>
              <w:right w:val="double" w:sz="4" w:space="0" w:color="auto"/>
            </w:tcBorders>
            <w:hideMark/>
          </w:tcPr>
          <w:p w14:paraId="50CDFC86" w14:textId="4935424B" w:rsidR="00F479C1" w:rsidRPr="001B68CA" w:rsidRDefault="00F479C1" w:rsidP="00765F04">
            <w:pPr>
              <w:pStyle w:val="Tabelica"/>
              <w:rPr>
                <w:szCs w:val="21"/>
              </w:rPr>
            </w:pPr>
            <w:r w:rsidRPr="001B68CA">
              <w:rPr>
                <w:szCs w:val="21"/>
              </w:rPr>
              <w:t xml:space="preserve">UN made contribution towards achievement of the Outcome 7, and achieved results </w:t>
            </w:r>
            <w:r w:rsidR="00434E51">
              <w:rPr>
                <w:szCs w:val="21"/>
              </w:rPr>
              <w:t xml:space="preserve">that </w:t>
            </w:r>
            <w:r w:rsidRPr="001B68CA">
              <w:rPr>
                <w:szCs w:val="21"/>
              </w:rPr>
              <w:t>contributed to sound policy and strategic frameworks for D</w:t>
            </w:r>
            <w:r w:rsidR="00434E51">
              <w:rPr>
                <w:szCs w:val="21"/>
              </w:rPr>
              <w:t xml:space="preserve">RR and </w:t>
            </w:r>
            <w:r w:rsidRPr="001B68CA">
              <w:rPr>
                <w:szCs w:val="21"/>
              </w:rPr>
              <w:t xml:space="preserve">supported organizational development and </w:t>
            </w:r>
            <w:r w:rsidR="005014D0" w:rsidRPr="001B68CA">
              <w:rPr>
                <w:szCs w:val="21"/>
              </w:rPr>
              <w:t>strengthening</w:t>
            </w:r>
            <w:r w:rsidR="00434E51">
              <w:rPr>
                <w:szCs w:val="21"/>
              </w:rPr>
              <w:t xml:space="preserve"> of mechanisms for DRR. I</w:t>
            </w:r>
            <w:r w:rsidRPr="001B68CA">
              <w:rPr>
                <w:szCs w:val="21"/>
              </w:rPr>
              <w:t xml:space="preserve">n addition, </w:t>
            </w:r>
            <w:r w:rsidR="00434E51">
              <w:rPr>
                <w:szCs w:val="21"/>
              </w:rPr>
              <w:t xml:space="preserve">the </w:t>
            </w:r>
            <w:r w:rsidRPr="001B68CA">
              <w:rPr>
                <w:szCs w:val="21"/>
              </w:rPr>
              <w:t xml:space="preserve">DRR related capacities of population are consistently enforced through </w:t>
            </w:r>
            <w:r w:rsidR="00434E51">
              <w:rPr>
                <w:szCs w:val="21"/>
              </w:rPr>
              <w:t xml:space="preserve">substantive support from UN. </w:t>
            </w:r>
          </w:p>
          <w:p w14:paraId="095D7F2B" w14:textId="77777777" w:rsidR="00F479C1" w:rsidRPr="001B68CA" w:rsidRDefault="00F479C1" w:rsidP="00765F04">
            <w:pPr>
              <w:pStyle w:val="Tabelica"/>
              <w:rPr>
                <w:szCs w:val="21"/>
              </w:rPr>
            </w:pPr>
            <w:r w:rsidRPr="001B68CA">
              <w:rPr>
                <w:szCs w:val="21"/>
              </w:rPr>
              <w:t xml:space="preserve">Some of the examples of the key results related to DRR strategic and policy frameworks are: </w:t>
            </w:r>
          </w:p>
          <w:p w14:paraId="62E449F8" w14:textId="77777777" w:rsidR="00F479C1" w:rsidRPr="001B68CA" w:rsidRDefault="00F479C1" w:rsidP="00765F04">
            <w:pPr>
              <w:pStyle w:val="Tabelica"/>
              <w:numPr>
                <w:ilvl w:val="0"/>
                <w:numId w:val="4"/>
              </w:numPr>
              <w:rPr>
                <w:szCs w:val="21"/>
                <w:lang w:val="en-US"/>
              </w:rPr>
            </w:pPr>
            <w:r w:rsidRPr="001B68CA">
              <w:rPr>
                <w:szCs w:val="21"/>
                <w:lang w:val="en-US"/>
              </w:rPr>
              <w:t xml:space="preserve">Technical assistance to legal reform through studies and analyses to identify gaps and inconsistencies in legal frameworks and sector strategies: the Law 'On Civil Protection' and </w:t>
            </w:r>
            <w:r w:rsidRPr="001B68CA">
              <w:rPr>
                <w:szCs w:val="21"/>
              </w:rPr>
              <w:t xml:space="preserve">additional 20 legal acts have been reviewed and </w:t>
            </w:r>
            <w:r w:rsidRPr="001B68CA">
              <w:rPr>
                <w:szCs w:val="21"/>
                <w:lang w:val="en-US"/>
              </w:rPr>
              <w:t>redesigned to integrate DRR strategies.</w:t>
            </w:r>
          </w:p>
          <w:p w14:paraId="6AF69585" w14:textId="3470079B" w:rsidR="00F479C1" w:rsidRPr="001B68CA" w:rsidRDefault="00F479C1" w:rsidP="00765F04">
            <w:pPr>
              <w:pStyle w:val="Tabelica"/>
              <w:numPr>
                <w:ilvl w:val="0"/>
                <w:numId w:val="4"/>
              </w:numPr>
              <w:rPr>
                <w:szCs w:val="21"/>
              </w:rPr>
            </w:pPr>
            <w:r w:rsidRPr="001B68CA">
              <w:rPr>
                <w:szCs w:val="21"/>
              </w:rPr>
              <w:t>Technical assistance for the Country Situation Analysis for Disaster Risk Assessment and Information Management; based on this the government action plans for forecasting hazards was drafted</w:t>
            </w:r>
            <w:r w:rsidR="002B0578">
              <w:rPr>
                <w:szCs w:val="21"/>
              </w:rPr>
              <w:t>.</w:t>
            </w:r>
          </w:p>
          <w:p w14:paraId="71D73BF5" w14:textId="0D8B8467" w:rsidR="0034132F" w:rsidRDefault="00F479C1" w:rsidP="00765F04">
            <w:pPr>
              <w:pStyle w:val="Tabelica"/>
              <w:numPr>
                <w:ilvl w:val="0"/>
                <w:numId w:val="4"/>
              </w:numPr>
              <w:rPr>
                <w:szCs w:val="21"/>
                <w:lang w:val="en-US"/>
              </w:rPr>
            </w:pPr>
            <w:r w:rsidRPr="001B68CA">
              <w:rPr>
                <w:szCs w:val="21"/>
                <w:lang w:val="en-US"/>
              </w:rPr>
              <w:t>Technical assistance for implementation of international standards for information management in legislation through work with the Ministry of Emergency Situation; State Agency for Land Management, Geodesy and Cartography; and National Statistical Agency</w:t>
            </w:r>
            <w:r w:rsidR="002B0578">
              <w:rPr>
                <w:szCs w:val="21"/>
                <w:lang w:val="en-US"/>
              </w:rPr>
              <w:t>.</w:t>
            </w:r>
            <w:r w:rsidRPr="001B68CA">
              <w:rPr>
                <w:szCs w:val="21"/>
                <w:lang w:val="en-US"/>
              </w:rPr>
              <w:t xml:space="preserve"> </w:t>
            </w:r>
            <w:r w:rsidR="00434E51">
              <w:rPr>
                <w:szCs w:val="21"/>
                <w:lang w:val="en-US"/>
              </w:rPr>
              <w:t>This included t</w:t>
            </w:r>
            <w:r w:rsidRPr="0034132F">
              <w:rPr>
                <w:szCs w:val="21"/>
                <w:lang w:val="en-US"/>
              </w:rPr>
              <w:t xml:space="preserve">echnical support in drafting legislation on humanitarian assistance in case of an emergency. </w:t>
            </w:r>
          </w:p>
          <w:p w14:paraId="6C1DB0A9" w14:textId="27D93A9D" w:rsidR="0034132F" w:rsidRPr="0034132F" w:rsidRDefault="0034132F" w:rsidP="00765F04">
            <w:pPr>
              <w:pStyle w:val="Tabelica"/>
              <w:numPr>
                <w:ilvl w:val="0"/>
                <w:numId w:val="4"/>
              </w:numPr>
              <w:rPr>
                <w:szCs w:val="21"/>
                <w:lang w:val="en-US"/>
              </w:rPr>
            </w:pPr>
            <w:r>
              <w:rPr>
                <w:szCs w:val="21"/>
                <w:lang w:val="en-US"/>
              </w:rPr>
              <w:t>In particular, t</w:t>
            </w:r>
            <w:r w:rsidRPr="0034132F">
              <w:rPr>
                <w:szCs w:val="21"/>
                <w:lang w:val="en-US"/>
              </w:rPr>
              <w:t xml:space="preserve">echnical support to the Ministry of Emergency in establishing standard operating procedures </w:t>
            </w:r>
            <w:r>
              <w:rPr>
                <w:szCs w:val="21"/>
                <w:lang w:val="en-US"/>
              </w:rPr>
              <w:t xml:space="preserve">(SOP) </w:t>
            </w:r>
            <w:r w:rsidRPr="0034132F">
              <w:rPr>
                <w:szCs w:val="21"/>
                <w:lang w:val="en-US"/>
              </w:rPr>
              <w:t xml:space="preserve">for victims of GBV in case of emergency. </w:t>
            </w:r>
            <w:r>
              <w:rPr>
                <w:szCs w:val="21"/>
                <w:lang w:val="en-US"/>
              </w:rPr>
              <w:t>From 2016 the KR is the pilot country in response to GBV and SOP.</w:t>
            </w:r>
          </w:p>
          <w:p w14:paraId="43100213" w14:textId="77777777" w:rsidR="00F479C1" w:rsidRPr="001B68CA" w:rsidRDefault="00F479C1" w:rsidP="00765F04">
            <w:pPr>
              <w:pStyle w:val="Tabelica"/>
              <w:numPr>
                <w:ilvl w:val="0"/>
                <w:numId w:val="4"/>
              </w:numPr>
              <w:rPr>
                <w:szCs w:val="21"/>
                <w:lang w:val="en-US"/>
              </w:rPr>
            </w:pPr>
            <w:r w:rsidRPr="001B68CA">
              <w:rPr>
                <w:szCs w:val="21"/>
                <w:lang w:val="en-US"/>
              </w:rPr>
              <w:t>Technical support to the Government in reducing the underlying risk causes to education institutions to perform nationwide baseline research. The Ministry of Education and Science, based on this and with further technical support, is leading the finalization of the State Programme on the retrofitting, rehabilitation and reconstruction of preschools and schools.</w:t>
            </w:r>
          </w:p>
          <w:p w14:paraId="582C6C97" w14:textId="77777777" w:rsidR="00F479C1" w:rsidRPr="001B68CA" w:rsidRDefault="00F479C1" w:rsidP="00765F04">
            <w:pPr>
              <w:pStyle w:val="Tabelica"/>
              <w:numPr>
                <w:ilvl w:val="0"/>
                <w:numId w:val="4"/>
              </w:numPr>
              <w:rPr>
                <w:szCs w:val="21"/>
                <w:lang w:val="en-US"/>
              </w:rPr>
            </w:pPr>
            <w:r w:rsidRPr="001B68CA">
              <w:rPr>
                <w:szCs w:val="21"/>
                <w:lang w:val="en-US"/>
              </w:rPr>
              <w:t xml:space="preserve">Support was provided for development of Principles of Everyday Safety programme, as part of the efforts to raise culture of safe behavior </w:t>
            </w:r>
          </w:p>
          <w:p w14:paraId="3B4EC6F4" w14:textId="77777777" w:rsidR="00F479C1" w:rsidRPr="001B68CA" w:rsidRDefault="00F479C1" w:rsidP="00765F04">
            <w:pPr>
              <w:pStyle w:val="Tabelica"/>
              <w:numPr>
                <w:ilvl w:val="0"/>
                <w:numId w:val="4"/>
              </w:numPr>
              <w:rPr>
                <w:szCs w:val="21"/>
              </w:rPr>
            </w:pPr>
            <w:r w:rsidRPr="001B68CA">
              <w:rPr>
                <w:szCs w:val="21"/>
                <w:lang w:val="en-US"/>
              </w:rPr>
              <w:t xml:space="preserve">Assistance to strengthen regional coordination and cooperation on DRR within Central Asia (and South Caucasus): action points for the region; this set the action points for the region that have been included in the final document </w:t>
            </w:r>
            <w:r w:rsidRPr="001B68CA">
              <w:rPr>
                <w:szCs w:val="21"/>
              </w:rPr>
              <w:t>for the second Hyogo Framework for Action in Sendai, Japan (also known as HFA 2).</w:t>
            </w:r>
          </w:p>
          <w:p w14:paraId="58336045" w14:textId="77777777" w:rsidR="00F479C1" w:rsidRPr="001B68CA" w:rsidRDefault="00F479C1" w:rsidP="00765F04">
            <w:pPr>
              <w:pStyle w:val="Tabelica"/>
              <w:rPr>
                <w:szCs w:val="21"/>
                <w:lang w:val="en-US"/>
              </w:rPr>
            </w:pPr>
            <w:r w:rsidRPr="001B68CA">
              <w:rPr>
                <w:szCs w:val="21"/>
                <w:lang w:val="en-US"/>
              </w:rPr>
              <w:t xml:space="preserve">Development of national institutions and organizations to develop and implement DRR measures was achieved through the following results: </w:t>
            </w:r>
          </w:p>
          <w:p w14:paraId="46012AE8" w14:textId="2EF5AEC4" w:rsidR="00F479C1" w:rsidRPr="001B68CA" w:rsidRDefault="00F479C1" w:rsidP="00765F04">
            <w:pPr>
              <w:pStyle w:val="Tabelica"/>
              <w:numPr>
                <w:ilvl w:val="0"/>
                <w:numId w:val="4"/>
              </w:numPr>
              <w:rPr>
                <w:szCs w:val="21"/>
                <w:lang w:val="en-US"/>
              </w:rPr>
            </w:pPr>
            <w:r w:rsidRPr="001B68CA">
              <w:rPr>
                <w:szCs w:val="21"/>
                <w:lang w:val="en-US"/>
              </w:rPr>
              <w:t>Support to the Ministry of Emergency Situations to establish an early warning system and to develop a unified information management system for DRR</w:t>
            </w:r>
            <w:r w:rsidR="00D67DBA">
              <w:rPr>
                <w:szCs w:val="21"/>
                <w:lang w:val="en-US"/>
              </w:rPr>
              <w:t>.</w:t>
            </w:r>
          </w:p>
          <w:p w14:paraId="35D7D914" w14:textId="6B82CF45" w:rsidR="00F479C1" w:rsidRPr="001B68CA" w:rsidRDefault="00F479C1" w:rsidP="00765F04">
            <w:pPr>
              <w:pStyle w:val="Tabelica"/>
              <w:numPr>
                <w:ilvl w:val="0"/>
                <w:numId w:val="4"/>
              </w:numPr>
              <w:rPr>
                <w:szCs w:val="21"/>
                <w:lang w:val="en-US"/>
              </w:rPr>
            </w:pPr>
            <w:r w:rsidRPr="001B68CA">
              <w:rPr>
                <w:szCs w:val="21"/>
                <w:lang w:val="en-US"/>
              </w:rPr>
              <w:t>Strengthen mechanisms to improve disaster registration and statistical reporting in all key sectors – particularly, support to the National Statistical Committee provided to expand its reporting, including integrating disaster related reports with the GIS data</w:t>
            </w:r>
            <w:r w:rsidR="00D67DBA">
              <w:rPr>
                <w:szCs w:val="21"/>
                <w:lang w:val="en-US"/>
              </w:rPr>
              <w:t>.</w:t>
            </w:r>
            <w:r w:rsidRPr="001B68CA">
              <w:rPr>
                <w:szCs w:val="21"/>
                <w:lang w:val="en-US"/>
              </w:rPr>
              <w:t xml:space="preserve"> </w:t>
            </w:r>
          </w:p>
          <w:p w14:paraId="34AFA317" w14:textId="77777777" w:rsidR="00F479C1" w:rsidRPr="001B68CA" w:rsidRDefault="00F479C1" w:rsidP="00765F04">
            <w:pPr>
              <w:pStyle w:val="Tabelica"/>
              <w:numPr>
                <w:ilvl w:val="0"/>
                <w:numId w:val="4"/>
              </w:numPr>
              <w:rPr>
                <w:szCs w:val="21"/>
                <w:lang w:val="en-US"/>
              </w:rPr>
            </w:pPr>
            <w:r w:rsidRPr="001B68CA">
              <w:rPr>
                <w:szCs w:val="21"/>
                <w:lang w:val="en-US"/>
              </w:rPr>
              <w:t>Technical assistance for a comprehensive Country Situation Analysis; part of this exercise included identification of the roles of scientific institutions, their functions and coordination mechanisms to be able to reissue climate profiles and analyses on man-made disasters.</w:t>
            </w:r>
          </w:p>
          <w:p w14:paraId="5110867E" w14:textId="5CE75FFE" w:rsidR="00F479C1" w:rsidRPr="001B68CA" w:rsidRDefault="00F479C1" w:rsidP="00765F04">
            <w:pPr>
              <w:pStyle w:val="Tabelica"/>
              <w:numPr>
                <w:ilvl w:val="0"/>
                <w:numId w:val="4"/>
              </w:numPr>
              <w:rPr>
                <w:szCs w:val="21"/>
                <w:lang w:val="en-US"/>
              </w:rPr>
            </w:pPr>
            <w:r w:rsidRPr="001B68CA">
              <w:rPr>
                <w:szCs w:val="21"/>
                <w:lang w:val="en-US"/>
              </w:rPr>
              <w:t xml:space="preserve">Capacity building support was also provided to the Ministry of Emergency Situations. Support for strengthening and extending emergency rescue response facilities of the Ministry of Emergency Situations </w:t>
            </w:r>
            <w:r w:rsidR="00D67DBA">
              <w:rPr>
                <w:szCs w:val="21"/>
                <w:lang w:val="en-US"/>
              </w:rPr>
              <w:t xml:space="preserve">was </w:t>
            </w:r>
            <w:r w:rsidRPr="001B68CA">
              <w:rPr>
                <w:szCs w:val="21"/>
                <w:lang w:val="en-US"/>
              </w:rPr>
              <w:t xml:space="preserve">provided, and based on this, unified fire rescue service </w:t>
            </w:r>
            <w:r w:rsidR="00D67DBA">
              <w:rPr>
                <w:szCs w:val="21"/>
                <w:lang w:val="en-US"/>
              </w:rPr>
              <w:t xml:space="preserve">was </w:t>
            </w:r>
            <w:r w:rsidRPr="001B68CA">
              <w:rPr>
                <w:szCs w:val="21"/>
                <w:lang w:val="en-US"/>
              </w:rPr>
              <w:t>established</w:t>
            </w:r>
            <w:r w:rsidR="00D67DBA">
              <w:rPr>
                <w:szCs w:val="21"/>
                <w:lang w:val="en-US"/>
              </w:rPr>
              <w:t>.</w:t>
            </w:r>
            <w:r w:rsidRPr="001B68CA">
              <w:rPr>
                <w:szCs w:val="21"/>
                <w:lang w:val="en-US"/>
              </w:rPr>
              <w:t xml:space="preserve"> </w:t>
            </w:r>
          </w:p>
          <w:p w14:paraId="02046126" w14:textId="77777777" w:rsidR="00F479C1" w:rsidRPr="001B68CA" w:rsidRDefault="00F479C1" w:rsidP="00765F04">
            <w:pPr>
              <w:pStyle w:val="Tabelica"/>
              <w:numPr>
                <w:ilvl w:val="0"/>
                <w:numId w:val="4"/>
              </w:numPr>
              <w:rPr>
                <w:szCs w:val="21"/>
                <w:lang w:val="en-US"/>
              </w:rPr>
            </w:pPr>
            <w:r w:rsidRPr="001B68CA">
              <w:rPr>
                <w:szCs w:val="21"/>
                <w:lang w:val="en-US"/>
              </w:rPr>
              <w:t>Strengthening of the disaster response coordination mechanism through organizational development of the served Rapid Emergency and Assessment Coordination Team, and changes for requests for international assistance.</w:t>
            </w:r>
          </w:p>
          <w:p w14:paraId="7D0FAC51" w14:textId="77777777" w:rsidR="00F479C1" w:rsidRPr="001B68CA" w:rsidRDefault="00F479C1" w:rsidP="00765F04">
            <w:pPr>
              <w:pStyle w:val="Tabelica"/>
              <w:numPr>
                <w:ilvl w:val="0"/>
                <w:numId w:val="4"/>
              </w:numPr>
              <w:rPr>
                <w:szCs w:val="21"/>
                <w:lang w:val="en-US"/>
              </w:rPr>
            </w:pPr>
            <w:r w:rsidRPr="001B68CA">
              <w:rPr>
                <w:szCs w:val="21"/>
                <w:lang w:val="en-US"/>
              </w:rPr>
              <w:t xml:space="preserve">UN agencies also supported the establishment of an alliance of NGOs in three </w:t>
            </w:r>
            <w:r w:rsidR="008E0EB7" w:rsidRPr="001B68CA">
              <w:rPr>
                <w:i/>
                <w:szCs w:val="21"/>
                <w:lang w:val="en-US"/>
              </w:rPr>
              <w:t>oblasts</w:t>
            </w:r>
            <w:r w:rsidRPr="001B68CA">
              <w:rPr>
                <w:i/>
                <w:szCs w:val="21"/>
                <w:lang w:val="en-US"/>
              </w:rPr>
              <w:t xml:space="preserve"> </w:t>
            </w:r>
            <w:r w:rsidRPr="001B68CA">
              <w:rPr>
                <w:szCs w:val="21"/>
                <w:lang w:val="en-US"/>
              </w:rPr>
              <w:t xml:space="preserve">to bring them into the early recovery process, and to link them with local authorities' planned interventions. </w:t>
            </w:r>
          </w:p>
          <w:p w14:paraId="5D52A480" w14:textId="14566F26" w:rsidR="00F479C1" w:rsidRPr="001B68CA" w:rsidRDefault="00F479C1" w:rsidP="00765F04">
            <w:pPr>
              <w:pStyle w:val="Tabelica"/>
              <w:numPr>
                <w:ilvl w:val="0"/>
                <w:numId w:val="4"/>
              </w:numPr>
              <w:rPr>
                <w:szCs w:val="21"/>
                <w:lang w:val="en-US"/>
              </w:rPr>
            </w:pPr>
            <w:r w:rsidRPr="001B68CA">
              <w:rPr>
                <w:szCs w:val="21"/>
                <w:lang w:val="en-US"/>
              </w:rPr>
              <w:t>Assistance to strengthen rural rescue teams, as part of the local-level Disaster Risk Management Commissions</w:t>
            </w:r>
            <w:r w:rsidR="00D67DBA">
              <w:rPr>
                <w:szCs w:val="21"/>
                <w:lang w:val="en-US"/>
              </w:rPr>
              <w:t>.</w:t>
            </w:r>
            <w:r w:rsidRPr="001B68CA">
              <w:rPr>
                <w:szCs w:val="21"/>
                <w:lang w:val="en-US"/>
              </w:rPr>
              <w:t xml:space="preserve"> </w:t>
            </w:r>
          </w:p>
          <w:p w14:paraId="467DA3D5" w14:textId="44C83180" w:rsidR="00F479C1" w:rsidRPr="001B68CA" w:rsidRDefault="00F479C1" w:rsidP="00765F04">
            <w:pPr>
              <w:pStyle w:val="Tabelica"/>
              <w:numPr>
                <w:ilvl w:val="0"/>
                <w:numId w:val="4"/>
              </w:numPr>
              <w:rPr>
                <w:szCs w:val="21"/>
                <w:lang w:val="en-US"/>
              </w:rPr>
            </w:pPr>
            <w:r w:rsidRPr="001B68CA">
              <w:rPr>
                <w:szCs w:val="21"/>
                <w:lang w:val="en-US"/>
              </w:rPr>
              <w:t xml:space="preserve">Local disaster hazard mitigation </w:t>
            </w:r>
            <w:r w:rsidR="00D12105" w:rsidRPr="001B68CA">
              <w:rPr>
                <w:szCs w:val="21"/>
                <w:lang w:val="en-US"/>
              </w:rPr>
              <w:t xml:space="preserve">was </w:t>
            </w:r>
            <w:r w:rsidRPr="001B68CA">
              <w:rPr>
                <w:szCs w:val="21"/>
                <w:lang w:val="en-US"/>
              </w:rPr>
              <w:t xml:space="preserve">an area of focus- approach </w:t>
            </w:r>
            <w:r w:rsidR="00D67DBA">
              <w:rPr>
                <w:szCs w:val="21"/>
                <w:lang w:val="en-US"/>
              </w:rPr>
              <w:t>seeking</w:t>
            </w:r>
            <w:r w:rsidRPr="001B68CA">
              <w:rPr>
                <w:szCs w:val="21"/>
                <w:lang w:val="en-US"/>
              </w:rPr>
              <w:t xml:space="preserve"> to reduce hazard risks through environmentally sound solutions</w:t>
            </w:r>
            <w:r w:rsidR="00D67DBA">
              <w:rPr>
                <w:szCs w:val="21"/>
                <w:lang w:val="en-US"/>
              </w:rPr>
              <w:t>.</w:t>
            </w:r>
            <w:r w:rsidRPr="001B68CA">
              <w:rPr>
                <w:szCs w:val="21"/>
                <w:lang w:val="en-US"/>
              </w:rPr>
              <w:t xml:space="preserve"> </w:t>
            </w:r>
          </w:p>
          <w:p w14:paraId="75F93DC4" w14:textId="4F1FD770" w:rsidR="00F479C1" w:rsidRPr="001B68CA" w:rsidRDefault="00F479C1" w:rsidP="00765F04">
            <w:pPr>
              <w:pStyle w:val="Tabelica"/>
              <w:numPr>
                <w:ilvl w:val="0"/>
                <w:numId w:val="4"/>
              </w:numPr>
              <w:rPr>
                <w:szCs w:val="21"/>
                <w:lang w:val="en-US"/>
              </w:rPr>
            </w:pPr>
            <w:r w:rsidRPr="001B68CA">
              <w:rPr>
                <w:szCs w:val="21"/>
                <w:lang w:val="en-US"/>
              </w:rPr>
              <w:t>Support was provided to the Training Centre of Ministry of Emergency Situations, through design and implementation of a comprehensive training module on DRR issues and socio-economic development planning</w:t>
            </w:r>
            <w:r w:rsidR="00D67DBA">
              <w:rPr>
                <w:szCs w:val="21"/>
                <w:lang w:val="en-US"/>
              </w:rPr>
              <w:t>.</w:t>
            </w:r>
            <w:r w:rsidRPr="001B68CA">
              <w:rPr>
                <w:szCs w:val="21"/>
                <w:lang w:val="en-US"/>
              </w:rPr>
              <w:t xml:space="preserve"> </w:t>
            </w:r>
          </w:p>
          <w:p w14:paraId="5D02FA58" w14:textId="2DD5F353" w:rsidR="00E2515B" w:rsidRPr="001B68CA" w:rsidRDefault="00E2515B" w:rsidP="00765F04">
            <w:pPr>
              <w:pStyle w:val="Tabelica"/>
              <w:numPr>
                <w:ilvl w:val="0"/>
                <w:numId w:val="4"/>
              </w:numPr>
              <w:rPr>
                <w:szCs w:val="21"/>
                <w:lang w:val="en-US"/>
              </w:rPr>
            </w:pPr>
            <w:r w:rsidRPr="001B68CA">
              <w:rPr>
                <w:szCs w:val="21"/>
                <w:lang w:val="en-US"/>
              </w:rPr>
              <w:t xml:space="preserve">Capacity building support was provided to the Ministry of Emergency and Ministry of Health to implement Minimum Initial Service Package for Reproductive Health in crisis situation. </w:t>
            </w:r>
          </w:p>
        </w:tc>
      </w:tr>
    </w:tbl>
    <w:p w14:paraId="216AE739" w14:textId="77777777" w:rsidR="00AB33FA" w:rsidRPr="001B68CA" w:rsidRDefault="00AB33FA" w:rsidP="00765F04">
      <w:pPr>
        <w:rPr>
          <w:sz w:val="21"/>
          <w:szCs w:val="21"/>
        </w:rPr>
        <w:sectPr w:rsidR="00AB33FA" w:rsidRPr="001B68CA" w:rsidSect="00AB33FA">
          <w:pgSz w:w="11900" w:h="16820"/>
          <w:pgMar w:top="1440" w:right="1552" w:bottom="1440" w:left="1170" w:header="708" w:footer="708" w:gutter="0"/>
          <w:cols w:space="708"/>
          <w:docGrid w:linePitch="360"/>
        </w:sectPr>
      </w:pPr>
    </w:p>
    <w:p w14:paraId="0089B832" w14:textId="78AB10E0" w:rsidR="0095761E" w:rsidRPr="001B68CA" w:rsidRDefault="0095761E" w:rsidP="00765F04">
      <w:pPr>
        <w:pStyle w:val="Heading2"/>
      </w:pPr>
      <w:bookmarkStart w:id="32" w:name="_Toc330379853"/>
      <w:r w:rsidRPr="00DB19F9">
        <w:t>Efficiency</w:t>
      </w:r>
      <w:bookmarkEnd w:id="32"/>
      <w:r w:rsidRPr="001B68CA">
        <w:t xml:space="preserve"> </w:t>
      </w:r>
    </w:p>
    <w:p w14:paraId="3E6C0C30" w14:textId="77777777" w:rsidR="0095761E" w:rsidRPr="001B68CA" w:rsidRDefault="0095761E" w:rsidP="00765F04">
      <w:pPr>
        <w:jc w:val="both"/>
        <w:rPr>
          <w:rFonts w:eastAsia="Times New Roman"/>
          <w:lang w:val="en-GB"/>
        </w:rPr>
      </w:pPr>
      <w:r w:rsidRPr="001B68CA">
        <w:rPr>
          <w:rFonts w:eastAsia="Times New Roman"/>
          <w:lang w:val="en-GB"/>
        </w:rPr>
        <w:t xml:space="preserve">Efficiency refers to the extent to which the results within each of the UNDAF outcomes have been achieved at rational use of inputs, such as financial resources, expertise, time, etc. </w:t>
      </w:r>
    </w:p>
    <w:p w14:paraId="521C65DA" w14:textId="65E19E3B" w:rsidR="0095761E" w:rsidRPr="001B68CA" w:rsidRDefault="0095761E" w:rsidP="00765F04">
      <w:pPr>
        <w:jc w:val="both"/>
        <w:rPr>
          <w:rFonts w:eastAsia="Times New Roman"/>
          <w:lang w:val="en-GB"/>
        </w:rPr>
      </w:pPr>
      <w:r w:rsidRPr="001B68CA">
        <w:rPr>
          <w:rFonts w:eastAsia="Times New Roman"/>
          <w:lang w:val="en-GB"/>
        </w:rPr>
        <w:t xml:space="preserve">In the context of </w:t>
      </w:r>
      <w:r w:rsidR="00162E78" w:rsidRPr="001B68CA">
        <w:rPr>
          <w:rFonts w:eastAsia="Times New Roman"/>
          <w:lang w:val="en-GB"/>
        </w:rPr>
        <w:t>final evaluation</w:t>
      </w:r>
      <w:r w:rsidRPr="001B68CA">
        <w:rPr>
          <w:rFonts w:eastAsia="Times New Roman"/>
          <w:lang w:val="en-GB"/>
        </w:rPr>
        <w:t>, it concerns the link between planned and mobilized resources for implementation of each of the outcomes and the relationship between resources ensured for each of the strategic areas/</w:t>
      </w:r>
      <w:r w:rsidR="00162E78" w:rsidRPr="001B68CA">
        <w:rPr>
          <w:rFonts w:eastAsia="Times New Roman"/>
          <w:lang w:val="en-GB"/>
        </w:rPr>
        <w:t xml:space="preserve"> </w:t>
      </w:r>
      <w:r w:rsidRPr="001B68CA">
        <w:rPr>
          <w:rFonts w:eastAsia="Times New Roman"/>
          <w:lang w:val="en-GB"/>
        </w:rPr>
        <w:t xml:space="preserve">each outcome. The UN RC Office provided information on the annual budget status, in terms of resources planned and utilised for each of the participating agencies. </w:t>
      </w:r>
    </w:p>
    <w:p w14:paraId="267C4E63" w14:textId="4BAC4D98" w:rsidR="0095761E" w:rsidRPr="001B68CA" w:rsidRDefault="00E06AAF" w:rsidP="00765F04">
      <w:pPr>
        <w:jc w:val="both"/>
        <w:rPr>
          <w:rFonts w:eastAsia="Times New Roman"/>
          <w:lang w:val="en-GB"/>
        </w:rPr>
      </w:pPr>
      <w:r>
        <w:rPr>
          <w:rFonts w:eastAsia="Times New Roman"/>
          <w:lang w:val="en-GB"/>
        </w:rPr>
        <w:t>T</w:t>
      </w:r>
      <w:r w:rsidR="00D65A69" w:rsidRPr="001B68CA">
        <w:rPr>
          <w:rFonts w:eastAsia="Times New Roman"/>
          <w:lang w:val="en-GB"/>
        </w:rPr>
        <w:t xml:space="preserve">he final evaluation </w:t>
      </w:r>
      <w:r w:rsidR="0095761E" w:rsidRPr="001B68CA">
        <w:rPr>
          <w:rFonts w:eastAsia="Times New Roman"/>
          <w:lang w:val="en-GB"/>
        </w:rPr>
        <w:t>analysed organizational and operational arrangements including strategic reporting and communication</w:t>
      </w:r>
      <w:r>
        <w:rPr>
          <w:rFonts w:eastAsia="Times New Roman"/>
          <w:lang w:val="en-GB"/>
        </w:rPr>
        <w:t xml:space="preserve"> in the </w:t>
      </w:r>
      <w:r w:rsidR="0095761E" w:rsidRPr="001B68CA">
        <w:rPr>
          <w:rFonts w:eastAsia="Times New Roman"/>
          <w:lang w:val="en-GB"/>
        </w:rPr>
        <w:t>context of delivery a</w:t>
      </w:r>
      <w:r w:rsidR="00162E78" w:rsidRPr="001B68CA">
        <w:rPr>
          <w:rFonts w:eastAsia="Times New Roman"/>
          <w:lang w:val="en-GB"/>
        </w:rPr>
        <w:t xml:space="preserve">s </w:t>
      </w:r>
      <w:r w:rsidR="00470E10">
        <w:rPr>
          <w:rFonts w:eastAsia="Times New Roman"/>
          <w:lang w:val="en-GB"/>
        </w:rPr>
        <w:t>O</w:t>
      </w:r>
      <w:r w:rsidR="00162E78" w:rsidRPr="001B68CA">
        <w:rPr>
          <w:rFonts w:eastAsia="Times New Roman"/>
          <w:lang w:val="en-GB"/>
        </w:rPr>
        <w:t>ne</w:t>
      </w:r>
      <w:r>
        <w:rPr>
          <w:rFonts w:eastAsia="Times New Roman"/>
          <w:lang w:val="en-GB"/>
        </w:rPr>
        <w:t>.</w:t>
      </w:r>
    </w:p>
    <w:p w14:paraId="09D7FEEA" w14:textId="0550201A" w:rsidR="0095761E" w:rsidRPr="001B68CA" w:rsidRDefault="0095761E" w:rsidP="00765F04">
      <w:pPr>
        <w:pStyle w:val="Heading3"/>
        <w:rPr>
          <w:color w:val="auto"/>
        </w:rPr>
      </w:pPr>
      <w:bookmarkStart w:id="33" w:name="_Toc330379854"/>
      <w:r w:rsidRPr="001B68CA">
        <w:rPr>
          <w:color w:val="auto"/>
        </w:rPr>
        <w:t>Delivering as One</w:t>
      </w:r>
      <w:bookmarkEnd w:id="33"/>
    </w:p>
    <w:p w14:paraId="1315A8DE" w14:textId="401F0A0F" w:rsidR="001B745A" w:rsidRPr="001B68CA" w:rsidRDefault="001B745A" w:rsidP="00765F04">
      <w:pPr>
        <w:jc w:val="both"/>
      </w:pPr>
      <w:bookmarkStart w:id="34" w:name="_Toc299710080"/>
      <w:r w:rsidRPr="001B68CA">
        <w:rPr>
          <w:rFonts w:eastAsia="Times New Roman"/>
        </w:rPr>
        <w:t xml:space="preserve">The UN Country Team adopted the Delivering as One approach in Kyrgyzstan as a self-starter from 2010, contributing to efficiency in delivery and increased coordination and collaboration between UN agencies, while at the same time being instrumental in ensuring and initiating new joint programs. </w:t>
      </w:r>
      <w:r w:rsidR="003C2448" w:rsidRPr="001B68CA">
        <w:rPr>
          <w:rFonts w:eastAsia="Times New Roman"/>
        </w:rPr>
        <w:t>In order to operationalize th</w:t>
      </w:r>
      <w:r w:rsidR="006040F2" w:rsidRPr="001B68CA">
        <w:rPr>
          <w:rFonts w:eastAsia="Times New Roman"/>
        </w:rPr>
        <w:t xml:space="preserve">e </w:t>
      </w:r>
      <w:r w:rsidR="003C2448" w:rsidRPr="001B68CA">
        <w:rPr>
          <w:rFonts w:eastAsia="Times New Roman"/>
        </w:rPr>
        <w:t xml:space="preserve">Delivering as One approach, </w:t>
      </w:r>
      <w:r w:rsidR="006040F2" w:rsidRPr="001B68CA">
        <w:t>to enhance UN coordination and collaboration and as a joint response to national priorities,</w:t>
      </w:r>
      <w:r w:rsidR="006040F2" w:rsidRPr="001B68CA">
        <w:rPr>
          <w:rFonts w:ascii="Times" w:hAnsi="Times"/>
          <w:sz w:val="20"/>
          <w:szCs w:val="20"/>
        </w:rPr>
        <w:t xml:space="preserve"> </w:t>
      </w:r>
      <w:r w:rsidR="003C2448" w:rsidRPr="001B68CA">
        <w:rPr>
          <w:rFonts w:eastAsia="Times New Roman"/>
        </w:rPr>
        <w:t xml:space="preserve">UN together with the national partners developed and adopted </w:t>
      </w:r>
      <w:r w:rsidR="006040F2" w:rsidRPr="001B68CA">
        <w:t xml:space="preserve">One UN Programme for the period </w:t>
      </w:r>
      <w:r w:rsidR="003C2448" w:rsidRPr="001B68CA">
        <w:t>2010-2012 and extended until 2013</w:t>
      </w:r>
      <w:r w:rsidR="006040F2" w:rsidRPr="001B68CA">
        <w:t>. The UNDAF 2012- 20</w:t>
      </w:r>
      <w:r w:rsidR="003B4F3F" w:rsidRPr="001B68CA">
        <w:t>17</w:t>
      </w:r>
      <w:r w:rsidR="006040F2" w:rsidRPr="001B68CA">
        <w:t xml:space="preserve"> </w:t>
      </w:r>
      <w:r w:rsidRPr="001B68CA">
        <w:t>(DAO)</w:t>
      </w:r>
      <w:r w:rsidR="00C522F2" w:rsidRPr="001B68CA">
        <w:t xml:space="preserve">. </w:t>
      </w:r>
      <w:r w:rsidRPr="001B68CA">
        <w:t xml:space="preserve"> </w:t>
      </w:r>
    </w:p>
    <w:p w14:paraId="414A3B5C" w14:textId="692DB762" w:rsidR="001B745A" w:rsidRPr="001B68CA" w:rsidRDefault="001B745A" w:rsidP="00765F04">
      <w:pPr>
        <w:jc w:val="both"/>
      </w:pPr>
      <w:r w:rsidRPr="001B68CA">
        <w:t>The recent overview on Status of Delivering as One in Kyrgyzstan towards the DaO 15 core elements presents partial progress</w:t>
      </w:r>
      <w:r w:rsidR="003B6EE2" w:rsidRPr="001B68CA">
        <w:t xml:space="preserve">. Specifically, </w:t>
      </w:r>
      <w:r w:rsidRPr="001B68CA">
        <w:t xml:space="preserve">it was </w:t>
      </w:r>
      <w:r w:rsidR="003B6EE2" w:rsidRPr="001B68CA">
        <w:t xml:space="preserve">recorded </w:t>
      </w:r>
      <w:r w:rsidRPr="001B68CA">
        <w:t xml:space="preserve">that out of the 15 core elements, </w:t>
      </w:r>
      <w:r w:rsidR="00470E10">
        <w:t>six</w:t>
      </w:r>
      <w:r w:rsidRPr="001B68CA">
        <w:t xml:space="preserve"> are achieved, </w:t>
      </w:r>
      <w:r w:rsidR="00470E10">
        <w:t>three</w:t>
      </w:r>
      <w:r w:rsidRPr="001B68CA">
        <w:t xml:space="preserve"> are mostly achieved, </w:t>
      </w:r>
      <w:r w:rsidR="00470E10">
        <w:t>three</w:t>
      </w:r>
      <w:r w:rsidRPr="001B68CA">
        <w:t xml:space="preserve"> are partially achieved, and </w:t>
      </w:r>
      <w:r w:rsidR="003B6EE2" w:rsidRPr="001B68CA">
        <w:t xml:space="preserve">within </w:t>
      </w:r>
      <w:r w:rsidR="00470E10">
        <w:t>three</w:t>
      </w:r>
      <w:r w:rsidRPr="001B68CA">
        <w:t xml:space="preserve"> </w:t>
      </w:r>
      <w:r w:rsidR="003B6EE2" w:rsidRPr="001B68CA">
        <w:t xml:space="preserve">no progress </w:t>
      </w:r>
      <w:r w:rsidR="00470E10">
        <w:t xml:space="preserve">was </w:t>
      </w:r>
      <w:r w:rsidR="003B6EE2" w:rsidRPr="001B68CA">
        <w:t xml:space="preserve">achieved. </w:t>
      </w:r>
      <w:r w:rsidRPr="001B68CA">
        <w:t xml:space="preserve">The </w:t>
      </w:r>
      <w:r w:rsidR="003B6EE2" w:rsidRPr="001B68CA">
        <w:t xml:space="preserve">FE </w:t>
      </w:r>
      <w:r w:rsidRPr="001B68CA">
        <w:t>findings based on primary and secondary data analysis showed that the overall progress measured through 15 core areas is more modest than introduced in the overview. The S</w:t>
      </w:r>
      <w:r w:rsidR="00982F31" w:rsidRPr="001B68CA">
        <w:t>tandard Operating Procedures (S</w:t>
      </w:r>
      <w:r w:rsidRPr="001B68CA">
        <w:t>OPs</w:t>
      </w:r>
      <w:r w:rsidR="00982F31" w:rsidRPr="001B68CA">
        <w:t>)</w:t>
      </w:r>
      <w:r w:rsidRPr="001B68CA">
        <w:t xml:space="preserve"> represent a good guiding tool to track the progress and develop UNCT visioning on other elements that have not yet been introduced. The new UNDAF </w:t>
      </w:r>
      <w:r w:rsidR="00E25D06" w:rsidRPr="001B68CA">
        <w:t xml:space="preserve">that will cover period upon 2017, </w:t>
      </w:r>
      <w:r w:rsidRPr="001B68CA">
        <w:t xml:space="preserve">can represent a good momentum for this visioning. </w:t>
      </w:r>
      <w:bookmarkEnd w:id="34"/>
    </w:p>
    <w:p w14:paraId="22F987EF" w14:textId="6E9C89DF" w:rsidR="0095761E" w:rsidRPr="001B68CA" w:rsidRDefault="0095761E" w:rsidP="00765F04">
      <w:pPr>
        <w:pStyle w:val="Heading3"/>
        <w:rPr>
          <w:color w:val="auto"/>
        </w:rPr>
      </w:pPr>
      <w:bookmarkStart w:id="35" w:name="_Toc330379855"/>
      <w:r w:rsidRPr="001B68CA">
        <w:rPr>
          <w:color w:val="auto"/>
        </w:rPr>
        <w:t>Implementation of UNDAF</w:t>
      </w:r>
      <w:bookmarkEnd w:id="35"/>
      <w:r w:rsidRPr="001B68CA">
        <w:rPr>
          <w:color w:val="auto"/>
        </w:rPr>
        <w:t xml:space="preserve"> </w:t>
      </w:r>
    </w:p>
    <w:p w14:paraId="59E09152" w14:textId="77777777" w:rsidR="0095761E" w:rsidRDefault="0095761E" w:rsidP="00765F04">
      <w:pPr>
        <w:pStyle w:val="Pasus1"/>
        <w:jc w:val="both"/>
      </w:pPr>
      <w:r w:rsidRPr="001B68CA">
        <w:t xml:space="preserve">The current UNDAF highlights that its implementation is a complex process and it encompassed “UN Agencies country program frameworks, projects, programs and joint programs with specific steering mechanisms, thematic and technical groups, harmonized approach to cash transfers, joint resource mobilization and joint communication strategies”. However, UNDAF did not make a reference to different core elements of the Standard Operating Procedures (SOPs) such as purpose driven results groups, common budgetary framework, and one leader. </w:t>
      </w:r>
    </w:p>
    <w:p w14:paraId="3E4E66E5" w14:textId="77777777" w:rsidR="00434E3E" w:rsidRDefault="00434E3E" w:rsidP="00765F04">
      <w:pPr>
        <w:pStyle w:val="Pasus1"/>
        <w:jc w:val="both"/>
      </w:pPr>
    </w:p>
    <w:p w14:paraId="60CE3CA0" w14:textId="77777777" w:rsidR="00434E3E" w:rsidRPr="001B68CA" w:rsidRDefault="00434E3E" w:rsidP="00765F04">
      <w:pPr>
        <w:pStyle w:val="Pasus1"/>
        <w:jc w:val="both"/>
      </w:pPr>
    </w:p>
    <w:p w14:paraId="1733EB28" w14:textId="4EA5E52B" w:rsidR="0095761E" w:rsidRPr="001B68CA" w:rsidRDefault="0095761E" w:rsidP="00765F04">
      <w:pPr>
        <w:pStyle w:val="Heading4"/>
        <w:jc w:val="both"/>
        <w:rPr>
          <w:color w:val="auto"/>
        </w:rPr>
      </w:pPr>
      <w:r w:rsidRPr="001B68CA">
        <w:rPr>
          <w:color w:val="auto"/>
        </w:rPr>
        <w:t>Implementation framework</w:t>
      </w:r>
    </w:p>
    <w:p w14:paraId="3DD11461" w14:textId="65B01A4C" w:rsidR="0095761E" w:rsidRPr="001B68CA" w:rsidRDefault="0095761E" w:rsidP="00765F04">
      <w:pPr>
        <w:jc w:val="both"/>
      </w:pPr>
      <w:r w:rsidRPr="001B68CA">
        <w:t>In the absence of the Joint Work Plans, UNDAF was operationalized through the Country Cooperation Frameworks and Country Programs presented in UN Agencies Country Programme Documents (CPD)</w:t>
      </w:r>
      <w:r w:rsidR="00A047A7" w:rsidRPr="001B68CA">
        <w:t xml:space="preserve"> and the associated Country Programme Action Plans</w:t>
      </w:r>
      <w:r w:rsidRPr="001B68CA">
        <w:t xml:space="preserve"> endorsed by the Government of Kyrgyzstan. The review of the CPDs confirmed that the goals, outcomes and strategies established in line with the mandate of the respective UN Agencies are within the UNDAF priority areas and in line with UNDAF outcomes. </w:t>
      </w:r>
    </w:p>
    <w:p w14:paraId="227A8D11" w14:textId="77777777" w:rsidR="00627B50" w:rsidRPr="001B68CA" w:rsidRDefault="0095761E" w:rsidP="00765F04">
      <w:pPr>
        <w:jc w:val="both"/>
        <w:rPr>
          <w:rFonts w:eastAsia="Times New Roman"/>
        </w:rPr>
      </w:pPr>
      <w:r w:rsidRPr="001B68CA">
        <w:rPr>
          <w:rFonts w:eastAsia="Times New Roman"/>
        </w:rPr>
        <w:t xml:space="preserve">Finally, actual implementation of the Agencies CPDs, hence implementation of UNDAF, was through individual projects and programs. </w:t>
      </w:r>
    </w:p>
    <w:p w14:paraId="64F49163" w14:textId="77777777" w:rsidR="00627B50" w:rsidRPr="001B68CA" w:rsidRDefault="0095761E" w:rsidP="00765F04">
      <w:pPr>
        <w:jc w:val="both"/>
        <w:rPr>
          <w:rFonts w:eastAsia="Times New Roman"/>
        </w:rPr>
      </w:pPr>
      <w:r w:rsidRPr="001B68CA">
        <w:rPr>
          <w:rFonts w:eastAsia="Times New Roman"/>
        </w:rPr>
        <w:t xml:space="preserve">The </w:t>
      </w:r>
      <w:r w:rsidR="00627B50" w:rsidRPr="001B68CA">
        <w:rPr>
          <w:rFonts w:eastAsia="Times New Roman"/>
        </w:rPr>
        <w:t xml:space="preserve">final evaluation finds </w:t>
      </w:r>
      <w:r w:rsidRPr="001B68CA">
        <w:rPr>
          <w:rFonts w:eastAsia="Times New Roman"/>
        </w:rPr>
        <w:t xml:space="preserve">that each of the approved and implemented CPDs has a clear reference to the UNDAF outcomes. </w:t>
      </w:r>
    </w:p>
    <w:p w14:paraId="1907A595" w14:textId="4A4B87CF" w:rsidR="0095761E" w:rsidRPr="001B68CA" w:rsidRDefault="00627B50" w:rsidP="00765F04">
      <w:pPr>
        <w:jc w:val="both"/>
        <w:rPr>
          <w:rFonts w:eastAsia="Times New Roman"/>
        </w:rPr>
      </w:pPr>
      <w:r w:rsidRPr="001B68CA">
        <w:rPr>
          <w:rFonts w:eastAsia="Times New Roman"/>
        </w:rPr>
        <w:t xml:space="preserve">Still, it was highlighted under the </w:t>
      </w:r>
      <w:r w:rsidR="0095761E" w:rsidRPr="001B68CA">
        <w:rPr>
          <w:rFonts w:eastAsia="Times New Roman"/>
        </w:rPr>
        <w:t xml:space="preserve">Effectiveness part, </w:t>
      </w:r>
      <w:r w:rsidRPr="001B68CA">
        <w:rPr>
          <w:rFonts w:eastAsia="Times New Roman"/>
        </w:rPr>
        <w:t xml:space="preserve">that </w:t>
      </w:r>
      <w:r w:rsidR="0095761E" w:rsidRPr="001B68CA">
        <w:rPr>
          <w:rFonts w:eastAsia="Times New Roman"/>
        </w:rPr>
        <w:t>there is a need for further alignment of the respective CPD indicators with UNDAF indicators.</w:t>
      </w:r>
    </w:p>
    <w:p w14:paraId="5567FE86" w14:textId="4D557BB6" w:rsidR="0095761E" w:rsidRPr="001B68CA" w:rsidRDefault="0095761E" w:rsidP="00765F04">
      <w:pPr>
        <w:pStyle w:val="Heading4"/>
        <w:jc w:val="both"/>
        <w:rPr>
          <w:color w:val="auto"/>
        </w:rPr>
      </w:pPr>
      <w:r w:rsidRPr="001B68CA">
        <w:rPr>
          <w:color w:val="auto"/>
        </w:rPr>
        <w:t>Implementation structure</w:t>
      </w:r>
    </w:p>
    <w:p w14:paraId="119C39C4" w14:textId="1E5BB7E1" w:rsidR="0095761E" w:rsidRPr="001B68CA" w:rsidRDefault="0095761E" w:rsidP="00765F04">
      <w:pPr>
        <w:pStyle w:val="Pasus1"/>
        <w:jc w:val="both"/>
      </w:pPr>
      <w:r w:rsidRPr="001B68CA">
        <w:t xml:space="preserve">The UNCT and United Nations Resident Coordinator were ultimately responsible for the effectiveness and efficiency of United Nations activities in </w:t>
      </w:r>
      <w:r w:rsidR="00627B50" w:rsidRPr="001B68CA">
        <w:t xml:space="preserve">the </w:t>
      </w:r>
      <w:r w:rsidRPr="001B68CA">
        <w:t>Kyrgyz</w:t>
      </w:r>
      <w:r w:rsidR="00627B50" w:rsidRPr="001B68CA">
        <w:t xml:space="preserve"> Republic</w:t>
      </w:r>
      <w:r w:rsidRPr="001B68CA">
        <w:t>.</w:t>
      </w:r>
    </w:p>
    <w:p w14:paraId="3160DAF0" w14:textId="6266AF13" w:rsidR="0095761E" w:rsidRPr="001B68CA" w:rsidRDefault="0095761E" w:rsidP="00765F04">
      <w:pPr>
        <w:pStyle w:val="Pasus1"/>
        <w:jc w:val="both"/>
      </w:pPr>
      <w:r w:rsidRPr="001B68CA">
        <w:t>The Office of the Resident Coordinator (RC Office) supported the Resident Coordinator and the UN Country Team throughout the implementation of the UNDAF</w:t>
      </w:r>
      <w:r w:rsidR="00A9771B" w:rsidRPr="001B68CA">
        <w:t xml:space="preserve">. The </w:t>
      </w:r>
      <w:r w:rsidR="00A85291" w:rsidRPr="001B68CA">
        <w:t>RC office</w:t>
      </w:r>
      <w:r w:rsidR="00A9771B" w:rsidRPr="001B68CA">
        <w:t xml:space="preserve"> provided administrative and operational support for implementation of UNDAF</w:t>
      </w:r>
      <w:r w:rsidR="00A85291" w:rsidRPr="001B68CA">
        <w:t xml:space="preserve"> and </w:t>
      </w:r>
      <w:r w:rsidR="00E971DB" w:rsidRPr="001B68CA">
        <w:t xml:space="preserve">assisted with coordination of work of </w:t>
      </w:r>
      <w:r w:rsidRPr="001B68CA">
        <w:t>technical and thematic groups, resid</w:t>
      </w:r>
      <w:r w:rsidR="00E971DB" w:rsidRPr="001B68CA">
        <w:t>ent and non</w:t>
      </w:r>
      <w:r w:rsidR="00C50DA3">
        <w:t xml:space="preserve"> </w:t>
      </w:r>
      <w:r w:rsidR="00E971DB" w:rsidRPr="001B68CA">
        <w:t>resident UN agencies. The RC office was instrumental in main</w:t>
      </w:r>
      <w:r w:rsidR="00B9710A" w:rsidRPr="001B68CA">
        <w:t xml:space="preserve">taining </w:t>
      </w:r>
      <w:r w:rsidR="00E971DB" w:rsidRPr="001B68CA">
        <w:t xml:space="preserve">regular communication and liaising with the </w:t>
      </w:r>
      <w:r w:rsidRPr="001B68CA">
        <w:t>Government of Kyrgyz</w:t>
      </w:r>
      <w:r w:rsidR="00E971DB" w:rsidRPr="001B68CA">
        <w:t xml:space="preserve"> Republic. </w:t>
      </w:r>
      <w:r w:rsidRPr="001B68CA">
        <w:t>During the UNDAF cycle, the changes in the RC office occurred, as the Coordination Specialist left the office</w:t>
      </w:r>
      <w:r w:rsidR="00D30F30" w:rsidRPr="001B68CA">
        <w:t xml:space="preserve"> and the </w:t>
      </w:r>
      <w:r w:rsidRPr="001B68CA">
        <w:t>new RC Coordination Specialist was appointed</w:t>
      </w:r>
      <w:r w:rsidR="00D30F30" w:rsidRPr="001B68CA">
        <w:t xml:space="preserve">. The FE finds that this transition was smooth without any negative impact on UNDAF implementation. </w:t>
      </w:r>
      <w:r w:rsidR="00C74357" w:rsidRPr="001B68CA">
        <w:t>T</w:t>
      </w:r>
      <w:r w:rsidR="00D30F30" w:rsidRPr="001B68CA">
        <w:t>he RC office is capacitated to perform all the functions related to UNDAF implementation. I</w:t>
      </w:r>
      <w:r w:rsidRPr="001B68CA">
        <w:t>n addition, the RC Office team was further strengthened with a new communication specialist</w:t>
      </w:r>
      <w:r w:rsidR="00D30F30" w:rsidRPr="001B68CA">
        <w:t xml:space="preserve"> in 2015</w:t>
      </w:r>
      <w:r w:rsidRPr="001B68CA">
        <w:t xml:space="preserve">. </w:t>
      </w:r>
    </w:p>
    <w:p w14:paraId="6BBBEEA5" w14:textId="15415845" w:rsidR="0095761E" w:rsidRPr="001B68CA" w:rsidRDefault="0095761E" w:rsidP="00765F04">
      <w:pPr>
        <w:pStyle w:val="Pasus1"/>
        <w:jc w:val="both"/>
      </w:pPr>
      <w:r w:rsidRPr="001B68CA">
        <w:t xml:space="preserve">UNDAF envisaged establishment of </w:t>
      </w:r>
      <w:r w:rsidRPr="001B68CA">
        <w:rPr>
          <w:i/>
          <w:u w:val="single"/>
        </w:rPr>
        <w:t>Technical Working Groups</w:t>
      </w:r>
      <w:r w:rsidR="00D83AA6" w:rsidRPr="001B68CA">
        <w:rPr>
          <w:i/>
          <w:u w:val="single"/>
        </w:rPr>
        <w:t xml:space="preserve"> (TWG)</w:t>
      </w:r>
      <w:r w:rsidRPr="001B68CA">
        <w:t xml:space="preserve"> as the main mechanism for implementing and monitoring the UNDAF, under the oversight of the UNCT. The </w:t>
      </w:r>
      <w:r w:rsidR="00B9710A" w:rsidRPr="001B68CA">
        <w:t xml:space="preserve">FE finds </w:t>
      </w:r>
      <w:r w:rsidRPr="001B68CA">
        <w:t xml:space="preserve">that the Working Groups were established as planned, and they were efficient in </w:t>
      </w:r>
      <w:r w:rsidR="00C50DA3">
        <w:t xml:space="preserve">the execution </w:t>
      </w:r>
      <w:r w:rsidR="00B9710A" w:rsidRPr="001B68CA">
        <w:t xml:space="preserve"> of tasks within the </w:t>
      </w:r>
      <w:r w:rsidRPr="001B68CA">
        <w:t>UNDAF implementation</w:t>
      </w:r>
      <w:r w:rsidR="00B9710A" w:rsidRPr="001B68CA">
        <w:t xml:space="preserve"> framework</w:t>
      </w:r>
      <w:r w:rsidRPr="001B68CA">
        <w:t xml:space="preserve">. Meetings of the Technical Working Groups were organized </w:t>
      </w:r>
      <w:r w:rsidR="00B9710A" w:rsidRPr="001B68CA">
        <w:t xml:space="preserve">once per year to discuss progress and future plans for UNDAF implementation. However, one weak point is that the </w:t>
      </w:r>
      <w:r w:rsidRPr="001B68CA">
        <w:t xml:space="preserve">planned individual </w:t>
      </w:r>
      <w:r w:rsidR="00D83AA6" w:rsidRPr="001B68CA">
        <w:t>T</w:t>
      </w:r>
      <w:r w:rsidR="000C593D">
        <w:t>echnical</w:t>
      </w:r>
      <w:r w:rsidR="00D83AA6" w:rsidRPr="001B68CA">
        <w:t xml:space="preserve"> </w:t>
      </w:r>
      <w:r w:rsidRPr="001B68CA">
        <w:t xml:space="preserve">Working Group work-plans on collaborative activities were not prepared. </w:t>
      </w:r>
    </w:p>
    <w:p w14:paraId="23BF1865" w14:textId="7A81586B" w:rsidR="0095761E" w:rsidRPr="001B68CA" w:rsidRDefault="0095761E" w:rsidP="00765F04">
      <w:pPr>
        <w:jc w:val="both"/>
        <w:rPr>
          <w:rFonts w:eastAsia="Times New Roman"/>
        </w:rPr>
      </w:pPr>
      <w:r w:rsidRPr="001B68CA">
        <w:rPr>
          <w:rFonts w:eastAsia="Times New Roman"/>
        </w:rPr>
        <w:t>The</w:t>
      </w:r>
      <w:r w:rsidR="00D83AA6" w:rsidRPr="001B68CA">
        <w:rPr>
          <w:rFonts w:eastAsia="Times New Roman"/>
        </w:rPr>
        <w:t xml:space="preserve">refore, </w:t>
      </w:r>
      <w:r w:rsidR="00CB6FA4" w:rsidRPr="001B68CA">
        <w:rPr>
          <w:rFonts w:eastAsia="Times New Roman"/>
        </w:rPr>
        <w:t xml:space="preserve">for the future UNDAF implementation </w:t>
      </w:r>
      <w:r w:rsidR="00D83AA6" w:rsidRPr="001B68CA">
        <w:rPr>
          <w:rFonts w:eastAsia="Times New Roman"/>
        </w:rPr>
        <w:t xml:space="preserve">the recommendation of the FE is to use and empower the Technical Working Groups </w:t>
      </w:r>
      <w:r w:rsidRPr="001B68CA">
        <w:rPr>
          <w:rFonts w:eastAsia="Times New Roman"/>
        </w:rPr>
        <w:t>for successful an</w:t>
      </w:r>
      <w:r w:rsidR="00084A66" w:rsidRPr="001B68CA">
        <w:rPr>
          <w:rFonts w:eastAsia="Times New Roman"/>
        </w:rPr>
        <w:t>d efficient delivery of results</w:t>
      </w:r>
      <w:r w:rsidR="00D83AA6" w:rsidRPr="001B68CA">
        <w:rPr>
          <w:rFonts w:eastAsia="Times New Roman"/>
        </w:rPr>
        <w:t>. The TWG M</w:t>
      </w:r>
      <w:r w:rsidRPr="001B68CA">
        <w:rPr>
          <w:rFonts w:eastAsia="Times New Roman"/>
        </w:rPr>
        <w:t xml:space="preserve">embers </w:t>
      </w:r>
      <w:r w:rsidR="00084A66" w:rsidRPr="001B68CA">
        <w:rPr>
          <w:rFonts w:eastAsia="Times New Roman"/>
        </w:rPr>
        <w:t xml:space="preserve">should </w:t>
      </w:r>
      <w:r w:rsidR="000C593D">
        <w:rPr>
          <w:rFonts w:eastAsia="Times New Roman"/>
        </w:rPr>
        <w:t xml:space="preserve">be senior UN programme staff with substantive </w:t>
      </w:r>
      <w:r w:rsidRPr="001B68CA">
        <w:rPr>
          <w:rFonts w:eastAsia="Times New Roman"/>
        </w:rPr>
        <w:t xml:space="preserve">technical </w:t>
      </w:r>
      <w:r w:rsidR="000C593D">
        <w:rPr>
          <w:rFonts w:eastAsia="Times New Roman"/>
        </w:rPr>
        <w:t xml:space="preserve">knowledge </w:t>
      </w:r>
      <w:r w:rsidRPr="001B68CA">
        <w:rPr>
          <w:rFonts w:eastAsia="Times New Roman"/>
        </w:rPr>
        <w:t xml:space="preserve">and they should produce work plans that will highlight possible areas for coordination and further facilitate delivering as one efforts. </w:t>
      </w:r>
    </w:p>
    <w:p w14:paraId="75179642" w14:textId="2F36D705" w:rsidR="0095761E" w:rsidRPr="001B68CA" w:rsidRDefault="0095761E" w:rsidP="00765F04">
      <w:pPr>
        <w:jc w:val="both"/>
        <w:rPr>
          <w:sz w:val="23"/>
          <w:szCs w:val="23"/>
          <w:lang w:val="en-GB"/>
        </w:rPr>
      </w:pPr>
      <w:r w:rsidRPr="001B68CA">
        <w:t xml:space="preserve">UNDAF provided for the establishment of </w:t>
      </w:r>
      <w:r w:rsidRPr="001B68CA">
        <w:rPr>
          <w:i/>
          <w:u w:val="single"/>
        </w:rPr>
        <w:t>Thematic Working Groups</w:t>
      </w:r>
      <w:r w:rsidRPr="001B68CA">
        <w:t>, related to UN key thematic and crosscutting</w:t>
      </w:r>
      <w:r w:rsidR="00DB19F9">
        <w:t xml:space="preserve"> issues, </w:t>
      </w:r>
      <w:r w:rsidR="00DB19F9" w:rsidRPr="001B68CA">
        <w:t>such</w:t>
      </w:r>
      <w:r w:rsidRPr="001B68CA">
        <w:t xml:space="preserve"> as Gender Equality, Youth, and HIV/AIDS. The </w:t>
      </w:r>
      <w:r w:rsidR="008B761A" w:rsidRPr="001B68CA">
        <w:t>final evaluation</w:t>
      </w:r>
      <w:r w:rsidRPr="001B68CA">
        <w:t xml:space="preserve"> finding is </w:t>
      </w:r>
      <w:r w:rsidR="00DB19F9">
        <w:t xml:space="preserve">that </w:t>
      </w:r>
      <w:r w:rsidRPr="001B68CA">
        <w:t>th</w:t>
      </w:r>
      <w:r w:rsidR="008B761A" w:rsidRPr="001B68CA">
        <w:t xml:space="preserve">e performance of these working groups </w:t>
      </w:r>
      <w:r w:rsidR="00D83CE7" w:rsidRPr="001B68CA">
        <w:t>varies greatly. The Gender Thematic Working Group was very active</w:t>
      </w:r>
      <w:r w:rsidR="00C5266D" w:rsidRPr="001B68CA">
        <w:t xml:space="preserve"> and contributed to efficiency in delivering of results related to gender</w:t>
      </w:r>
      <w:r w:rsidR="00DB19F9">
        <w:t xml:space="preserve">; </w:t>
      </w:r>
      <w:r w:rsidR="00C5266D" w:rsidRPr="001B68CA">
        <w:t>members of the group were meeting regularly, supporting implementation of UN activities related to gender and prepared a gender</w:t>
      </w:r>
      <w:r w:rsidR="005D6DEF" w:rsidRPr="001B68CA">
        <w:t xml:space="preserve"> </w:t>
      </w:r>
      <w:r w:rsidR="00DB19F9">
        <w:t xml:space="preserve">mainstreaming </w:t>
      </w:r>
      <w:r w:rsidR="005D6DEF" w:rsidRPr="001B68CA">
        <w:t xml:space="preserve">strategy for the UN agencies. </w:t>
      </w:r>
      <w:r w:rsidR="005D6DEF" w:rsidRPr="0034132F">
        <w:t>Based on this example, i</w:t>
      </w:r>
      <w:r w:rsidRPr="0034132F">
        <w:t>t is recommended to strengthen the Thematic Groups for in</w:t>
      </w:r>
      <w:r w:rsidRPr="00A949E0">
        <w:rPr>
          <w:rFonts w:ascii="‡¯E'68Ôˇø®ÑÂ'1" w:hAnsi="‡¯E'68Ôˇø®ÑÂ'1" w:cs="‡¯E'68Ôˇø®ÑÂ'1"/>
          <w:b/>
          <w:bCs/>
        </w:rPr>
        <w:t>‐</w:t>
      </w:r>
      <w:r w:rsidRPr="00A949E0">
        <w:t>depth discussions</w:t>
      </w:r>
      <w:r w:rsidRPr="001B68CA">
        <w:t xml:space="preserve"> on opportunities for synergies, complementation, and joint programming, as well as programme strategies and management arrangements.</w:t>
      </w:r>
      <w:r w:rsidR="0034132F">
        <w:t xml:space="preserve"> Additionally, to support the achievement of the SDGs it is crucial that the Gender Thematic Group is strengthened with ad hoc capacity building, visibility, access to senior staff, and invited to provide contributions for the UNCT reports. </w:t>
      </w:r>
    </w:p>
    <w:p w14:paraId="24EC4B54" w14:textId="145D72F4" w:rsidR="0095761E" w:rsidRPr="001B68CA" w:rsidRDefault="0095761E" w:rsidP="00765F04">
      <w:pPr>
        <w:pStyle w:val="Heading4"/>
        <w:jc w:val="both"/>
        <w:rPr>
          <w:color w:val="auto"/>
        </w:rPr>
      </w:pPr>
      <w:r w:rsidRPr="001B68CA">
        <w:rPr>
          <w:color w:val="auto"/>
        </w:rPr>
        <w:t xml:space="preserve"> Management tools and procedures: </w:t>
      </w:r>
    </w:p>
    <w:p w14:paraId="181297FB" w14:textId="78D59DED" w:rsidR="0095761E" w:rsidRPr="001B68CA" w:rsidRDefault="0095761E" w:rsidP="00765F04">
      <w:pPr>
        <w:jc w:val="both"/>
        <w:rPr>
          <w:rFonts w:eastAsia="Times New Roman"/>
          <w:lang w:val="en-GB"/>
        </w:rPr>
      </w:pPr>
      <w:r w:rsidRPr="001B68CA">
        <w:rPr>
          <w:rFonts w:eastAsia="Times New Roman"/>
          <w:lang w:val="en-GB"/>
        </w:rPr>
        <w:t xml:space="preserve">The </w:t>
      </w:r>
      <w:r w:rsidR="00435B1C">
        <w:rPr>
          <w:rFonts w:eastAsia="Times New Roman"/>
          <w:lang w:val="en-GB"/>
        </w:rPr>
        <w:t>final evaluation</w:t>
      </w:r>
      <w:r w:rsidRPr="001B68CA">
        <w:rPr>
          <w:rFonts w:eastAsia="Times New Roman"/>
          <w:lang w:val="en-GB"/>
        </w:rPr>
        <w:t xml:space="preserve"> analysed application of a standard management tools inherent to efficient management: </w:t>
      </w:r>
    </w:p>
    <w:p w14:paraId="1C5D3015" w14:textId="77777777" w:rsidR="0095761E" w:rsidRPr="001B68CA" w:rsidRDefault="0095761E" w:rsidP="00765F04">
      <w:pPr>
        <w:ind w:left="567"/>
        <w:jc w:val="both"/>
        <w:rPr>
          <w:rFonts w:eastAsia="Times New Roman"/>
          <w:b/>
          <w:sz w:val="20"/>
          <w:szCs w:val="20"/>
          <w:lang w:val="en-GB"/>
        </w:rPr>
      </w:pPr>
      <w:r w:rsidRPr="001B68CA">
        <w:rPr>
          <w:rFonts w:eastAsia="Times New Roman"/>
          <w:b/>
          <w:sz w:val="20"/>
          <w:szCs w:val="20"/>
          <w:lang w:val="en-GB"/>
        </w:rPr>
        <w:t>i) Operating as one</w:t>
      </w:r>
    </w:p>
    <w:p w14:paraId="3E0A5C70" w14:textId="2A5BDFFD" w:rsidR="0095761E" w:rsidRPr="001B68CA" w:rsidRDefault="0095761E" w:rsidP="00765F04">
      <w:pPr>
        <w:pStyle w:val="Pasus1"/>
        <w:jc w:val="both"/>
      </w:pPr>
      <w:r w:rsidRPr="001B68CA">
        <w:t xml:space="preserve">In the strategic area of Operating as One partial progress was achieved. The Operations Management Team (OMT) was established, bringing together operations managers/ operations staff from different UN Agencies. The OMT prepared </w:t>
      </w:r>
      <w:r w:rsidR="00777A62" w:rsidRPr="001B68CA">
        <w:t xml:space="preserve">draft </w:t>
      </w:r>
      <w:r w:rsidRPr="001B68CA">
        <w:t xml:space="preserve">mid-term Business Operations Strategy 2015-2017 (BOS), which is pending </w:t>
      </w:r>
      <w:r w:rsidR="00777A62" w:rsidRPr="001B68CA">
        <w:t xml:space="preserve">finalization and </w:t>
      </w:r>
      <w:r w:rsidRPr="001B68CA">
        <w:t xml:space="preserve">formal approval by the UNCT. </w:t>
      </w:r>
    </w:p>
    <w:p w14:paraId="1845F03C" w14:textId="35994F32" w:rsidR="00DD726C" w:rsidRPr="001B68CA" w:rsidRDefault="00DD726C" w:rsidP="00765F04">
      <w:pPr>
        <w:pStyle w:val="Pasus1"/>
        <w:jc w:val="both"/>
      </w:pPr>
      <w:r w:rsidRPr="001B68CA">
        <w:t xml:space="preserve">Implementation of the BOS should facilitate improved performance and higher degree in operational efficiency of UN Agencies, simplification of business processes, achieve cost savings and reduce duplications, especially for common and/ or shared services. However, critical moment for implementation of the BOS is strengthened cooperation and coordination among the UN Agencies. The </w:t>
      </w:r>
      <w:r w:rsidR="00027E75" w:rsidRPr="001B68CA">
        <w:t>FE</w:t>
      </w:r>
      <w:r w:rsidRPr="001B68CA">
        <w:t xml:space="preserve"> confirms that the provision from the DoA status report that “integration of BOS/or key elements may require that the OMT is chaired by Head of the Agency” is certainly one of the key elements for successful implementation of the BOS and the overall Operating as One approach. </w:t>
      </w:r>
    </w:p>
    <w:p w14:paraId="58FC99DD" w14:textId="77777777" w:rsidR="0095761E" w:rsidRPr="001B68CA" w:rsidRDefault="0095761E" w:rsidP="00765F04">
      <w:pPr>
        <w:jc w:val="both"/>
      </w:pPr>
      <w:r w:rsidRPr="001B68CA">
        <w:t xml:space="preserve">Further progress in this area depends to a large degree on the adoption of the medium-term Common Budgetary Framework. </w:t>
      </w:r>
    </w:p>
    <w:p w14:paraId="6DA79570" w14:textId="77777777" w:rsidR="0095761E" w:rsidRPr="001B68CA" w:rsidRDefault="0095761E" w:rsidP="00765F04">
      <w:pPr>
        <w:ind w:left="567"/>
        <w:jc w:val="both"/>
        <w:rPr>
          <w:rFonts w:eastAsia="Times New Roman"/>
          <w:b/>
          <w:sz w:val="20"/>
          <w:szCs w:val="20"/>
          <w:lang w:val="en-GB"/>
        </w:rPr>
      </w:pPr>
      <w:r w:rsidRPr="001B68CA">
        <w:rPr>
          <w:rFonts w:eastAsia="Times New Roman"/>
          <w:b/>
          <w:sz w:val="20"/>
          <w:szCs w:val="20"/>
          <w:lang w:val="en-GB"/>
        </w:rPr>
        <w:t>ii) Monitoring system</w:t>
      </w:r>
    </w:p>
    <w:p w14:paraId="511CE7F1" w14:textId="68BC438D" w:rsidR="0095761E" w:rsidRPr="001B68CA" w:rsidRDefault="0095761E" w:rsidP="00765F04">
      <w:pPr>
        <w:pStyle w:val="Pasus1"/>
        <w:jc w:val="both"/>
      </w:pPr>
      <w:r w:rsidRPr="001B68CA">
        <w:t xml:space="preserve">UNDAF provided for </w:t>
      </w:r>
      <w:r w:rsidR="00027E75" w:rsidRPr="001B68CA">
        <w:t xml:space="preserve">the </w:t>
      </w:r>
      <w:r w:rsidRPr="001B68CA">
        <w:t xml:space="preserve">establishment of a monitoring system with the Results and Resources Framework </w:t>
      </w:r>
      <w:r w:rsidR="00027E75" w:rsidRPr="001B68CA">
        <w:t xml:space="preserve">in its centre: </w:t>
      </w:r>
      <w:r w:rsidRPr="001B68CA">
        <w:t xml:space="preserve">the indicators, baselines and targets provided in the RRF were envisaged as key elements of this monitoring system. The </w:t>
      </w:r>
      <w:r w:rsidR="00027E75" w:rsidRPr="001B68CA">
        <w:t xml:space="preserve">FE finds that the </w:t>
      </w:r>
      <w:r w:rsidRPr="001B68CA">
        <w:t xml:space="preserve">RRF indicators are </w:t>
      </w:r>
      <w:r w:rsidR="00F01BD4" w:rsidRPr="001B68CA">
        <w:t xml:space="preserve">adequate to measure progress in the areas of outcomes; still, they are not </w:t>
      </w:r>
      <w:r w:rsidR="00B94D71" w:rsidRPr="001B68CA">
        <w:t>appropriate</w:t>
      </w:r>
      <w:r w:rsidR="00F01BD4" w:rsidRPr="001B68CA">
        <w:t xml:space="preserve"> to capture UN contribution to these outcomes. F</w:t>
      </w:r>
      <w:r w:rsidRPr="001B68CA">
        <w:t xml:space="preserve">rom the point of </w:t>
      </w:r>
      <w:r w:rsidR="00786249">
        <w:t xml:space="preserve">a </w:t>
      </w:r>
      <w:r w:rsidRPr="001B68CA">
        <w:t xml:space="preserve">monitoring system another weakness is </w:t>
      </w:r>
      <w:r w:rsidR="00786249">
        <w:t xml:space="preserve">the </w:t>
      </w:r>
      <w:r w:rsidRPr="001B68CA">
        <w:t>lack</w:t>
      </w:r>
      <w:r w:rsidR="00786249">
        <w:t xml:space="preserve"> of, or </w:t>
      </w:r>
      <w:r w:rsidR="00CC6C97" w:rsidRPr="001B68CA">
        <w:t>inappropriate</w:t>
      </w:r>
      <w:r w:rsidRPr="001B68CA">
        <w:t xml:space="preserve"> </w:t>
      </w:r>
      <w:r w:rsidR="00786249">
        <w:t xml:space="preserve">benchmark’s </w:t>
      </w:r>
      <w:r w:rsidRPr="001B68CA">
        <w:t>indicator</w:t>
      </w:r>
      <w:r w:rsidR="00786249">
        <w:t>s</w:t>
      </w:r>
      <w:r w:rsidRPr="001B68CA">
        <w:t xml:space="preserve">. </w:t>
      </w:r>
      <w:r w:rsidR="00CC6C97" w:rsidRPr="001B68CA">
        <w:t>For some</w:t>
      </w:r>
      <w:r w:rsidR="007E03F7">
        <w:t xml:space="preserve"> </w:t>
      </w:r>
      <w:r w:rsidR="00CC6C97" w:rsidRPr="001B68CA">
        <w:t xml:space="preserve">indicators </w:t>
      </w:r>
      <w:r w:rsidR="00786249">
        <w:t xml:space="preserve">the </w:t>
      </w:r>
      <w:r w:rsidR="00CC6C97" w:rsidRPr="001B68CA">
        <w:t>established targets were unrealistic and unachievable</w:t>
      </w:r>
      <w:r w:rsidR="00B94D71" w:rsidRPr="001B68CA">
        <w:t>, while</w:t>
      </w:r>
      <w:r w:rsidR="00CC6C97" w:rsidRPr="001B68CA">
        <w:rPr>
          <w:rFonts w:ascii="Times" w:hAnsi="Times"/>
          <w:sz w:val="20"/>
          <w:szCs w:val="20"/>
        </w:rPr>
        <w:t xml:space="preserve"> </w:t>
      </w:r>
      <w:r w:rsidR="00B94D71" w:rsidRPr="001B68CA">
        <w:t>t</w:t>
      </w:r>
      <w:r w:rsidRPr="001B68CA">
        <w:t xml:space="preserve">he baselines for </w:t>
      </w:r>
      <w:r w:rsidR="00B94D71" w:rsidRPr="001B68CA">
        <w:t xml:space="preserve">majority </w:t>
      </w:r>
      <w:r w:rsidRPr="001B68CA">
        <w:t xml:space="preserve">of </w:t>
      </w:r>
      <w:r w:rsidR="00B94D71" w:rsidRPr="001B68CA">
        <w:t>indicators were not established. S</w:t>
      </w:r>
      <w:r w:rsidRPr="001B68CA">
        <w:t xml:space="preserve">everal surveys were planned during the UNDAF cycle with the objective to refine baselines and further refine programme strategies, but they were never implemented. </w:t>
      </w:r>
    </w:p>
    <w:p w14:paraId="5CFAE4F0" w14:textId="77777777" w:rsidR="0095761E" w:rsidRPr="001B68CA" w:rsidRDefault="0095761E" w:rsidP="00765F04">
      <w:pPr>
        <w:jc w:val="both"/>
        <w:rPr>
          <w:rFonts w:eastAsia="Times New Roman"/>
        </w:rPr>
      </w:pPr>
      <w:r w:rsidRPr="001B68CA">
        <w:rPr>
          <w:rFonts w:eastAsia="Times New Roman"/>
        </w:rPr>
        <w:t>In terms of “operationalization” of the monitoring system, UNDAF planned for establishment of three UNDAF Monitoring and Evaluation Groups with the main objective “to provide continuous monitoring and evaluation mechanisms specifically for the three pillars, relying on a Results-Based Management approach”.</w:t>
      </w:r>
    </w:p>
    <w:p w14:paraId="202DA39B" w14:textId="39836F61" w:rsidR="0095761E" w:rsidRPr="001B68CA" w:rsidRDefault="0095761E" w:rsidP="00765F04">
      <w:pPr>
        <w:jc w:val="both"/>
        <w:rPr>
          <w:rFonts w:eastAsia="Times New Roman"/>
        </w:rPr>
      </w:pPr>
      <w:r w:rsidRPr="001B68CA">
        <w:rPr>
          <w:rFonts w:eastAsia="Times New Roman"/>
        </w:rPr>
        <w:t xml:space="preserve">The </w:t>
      </w:r>
      <w:r w:rsidR="00CD6CE1" w:rsidRPr="001B68CA">
        <w:rPr>
          <w:rFonts w:eastAsia="Times New Roman"/>
        </w:rPr>
        <w:t>FE</w:t>
      </w:r>
      <w:r w:rsidRPr="001B68CA">
        <w:rPr>
          <w:rFonts w:eastAsia="Times New Roman"/>
        </w:rPr>
        <w:t xml:space="preserve"> findings confirmed that the ME Groups were established for each of the UNDAF pillars</w:t>
      </w:r>
      <w:r w:rsidR="007E03F7">
        <w:rPr>
          <w:rFonts w:eastAsia="Times New Roman"/>
        </w:rPr>
        <w:t>,</w:t>
      </w:r>
      <w:r w:rsidRPr="001B68CA">
        <w:rPr>
          <w:rFonts w:eastAsia="Times New Roman"/>
        </w:rPr>
        <w:t xml:space="preserve"> but they did no</w:t>
      </w:r>
      <w:r w:rsidR="00CD6CE1" w:rsidRPr="001B68CA">
        <w:rPr>
          <w:rFonts w:eastAsia="Times New Roman"/>
        </w:rPr>
        <w:t xml:space="preserve">t function as initially planned. </w:t>
      </w:r>
      <w:r w:rsidR="007E03F7">
        <w:rPr>
          <w:rFonts w:eastAsia="Times New Roman"/>
        </w:rPr>
        <w:t>M</w:t>
      </w:r>
      <w:r w:rsidRPr="001B68CA">
        <w:rPr>
          <w:rFonts w:eastAsia="Times New Roman"/>
        </w:rPr>
        <w:t xml:space="preserve">eetings were less frequent </w:t>
      </w:r>
      <w:r w:rsidR="007E03F7">
        <w:rPr>
          <w:rFonts w:eastAsia="Times New Roman"/>
        </w:rPr>
        <w:t xml:space="preserve">than intended </w:t>
      </w:r>
      <w:r w:rsidRPr="001B68CA">
        <w:rPr>
          <w:rFonts w:eastAsia="Times New Roman"/>
        </w:rPr>
        <w:t xml:space="preserve">and the “brief reports on progress in implementation, opportunities and constraints” were not produced. </w:t>
      </w:r>
    </w:p>
    <w:p w14:paraId="11EA31AD" w14:textId="77777777" w:rsidR="0095761E" w:rsidRPr="001B68CA" w:rsidRDefault="0095761E" w:rsidP="00765F04">
      <w:pPr>
        <w:ind w:left="567"/>
        <w:jc w:val="both"/>
        <w:outlineLvl w:val="3"/>
        <w:rPr>
          <w:rFonts w:eastAsia="Times New Roman"/>
          <w:b/>
          <w:sz w:val="20"/>
          <w:szCs w:val="20"/>
          <w:lang w:val="en-GB"/>
        </w:rPr>
      </w:pPr>
      <w:r w:rsidRPr="001B68CA">
        <w:rPr>
          <w:rFonts w:eastAsia="Times New Roman"/>
          <w:b/>
          <w:sz w:val="20"/>
          <w:szCs w:val="20"/>
          <w:lang w:val="en-GB"/>
        </w:rPr>
        <w:t>iii) Reporting</w:t>
      </w:r>
    </w:p>
    <w:p w14:paraId="60806E72" w14:textId="566EF8BC" w:rsidR="0095761E" w:rsidRPr="001B68CA" w:rsidRDefault="0095761E" w:rsidP="00765F04">
      <w:pPr>
        <w:jc w:val="both"/>
        <w:rPr>
          <w:rFonts w:eastAsia="Times New Roman"/>
          <w:lang w:val="en-GB"/>
        </w:rPr>
      </w:pPr>
      <w:r w:rsidRPr="001B68CA">
        <w:rPr>
          <w:rFonts w:eastAsia="Times New Roman"/>
          <w:lang w:val="en-GB"/>
        </w:rPr>
        <w:t xml:space="preserve">The Status of Delivering as One report, under the part on “annual reporting on joint UN results in the UN Country Results Report” </w:t>
      </w:r>
      <w:r w:rsidR="00B94D71" w:rsidRPr="001B68CA">
        <w:rPr>
          <w:rFonts w:eastAsia="Times New Roman"/>
          <w:lang w:val="en-GB"/>
        </w:rPr>
        <w:t xml:space="preserve">highlighted </w:t>
      </w:r>
      <w:r w:rsidRPr="001B68CA">
        <w:rPr>
          <w:rFonts w:eastAsia="Times New Roman"/>
          <w:lang w:val="en-GB"/>
        </w:rPr>
        <w:t>that this component is fully achieved. Specifically, it is stated that the “</w:t>
      </w:r>
      <w:r w:rsidRPr="001B68CA">
        <w:rPr>
          <w:rFonts w:eastAsia="Times New Roman"/>
        </w:rPr>
        <w:t>UN system in Kyrgyzstan regularly reports jointly on the common results and achievements by UNDAF outcomes”</w:t>
      </w:r>
      <w:r w:rsidR="00C61DC8" w:rsidRPr="001B68CA">
        <w:rPr>
          <w:rFonts w:eastAsia="Times New Roman"/>
        </w:rPr>
        <w:t>.</w:t>
      </w:r>
      <w:r w:rsidRPr="001B68CA">
        <w:rPr>
          <w:rFonts w:eastAsia="Times New Roman"/>
        </w:rPr>
        <w:t xml:space="preserve"> </w:t>
      </w:r>
      <w:r w:rsidR="00C61DC8" w:rsidRPr="001B68CA">
        <w:rPr>
          <w:rFonts w:eastAsia="Times New Roman"/>
        </w:rPr>
        <w:t xml:space="preserve">The </w:t>
      </w:r>
      <w:r w:rsidRPr="001B68CA">
        <w:rPr>
          <w:rFonts w:eastAsia="Times New Roman"/>
        </w:rPr>
        <w:t xml:space="preserve">reference is made to the Parliamentary hearings and review meetings with the Foreign Ministry on the UN assistance. </w:t>
      </w:r>
    </w:p>
    <w:p w14:paraId="3A19F8E3" w14:textId="62ACB29C" w:rsidR="0095761E" w:rsidRPr="001B68CA" w:rsidRDefault="00C61DC8" w:rsidP="00765F04">
      <w:pPr>
        <w:jc w:val="both"/>
        <w:rPr>
          <w:rFonts w:eastAsia="Times New Roman"/>
          <w:lang w:val="en-GB"/>
        </w:rPr>
      </w:pPr>
      <w:r w:rsidRPr="001B68CA">
        <w:rPr>
          <w:rFonts w:eastAsia="Times New Roman"/>
          <w:lang w:val="en-GB"/>
        </w:rPr>
        <w:t>T</w:t>
      </w:r>
      <w:r w:rsidR="0095761E" w:rsidRPr="001B68CA">
        <w:rPr>
          <w:rFonts w:eastAsia="Times New Roman"/>
          <w:lang w:val="en-GB"/>
        </w:rPr>
        <w:t>hese meetings together with the Annual Review Meetings were organized</w:t>
      </w:r>
      <w:r w:rsidRPr="001B68CA">
        <w:rPr>
          <w:rFonts w:eastAsia="Times New Roman"/>
          <w:lang w:val="en-GB"/>
        </w:rPr>
        <w:t xml:space="preserve"> as form of reporting on UNDAF implementation progress. In terms of narrative reporting, the </w:t>
      </w:r>
      <w:r w:rsidR="0095761E" w:rsidRPr="001B68CA">
        <w:rPr>
          <w:rFonts w:eastAsia="Times New Roman"/>
          <w:lang w:val="en-GB"/>
        </w:rPr>
        <w:t xml:space="preserve">Annual UNDAF progress report for 2014 was released as a comprehensive document that provided substantive overview of the UN Agencies activities, results and achievements and presented priorities for the forthcoming period. </w:t>
      </w:r>
      <w:r w:rsidRPr="001B68CA">
        <w:rPr>
          <w:rFonts w:eastAsia="Times New Roman"/>
          <w:lang w:val="en-GB"/>
        </w:rPr>
        <w:t xml:space="preserve">At the same time, this was the only narrative progress report that was produced during the UNDAF implementation. </w:t>
      </w:r>
      <w:r w:rsidR="0095761E" w:rsidRPr="001B68CA">
        <w:rPr>
          <w:rFonts w:eastAsia="Times New Roman"/>
          <w:lang w:val="en-GB"/>
        </w:rPr>
        <w:t xml:space="preserve">Still, the </w:t>
      </w:r>
      <w:r w:rsidR="00DC2A6F" w:rsidRPr="001B68CA">
        <w:rPr>
          <w:rFonts w:eastAsia="Times New Roman"/>
          <w:lang w:val="en-GB"/>
        </w:rPr>
        <w:t>FE</w:t>
      </w:r>
      <w:r w:rsidR="0095761E" w:rsidRPr="001B68CA">
        <w:rPr>
          <w:rFonts w:eastAsia="Times New Roman"/>
          <w:lang w:val="en-GB"/>
        </w:rPr>
        <w:t xml:space="preserve"> finds some weaknesses: the report was prepared by an external consultant and the quality of the report is uneven</w:t>
      </w:r>
      <w:r w:rsidR="00DC2A6F" w:rsidRPr="001B68CA">
        <w:rPr>
          <w:rFonts w:eastAsia="Times New Roman"/>
          <w:lang w:val="en-GB"/>
        </w:rPr>
        <w:t xml:space="preserve">. This relates to </w:t>
      </w:r>
      <w:r w:rsidR="0095761E" w:rsidRPr="001B68CA">
        <w:rPr>
          <w:rFonts w:eastAsia="Times New Roman"/>
          <w:lang w:val="en-GB"/>
        </w:rPr>
        <w:t xml:space="preserve">some parts </w:t>
      </w:r>
      <w:r w:rsidR="00DC2A6F" w:rsidRPr="001B68CA">
        <w:rPr>
          <w:rFonts w:eastAsia="Times New Roman"/>
          <w:lang w:val="en-GB"/>
        </w:rPr>
        <w:t xml:space="preserve">that </w:t>
      </w:r>
      <w:r w:rsidR="0095761E" w:rsidRPr="001B68CA">
        <w:rPr>
          <w:rFonts w:eastAsia="Times New Roman"/>
          <w:lang w:val="en-GB"/>
        </w:rPr>
        <w:t xml:space="preserve">are more strategic and focused on changes brought by the UN intervention and reflecting on results achieved, while some other parts are more process and activity focused. </w:t>
      </w:r>
    </w:p>
    <w:p w14:paraId="116DDE68" w14:textId="033539E6" w:rsidR="0095761E" w:rsidRPr="001B68CA" w:rsidRDefault="0095761E" w:rsidP="00765F04">
      <w:pPr>
        <w:ind w:left="567"/>
        <w:jc w:val="both"/>
        <w:outlineLvl w:val="3"/>
        <w:rPr>
          <w:rFonts w:eastAsia="Times New Roman"/>
          <w:b/>
          <w:sz w:val="20"/>
          <w:szCs w:val="20"/>
          <w:lang w:val="en-GB"/>
        </w:rPr>
      </w:pPr>
      <w:r w:rsidRPr="001B68CA">
        <w:rPr>
          <w:rFonts w:eastAsia="Times New Roman"/>
          <w:b/>
          <w:sz w:val="20"/>
          <w:szCs w:val="20"/>
          <w:lang w:val="en-GB"/>
        </w:rPr>
        <w:t xml:space="preserve">iv) </w:t>
      </w:r>
      <w:r w:rsidR="007E03F7">
        <w:rPr>
          <w:rFonts w:eastAsia="Times New Roman"/>
          <w:b/>
          <w:sz w:val="20"/>
          <w:szCs w:val="20"/>
          <w:lang w:val="en-GB"/>
        </w:rPr>
        <w:t xml:space="preserve"> </w:t>
      </w:r>
      <w:r w:rsidRPr="001B68CA">
        <w:rPr>
          <w:rFonts w:eastAsia="Times New Roman"/>
          <w:b/>
          <w:sz w:val="20"/>
          <w:szCs w:val="20"/>
          <w:lang w:val="en-GB"/>
        </w:rPr>
        <w:t>Management of risks for UNDAF implementation</w:t>
      </w:r>
    </w:p>
    <w:p w14:paraId="7035D6BB" w14:textId="77777777" w:rsidR="00CA2CE2" w:rsidRPr="001B68CA" w:rsidRDefault="0095761E" w:rsidP="00765F04">
      <w:pPr>
        <w:jc w:val="both"/>
        <w:rPr>
          <w:rFonts w:eastAsia="Times New Roman"/>
          <w:lang w:val="en-GB"/>
        </w:rPr>
      </w:pPr>
      <w:r w:rsidRPr="001B68CA">
        <w:rPr>
          <w:rFonts w:eastAsia="Times New Roman"/>
          <w:lang w:val="en-GB"/>
        </w:rPr>
        <w:t xml:space="preserve">Part of best management practice is to perform in-depth risk assessment and develop sound risk response and establish risk management related to each of the areas of intervention. Although UN Agencies are performing regular risks analysis in their respective areas of work and have their own formal or less formal risk management practices, no major risk analysis was </w:t>
      </w:r>
      <w:r w:rsidR="00CA2CE2" w:rsidRPr="001B68CA">
        <w:rPr>
          <w:rFonts w:eastAsia="Times New Roman"/>
          <w:lang w:val="en-GB"/>
        </w:rPr>
        <w:t xml:space="preserve">performed during the UNDAF formulation. </w:t>
      </w:r>
    </w:p>
    <w:p w14:paraId="3EF9E943" w14:textId="04ECC006" w:rsidR="0095761E" w:rsidRPr="001B68CA" w:rsidRDefault="0095761E" w:rsidP="00765F04">
      <w:pPr>
        <w:jc w:val="both"/>
        <w:rPr>
          <w:rFonts w:eastAsia="Times New Roman"/>
          <w:lang w:val="en-GB"/>
        </w:rPr>
      </w:pPr>
      <w:r w:rsidRPr="001B68CA">
        <w:rPr>
          <w:rFonts w:eastAsia="Times New Roman"/>
          <w:lang w:val="en-GB"/>
        </w:rPr>
        <w:t xml:space="preserve">Some of the risks occurred during the implementation, </w:t>
      </w:r>
      <w:r w:rsidR="00C0772C" w:rsidRPr="001B68CA">
        <w:rPr>
          <w:rFonts w:eastAsia="Times New Roman"/>
          <w:lang w:val="en-GB"/>
        </w:rPr>
        <w:t xml:space="preserve">and the UNCT reacted and adjusted interventions. Still, with the established </w:t>
      </w:r>
      <w:r w:rsidRPr="001B68CA">
        <w:rPr>
          <w:rFonts w:eastAsia="Times New Roman"/>
          <w:lang w:val="en-GB"/>
        </w:rPr>
        <w:t>risk mitigation strategy</w:t>
      </w:r>
      <w:r w:rsidR="00C0772C" w:rsidRPr="001B68CA">
        <w:rPr>
          <w:rFonts w:eastAsia="Times New Roman"/>
          <w:lang w:val="en-GB"/>
        </w:rPr>
        <w:t xml:space="preserve"> the actual impact of these risks could be minimized. </w:t>
      </w:r>
    </w:p>
    <w:p w14:paraId="4A451A4E" w14:textId="3BC875D6" w:rsidR="0095761E" w:rsidRPr="001B68CA" w:rsidRDefault="0095761E" w:rsidP="00765F04">
      <w:pPr>
        <w:pStyle w:val="Heading3"/>
        <w:rPr>
          <w:color w:val="auto"/>
        </w:rPr>
      </w:pPr>
      <w:bookmarkStart w:id="36" w:name="_Toc330379856"/>
      <w:r w:rsidRPr="001B68CA">
        <w:rPr>
          <w:color w:val="auto"/>
        </w:rPr>
        <w:t>Communicating as one</w:t>
      </w:r>
      <w:bookmarkEnd w:id="36"/>
    </w:p>
    <w:p w14:paraId="664530AD" w14:textId="34585B0B" w:rsidR="00BA0652" w:rsidRPr="001B68CA" w:rsidRDefault="0095761E" w:rsidP="00765F04">
      <w:pPr>
        <w:pStyle w:val="Pasus1"/>
        <w:jc w:val="both"/>
      </w:pPr>
      <w:r w:rsidRPr="001B68CA">
        <w:t xml:space="preserve">UNCT in Kyrgyzstan made progress towards Communicating as one. To help the UN “speak with one voice” to partners and the media on a range of key development and policy issues, the One UN Communications Group was established to integrate and coordinate communication work across UN agencies. The Group, chaired by UNDP DRR with the support from the RCO, was strengthened with </w:t>
      </w:r>
      <w:r w:rsidR="0019163D" w:rsidRPr="001B68CA">
        <w:t xml:space="preserve">the </w:t>
      </w:r>
      <w:r w:rsidRPr="001B68CA">
        <w:t>RCO Communication Specialist. The UN Joint Communication Strategy was prepared, including activity plan for its implementation.</w:t>
      </w:r>
      <w:r w:rsidR="0019163D" w:rsidRPr="001B68CA">
        <w:t xml:space="preserve"> </w:t>
      </w:r>
      <w:r w:rsidR="00BA0652" w:rsidRPr="001B68CA">
        <w:t xml:space="preserve">There are some good examples in </w:t>
      </w:r>
      <w:r w:rsidR="00D81552" w:rsidRPr="001B68CA">
        <w:t xml:space="preserve">“communicating as one” that contributed to UNDAF implementation: UN conducted extensive advocacy activities over the 2015 to raise awareness in Parliament about the implications of the draft bills that would limit people's human rights. The result was that these laws were temporarily withheld and finally rejected. </w:t>
      </w:r>
    </w:p>
    <w:p w14:paraId="50E1C80C" w14:textId="6CF8753D" w:rsidR="0095761E" w:rsidRPr="001B68CA" w:rsidRDefault="00F663EF" w:rsidP="00765F04">
      <w:pPr>
        <w:pStyle w:val="Pasus1"/>
        <w:jc w:val="both"/>
      </w:pPr>
      <w:r w:rsidRPr="001B68CA">
        <w:t>Still, t</w:t>
      </w:r>
      <w:r w:rsidR="0095761E" w:rsidRPr="001B68CA">
        <w:t xml:space="preserve">he </w:t>
      </w:r>
      <w:r w:rsidR="003D2FB6" w:rsidRPr="001B68CA">
        <w:t xml:space="preserve">FE </w:t>
      </w:r>
      <w:r w:rsidR="0095761E" w:rsidRPr="001B68CA">
        <w:t xml:space="preserve">finding is that “communicating as one” was </w:t>
      </w:r>
      <w:r w:rsidRPr="001B68CA">
        <w:t xml:space="preserve">underutilized </w:t>
      </w:r>
      <w:r w:rsidR="0095761E" w:rsidRPr="001B68CA">
        <w:t xml:space="preserve">as a tool to support implementation of the UNDAF priorities. </w:t>
      </w:r>
      <w:r w:rsidR="0019163D" w:rsidRPr="001B68CA">
        <w:t>T</w:t>
      </w:r>
      <w:r w:rsidR="00912D3B" w:rsidRPr="001B68CA">
        <w:t xml:space="preserve">here is no full harmonization between the Joint Communication Strategy and UN Agency communication strategies. </w:t>
      </w:r>
      <w:r w:rsidR="005C4C17" w:rsidRPr="001B68CA">
        <w:t>Limited resources are assigned to implementation of joint communication efforts and benefits from using non-financial means to implement strategic priorities (e.g. expertise, results from UN agencies work, etc) were not used to a full extent.</w:t>
      </w:r>
    </w:p>
    <w:p w14:paraId="77B80D1E" w14:textId="6469C2C2" w:rsidR="0095761E" w:rsidRPr="001B68CA" w:rsidRDefault="00A852CC" w:rsidP="00765F04">
      <w:pPr>
        <w:pStyle w:val="Heading3"/>
        <w:rPr>
          <w:color w:val="auto"/>
        </w:rPr>
      </w:pPr>
      <w:bookmarkStart w:id="37" w:name="_Toc330379857"/>
      <w:r w:rsidRPr="001B68CA">
        <w:rPr>
          <w:color w:val="auto"/>
        </w:rPr>
        <w:t>Funding</w:t>
      </w:r>
      <w:r w:rsidR="0095761E" w:rsidRPr="001B68CA">
        <w:rPr>
          <w:color w:val="auto"/>
        </w:rPr>
        <w:t xml:space="preserve"> for UNDAF implementation</w:t>
      </w:r>
      <w:bookmarkEnd w:id="37"/>
    </w:p>
    <w:p w14:paraId="6ADC33DC" w14:textId="617D1231" w:rsidR="0095761E" w:rsidRPr="001B68CA" w:rsidRDefault="0095761E" w:rsidP="00765F04">
      <w:pPr>
        <w:jc w:val="both"/>
        <w:rPr>
          <w:rFonts w:eastAsia="Times New Roman"/>
          <w:lang w:val="en-GB"/>
        </w:rPr>
      </w:pPr>
      <w:r w:rsidRPr="001B68CA">
        <w:rPr>
          <w:rFonts w:eastAsia="Times New Roman"/>
          <w:lang w:val="en-GB"/>
        </w:rPr>
        <w:t xml:space="preserve">The Status on Delivering </w:t>
      </w:r>
      <w:r w:rsidR="00777A62" w:rsidRPr="001B68CA">
        <w:rPr>
          <w:rFonts w:eastAsia="Times New Roman"/>
          <w:lang w:val="en-GB"/>
        </w:rPr>
        <w:t>a</w:t>
      </w:r>
      <w:r w:rsidR="005C4C17" w:rsidRPr="001B68CA">
        <w:rPr>
          <w:rFonts w:eastAsia="Times New Roman"/>
          <w:lang w:val="en-GB"/>
        </w:rPr>
        <w:t>s One report highlighted</w:t>
      </w:r>
      <w:r w:rsidRPr="001B68CA">
        <w:rPr>
          <w:rFonts w:eastAsia="Times New Roman"/>
          <w:lang w:val="en-GB"/>
        </w:rPr>
        <w:t xml:space="preserve"> that </w:t>
      </w:r>
      <w:r w:rsidR="00E076EA" w:rsidRPr="001B68CA">
        <w:rPr>
          <w:rFonts w:eastAsia="Times New Roman"/>
          <w:lang w:val="en-GB"/>
        </w:rPr>
        <w:t>“the least progress wa</w:t>
      </w:r>
      <w:r w:rsidRPr="001B68CA">
        <w:rPr>
          <w:rFonts w:eastAsia="Times New Roman"/>
          <w:lang w:val="en-GB"/>
        </w:rPr>
        <w:t>s achieved in the core area of Common Budgetary Framework and One Fund Pillar</w:t>
      </w:r>
      <w:r w:rsidR="00E076EA" w:rsidRPr="001B68CA">
        <w:rPr>
          <w:rFonts w:eastAsia="Times New Roman"/>
          <w:lang w:val="en-GB"/>
        </w:rPr>
        <w:t>”</w:t>
      </w:r>
      <w:r w:rsidRPr="001B68CA">
        <w:rPr>
          <w:rFonts w:eastAsia="Times New Roman"/>
          <w:lang w:val="en-GB"/>
        </w:rPr>
        <w:t>. The</w:t>
      </w:r>
      <w:r w:rsidR="00E076EA" w:rsidRPr="001B68CA">
        <w:rPr>
          <w:rFonts w:eastAsia="Times New Roman"/>
          <w:lang w:val="en-GB"/>
        </w:rPr>
        <w:t xml:space="preserve">re wasn’t any </w:t>
      </w:r>
      <w:r w:rsidRPr="001B68CA">
        <w:rPr>
          <w:rFonts w:eastAsia="Times New Roman"/>
          <w:lang w:val="en-GB"/>
        </w:rPr>
        <w:t xml:space="preserve">progress </w:t>
      </w:r>
      <w:r w:rsidR="00E076EA" w:rsidRPr="001B68CA">
        <w:rPr>
          <w:rFonts w:eastAsia="Times New Roman"/>
          <w:lang w:val="en-GB"/>
        </w:rPr>
        <w:t xml:space="preserve">with </w:t>
      </w:r>
      <w:r w:rsidRPr="001B68CA">
        <w:rPr>
          <w:rFonts w:eastAsia="Times New Roman"/>
          <w:lang w:val="en-GB"/>
        </w:rPr>
        <w:t xml:space="preserve">the establishment of the </w:t>
      </w:r>
      <w:r w:rsidRPr="001B68CA">
        <w:rPr>
          <w:rFonts w:eastAsia="Times New Roman"/>
        </w:rPr>
        <w:t>Common Budgetary Framework and its alignment with the UNDAF</w:t>
      </w:r>
      <w:r w:rsidR="00E076EA" w:rsidRPr="001B68CA">
        <w:rPr>
          <w:rFonts w:eastAsia="Times New Roman"/>
        </w:rPr>
        <w:t>. Similarly, the</w:t>
      </w:r>
      <w:r w:rsidRPr="001B68CA">
        <w:rPr>
          <w:rFonts w:eastAsia="Times New Roman"/>
        </w:rPr>
        <w:t xml:space="preserve"> One Programme as a results-oriented resourcing framework for UN resources</w:t>
      </w:r>
      <w:r w:rsidR="00E076EA" w:rsidRPr="001B68CA">
        <w:rPr>
          <w:rFonts w:eastAsia="Times New Roman"/>
        </w:rPr>
        <w:t xml:space="preserve"> was not established</w:t>
      </w:r>
      <w:r w:rsidRPr="001B68CA">
        <w:rPr>
          <w:rFonts w:eastAsia="Times New Roman"/>
        </w:rPr>
        <w:t xml:space="preserve">. </w:t>
      </w:r>
    </w:p>
    <w:p w14:paraId="1CBE7888" w14:textId="0557F920" w:rsidR="0095761E" w:rsidRPr="001B68CA" w:rsidRDefault="0095761E" w:rsidP="00765F04">
      <w:pPr>
        <w:jc w:val="both"/>
        <w:rPr>
          <w:rFonts w:eastAsia="Times New Roman"/>
          <w:lang w:val="en-GB"/>
        </w:rPr>
      </w:pPr>
      <w:r w:rsidRPr="001B68CA">
        <w:rPr>
          <w:rFonts w:eastAsia="Times New Roman"/>
        </w:rPr>
        <w:t xml:space="preserve">The UNCT in </w:t>
      </w:r>
      <w:r w:rsidR="00E076EA" w:rsidRPr="001B68CA">
        <w:rPr>
          <w:rFonts w:eastAsia="Times New Roman"/>
        </w:rPr>
        <w:t xml:space="preserve">the </w:t>
      </w:r>
      <w:r w:rsidRPr="001B68CA">
        <w:rPr>
          <w:rFonts w:eastAsia="Times New Roman"/>
        </w:rPr>
        <w:t>Kyrgyz</w:t>
      </w:r>
      <w:r w:rsidR="00E076EA" w:rsidRPr="001B68CA">
        <w:rPr>
          <w:rFonts w:eastAsia="Times New Roman"/>
        </w:rPr>
        <w:t xml:space="preserve"> Republic </w:t>
      </w:r>
      <w:r w:rsidRPr="001B68CA">
        <w:rPr>
          <w:rFonts w:eastAsia="Times New Roman"/>
        </w:rPr>
        <w:t>does not have formally approved Joint</w:t>
      </w:r>
      <w:r w:rsidR="00714453" w:rsidRPr="001B68CA">
        <w:rPr>
          <w:rFonts w:eastAsia="Times New Roman"/>
        </w:rPr>
        <w:t xml:space="preserve"> Resource Mobilization Strategy. H</w:t>
      </w:r>
      <w:r w:rsidRPr="001B68CA">
        <w:rPr>
          <w:rFonts w:eastAsia="Times New Roman"/>
        </w:rPr>
        <w:t>owever</w:t>
      </w:r>
      <w:r w:rsidR="00714453" w:rsidRPr="001B68CA">
        <w:rPr>
          <w:rFonts w:eastAsia="Times New Roman"/>
        </w:rPr>
        <w:t>, it is important to highlight that</w:t>
      </w:r>
      <w:r w:rsidRPr="001B68CA">
        <w:rPr>
          <w:rFonts w:eastAsia="Times New Roman"/>
        </w:rPr>
        <w:t xml:space="preserve"> the UNCT was successful in joint mobilization of resources</w:t>
      </w:r>
      <w:r w:rsidR="00714453" w:rsidRPr="001B68CA">
        <w:rPr>
          <w:rFonts w:eastAsia="Times New Roman"/>
        </w:rPr>
        <w:t>. This particularly relates to the UNDAF priority under the Outcome 1</w:t>
      </w:r>
      <w:r w:rsidRPr="001B68CA">
        <w:rPr>
          <w:rFonts w:eastAsia="Times New Roman"/>
        </w:rPr>
        <w:t xml:space="preserve"> and </w:t>
      </w:r>
      <w:r w:rsidR="00714453" w:rsidRPr="001B68CA">
        <w:rPr>
          <w:rFonts w:eastAsia="Times New Roman"/>
        </w:rPr>
        <w:t>the national priority for peace building (as described in the previous paragraphs)</w:t>
      </w:r>
      <w:r w:rsidRPr="001B68CA">
        <w:rPr>
          <w:rFonts w:eastAsia="Times New Roman"/>
        </w:rPr>
        <w:t xml:space="preserve">. </w:t>
      </w:r>
    </w:p>
    <w:p w14:paraId="7270D562" w14:textId="77777777" w:rsidR="00BA4C90" w:rsidRPr="001B68CA" w:rsidRDefault="0095761E" w:rsidP="00765F04">
      <w:pPr>
        <w:jc w:val="both"/>
        <w:rPr>
          <w:rFonts w:eastAsia="Times New Roman"/>
          <w:lang w:val="en-GB"/>
        </w:rPr>
      </w:pPr>
      <w:r w:rsidRPr="001B68CA">
        <w:rPr>
          <w:rFonts w:eastAsia="Times New Roman"/>
          <w:lang w:val="en-GB"/>
        </w:rPr>
        <w:t xml:space="preserve">The core element related to the assessment if the “Annual Common Budgetary Frameworks (as a part of the Joint Work Plans) were updated annually with transparent data on financial resources required, available, expected, and to be mobilized” is marked as partially achieved. The </w:t>
      </w:r>
      <w:r w:rsidR="00714453" w:rsidRPr="001B68CA">
        <w:rPr>
          <w:rFonts w:eastAsia="Times New Roman"/>
          <w:lang w:val="en-GB"/>
        </w:rPr>
        <w:t xml:space="preserve">FE </w:t>
      </w:r>
      <w:r w:rsidRPr="001B68CA">
        <w:rPr>
          <w:rFonts w:eastAsia="Times New Roman"/>
          <w:lang w:val="en-GB"/>
        </w:rPr>
        <w:t>finds that progress is overrated: namely, there was</w:t>
      </w:r>
      <w:r w:rsidR="00714453" w:rsidRPr="001B68CA">
        <w:rPr>
          <w:rFonts w:eastAsia="Times New Roman"/>
          <w:lang w:val="en-GB"/>
        </w:rPr>
        <w:t>n’t</w:t>
      </w:r>
      <w:r w:rsidRPr="001B68CA">
        <w:rPr>
          <w:rFonts w:eastAsia="Times New Roman"/>
          <w:lang w:val="en-GB"/>
        </w:rPr>
        <w:t xml:space="preserve"> </w:t>
      </w:r>
      <w:r w:rsidR="00714453" w:rsidRPr="001B68CA">
        <w:rPr>
          <w:rFonts w:eastAsia="Times New Roman"/>
          <w:lang w:val="en-GB"/>
        </w:rPr>
        <w:t xml:space="preserve">any </w:t>
      </w:r>
      <w:r w:rsidRPr="001B68CA">
        <w:rPr>
          <w:rFonts w:eastAsia="Times New Roman"/>
          <w:lang w:val="en-GB"/>
        </w:rPr>
        <w:t>progress reported in establishment of the UN joint work plans by Results Groups/ three Pillars</w:t>
      </w:r>
      <w:r w:rsidR="00BA4C90" w:rsidRPr="001B68CA">
        <w:rPr>
          <w:rFonts w:eastAsia="Times New Roman"/>
          <w:lang w:val="en-GB"/>
        </w:rPr>
        <w:t>.</w:t>
      </w:r>
      <w:r w:rsidRPr="001B68CA">
        <w:rPr>
          <w:rFonts w:eastAsia="Times New Roman"/>
          <w:lang w:val="en-GB"/>
        </w:rPr>
        <w:t xml:space="preserve"> </w:t>
      </w:r>
      <w:r w:rsidR="00BA4C90" w:rsidRPr="001B68CA">
        <w:rPr>
          <w:rFonts w:eastAsia="Times New Roman"/>
          <w:lang w:val="en-GB"/>
        </w:rPr>
        <w:t>T</w:t>
      </w:r>
      <w:r w:rsidRPr="001B68CA">
        <w:rPr>
          <w:rFonts w:eastAsia="Times New Roman"/>
          <w:lang w:val="en-GB"/>
        </w:rPr>
        <w:t xml:space="preserve">he Annual Common Budgetary Frameworks are </w:t>
      </w:r>
      <w:r w:rsidR="00BA4C90" w:rsidRPr="001B68CA">
        <w:rPr>
          <w:rFonts w:eastAsia="Times New Roman"/>
          <w:lang w:val="en-GB"/>
        </w:rPr>
        <w:t xml:space="preserve">essential </w:t>
      </w:r>
      <w:r w:rsidRPr="001B68CA">
        <w:rPr>
          <w:rFonts w:eastAsia="Times New Roman"/>
          <w:lang w:val="en-GB"/>
        </w:rPr>
        <w:t>part of the Joint Work Plans</w:t>
      </w:r>
      <w:r w:rsidR="00BA4C90" w:rsidRPr="001B68CA">
        <w:rPr>
          <w:rFonts w:eastAsia="Times New Roman"/>
          <w:lang w:val="en-GB"/>
        </w:rPr>
        <w:t>; hence, it was</w:t>
      </w:r>
      <w:r w:rsidRPr="001B68CA">
        <w:rPr>
          <w:rFonts w:eastAsia="Times New Roman"/>
          <w:lang w:val="en-GB"/>
        </w:rPr>
        <w:t xml:space="preserve"> difficult to expect and present progress for this component. </w:t>
      </w:r>
    </w:p>
    <w:p w14:paraId="5222CBC0" w14:textId="034ACE02" w:rsidR="0095761E" w:rsidRPr="001B68CA" w:rsidRDefault="0095761E" w:rsidP="00765F04">
      <w:pPr>
        <w:jc w:val="both"/>
        <w:rPr>
          <w:rFonts w:eastAsia="Times New Roman"/>
          <w:lang w:val="en-GB"/>
        </w:rPr>
      </w:pPr>
      <w:r w:rsidRPr="001B68CA">
        <w:rPr>
          <w:rFonts w:eastAsia="Times New Roman"/>
          <w:lang w:val="en-GB"/>
        </w:rPr>
        <w:t xml:space="preserve">The </w:t>
      </w:r>
      <w:r w:rsidR="00BA4C90" w:rsidRPr="001B68CA">
        <w:rPr>
          <w:rFonts w:eastAsia="Times New Roman"/>
          <w:lang w:val="en-GB"/>
        </w:rPr>
        <w:t xml:space="preserve">FE </w:t>
      </w:r>
      <w:r w:rsidRPr="001B68CA">
        <w:rPr>
          <w:rFonts w:eastAsia="Times New Roman"/>
          <w:lang w:val="en-GB"/>
        </w:rPr>
        <w:t xml:space="preserve">confirms that the UN financial data on planned budgets and delivery presented by </w:t>
      </w:r>
      <w:r w:rsidR="00BA4C90" w:rsidRPr="001B68CA">
        <w:rPr>
          <w:rFonts w:eastAsia="Times New Roman"/>
          <w:lang w:val="en-GB"/>
        </w:rPr>
        <w:t xml:space="preserve">UNDAF outcomes and by </w:t>
      </w:r>
      <w:r w:rsidRPr="001B68CA">
        <w:rPr>
          <w:rFonts w:eastAsia="Times New Roman"/>
          <w:lang w:val="en-GB"/>
        </w:rPr>
        <w:t xml:space="preserve">UN agencies is available. This is </w:t>
      </w:r>
      <w:r w:rsidR="007D2C10" w:rsidRPr="001B68CA">
        <w:rPr>
          <w:rFonts w:eastAsia="Times New Roman"/>
          <w:lang w:val="en-GB"/>
        </w:rPr>
        <w:t xml:space="preserve">strong impetus for </w:t>
      </w:r>
      <w:r w:rsidRPr="001B68CA">
        <w:rPr>
          <w:rFonts w:eastAsia="Times New Roman"/>
          <w:lang w:val="en-GB"/>
        </w:rPr>
        <w:t xml:space="preserve">improved transparency on </w:t>
      </w:r>
      <w:r w:rsidR="007D2C10" w:rsidRPr="001B68CA">
        <w:rPr>
          <w:rFonts w:eastAsia="Times New Roman"/>
          <w:lang w:val="en-GB"/>
        </w:rPr>
        <w:t>the overall management of financial resources (</w:t>
      </w:r>
      <w:r w:rsidRPr="001B68CA">
        <w:rPr>
          <w:rFonts w:eastAsia="Times New Roman"/>
          <w:lang w:val="en-GB"/>
        </w:rPr>
        <w:t>resources required, available, expected, and to be mobilized</w:t>
      </w:r>
      <w:r w:rsidR="007D2C10" w:rsidRPr="001B68CA">
        <w:rPr>
          <w:rFonts w:eastAsia="Times New Roman"/>
          <w:lang w:val="en-GB"/>
        </w:rPr>
        <w:t>)</w:t>
      </w:r>
      <w:r w:rsidRPr="001B68CA">
        <w:rPr>
          <w:rFonts w:eastAsia="Times New Roman"/>
          <w:lang w:val="en-GB"/>
        </w:rPr>
        <w:t xml:space="preserve"> and will serve as an important element of the future Annual Common Budgetary framework. </w:t>
      </w:r>
    </w:p>
    <w:p w14:paraId="1BEF767E" w14:textId="5C075870" w:rsidR="0095761E" w:rsidRPr="001B68CA" w:rsidRDefault="0095761E" w:rsidP="00765F04">
      <w:pPr>
        <w:jc w:val="both"/>
        <w:rPr>
          <w:rFonts w:eastAsia="Times New Roman"/>
          <w:lang w:val="en-GB"/>
        </w:rPr>
      </w:pPr>
      <w:r w:rsidRPr="001B68CA">
        <w:rPr>
          <w:rFonts w:eastAsia="Times New Roman"/>
          <w:lang w:val="en-GB"/>
        </w:rPr>
        <w:t xml:space="preserve">The </w:t>
      </w:r>
      <w:r w:rsidR="007D2C10" w:rsidRPr="001B68CA">
        <w:rPr>
          <w:rFonts w:eastAsia="Times New Roman"/>
          <w:lang w:val="en-GB"/>
        </w:rPr>
        <w:t>final</w:t>
      </w:r>
      <w:r w:rsidRPr="001B68CA">
        <w:rPr>
          <w:rFonts w:eastAsia="Times New Roman"/>
          <w:lang w:val="en-GB"/>
        </w:rPr>
        <w:t xml:space="preserve"> evaluation analysed status of the planned and delivered funds within the UNDAF framework; this was done using figures from the annual financial reports</w:t>
      </w:r>
      <w:r w:rsidRPr="001B68CA">
        <w:rPr>
          <w:rFonts w:eastAsia="Times New Roman"/>
          <w:vertAlign w:val="superscript"/>
          <w:lang w:val="en-GB"/>
        </w:rPr>
        <w:footnoteReference w:id="25"/>
      </w:r>
      <w:r w:rsidRPr="001B68CA">
        <w:rPr>
          <w:rFonts w:eastAsia="Times New Roman"/>
          <w:lang w:val="en-GB"/>
        </w:rPr>
        <w:t xml:space="preserve">. </w:t>
      </w:r>
    </w:p>
    <w:p w14:paraId="4CA18F46" w14:textId="77777777" w:rsidR="0095761E" w:rsidRPr="001B68CA" w:rsidRDefault="0095761E" w:rsidP="00765F04">
      <w:pPr>
        <w:jc w:val="both"/>
        <w:outlineLvl w:val="3"/>
        <w:rPr>
          <w:rFonts w:eastAsia="Times New Roman"/>
          <w:b/>
          <w:i/>
          <w:lang w:val="en-GB"/>
        </w:rPr>
      </w:pPr>
      <w:r w:rsidRPr="001B68CA">
        <w:rPr>
          <w:rFonts w:eastAsia="Times New Roman"/>
          <w:b/>
          <w:i/>
          <w:lang w:val="en-GB"/>
        </w:rPr>
        <w:t>- Planned vs Delivered funds</w:t>
      </w:r>
    </w:p>
    <w:p w14:paraId="4B6B058F" w14:textId="79F44268" w:rsidR="00C2266D" w:rsidRPr="001B68CA" w:rsidRDefault="00C8422A" w:rsidP="00765F04">
      <w:pPr>
        <w:jc w:val="both"/>
        <w:rPr>
          <w:rFonts w:eastAsia="Times New Roman"/>
          <w:lang w:val="en-GB"/>
        </w:rPr>
      </w:pPr>
      <w:r w:rsidRPr="001B68CA">
        <w:rPr>
          <w:rFonts w:eastAsia="Times New Roman"/>
          <w:lang w:val="en-GB"/>
        </w:rPr>
        <w:t xml:space="preserve">For the period 2012- 2016, UN Agencies indicated the total amount of </w:t>
      </w:r>
      <w:r w:rsidR="00D442C8" w:rsidRPr="001B68CA">
        <w:rPr>
          <w:rFonts w:eastAsia="Times New Roman"/>
          <w:lang w:val="en-GB"/>
        </w:rPr>
        <w:t>$186,099,962</w:t>
      </w:r>
      <w:r w:rsidRPr="001B68CA">
        <w:rPr>
          <w:rFonts w:eastAsia="Times New Roman"/>
          <w:lang w:val="en-GB"/>
        </w:rPr>
        <w:t xml:space="preserve"> for implementation of planned activities. The distribution </w:t>
      </w:r>
      <w:r w:rsidR="00A852CC" w:rsidRPr="001B68CA">
        <w:rPr>
          <w:rFonts w:eastAsia="Times New Roman"/>
          <w:lang w:val="en-GB"/>
        </w:rPr>
        <w:t xml:space="preserve">chart </w:t>
      </w:r>
      <w:r w:rsidR="00FA49E7" w:rsidRPr="001B68CA">
        <w:rPr>
          <w:rFonts w:eastAsia="Times New Roman"/>
          <w:lang w:val="en-GB"/>
        </w:rPr>
        <w:t xml:space="preserve">shows that UNDP </w:t>
      </w:r>
      <w:r w:rsidR="00530958" w:rsidRPr="001B68CA">
        <w:rPr>
          <w:rFonts w:eastAsia="Times New Roman"/>
          <w:lang w:val="en-GB"/>
        </w:rPr>
        <w:t>committed</w:t>
      </w:r>
      <w:r w:rsidR="00FA49E7" w:rsidRPr="001B68CA">
        <w:rPr>
          <w:rFonts w:eastAsia="Times New Roman"/>
          <w:lang w:val="en-GB"/>
        </w:rPr>
        <w:t xml:space="preserve"> </w:t>
      </w:r>
      <w:r w:rsidR="00A852CC" w:rsidRPr="001B68CA">
        <w:rPr>
          <w:rFonts w:eastAsia="Times New Roman"/>
          <w:lang w:val="en-GB"/>
        </w:rPr>
        <w:t xml:space="preserve">to mobilize </w:t>
      </w:r>
      <w:r w:rsidR="00FA49E7" w:rsidRPr="001B68CA">
        <w:rPr>
          <w:rFonts w:eastAsia="Times New Roman"/>
          <w:lang w:val="en-GB"/>
        </w:rPr>
        <w:t>47%, UNICEF 15%, UNHCR and WFP 10%</w:t>
      </w:r>
      <w:r w:rsidR="00A852CC" w:rsidRPr="001B68CA">
        <w:rPr>
          <w:rFonts w:eastAsia="Times New Roman"/>
          <w:lang w:val="en-GB"/>
        </w:rPr>
        <w:t xml:space="preserve"> of the total planned amount; all the other agencies remained </w:t>
      </w:r>
      <w:r w:rsidR="00045212" w:rsidRPr="001B68CA">
        <w:rPr>
          <w:rFonts w:eastAsia="Times New Roman"/>
          <w:lang w:val="en-GB"/>
        </w:rPr>
        <w:t xml:space="preserve">somewhere </w:t>
      </w:r>
      <w:r w:rsidR="0004190F" w:rsidRPr="001B68CA">
        <w:rPr>
          <w:rFonts w:eastAsia="Times New Roman"/>
          <w:lang w:val="en-GB"/>
        </w:rPr>
        <w:t xml:space="preserve">between 1 and 3% </w:t>
      </w:r>
      <w:r w:rsidR="00045212" w:rsidRPr="001B68CA">
        <w:rPr>
          <w:rFonts w:eastAsia="Times New Roman"/>
          <w:lang w:val="en-GB"/>
        </w:rPr>
        <w:t xml:space="preserve">of the total planned resources. </w:t>
      </w:r>
    </w:p>
    <w:p w14:paraId="26CEFDD8" w14:textId="1EAD5531" w:rsidR="00D442C8" w:rsidRPr="001B68CA" w:rsidRDefault="00466CEC" w:rsidP="00765F04">
      <w:pPr>
        <w:jc w:val="both"/>
        <w:rPr>
          <w:rFonts w:eastAsia="Times New Roman"/>
          <w:lang w:val="en-GB"/>
        </w:rPr>
      </w:pPr>
      <w:r w:rsidRPr="001B68CA">
        <w:rPr>
          <w:noProof/>
        </w:rPr>
        <w:drawing>
          <wp:inline distT="0" distB="0" distL="0" distR="0" wp14:anchorId="77D0933F" wp14:editId="09A659C2">
            <wp:extent cx="4354468" cy="356616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55488" cy="3566995"/>
                    </a:xfrm>
                    <a:prstGeom prst="rect">
                      <a:avLst/>
                    </a:prstGeom>
                    <a:noFill/>
                    <a:ln>
                      <a:noFill/>
                    </a:ln>
                  </pic:spPr>
                </pic:pic>
              </a:graphicData>
            </a:graphic>
          </wp:inline>
        </w:drawing>
      </w:r>
    </w:p>
    <w:p w14:paraId="63C10BF9" w14:textId="77777777" w:rsidR="00C2266D" w:rsidRPr="001B68CA" w:rsidRDefault="00C2266D" w:rsidP="00765F04">
      <w:pPr>
        <w:jc w:val="both"/>
        <w:rPr>
          <w:rFonts w:eastAsia="Times New Roman"/>
          <w:lang w:val="en-GB"/>
        </w:rPr>
      </w:pPr>
    </w:p>
    <w:p w14:paraId="7FF5452A" w14:textId="62F8B35E" w:rsidR="00C2266D" w:rsidRPr="001B68CA" w:rsidRDefault="00045212" w:rsidP="00765F04">
      <w:pPr>
        <w:jc w:val="both"/>
        <w:rPr>
          <w:rFonts w:eastAsia="Times New Roman"/>
          <w:lang w:val="en-GB"/>
        </w:rPr>
      </w:pPr>
      <w:r w:rsidRPr="001B68CA">
        <w:rPr>
          <w:rFonts w:eastAsia="Times New Roman"/>
          <w:lang w:val="en-GB"/>
        </w:rPr>
        <w:t xml:space="preserve">UN Agencies exceeded planned amount </w:t>
      </w:r>
      <w:r w:rsidR="00317E55" w:rsidRPr="001B68CA">
        <w:rPr>
          <w:rFonts w:eastAsia="Times New Roman"/>
          <w:lang w:val="en-GB"/>
        </w:rPr>
        <w:t xml:space="preserve">significantly, </w:t>
      </w:r>
      <w:r w:rsidR="00CA5CB1" w:rsidRPr="001B68CA">
        <w:rPr>
          <w:rFonts w:eastAsia="Times New Roman"/>
          <w:lang w:val="en-GB"/>
        </w:rPr>
        <w:t xml:space="preserve">already </w:t>
      </w:r>
      <w:r w:rsidR="00317E55" w:rsidRPr="001B68CA">
        <w:rPr>
          <w:rFonts w:eastAsia="Times New Roman"/>
          <w:lang w:val="en-GB"/>
        </w:rPr>
        <w:t>in the</w:t>
      </w:r>
      <w:r w:rsidRPr="001B68CA">
        <w:rPr>
          <w:rFonts w:eastAsia="Times New Roman"/>
          <w:lang w:val="en-GB"/>
        </w:rPr>
        <w:t xml:space="preserve"> first four years </w:t>
      </w:r>
      <w:r w:rsidR="00317E55" w:rsidRPr="001B68CA">
        <w:rPr>
          <w:rFonts w:eastAsia="Times New Roman"/>
          <w:lang w:val="en-GB"/>
        </w:rPr>
        <w:t>of UNDAF implementation by delivering total of $195,678,675 in the period 2012- 2015.</w:t>
      </w:r>
      <w:r w:rsidR="00530958" w:rsidRPr="001B68CA">
        <w:rPr>
          <w:rFonts w:eastAsia="Times New Roman"/>
          <w:lang w:val="en-GB"/>
        </w:rPr>
        <w:t xml:space="preserve"> </w:t>
      </w:r>
      <w:r w:rsidR="0071172E" w:rsidRPr="001B68CA">
        <w:rPr>
          <w:rFonts w:eastAsia="Times New Roman"/>
          <w:lang w:val="en-GB"/>
        </w:rPr>
        <w:t xml:space="preserve">UNDP </w:t>
      </w:r>
      <w:r w:rsidR="00317E55" w:rsidRPr="001B68CA">
        <w:rPr>
          <w:rFonts w:eastAsia="Times New Roman"/>
          <w:lang w:val="en-GB"/>
        </w:rPr>
        <w:t xml:space="preserve">participated with </w:t>
      </w:r>
      <w:r w:rsidR="0071172E" w:rsidRPr="001B68CA">
        <w:rPr>
          <w:rFonts w:eastAsia="Times New Roman"/>
          <w:lang w:val="en-GB"/>
        </w:rPr>
        <w:t>approximately 41%</w:t>
      </w:r>
      <w:r w:rsidR="00A90690" w:rsidRPr="001B68CA">
        <w:rPr>
          <w:rFonts w:eastAsia="Times New Roman"/>
          <w:lang w:val="en-GB"/>
        </w:rPr>
        <w:t xml:space="preserve">, </w:t>
      </w:r>
      <w:r w:rsidR="00591AED" w:rsidRPr="001B68CA">
        <w:rPr>
          <w:rFonts w:eastAsia="Times New Roman"/>
          <w:lang w:val="en-GB"/>
        </w:rPr>
        <w:t>UNICEF</w:t>
      </w:r>
      <w:r w:rsidR="0071172E" w:rsidRPr="001B68CA">
        <w:rPr>
          <w:rFonts w:eastAsia="Times New Roman"/>
          <w:lang w:val="en-GB"/>
        </w:rPr>
        <w:t xml:space="preserve"> </w:t>
      </w:r>
      <w:r w:rsidR="00A90690" w:rsidRPr="001B68CA">
        <w:rPr>
          <w:rFonts w:eastAsia="Times New Roman"/>
          <w:lang w:val="en-GB"/>
        </w:rPr>
        <w:t>delivered 17%, WFP-16%</w:t>
      </w:r>
      <w:r w:rsidR="00591AED" w:rsidRPr="001B68CA">
        <w:rPr>
          <w:rFonts w:eastAsia="Times New Roman"/>
          <w:lang w:val="en-GB"/>
        </w:rPr>
        <w:t xml:space="preserve">. UNODC and FAO </w:t>
      </w:r>
      <w:r w:rsidR="00C94ABF" w:rsidRPr="001B68CA">
        <w:rPr>
          <w:rFonts w:eastAsia="Times New Roman"/>
          <w:lang w:val="en-GB"/>
        </w:rPr>
        <w:t xml:space="preserve">participated in the total delivery of funds with higher percentage than planned in the indicative resources. </w:t>
      </w:r>
    </w:p>
    <w:p w14:paraId="0C90EDBD" w14:textId="54E5A9DB" w:rsidR="0071172E" w:rsidRPr="001B68CA" w:rsidRDefault="0071172E" w:rsidP="00765F04">
      <w:pPr>
        <w:jc w:val="both"/>
        <w:rPr>
          <w:rFonts w:eastAsia="Times New Roman"/>
          <w:lang w:val="en-GB"/>
        </w:rPr>
      </w:pPr>
      <w:r w:rsidRPr="001B68CA">
        <w:rPr>
          <w:noProof/>
        </w:rPr>
        <w:drawing>
          <wp:inline distT="0" distB="0" distL="0" distR="0" wp14:anchorId="249D50BB" wp14:editId="71A1861B">
            <wp:extent cx="4681220" cy="3763645"/>
            <wp:effectExtent l="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82316" cy="3764526"/>
                    </a:xfrm>
                    <a:prstGeom prst="rect">
                      <a:avLst/>
                    </a:prstGeom>
                    <a:noFill/>
                    <a:ln>
                      <a:noFill/>
                    </a:ln>
                  </pic:spPr>
                </pic:pic>
              </a:graphicData>
            </a:graphic>
          </wp:inline>
        </w:drawing>
      </w:r>
    </w:p>
    <w:p w14:paraId="4D7177D4" w14:textId="2FEC14B0" w:rsidR="001C1EAE" w:rsidRPr="001B68CA" w:rsidRDefault="0004190F" w:rsidP="00765F04">
      <w:pPr>
        <w:jc w:val="both"/>
        <w:rPr>
          <w:rFonts w:eastAsia="Times New Roman"/>
          <w:lang w:val="en-GB"/>
        </w:rPr>
      </w:pPr>
      <w:r w:rsidRPr="001B68CA">
        <w:rPr>
          <w:rFonts w:eastAsia="Times New Roman"/>
          <w:lang w:val="en-GB"/>
        </w:rPr>
        <w:t>The delivery ratio in 2015 was around 85%</w:t>
      </w:r>
      <w:r w:rsidR="00687BA5" w:rsidRPr="001B68CA">
        <w:rPr>
          <w:rFonts w:eastAsia="Times New Roman"/>
          <w:lang w:val="en-GB"/>
        </w:rPr>
        <w:t>, as it was planned $69,097,022- delivered $58,597,993</w:t>
      </w:r>
      <w:r w:rsidR="00687BA5" w:rsidRPr="001B68CA">
        <w:rPr>
          <w:rFonts w:ascii="Times" w:hAnsi="Times"/>
          <w:sz w:val="20"/>
          <w:szCs w:val="20"/>
        </w:rPr>
        <w:t>.</w:t>
      </w:r>
      <w:r w:rsidRPr="001B68CA">
        <w:rPr>
          <w:rFonts w:eastAsia="Times New Roman"/>
          <w:lang w:val="en-GB"/>
        </w:rPr>
        <w:t xml:space="preserve"> </w:t>
      </w:r>
      <w:r w:rsidR="0095761E" w:rsidRPr="001B68CA">
        <w:rPr>
          <w:rFonts w:eastAsia="Times New Roman"/>
          <w:lang w:val="en-GB"/>
        </w:rPr>
        <w:t>The analysis is showing relative balance between planned and deli</w:t>
      </w:r>
      <w:r w:rsidR="001A400F" w:rsidRPr="001B68CA">
        <w:rPr>
          <w:rFonts w:eastAsia="Times New Roman"/>
          <w:lang w:val="en-GB"/>
        </w:rPr>
        <w:t xml:space="preserve">vered resources for </w:t>
      </w:r>
      <w:r w:rsidR="00687BA5" w:rsidRPr="001B68CA">
        <w:rPr>
          <w:rFonts w:eastAsia="Times New Roman"/>
          <w:lang w:val="en-GB"/>
        </w:rPr>
        <w:t xml:space="preserve">all </w:t>
      </w:r>
      <w:r w:rsidR="009600DE" w:rsidRPr="001B68CA">
        <w:rPr>
          <w:rFonts w:eastAsia="Times New Roman"/>
          <w:lang w:val="en-GB"/>
        </w:rPr>
        <w:t>UN Agencies</w:t>
      </w:r>
      <w:r w:rsidR="00687BA5" w:rsidRPr="001B68CA">
        <w:rPr>
          <w:rFonts w:eastAsia="Times New Roman"/>
          <w:lang w:val="en-GB"/>
        </w:rPr>
        <w:t xml:space="preserve">. </w:t>
      </w:r>
    </w:p>
    <w:p w14:paraId="6D023F8D" w14:textId="2C6CA496" w:rsidR="0095761E" w:rsidRPr="001B68CA" w:rsidRDefault="009600DE" w:rsidP="00765F04">
      <w:pPr>
        <w:jc w:val="both"/>
        <w:rPr>
          <w:rFonts w:eastAsia="Times New Roman"/>
          <w:lang w:val="en-GB"/>
        </w:rPr>
      </w:pPr>
      <w:r w:rsidRPr="001B68CA">
        <w:rPr>
          <w:rFonts w:eastAsia="Times New Roman"/>
          <w:lang w:val="en-GB"/>
        </w:rPr>
        <w:t xml:space="preserve">Still, some </w:t>
      </w:r>
      <w:r w:rsidR="007B0D30" w:rsidRPr="001B68CA">
        <w:rPr>
          <w:rFonts w:eastAsia="Times New Roman"/>
          <w:lang w:val="en-GB"/>
        </w:rPr>
        <w:t>discrepancies between planned and delivered resources are</w:t>
      </w:r>
      <w:r w:rsidR="00902527" w:rsidRPr="001B68CA">
        <w:rPr>
          <w:rFonts w:eastAsia="Times New Roman"/>
          <w:lang w:val="en-GB"/>
        </w:rPr>
        <w:t xml:space="preserve"> identified wit</w:t>
      </w:r>
      <w:r w:rsidR="007B0D30" w:rsidRPr="001B68CA">
        <w:rPr>
          <w:rFonts w:eastAsia="Times New Roman"/>
          <w:lang w:val="en-GB"/>
        </w:rPr>
        <w:t>h UNDP (</w:t>
      </w:r>
      <w:r w:rsidR="00902527" w:rsidRPr="001B68CA">
        <w:rPr>
          <w:rFonts w:eastAsia="Times New Roman"/>
          <w:lang w:val="en-GB"/>
        </w:rPr>
        <w:t>this is a practice that is repeated every year</w:t>
      </w:r>
      <w:r w:rsidR="007B0D30" w:rsidRPr="001B68CA">
        <w:rPr>
          <w:rFonts w:eastAsia="Times New Roman"/>
          <w:lang w:val="en-GB"/>
        </w:rPr>
        <w:t>), FAO and UNODC in 2015</w:t>
      </w:r>
      <w:r w:rsidR="00902527" w:rsidRPr="001B68CA">
        <w:rPr>
          <w:rFonts w:eastAsia="Times New Roman"/>
          <w:lang w:val="en-GB"/>
        </w:rPr>
        <w:t xml:space="preserve">. </w:t>
      </w:r>
      <w:r w:rsidR="007B0D30" w:rsidRPr="001B68CA">
        <w:rPr>
          <w:rFonts w:eastAsia="Times New Roman"/>
          <w:lang w:val="en-GB"/>
        </w:rPr>
        <w:t xml:space="preserve">In opposite to this practice, WHO and ILO delivered more than planned. Other agenices have well-balanced </w:t>
      </w:r>
      <w:r w:rsidR="00323244" w:rsidRPr="001B68CA">
        <w:rPr>
          <w:rFonts w:eastAsia="Times New Roman"/>
          <w:lang w:val="en-GB"/>
        </w:rPr>
        <w:t xml:space="preserve">percentage of delivered funds (against planned). </w:t>
      </w:r>
    </w:p>
    <w:p w14:paraId="23099F06" w14:textId="506D6F98" w:rsidR="008466EC" w:rsidRPr="001B68CA" w:rsidRDefault="001C1EAE" w:rsidP="00765F04">
      <w:pPr>
        <w:jc w:val="both"/>
        <w:rPr>
          <w:rFonts w:eastAsia="Times New Roman"/>
          <w:lang w:val="en-GB"/>
        </w:rPr>
      </w:pPr>
      <w:r w:rsidRPr="001B68CA">
        <w:rPr>
          <w:noProof/>
        </w:rPr>
        <w:drawing>
          <wp:inline distT="0" distB="0" distL="0" distR="0" wp14:anchorId="0D3A9616" wp14:editId="2BDD4704">
            <wp:extent cx="4457700" cy="2300914"/>
            <wp:effectExtent l="0" t="0" r="0" b="1079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59000" cy="2301585"/>
                    </a:xfrm>
                    <a:prstGeom prst="rect">
                      <a:avLst/>
                    </a:prstGeom>
                    <a:noFill/>
                    <a:ln>
                      <a:noFill/>
                    </a:ln>
                  </pic:spPr>
                </pic:pic>
              </a:graphicData>
            </a:graphic>
          </wp:inline>
        </w:drawing>
      </w:r>
    </w:p>
    <w:p w14:paraId="36AE31CD" w14:textId="525B7E62" w:rsidR="008466EC" w:rsidRPr="001B68CA" w:rsidRDefault="00E142ED" w:rsidP="00765F04">
      <w:pPr>
        <w:ind w:left="-851" w:right="-1056"/>
        <w:jc w:val="both"/>
        <w:rPr>
          <w:rFonts w:eastAsia="Times New Roman"/>
          <w:lang w:val="en-GB"/>
        </w:rPr>
      </w:pPr>
      <w:r w:rsidRPr="001B68CA">
        <w:rPr>
          <w:noProof/>
        </w:rPr>
        <w:drawing>
          <wp:inline distT="0" distB="0" distL="0" distR="0" wp14:anchorId="08290F1B" wp14:editId="1350BEC1">
            <wp:extent cx="3154110" cy="1943100"/>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56952" cy="1944851"/>
                    </a:xfrm>
                    <a:prstGeom prst="rect">
                      <a:avLst/>
                    </a:prstGeom>
                    <a:noFill/>
                    <a:ln>
                      <a:noFill/>
                    </a:ln>
                  </pic:spPr>
                </pic:pic>
              </a:graphicData>
            </a:graphic>
          </wp:inline>
        </w:drawing>
      </w:r>
      <w:r w:rsidR="00323244" w:rsidRPr="001B68CA">
        <w:rPr>
          <w:rFonts w:eastAsia="Times New Roman"/>
          <w:lang w:val="en-GB"/>
        </w:rPr>
        <w:t xml:space="preserve"> </w:t>
      </w:r>
      <w:r w:rsidR="00323244" w:rsidRPr="001B68CA">
        <w:rPr>
          <w:noProof/>
        </w:rPr>
        <w:drawing>
          <wp:inline distT="0" distB="0" distL="0" distR="0" wp14:anchorId="1B0C54FD" wp14:editId="2FEAA12B">
            <wp:extent cx="3058160" cy="1943100"/>
            <wp:effectExtent l="0" t="0" r="0" b="12700"/>
            <wp:docPr id="5" name="Picture 4"/>
            <wp:cNvGraphicFramePr/>
            <a:graphic xmlns:a="http://schemas.openxmlformats.org/drawingml/2006/main">
              <a:graphicData uri="http://schemas.openxmlformats.org/drawingml/2006/picture">
                <pic:pic xmlns:pic="http://schemas.openxmlformats.org/drawingml/2006/picture">
                  <pic:nvPicPr>
                    <pic:cNvPr id="5" name="Picture 4"/>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58160" cy="1943100"/>
                    </a:xfrm>
                    <a:prstGeom prst="rect">
                      <a:avLst/>
                    </a:prstGeom>
                    <a:noFill/>
                    <a:ln>
                      <a:noFill/>
                    </a:ln>
                  </pic:spPr>
                </pic:pic>
              </a:graphicData>
            </a:graphic>
          </wp:inline>
        </w:drawing>
      </w:r>
    </w:p>
    <w:p w14:paraId="5735AC5C" w14:textId="77777777" w:rsidR="005417B8" w:rsidRPr="001B68CA" w:rsidRDefault="005417B8" w:rsidP="00765F04">
      <w:pPr>
        <w:ind w:left="-851" w:right="-1056"/>
        <w:jc w:val="both"/>
        <w:rPr>
          <w:rFonts w:eastAsia="Times New Roman"/>
          <w:lang w:val="en-GB"/>
        </w:rPr>
      </w:pPr>
    </w:p>
    <w:p w14:paraId="07F2241A" w14:textId="0BA260CD" w:rsidR="008466EC" w:rsidRPr="001B68CA" w:rsidRDefault="007D2BF3" w:rsidP="00765F04">
      <w:pPr>
        <w:jc w:val="both"/>
        <w:rPr>
          <w:rFonts w:eastAsia="Times New Roman"/>
          <w:lang w:val="en-GB"/>
        </w:rPr>
      </w:pPr>
      <w:r w:rsidRPr="001B68CA">
        <w:rPr>
          <w:noProof/>
        </w:rPr>
        <w:drawing>
          <wp:inline distT="0" distB="0" distL="0" distR="0" wp14:anchorId="6F684773" wp14:editId="76841771">
            <wp:extent cx="3657600" cy="2064774"/>
            <wp:effectExtent l="0" t="0" r="0" b="0"/>
            <wp:docPr id="10" name="Picture 3"/>
            <wp:cNvGraphicFramePr/>
            <a:graphic xmlns:a="http://schemas.openxmlformats.org/drawingml/2006/main">
              <a:graphicData uri="http://schemas.openxmlformats.org/drawingml/2006/picture">
                <pic:pic xmlns:pic="http://schemas.openxmlformats.org/drawingml/2006/picture">
                  <pic:nvPicPr>
                    <pic:cNvPr id="10" name="Picture 3"/>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58253" cy="2065143"/>
                    </a:xfrm>
                    <a:prstGeom prst="rect">
                      <a:avLst/>
                    </a:prstGeom>
                    <a:noFill/>
                    <a:ln>
                      <a:noFill/>
                    </a:ln>
                  </pic:spPr>
                </pic:pic>
              </a:graphicData>
            </a:graphic>
          </wp:inline>
        </w:drawing>
      </w:r>
    </w:p>
    <w:p w14:paraId="41223909" w14:textId="77777777" w:rsidR="005417B8" w:rsidRPr="001B68CA" w:rsidRDefault="005417B8" w:rsidP="00765F04">
      <w:pPr>
        <w:jc w:val="both"/>
        <w:rPr>
          <w:rFonts w:eastAsia="Times New Roman"/>
          <w:lang w:val="en-GB"/>
        </w:rPr>
      </w:pPr>
    </w:p>
    <w:p w14:paraId="7D806076" w14:textId="247E4F3B" w:rsidR="007D2BF3" w:rsidRDefault="007D2BF3" w:rsidP="00765F04">
      <w:pPr>
        <w:jc w:val="both"/>
        <w:rPr>
          <w:rFonts w:eastAsia="Times New Roman"/>
          <w:lang w:val="en-GB"/>
        </w:rPr>
      </w:pPr>
      <w:r w:rsidRPr="001B68CA">
        <w:rPr>
          <w:noProof/>
        </w:rPr>
        <w:drawing>
          <wp:inline distT="0" distB="0" distL="0" distR="0" wp14:anchorId="1CB258A9" wp14:editId="279DEA06">
            <wp:extent cx="3657600" cy="1618635"/>
            <wp:effectExtent l="0" t="0" r="0" b="6985"/>
            <wp:docPr id="11" name="Picture 4"/>
            <wp:cNvGraphicFramePr/>
            <a:graphic xmlns:a="http://schemas.openxmlformats.org/drawingml/2006/main">
              <a:graphicData uri="http://schemas.openxmlformats.org/drawingml/2006/picture">
                <pic:pic xmlns:pic="http://schemas.openxmlformats.org/drawingml/2006/picture">
                  <pic:nvPicPr>
                    <pic:cNvPr id="11" name="Picture 4"/>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57600" cy="1618635"/>
                    </a:xfrm>
                    <a:prstGeom prst="rect">
                      <a:avLst/>
                    </a:prstGeom>
                    <a:noFill/>
                    <a:ln>
                      <a:noFill/>
                    </a:ln>
                  </pic:spPr>
                </pic:pic>
              </a:graphicData>
            </a:graphic>
          </wp:inline>
        </w:drawing>
      </w:r>
    </w:p>
    <w:p w14:paraId="62FA4050" w14:textId="77777777" w:rsidR="006B3EE0" w:rsidRPr="001B68CA" w:rsidRDefault="006B3EE0" w:rsidP="00765F04">
      <w:pPr>
        <w:jc w:val="both"/>
        <w:rPr>
          <w:rFonts w:eastAsia="Times New Roman"/>
          <w:lang w:val="en-GB"/>
        </w:rPr>
      </w:pPr>
    </w:p>
    <w:p w14:paraId="28A2D028" w14:textId="23133228" w:rsidR="00D060D2" w:rsidRDefault="00D563E3" w:rsidP="00765F04">
      <w:pPr>
        <w:pStyle w:val="Pasus10"/>
        <w:jc w:val="both"/>
      </w:pPr>
      <w:r w:rsidRPr="001B68CA">
        <w:rPr>
          <w:noProof/>
          <w:lang w:val="en-US"/>
        </w:rPr>
        <w:drawing>
          <wp:inline distT="0" distB="0" distL="0" distR="0" wp14:anchorId="5199657C" wp14:editId="7A988089">
            <wp:extent cx="3578718" cy="1843548"/>
            <wp:effectExtent l="0" t="0" r="3175" b="10795"/>
            <wp:docPr id="1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80384" cy="1844406"/>
                    </a:xfrm>
                    <a:prstGeom prst="rect">
                      <a:avLst/>
                    </a:prstGeom>
                    <a:noFill/>
                    <a:ln>
                      <a:noFill/>
                    </a:ln>
                  </pic:spPr>
                </pic:pic>
              </a:graphicData>
            </a:graphic>
          </wp:inline>
        </w:drawing>
      </w:r>
    </w:p>
    <w:p w14:paraId="47880DE4" w14:textId="77777777" w:rsidR="006B3EE0" w:rsidRPr="001B68CA" w:rsidRDefault="006B3EE0" w:rsidP="00765F04">
      <w:pPr>
        <w:pStyle w:val="Pasus10"/>
        <w:jc w:val="both"/>
      </w:pPr>
    </w:p>
    <w:p w14:paraId="09185378" w14:textId="77777777" w:rsidR="00BF07A4" w:rsidRPr="001B68CA" w:rsidRDefault="00143449" w:rsidP="00765F04">
      <w:pPr>
        <w:pStyle w:val="Heading4"/>
        <w:jc w:val="both"/>
        <w:rPr>
          <w:color w:val="auto"/>
        </w:rPr>
      </w:pPr>
      <w:r w:rsidRPr="001B68CA">
        <w:rPr>
          <w:color w:val="auto"/>
        </w:rPr>
        <w:t>Analysis of d</w:t>
      </w:r>
      <w:r w:rsidR="00312E1B" w:rsidRPr="001B68CA">
        <w:rPr>
          <w:color w:val="auto"/>
        </w:rPr>
        <w:t>elivery</w:t>
      </w:r>
    </w:p>
    <w:p w14:paraId="0A095F7E" w14:textId="5C6C1EFD" w:rsidR="00CA7A3F" w:rsidRPr="001B68CA" w:rsidRDefault="000C1AF1" w:rsidP="00765F04">
      <w:pPr>
        <w:pStyle w:val="Pasus1"/>
        <w:jc w:val="both"/>
      </w:pPr>
      <w:r w:rsidRPr="001B68CA">
        <w:t xml:space="preserve">The analysis of the delivery shows that UN Agencies in </w:t>
      </w:r>
      <w:r w:rsidR="00307376" w:rsidRPr="001B68CA">
        <w:t xml:space="preserve">the </w:t>
      </w:r>
      <w:r w:rsidRPr="001B68CA">
        <w:t>Kyrgyz</w:t>
      </w:r>
      <w:r w:rsidR="00307376" w:rsidRPr="001B68CA">
        <w:t xml:space="preserve"> </w:t>
      </w:r>
      <w:r w:rsidR="003F7027" w:rsidRPr="001B68CA">
        <w:t xml:space="preserve">Republic </w:t>
      </w:r>
      <w:r w:rsidRPr="001B68CA">
        <w:t xml:space="preserve">were </w:t>
      </w:r>
      <w:r w:rsidR="003F7027" w:rsidRPr="001B68CA">
        <w:t xml:space="preserve">progressing in the delivery of funds: the </w:t>
      </w:r>
      <w:r w:rsidR="00FF6BEE" w:rsidRPr="001B68CA">
        <w:t xml:space="preserve">delivery of above 46 million in 2012 </w:t>
      </w:r>
      <w:r w:rsidR="003F7027" w:rsidRPr="001B68CA">
        <w:t xml:space="preserve">slightly </w:t>
      </w:r>
      <w:r w:rsidR="00FF6BEE" w:rsidRPr="001B68CA">
        <w:t>decreased</w:t>
      </w:r>
      <w:r w:rsidR="003F7027" w:rsidRPr="001B68CA">
        <w:t>,</w:t>
      </w:r>
      <w:r w:rsidR="00FF6BEE" w:rsidRPr="001B68CA">
        <w:t xml:space="preserve"> to 43 million in 2013</w:t>
      </w:r>
      <w:r w:rsidR="003F7027" w:rsidRPr="001B68CA">
        <w:t xml:space="preserve">. In 2014, the delivery raised to </w:t>
      </w:r>
      <w:r w:rsidR="00CA7A3F" w:rsidRPr="001B68CA">
        <w:t xml:space="preserve">more than 47 </w:t>
      </w:r>
      <w:r w:rsidR="000D69CD" w:rsidRPr="001B68CA">
        <w:t xml:space="preserve">million, reaching </w:t>
      </w:r>
      <w:r w:rsidR="00CA7A3F" w:rsidRPr="001B68CA">
        <w:t xml:space="preserve">impressive 58.6 million </w:t>
      </w:r>
      <w:r w:rsidR="000D69CD" w:rsidRPr="001B68CA">
        <w:t xml:space="preserve">that was </w:t>
      </w:r>
      <w:r w:rsidR="00CA7A3F" w:rsidRPr="001B68CA">
        <w:t xml:space="preserve">delivered in 2015. </w:t>
      </w:r>
    </w:p>
    <w:p w14:paraId="0A303AF9" w14:textId="27DF85B9" w:rsidR="00B1490C" w:rsidRPr="001B68CA" w:rsidRDefault="00CA7A3F" w:rsidP="00765F04">
      <w:pPr>
        <w:pStyle w:val="Pasus1"/>
        <w:jc w:val="both"/>
      </w:pPr>
      <w:r w:rsidRPr="001B68CA">
        <w:rPr>
          <w:noProof/>
          <w:lang w:val="en-US"/>
        </w:rPr>
        <w:drawing>
          <wp:inline distT="0" distB="0" distL="0" distR="0" wp14:anchorId="1AEA50BC" wp14:editId="26381760">
            <wp:extent cx="3657600" cy="201390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659416" cy="2014900"/>
                    </a:xfrm>
                    <a:prstGeom prst="rect">
                      <a:avLst/>
                    </a:prstGeom>
                    <a:noFill/>
                    <a:ln>
                      <a:noFill/>
                    </a:ln>
                  </pic:spPr>
                </pic:pic>
              </a:graphicData>
            </a:graphic>
          </wp:inline>
        </w:drawing>
      </w:r>
    </w:p>
    <w:p w14:paraId="549214BC" w14:textId="371DB4EE" w:rsidR="00130735" w:rsidRPr="001B68CA" w:rsidRDefault="00312E1B" w:rsidP="00765F04">
      <w:pPr>
        <w:pStyle w:val="Pasus1"/>
        <w:jc w:val="both"/>
      </w:pPr>
      <w:r w:rsidRPr="001B68CA">
        <w:t>Th</w:t>
      </w:r>
      <w:r w:rsidR="00FC566A" w:rsidRPr="001B68CA">
        <w:t xml:space="preserve">e analysis of </w:t>
      </w:r>
      <w:r w:rsidR="00A30ACC" w:rsidRPr="001B68CA">
        <w:t xml:space="preserve">distribution of </w:t>
      </w:r>
      <w:r w:rsidR="00FC566A" w:rsidRPr="001B68CA">
        <w:t>funds</w:t>
      </w:r>
      <w:r w:rsidR="00FC3778" w:rsidRPr="001B68CA">
        <w:t xml:space="preserve"> </w:t>
      </w:r>
      <w:r w:rsidR="00A30ACC" w:rsidRPr="001B68CA">
        <w:t>per UNDAF pillars</w:t>
      </w:r>
      <w:r w:rsidR="00130735" w:rsidRPr="001B68CA">
        <w:t xml:space="preserve"> (priority areas)</w:t>
      </w:r>
      <w:r w:rsidR="00A30ACC" w:rsidRPr="001B68CA">
        <w:t xml:space="preserve"> showed that the </w:t>
      </w:r>
      <w:r w:rsidR="00130735" w:rsidRPr="001B68CA">
        <w:t xml:space="preserve">most of the funds were utilised </w:t>
      </w:r>
      <w:r w:rsidR="00354892" w:rsidRPr="001B68CA">
        <w:t xml:space="preserve">for implementation of activities </w:t>
      </w:r>
      <w:r w:rsidR="00130735" w:rsidRPr="001B68CA">
        <w:t xml:space="preserve">within the framework of the </w:t>
      </w:r>
      <w:r w:rsidR="00A30ACC" w:rsidRPr="001B68CA">
        <w:t>P</w:t>
      </w:r>
      <w:r w:rsidR="00130735" w:rsidRPr="001B68CA">
        <w:t>riority area 2</w:t>
      </w:r>
      <w:r w:rsidR="00354892" w:rsidRPr="001B68CA">
        <w:t xml:space="preserve"> (43% of total funds), followed by Priority area 1 (33%) and </w:t>
      </w:r>
      <w:r w:rsidR="001B1325" w:rsidRPr="001B68CA">
        <w:t>3 (24%).</w:t>
      </w:r>
      <w:r w:rsidR="00130735" w:rsidRPr="001B68CA">
        <w:rPr>
          <w:noProof/>
          <w:lang w:val="en-US"/>
        </w:rPr>
        <w:drawing>
          <wp:inline distT="0" distB="0" distL="0" distR="0" wp14:anchorId="69A87F79" wp14:editId="21647F44">
            <wp:extent cx="2514600" cy="2175720"/>
            <wp:effectExtent l="0" t="0" r="0" b="889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15667" cy="2176643"/>
                    </a:xfrm>
                    <a:prstGeom prst="rect">
                      <a:avLst/>
                    </a:prstGeom>
                    <a:noFill/>
                    <a:ln>
                      <a:noFill/>
                    </a:ln>
                  </pic:spPr>
                </pic:pic>
              </a:graphicData>
            </a:graphic>
          </wp:inline>
        </w:drawing>
      </w:r>
    </w:p>
    <w:p w14:paraId="59D0B5B4" w14:textId="642BAD1F" w:rsidR="00773F92" w:rsidRPr="001B68CA" w:rsidRDefault="00773F92" w:rsidP="00765F04">
      <w:pPr>
        <w:pStyle w:val="Pasus1"/>
        <w:jc w:val="both"/>
      </w:pPr>
      <w:r w:rsidRPr="001B68CA">
        <w:t xml:space="preserve">This </w:t>
      </w:r>
      <w:r w:rsidR="001B1325" w:rsidRPr="001B68CA">
        <w:t xml:space="preserve">trend was obvious in from 2012 until 2014; however, in 2015 implementation of activities within the first Priority area increased reaching almost the level of the Pillar 1. </w:t>
      </w:r>
    </w:p>
    <w:p w14:paraId="4955054E" w14:textId="0DED8244" w:rsidR="00312E1B" w:rsidRPr="001B68CA" w:rsidRDefault="00131811" w:rsidP="00765F04">
      <w:pPr>
        <w:pStyle w:val="Pasus1"/>
        <w:jc w:val="both"/>
      </w:pPr>
      <w:r w:rsidRPr="001B68CA">
        <w:rPr>
          <w:noProof/>
          <w:lang w:val="en-US"/>
        </w:rPr>
        <w:drawing>
          <wp:inline distT="0" distB="0" distL="0" distR="0" wp14:anchorId="50E4B123" wp14:editId="325696DB">
            <wp:extent cx="4000500" cy="2305373"/>
            <wp:effectExtent l="0" t="0" r="0" b="6350"/>
            <wp:docPr id="1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02784" cy="2306689"/>
                    </a:xfrm>
                    <a:prstGeom prst="rect">
                      <a:avLst/>
                    </a:prstGeom>
                    <a:noFill/>
                    <a:ln>
                      <a:noFill/>
                    </a:ln>
                  </pic:spPr>
                </pic:pic>
              </a:graphicData>
            </a:graphic>
          </wp:inline>
        </w:drawing>
      </w:r>
    </w:p>
    <w:p w14:paraId="300E8911" w14:textId="77777777" w:rsidR="006B3EE0" w:rsidRDefault="002D3C42" w:rsidP="00765F04">
      <w:pPr>
        <w:pStyle w:val="Pasus1"/>
        <w:jc w:val="both"/>
      </w:pPr>
      <w:r w:rsidRPr="001B68CA">
        <w:t xml:space="preserve">The analysis of delivery of the UN Agencies </w:t>
      </w:r>
      <w:r w:rsidR="00BE68EC" w:rsidRPr="001B68CA">
        <w:t xml:space="preserve">in </w:t>
      </w:r>
      <w:r w:rsidRPr="001B68CA">
        <w:t>previous y</w:t>
      </w:r>
      <w:r w:rsidR="00D11CE7" w:rsidRPr="001B68CA">
        <w:t>ears s</w:t>
      </w:r>
      <w:r w:rsidR="00063E71" w:rsidRPr="001B68CA">
        <w:t>howed</w:t>
      </w:r>
      <w:r w:rsidR="00D11CE7" w:rsidRPr="001B68CA">
        <w:t xml:space="preserve"> </w:t>
      </w:r>
      <w:r w:rsidR="005F24B0" w:rsidRPr="001B68CA">
        <w:t xml:space="preserve">rather positive trend. </w:t>
      </w:r>
    </w:p>
    <w:p w14:paraId="72CADA6C" w14:textId="38AD23E6" w:rsidR="00E7329D" w:rsidRPr="001B68CA" w:rsidRDefault="005F24B0" w:rsidP="00765F04">
      <w:pPr>
        <w:pStyle w:val="Pasus1"/>
        <w:jc w:val="both"/>
      </w:pPr>
      <w:r w:rsidRPr="001B68CA">
        <w:t xml:space="preserve">As indicated in the previous paragraphs, </w:t>
      </w:r>
      <w:r w:rsidR="00BE7CCF" w:rsidRPr="001B68CA">
        <w:t xml:space="preserve">the </w:t>
      </w:r>
      <w:r w:rsidR="002C656E" w:rsidRPr="001B68CA">
        <w:t>largest</w:t>
      </w:r>
      <w:r w:rsidR="003A14EE" w:rsidRPr="001B68CA">
        <w:t xml:space="preserve"> agencies </w:t>
      </w:r>
      <w:r w:rsidR="008051C2" w:rsidRPr="001B68CA">
        <w:t xml:space="preserve">UNDP, UNICEF and WFP </w:t>
      </w:r>
      <w:r w:rsidR="003A14EE" w:rsidRPr="001B68CA">
        <w:t xml:space="preserve">delivered </w:t>
      </w:r>
      <w:r w:rsidR="00BE7CCF" w:rsidRPr="001B68CA">
        <w:t xml:space="preserve">major part of </w:t>
      </w:r>
      <w:r w:rsidR="00063E71" w:rsidRPr="001B68CA">
        <w:t xml:space="preserve">the disbursed resources. UNDP </w:t>
      </w:r>
      <w:r w:rsidR="00BF5D4A" w:rsidRPr="001B68CA">
        <w:t xml:space="preserve">was vastly efficient in delivery of funds with </w:t>
      </w:r>
      <w:r w:rsidR="00BE665A" w:rsidRPr="001B68CA">
        <w:t xml:space="preserve">an increase in 2015 of </w:t>
      </w:r>
      <w:r w:rsidR="00BF5D4A" w:rsidRPr="001B68CA">
        <w:t>over 7 mil USD</w:t>
      </w:r>
      <w:r w:rsidR="00BE665A" w:rsidRPr="001B68CA">
        <w:t>,</w:t>
      </w:r>
      <w:r w:rsidR="00BF5D4A" w:rsidRPr="001B68CA">
        <w:t xml:space="preserve"> </w:t>
      </w:r>
      <w:r w:rsidR="00BE665A" w:rsidRPr="001B68CA">
        <w:t xml:space="preserve">compared to 2014. WFP increased delivery in 2015, while UNICEF has slightly decreasing delivery. </w:t>
      </w:r>
    </w:p>
    <w:p w14:paraId="6B2A4629" w14:textId="0EB7FA3F" w:rsidR="007E1454" w:rsidRPr="001B68CA" w:rsidRDefault="00BF5D4A" w:rsidP="00765F04">
      <w:pPr>
        <w:pStyle w:val="Pasus1"/>
        <w:jc w:val="both"/>
      </w:pPr>
      <w:r w:rsidRPr="001B68CA">
        <w:rPr>
          <w:noProof/>
          <w:lang w:val="en-US"/>
        </w:rPr>
        <w:drawing>
          <wp:inline distT="0" distB="0" distL="0" distR="0" wp14:anchorId="772EDC56" wp14:editId="14B6E29B">
            <wp:extent cx="3657600" cy="2201034"/>
            <wp:effectExtent l="0" t="0" r="0" b="8890"/>
            <wp:docPr id="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657600" cy="2201034"/>
                    </a:xfrm>
                    <a:prstGeom prst="rect">
                      <a:avLst/>
                    </a:prstGeom>
                    <a:noFill/>
                    <a:ln>
                      <a:noFill/>
                    </a:ln>
                  </pic:spPr>
                </pic:pic>
              </a:graphicData>
            </a:graphic>
          </wp:inline>
        </w:drawing>
      </w:r>
    </w:p>
    <w:p w14:paraId="4FD28682" w14:textId="77012353" w:rsidR="007E1454" w:rsidRPr="001B68CA" w:rsidRDefault="004204D5" w:rsidP="00765F04">
      <w:pPr>
        <w:pStyle w:val="Pasus1"/>
        <w:jc w:val="both"/>
      </w:pPr>
      <w:r w:rsidRPr="001B68CA">
        <w:t>Other UN agencies had</w:t>
      </w:r>
      <w:r w:rsidR="0054240E" w:rsidRPr="001B68CA">
        <w:t xml:space="preserve"> </w:t>
      </w:r>
      <w:r w:rsidRPr="001B68CA">
        <w:t xml:space="preserve">relatively </w:t>
      </w:r>
      <w:r w:rsidR="0054240E" w:rsidRPr="001B68CA">
        <w:t>stable delivery pat</w:t>
      </w:r>
      <w:r w:rsidR="002D3C42" w:rsidRPr="001B68CA">
        <w:t>tern</w:t>
      </w:r>
      <w:r w:rsidR="00256C0B" w:rsidRPr="001B68CA">
        <w:t>s</w:t>
      </w:r>
      <w:r w:rsidRPr="001B68CA">
        <w:t xml:space="preserve">; however, in 2015 raise in delivery of funds was recorded. </w:t>
      </w:r>
      <w:r w:rsidR="007A5012" w:rsidRPr="001B68CA">
        <w:t>FAO, UN WOMEN, ILO and UNFPA increased significantly delivery of funds (year-to-year basis). I</w:t>
      </w:r>
      <w:r w:rsidR="0054240E" w:rsidRPr="001B68CA">
        <w:t>t is evident that UNHCR funds delivered in 2012 were significantly higher than in 2013 and 2014</w:t>
      </w:r>
      <w:r w:rsidR="007A5012" w:rsidRPr="001B68CA">
        <w:t xml:space="preserve">, as the implication of the post-conflict support. However, in 2015, UNHCR </w:t>
      </w:r>
      <w:r w:rsidR="005417B8" w:rsidRPr="001B68CA">
        <w:t xml:space="preserve">further decreased its activities and delivery of funds. </w:t>
      </w:r>
    </w:p>
    <w:p w14:paraId="5A7F0D8E" w14:textId="6359D048" w:rsidR="005D02DC" w:rsidRPr="001B68CA" w:rsidRDefault="004204D5" w:rsidP="00765F04">
      <w:pPr>
        <w:pStyle w:val="Pasus1"/>
        <w:jc w:val="both"/>
      </w:pPr>
      <w:r w:rsidRPr="001B68CA">
        <w:rPr>
          <w:noProof/>
          <w:lang w:val="en-US"/>
        </w:rPr>
        <w:drawing>
          <wp:inline distT="0" distB="0" distL="0" distR="0" wp14:anchorId="72388881" wp14:editId="21554EC0">
            <wp:extent cx="3845766" cy="2584655"/>
            <wp:effectExtent l="0" t="0" r="0" b="6350"/>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46952" cy="2585452"/>
                    </a:xfrm>
                    <a:prstGeom prst="rect">
                      <a:avLst/>
                    </a:prstGeom>
                    <a:noFill/>
                    <a:ln>
                      <a:noFill/>
                    </a:ln>
                  </pic:spPr>
                </pic:pic>
              </a:graphicData>
            </a:graphic>
          </wp:inline>
        </w:drawing>
      </w:r>
    </w:p>
    <w:p w14:paraId="0995C436" w14:textId="77777777" w:rsidR="00CA2CE2" w:rsidRPr="001B68CA" w:rsidRDefault="00CA2CE2" w:rsidP="00765F04">
      <w:pPr>
        <w:spacing w:before="0" w:after="0"/>
        <w:jc w:val="both"/>
        <w:rPr>
          <w:rFonts w:ascii="Times" w:hAnsi="Times"/>
          <w:sz w:val="20"/>
          <w:szCs w:val="20"/>
          <w:lang w:val="en-GB"/>
        </w:rPr>
      </w:pPr>
    </w:p>
    <w:p w14:paraId="76CDFF3F" w14:textId="77777777" w:rsidR="00CA2CE2" w:rsidRPr="001B68CA" w:rsidRDefault="00CA2CE2" w:rsidP="00765F04">
      <w:pPr>
        <w:jc w:val="both"/>
        <w:rPr>
          <w:rFonts w:eastAsia="Times New Roman"/>
          <w:b/>
          <w:u w:val="single"/>
          <w:lang w:val="en-GB"/>
        </w:rPr>
      </w:pPr>
      <w:r w:rsidRPr="001B68CA">
        <w:rPr>
          <w:rFonts w:eastAsia="Times New Roman"/>
          <w:b/>
          <w:u w:val="single"/>
          <w:lang w:val="en-GB"/>
        </w:rPr>
        <w:t>Recommendations:</w:t>
      </w:r>
    </w:p>
    <w:p w14:paraId="57C60541" w14:textId="77777777" w:rsidR="00CA2CE2" w:rsidRPr="001B68CA" w:rsidRDefault="00CA2CE2" w:rsidP="00765F04">
      <w:pPr>
        <w:jc w:val="both"/>
        <w:rPr>
          <w:rFonts w:eastAsia="Times New Roman"/>
          <w:lang w:val="en-GB"/>
        </w:rPr>
      </w:pPr>
      <w:r w:rsidRPr="001B68CA">
        <w:rPr>
          <w:rFonts w:eastAsia="Times New Roman"/>
          <w:b/>
          <w:i/>
          <w:lang w:val="en-GB"/>
        </w:rPr>
        <w:t>- Ensure more active participation of the key national stakeholders in the UNDAF implementation:</w:t>
      </w:r>
      <w:r w:rsidRPr="001B68CA">
        <w:rPr>
          <w:rFonts w:eastAsia="Times New Roman"/>
          <w:lang w:val="en-GB"/>
        </w:rPr>
        <w:t xml:space="preserve"> </w:t>
      </w:r>
    </w:p>
    <w:p w14:paraId="62C461B5" w14:textId="4ACA50F3" w:rsidR="00CA2CE2" w:rsidRPr="001B68CA" w:rsidRDefault="00CA2CE2" w:rsidP="00765F04">
      <w:pPr>
        <w:jc w:val="both"/>
      </w:pPr>
      <w:r w:rsidRPr="001B68CA">
        <w:rPr>
          <w:lang w:val="en-GB"/>
        </w:rPr>
        <w:t xml:space="preserve">The role of the national stakeholders should become more prominent in UNDAF implementation and the national ownership over the UNDAF results enhanced. </w:t>
      </w:r>
      <w:r w:rsidRPr="001B68CA">
        <w:t xml:space="preserve">The </w:t>
      </w:r>
      <w:r w:rsidR="000841C4" w:rsidRPr="001B68CA">
        <w:t>final evaluation</w:t>
      </w:r>
      <w:r w:rsidRPr="001B68CA">
        <w:t xml:space="preserve"> finds that several nationally owned steering/ supervisory mechanism were established for different purposes, e.g. </w:t>
      </w:r>
      <w:r w:rsidRPr="001B68CA">
        <w:rPr>
          <w:lang w:val="en-GB"/>
        </w:rPr>
        <w:t>on MDGs/Post 2015 (since 2009), the One UN Programme (2010-2013)</w:t>
      </w:r>
      <w:r w:rsidRPr="001B68CA">
        <w:t xml:space="preserve">. However, this nationally owned steering structure was not established for UNDAF implementation, although this core area is reported as “mostly achieved”. </w:t>
      </w:r>
    </w:p>
    <w:p w14:paraId="22E54774" w14:textId="0254B422" w:rsidR="00CA2CE2" w:rsidRPr="001B68CA" w:rsidRDefault="00CA2CE2" w:rsidP="00765F04">
      <w:pPr>
        <w:jc w:val="both"/>
      </w:pPr>
      <w:r w:rsidRPr="001B68CA">
        <w:rPr>
          <w:lang w:val="en-GB"/>
        </w:rPr>
        <w:t xml:space="preserve">Therefore, it is highly recommended to establish nationally driven steering (and operational) mechanism for </w:t>
      </w:r>
      <w:r w:rsidR="000841C4" w:rsidRPr="001B68CA">
        <w:rPr>
          <w:lang w:val="en-GB"/>
        </w:rPr>
        <w:t xml:space="preserve">UNDAF implementation (or event for </w:t>
      </w:r>
      <w:r w:rsidRPr="001B68CA">
        <w:rPr>
          <w:lang w:val="en-GB"/>
        </w:rPr>
        <w:t>each of the UNDAF priority areas</w:t>
      </w:r>
      <w:r w:rsidR="000841C4" w:rsidRPr="001B68CA">
        <w:rPr>
          <w:lang w:val="en-GB"/>
        </w:rPr>
        <w:t>)</w:t>
      </w:r>
      <w:r w:rsidRPr="001B68CA">
        <w:rPr>
          <w:lang w:val="en-GB"/>
        </w:rPr>
        <w:t xml:space="preserve"> that should meet on a six-month or an annual basis and discuss operational issues and results achieved within the respective priority area.</w:t>
      </w:r>
      <w:r w:rsidRPr="001B68CA">
        <w:rPr>
          <w:rFonts w:ascii="Times" w:hAnsi="Times"/>
          <w:sz w:val="20"/>
          <w:szCs w:val="20"/>
          <w:lang w:val="en-GB"/>
        </w:rPr>
        <w:t xml:space="preserve"> </w:t>
      </w:r>
      <w:r w:rsidRPr="001B68CA">
        <w:rPr>
          <w:lang w:val="en-GB"/>
        </w:rPr>
        <w:t xml:space="preserve">The </w:t>
      </w:r>
      <w:r w:rsidR="000841C4" w:rsidRPr="001B68CA">
        <w:rPr>
          <w:lang w:val="en-GB"/>
        </w:rPr>
        <w:t>SDG st</w:t>
      </w:r>
      <w:r w:rsidR="009C1D00">
        <w:rPr>
          <w:lang w:val="en-GB"/>
        </w:rPr>
        <w:t>e</w:t>
      </w:r>
      <w:r w:rsidR="000841C4" w:rsidRPr="001B68CA">
        <w:rPr>
          <w:lang w:val="en-GB"/>
        </w:rPr>
        <w:t xml:space="preserve">ering mechanism that is to be established could take over this function. </w:t>
      </w:r>
    </w:p>
    <w:p w14:paraId="50F2F9CB" w14:textId="4D5ED8C6" w:rsidR="00CA2CE2" w:rsidRPr="001B68CA" w:rsidRDefault="00CA2CE2" w:rsidP="00765F04">
      <w:pPr>
        <w:jc w:val="both"/>
        <w:rPr>
          <w:rFonts w:eastAsia="Times New Roman"/>
          <w:lang w:val="en-GB"/>
        </w:rPr>
      </w:pPr>
      <w:r w:rsidRPr="001B68CA">
        <w:rPr>
          <w:rFonts w:eastAsia="Times New Roman"/>
          <w:b/>
          <w:i/>
          <w:lang w:val="en-GB"/>
        </w:rPr>
        <w:t>- Enhance UNDAF coordination and cooperation efforts through further strengthening the function of Thematic and Technical Working Groups:</w:t>
      </w:r>
      <w:r w:rsidRPr="001B68CA">
        <w:rPr>
          <w:rFonts w:eastAsia="Times New Roman"/>
          <w:lang w:val="en-GB"/>
        </w:rPr>
        <w:t xml:space="preserve">  Coordination of activities and cooperation among the participating agencies on different components within the UNDAF implementation should be further strengthened; the fully operational Thematic and Technical Groups is certainly first move in this direction. </w:t>
      </w:r>
      <w:r w:rsidR="006B2AC5">
        <w:rPr>
          <w:rFonts w:eastAsia="Times New Roman"/>
          <w:lang w:val="en-GB"/>
        </w:rPr>
        <w:t xml:space="preserve">There is an urgency to mainstream gender issues in every agency’s work and give more prominence to the work of the Gender Thematic Group within the UNCT meetings. </w:t>
      </w:r>
      <w:r w:rsidRPr="001B68CA">
        <w:rPr>
          <w:rFonts w:eastAsia="Times New Roman"/>
          <w:lang w:val="en-GB"/>
        </w:rPr>
        <w:t xml:space="preserve">There is a need to support the role of the Monitoring and Evaluation Groups and establish sound basis for their functioning. </w:t>
      </w:r>
    </w:p>
    <w:p w14:paraId="1465B39F" w14:textId="5EFC95E8" w:rsidR="00CA2CE2" w:rsidRPr="001B68CA" w:rsidRDefault="00CA2CE2" w:rsidP="00765F04">
      <w:pPr>
        <w:jc w:val="both"/>
        <w:rPr>
          <w:rFonts w:eastAsia="Times New Roman"/>
          <w:lang w:val="en-GB"/>
        </w:rPr>
      </w:pPr>
      <w:r w:rsidRPr="001B68CA">
        <w:rPr>
          <w:rFonts w:eastAsia="Times New Roman"/>
          <w:lang w:val="en-GB"/>
        </w:rPr>
        <w:t xml:space="preserve">Continues support and involvement of the UN Resident Coordinator and the Coordination Office is highly important for UNDAF implementation; it is recommended to further emphasize and strengthen </w:t>
      </w:r>
      <w:r w:rsidR="000E692B" w:rsidRPr="001B68CA">
        <w:rPr>
          <w:rFonts w:eastAsia="Times New Roman"/>
          <w:lang w:val="en-GB"/>
        </w:rPr>
        <w:t xml:space="preserve">functioning and </w:t>
      </w:r>
      <w:r w:rsidRPr="001B68CA">
        <w:rPr>
          <w:rFonts w:eastAsia="Times New Roman"/>
          <w:lang w:val="en-GB"/>
        </w:rPr>
        <w:t xml:space="preserve">the role of the RC office. </w:t>
      </w:r>
    </w:p>
    <w:p w14:paraId="1CA88A32" w14:textId="77777777" w:rsidR="00CA2CE2" w:rsidRPr="001B68CA" w:rsidRDefault="00CA2CE2" w:rsidP="00765F04">
      <w:pPr>
        <w:jc w:val="both"/>
        <w:rPr>
          <w:rFonts w:eastAsia="Times New Roman"/>
          <w:lang w:val="en-GB"/>
        </w:rPr>
      </w:pPr>
      <w:r w:rsidRPr="001B68CA">
        <w:rPr>
          <w:rFonts w:eastAsia="Times New Roman"/>
          <w:b/>
          <w:i/>
          <w:lang w:val="en-GB"/>
        </w:rPr>
        <w:t xml:space="preserve">- Develop sound monitoring system for UNDAF: </w:t>
      </w:r>
      <w:r w:rsidRPr="001B68CA">
        <w:rPr>
          <w:rFonts w:eastAsia="Times New Roman"/>
          <w:lang w:val="en-GB"/>
        </w:rPr>
        <w:t xml:space="preserve">Monitoring is a continuing function that should provide the UNCT and main stakeholders from the Government with early indications of progress, or any concerns or issues related to achievement of outcomes in the specific UNDAF areas. </w:t>
      </w:r>
    </w:p>
    <w:p w14:paraId="715F2379" w14:textId="77777777" w:rsidR="00743840" w:rsidRPr="001B68CA" w:rsidRDefault="00CA2CE2" w:rsidP="00765F04">
      <w:pPr>
        <w:spacing w:before="0" w:after="0"/>
        <w:jc w:val="both"/>
        <w:rPr>
          <w:rFonts w:eastAsia="Times New Roman"/>
          <w:lang w:val="en-GB"/>
        </w:rPr>
      </w:pPr>
      <w:r w:rsidRPr="001B68CA">
        <w:rPr>
          <w:rFonts w:eastAsia="Times New Roman"/>
          <w:lang w:val="en-GB"/>
        </w:rPr>
        <w:t xml:space="preserve">It is recommended that the UNDAF includes comprehensive results oriented monitoring system. The purpose will be to keep the track whether the UNDAF implementation is progressing towards the expected results and objectives. </w:t>
      </w:r>
      <w:r w:rsidR="000E692B" w:rsidRPr="001B68CA">
        <w:rPr>
          <w:rFonts w:eastAsia="Times New Roman"/>
          <w:lang w:val="en-GB"/>
        </w:rPr>
        <w:t xml:space="preserve">Crucial element in this </w:t>
      </w:r>
      <w:r w:rsidR="00743840" w:rsidRPr="001B68CA">
        <w:rPr>
          <w:rFonts w:eastAsia="Times New Roman"/>
          <w:lang w:val="en-GB"/>
        </w:rPr>
        <w:t xml:space="preserve">process should be to include robust indicators in the next RRF, while developing new UNDAF. </w:t>
      </w:r>
    </w:p>
    <w:p w14:paraId="54D7EDAC" w14:textId="2BB3E4E4" w:rsidR="00CA2CE2" w:rsidRPr="001B68CA" w:rsidRDefault="00CA2CE2" w:rsidP="00765F04">
      <w:pPr>
        <w:spacing w:before="0" w:after="0"/>
        <w:jc w:val="both"/>
        <w:rPr>
          <w:rFonts w:eastAsia="Times New Roman"/>
          <w:lang w:val="en-GB"/>
        </w:rPr>
      </w:pPr>
      <w:r w:rsidRPr="001B68CA">
        <w:rPr>
          <w:rFonts w:eastAsia="Times New Roman"/>
          <w:lang w:val="en-GB"/>
        </w:rPr>
        <w:t>In addition, there is a need to constantly monitor risks a</w:t>
      </w:r>
      <w:r w:rsidR="000832FC" w:rsidRPr="001B68CA">
        <w:rPr>
          <w:rFonts w:eastAsia="Times New Roman"/>
          <w:lang w:val="en-GB"/>
        </w:rPr>
        <w:t xml:space="preserve">nd develop mitigation approach </w:t>
      </w:r>
      <w:r w:rsidRPr="001B68CA">
        <w:rPr>
          <w:rFonts w:eastAsia="Times New Roman"/>
          <w:lang w:val="en-GB"/>
        </w:rPr>
        <w:t>(e.g. roles and responsibilities for developing, implementing and monitoring the risks; timelines; conditions present in order for risk level to be acceptable and resources required to carry out the planned actions).</w:t>
      </w:r>
      <w:r w:rsidRPr="001B68CA">
        <w:rPr>
          <w:rFonts w:ascii="Times" w:eastAsia="Times New Roman" w:hAnsi="Times"/>
          <w:sz w:val="20"/>
          <w:szCs w:val="20"/>
          <w:lang w:val="en-GB"/>
        </w:rPr>
        <w:t xml:space="preserve"> </w:t>
      </w:r>
    </w:p>
    <w:p w14:paraId="7AC5BFD7" w14:textId="4AAEF2E7" w:rsidR="00CA2CE2" w:rsidRPr="001B68CA" w:rsidRDefault="00CA2CE2" w:rsidP="00765F04">
      <w:pPr>
        <w:jc w:val="both"/>
        <w:rPr>
          <w:rFonts w:eastAsia="Times New Roman"/>
        </w:rPr>
      </w:pPr>
      <w:r w:rsidRPr="001B68CA">
        <w:rPr>
          <w:rFonts w:eastAsia="Times New Roman"/>
          <w:b/>
          <w:i/>
          <w:lang w:val="en-GB"/>
        </w:rPr>
        <w:t xml:space="preserve">- </w:t>
      </w:r>
      <w:r w:rsidR="000832FC" w:rsidRPr="001B68CA">
        <w:rPr>
          <w:rFonts w:eastAsia="Times New Roman"/>
          <w:b/>
          <w:i/>
          <w:lang w:val="en-GB"/>
        </w:rPr>
        <w:t>Regular and s</w:t>
      </w:r>
      <w:r w:rsidRPr="001B68CA">
        <w:rPr>
          <w:rFonts w:eastAsia="Times New Roman"/>
          <w:b/>
          <w:i/>
          <w:lang w:val="en-GB"/>
        </w:rPr>
        <w:t>trategic reporting on progress in UNDAF implementation:</w:t>
      </w:r>
      <w:r w:rsidRPr="001B68CA">
        <w:rPr>
          <w:rFonts w:eastAsia="Times New Roman"/>
          <w:lang w:val="en-GB"/>
        </w:rPr>
        <w:t xml:space="preserve"> </w:t>
      </w:r>
      <w:r w:rsidRPr="001B68CA">
        <w:rPr>
          <w:rFonts w:eastAsia="Times New Roman"/>
        </w:rPr>
        <w:t>The One Country Annual Results Report (OCARR) format has been developed by UNDG, as requirement under the Delivering as One approach. The OCARR aims to present results through a consolidated overview of progress and should normally replace individual reporting of UN agencies. Considering that the Kyrgyz Republic is a DoA country, it is expected that the OCARR will become standard practice</w:t>
      </w:r>
      <w:r w:rsidR="006B2AC5">
        <w:rPr>
          <w:rFonts w:eastAsia="Times New Roman"/>
        </w:rPr>
        <w:t>.</w:t>
      </w:r>
    </w:p>
    <w:p w14:paraId="0F5D8B93" w14:textId="0A712030" w:rsidR="00CA2CE2" w:rsidRPr="001B68CA" w:rsidRDefault="00CA2CE2" w:rsidP="00765F04">
      <w:pPr>
        <w:jc w:val="both"/>
        <w:rPr>
          <w:rFonts w:eastAsia="Times New Roman"/>
          <w:lang w:val="en-GB"/>
        </w:rPr>
      </w:pPr>
      <w:r w:rsidRPr="001B68CA">
        <w:rPr>
          <w:rFonts w:eastAsia="Times New Roman"/>
        </w:rPr>
        <w:t xml:space="preserve">In order to establish “joint and more strategic reporting practice” among the UN Agencies, it is recommended to </w:t>
      </w:r>
      <w:r w:rsidR="00D405DB" w:rsidRPr="001B68CA">
        <w:rPr>
          <w:rFonts w:eastAsia="Times New Roman"/>
        </w:rPr>
        <w:t xml:space="preserve">strongly grasp </w:t>
      </w:r>
      <w:r w:rsidRPr="001B68CA">
        <w:rPr>
          <w:rFonts w:eastAsia="Times New Roman"/>
        </w:rPr>
        <w:t xml:space="preserve">“reporting for results” </w:t>
      </w:r>
      <w:r w:rsidR="00D405DB" w:rsidRPr="001B68CA">
        <w:rPr>
          <w:rFonts w:eastAsia="Times New Roman"/>
        </w:rPr>
        <w:t>as the basis for reporting</w:t>
      </w:r>
      <w:r w:rsidR="00805065" w:rsidRPr="001B68CA">
        <w:rPr>
          <w:rFonts w:eastAsia="Times New Roman"/>
        </w:rPr>
        <w:t xml:space="preserve"> of progress in UNDAF areas. </w:t>
      </w:r>
    </w:p>
    <w:p w14:paraId="5012CA44" w14:textId="08A82F4F" w:rsidR="00D405DB" w:rsidRPr="001B68CA" w:rsidRDefault="00161018" w:rsidP="00765F04">
      <w:pPr>
        <w:jc w:val="both"/>
        <w:rPr>
          <w:rFonts w:eastAsia="Times New Roman"/>
        </w:rPr>
      </w:pPr>
      <w:r w:rsidRPr="001B68CA">
        <w:rPr>
          <w:rFonts w:eastAsia="Times New Roman"/>
          <w:b/>
          <w:i/>
        </w:rPr>
        <w:t xml:space="preserve">- </w:t>
      </w:r>
      <w:r w:rsidR="00760439" w:rsidRPr="001B68CA">
        <w:rPr>
          <w:rFonts w:eastAsia="Times New Roman"/>
          <w:b/>
          <w:i/>
        </w:rPr>
        <w:t xml:space="preserve">“Communicating as one” </w:t>
      </w:r>
      <w:r w:rsidR="00760439" w:rsidRPr="001B68CA">
        <w:rPr>
          <w:rFonts w:eastAsia="Times New Roman"/>
        </w:rPr>
        <w:t xml:space="preserve">is a strategic tool for implementation of UNDAF priorities: The </w:t>
      </w:r>
      <w:r w:rsidR="006679DA" w:rsidRPr="001B68CA">
        <w:rPr>
          <w:rFonts w:eastAsia="Times New Roman"/>
        </w:rPr>
        <w:t>FE</w:t>
      </w:r>
      <w:r w:rsidR="00760439" w:rsidRPr="001B68CA">
        <w:rPr>
          <w:rFonts w:eastAsia="Times New Roman"/>
        </w:rPr>
        <w:t xml:space="preserve"> </w:t>
      </w:r>
      <w:r w:rsidR="006679DA" w:rsidRPr="001B68CA">
        <w:rPr>
          <w:rFonts w:eastAsia="Times New Roman"/>
        </w:rPr>
        <w:t xml:space="preserve">finds </w:t>
      </w:r>
      <w:r w:rsidR="00760439" w:rsidRPr="001B68CA">
        <w:rPr>
          <w:rFonts w:eastAsia="Times New Roman"/>
        </w:rPr>
        <w:t xml:space="preserve">that </w:t>
      </w:r>
      <w:r w:rsidR="006679DA" w:rsidRPr="001B68CA">
        <w:rPr>
          <w:rFonts w:eastAsia="Times New Roman"/>
        </w:rPr>
        <w:t>“</w:t>
      </w:r>
      <w:r w:rsidR="00760439" w:rsidRPr="001B68CA">
        <w:rPr>
          <w:rFonts w:eastAsia="Times New Roman"/>
        </w:rPr>
        <w:t>communicating as one</w:t>
      </w:r>
      <w:r w:rsidR="006679DA" w:rsidRPr="001B68CA">
        <w:rPr>
          <w:rFonts w:eastAsia="Times New Roman"/>
        </w:rPr>
        <w:t>”</w:t>
      </w:r>
      <w:r w:rsidR="00760439" w:rsidRPr="001B68CA">
        <w:rPr>
          <w:rFonts w:eastAsia="Times New Roman"/>
        </w:rPr>
        <w:t xml:space="preserve"> could be used </w:t>
      </w:r>
      <w:r w:rsidR="006679DA" w:rsidRPr="001B68CA">
        <w:rPr>
          <w:rFonts w:eastAsia="Times New Roman"/>
        </w:rPr>
        <w:t xml:space="preserve">strong and </w:t>
      </w:r>
      <w:r w:rsidR="00760439" w:rsidRPr="001B68CA">
        <w:rPr>
          <w:rFonts w:eastAsia="Times New Roman"/>
        </w:rPr>
        <w:t xml:space="preserve">strategic tool for implementation of UNDAF priorities. </w:t>
      </w:r>
      <w:r w:rsidR="006679DA" w:rsidRPr="001B68CA">
        <w:rPr>
          <w:rFonts w:eastAsia="Times New Roman"/>
        </w:rPr>
        <w:t>In light of preparation of new UNDAF, i</w:t>
      </w:r>
      <w:r w:rsidR="00760439" w:rsidRPr="001B68CA">
        <w:rPr>
          <w:rFonts w:eastAsia="Times New Roman"/>
        </w:rPr>
        <w:t xml:space="preserve">t is recommended to </w:t>
      </w:r>
      <w:r w:rsidR="006679DA" w:rsidRPr="001B68CA">
        <w:rPr>
          <w:rFonts w:eastAsia="Times New Roman"/>
        </w:rPr>
        <w:t xml:space="preserve">revise the </w:t>
      </w:r>
      <w:r w:rsidR="00760439" w:rsidRPr="001B68CA">
        <w:rPr>
          <w:rFonts w:eastAsia="Times New Roman"/>
        </w:rPr>
        <w:t xml:space="preserve">Joint Communication Strategy and ensure greater coherence in core UN advocacy messages (especially those related to UNDAF implementation). </w:t>
      </w:r>
      <w:r w:rsidR="00A963AC">
        <w:rPr>
          <w:rFonts w:eastAsia="Times New Roman"/>
        </w:rPr>
        <w:t xml:space="preserve">Additionally, the communication team would benefit from in depth training on how to produce gender sensitive messages that reflect the UN mandate to promote and achieve gender equality and eradicate gender stereotypes that undermine women’s empowerment. </w:t>
      </w:r>
    </w:p>
    <w:p w14:paraId="5737E2BE" w14:textId="43592171" w:rsidR="005D02DC" w:rsidRPr="00434E3E" w:rsidRDefault="00D405DB" w:rsidP="00765F04">
      <w:pPr>
        <w:jc w:val="both"/>
        <w:rPr>
          <w:rFonts w:eastAsia="Times New Roman"/>
        </w:rPr>
      </w:pPr>
      <w:r w:rsidRPr="001B68CA">
        <w:rPr>
          <w:rFonts w:eastAsia="Times New Roman"/>
        </w:rPr>
        <w:t xml:space="preserve">On more operational level, it is recommended to work on improvement of </w:t>
      </w:r>
      <w:r w:rsidR="00760439" w:rsidRPr="001B68CA">
        <w:rPr>
          <w:rFonts w:eastAsia="Times New Roman"/>
        </w:rPr>
        <w:t xml:space="preserve">internal communication </w:t>
      </w:r>
      <w:r w:rsidRPr="001B68CA">
        <w:rPr>
          <w:rFonts w:eastAsia="Times New Roman"/>
        </w:rPr>
        <w:t xml:space="preserve">among the UN Agencies </w:t>
      </w:r>
      <w:r w:rsidR="00760439" w:rsidRPr="001B68CA">
        <w:rPr>
          <w:rFonts w:eastAsia="Times New Roman"/>
        </w:rPr>
        <w:t xml:space="preserve">and facilitate access to and sharing of information among the UN employees on progress in the UNDAF priority areas. </w:t>
      </w:r>
    </w:p>
    <w:p w14:paraId="16026AEB" w14:textId="3EC1AD38" w:rsidR="00723EC8" w:rsidRPr="001B68CA" w:rsidRDefault="00723EC8" w:rsidP="00765F04">
      <w:pPr>
        <w:pStyle w:val="Heading2"/>
        <w:jc w:val="both"/>
      </w:pPr>
      <w:bookmarkStart w:id="38" w:name="_Toc330379858"/>
      <w:r w:rsidRPr="001B68CA">
        <w:t>Impact</w:t>
      </w:r>
      <w:bookmarkEnd w:id="38"/>
    </w:p>
    <w:p w14:paraId="3D0B2E89" w14:textId="60BADECF" w:rsidR="00B31CFA" w:rsidRPr="001B68CA" w:rsidRDefault="00166274" w:rsidP="00765F04">
      <w:pPr>
        <w:pStyle w:val="Pasus10"/>
        <w:jc w:val="both"/>
      </w:pPr>
      <w:r w:rsidRPr="001B68CA">
        <w:t xml:space="preserve">Impact measures the effect of </w:t>
      </w:r>
      <w:r w:rsidR="00723EC8" w:rsidRPr="001B68CA">
        <w:t xml:space="preserve">UNDAF in </w:t>
      </w:r>
      <w:r w:rsidRPr="001B68CA">
        <w:t xml:space="preserve">meeting </w:t>
      </w:r>
      <w:r w:rsidR="009C4673" w:rsidRPr="001B68CA">
        <w:t xml:space="preserve">its outcomes and </w:t>
      </w:r>
      <w:r w:rsidR="00D25FEE" w:rsidRPr="001B68CA">
        <w:t>ensuring</w:t>
      </w:r>
      <w:r w:rsidR="009C4673" w:rsidRPr="001B68CA">
        <w:t xml:space="preserve"> progress within the UNDAF pillars. </w:t>
      </w:r>
      <w:r w:rsidRPr="001B68CA">
        <w:t xml:space="preserve">By definition, the latter is beyond the scope of </w:t>
      </w:r>
      <w:r w:rsidR="009C4673" w:rsidRPr="001B68CA">
        <w:t xml:space="preserve">UNDAF </w:t>
      </w:r>
      <w:r w:rsidRPr="001B68CA">
        <w:t xml:space="preserve">but a positive impact </w:t>
      </w:r>
      <w:r w:rsidR="009C4673" w:rsidRPr="001B68CA">
        <w:t xml:space="preserve">could be achieved </w:t>
      </w:r>
      <w:r w:rsidR="00D25FEE" w:rsidRPr="001B68CA">
        <w:t xml:space="preserve">if UN Agencies deliver results that are </w:t>
      </w:r>
      <w:r w:rsidR="00D81FD1" w:rsidRPr="001B68CA">
        <w:t xml:space="preserve">attributable to the outcomes. </w:t>
      </w:r>
      <w:r w:rsidRPr="001B68CA">
        <w:t xml:space="preserve">Sustainability on the other hand is a measure of the degree to which the results and achievements </w:t>
      </w:r>
      <w:r w:rsidR="00B31CFA" w:rsidRPr="001B68CA">
        <w:t xml:space="preserve">under the </w:t>
      </w:r>
      <w:r w:rsidR="00D81FD1" w:rsidRPr="001B68CA">
        <w:t xml:space="preserve">UNDAF </w:t>
      </w:r>
      <w:r w:rsidR="00B31CFA" w:rsidRPr="001B68CA">
        <w:t xml:space="preserve">outcomes </w:t>
      </w:r>
      <w:r w:rsidRPr="001B68CA">
        <w:t>ha</w:t>
      </w:r>
      <w:r w:rsidR="00D81FD1" w:rsidRPr="001B68CA">
        <w:t>ve</w:t>
      </w:r>
      <w:r w:rsidRPr="001B68CA">
        <w:t xml:space="preserve"> a lasting effect or durability after the </w:t>
      </w:r>
      <w:r w:rsidR="00D81FD1" w:rsidRPr="001B68CA">
        <w:t xml:space="preserve">completion of UNDAF. </w:t>
      </w:r>
    </w:p>
    <w:p w14:paraId="75CC6F51" w14:textId="710515BC" w:rsidR="00D81FD1" w:rsidRPr="001B68CA" w:rsidRDefault="00166274" w:rsidP="00765F04">
      <w:pPr>
        <w:pStyle w:val="Pasus10"/>
        <w:jc w:val="both"/>
      </w:pPr>
      <w:r w:rsidRPr="001B68CA">
        <w:t xml:space="preserve">Both these measures should ideally be premised at a time-period between two to five years after the </w:t>
      </w:r>
      <w:r w:rsidR="00D81FD1" w:rsidRPr="001B68CA">
        <w:t>completion of UNDAF implementation period</w:t>
      </w:r>
      <w:r w:rsidRPr="001B68CA">
        <w:t>.</w:t>
      </w:r>
    </w:p>
    <w:p w14:paraId="3ED76E3D" w14:textId="78DB9C85" w:rsidR="00166274" w:rsidRPr="001B68CA" w:rsidRDefault="00166274" w:rsidP="00765F04">
      <w:pPr>
        <w:jc w:val="both"/>
        <w:rPr>
          <w:lang w:val="en-GB"/>
        </w:rPr>
      </w:pPr>
      <w:r w:rsidRPr="001B68CA">
        <w:rPr>
          <w:lang w:val="en-GB"/>
        </w:rPr>
        <w:t xml:space="preserve">However, </w:t>
      </w:r>
      <w:r w:rsidR="00D81FD1" w:rsidRPr="001B68CA">
        <w:rPr>
          <w:lang w:val="en-GB"/>
        </w:rPr>
        <w:t xml:space="preserve">for the purpose of the </w:t>
      </w:r>
      <w:r w:rsidR="00B31CFA" w:rsidRPr="001B68CA">
        <w:rPr>
          <w:lang w:val="en-GB"/>
        </w:rPr>
        <w:t xml:space="preserve">final </w:t>
      </w:r>
      <w:r w:rsidR="00D81FD1" w:rsidRPr="001B68CA">
        <w:rPr>
          <w:lang w:val="en-GB"/>
        </w:rPr>
        <w:t xml:space="preserve">UNDAF </w:t>
      </w:r>
      <w:r w:rsidR="00B31CFA" w:rsidRPr="001B68CA">
        <w:rPr>
          <w:lang w:val="en-GB"/>
        </w:rPr>
        <w:t>evaluation</w:t>
      </w:r>
      <w:r w:rsidR="00D81FD1" w:rsidRPr="001B68CA">
        <w:rPr>
          <w:lang w:val="en-GB"/>
        </w:rPr>
        <w:t xml:space="preserve">, </w:t>
      </w:r>
      <w:r w:rsidR="002B2685" w:rsidRPr="001B68CA">
        <w:t>the</w:t>
      </w:r>
      <w:r w:rsidR="002B2685" w:rsidRPr="001B68CA">
        <w:rPr>
          <w:lang w:val="en-GB"/>
        </w:rPr>
        <w:t xml:space="preserve"> approach was to </w:t>
      </w:r>
      <w:r w:rsidRPr="001B68CA">
        <w:rPr>
          <w:lang w:val="en-GB"/>
        </w:rPr>
        <w:t xml:space="preserve">anticipate or forecast both impact and sustainability. </w:t>
      </w:r>
    </w:p>
    <w:p w14:paraId="27E91A67" w14:textId="6822F9FD" w:rsidR="00792B51" w:rsidRPr="001B68CA" w:rsidRDefault="00B31CFA" w:rsidP="00765F04">
      <w:pPr>
        <w:pStyle w:val="Pasus10"/>
        <w:jc w:val="both"/>
      </w:pPr>
      <w:r w:rsidRPr="001B68CA">
        <w:t>The</w:t>
      </w:r>
      <w:r w:rsidR="002B2685" w:rsidRPr="001B68CA">
        <w:t xml:space="preserve"> </w:t>
      </w:r>
      <w:r w:rsidR="000520F4" w:rsidRPr="001B68CA">
        <w:t xml:space="preserve">analysis </w:t>
      </w:r>
      <w:r w:rsidRPr="001B68CA">
        <w:t>of the UNDAF impact included three</w:t>
      </w:r>
      <w:r w:rsidR="002C3B4D" w:rsidRPr="001B68CA">
        <w:t xml:space="preserve"> levels</w:t>
      </w:r>
      <w:r w:rsidR="00ED3492" w:rsidRPr="001B68CA">
        <w:t>: individual, institutional and systemic</w:t>
      </w:r>
      <w:r w:rsidR="002C3B4D" w:rsidRPr="001B68CA">
        <w:t>.</w:t>
      </w:r>
      <w:r w:rsidRPr="001B68CA">
        <w:t xml:space="preserve"> </w:t>
      </w:r>
      <w:r w:rsidR="00EC6E9F" w:rsidRPr="001B68CA">
        <w:t>.</w:t>
      </w:r>
    </w:p>
    <w:tbl>
      <w:tblPr>
        <w:tblStyle w:val="TableGrid"/>
        <w:tblW w:w="8439"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418"/>
        <w:gridCol w:w="7021"/>
      </w:tblGrid>
      <w:tr w:rsidR="00166274" w:rsidRPr="001B68CA" w14:paraId="78850603" w14:textId="77777777" w:rsidTr="00552280">
        <w:tc>
          <w:tcPr>
            <w:tcW w:w="8439" w:type="dxa"/>
            <w:gridSpan w:val="2"/>
            <w:tcBorders>
              <w:top w:val="double" w:sz="4" w:space="0" w:color="auto"/>
              <w:left w:val="double" w:sz="4" w:space="0" w:color="auto"/>
              <w:bottom w:val="single" w:sz="6" w:space="0" w:color="auto"/>
              <w:right w:val="double" w:sz="4" w:space="0" w:color="auto"/>
            </w:tcBorders>
            <w:hideMark/>
          </w:tcPr>
          <w:p w14:paraId="34A6A7ED" w14:textId="2D0E78C1" w:rsidR="00166274" w:rsidRPr="00434E3E" w:rsidRDefault="00434E3E" w:rsidP="00765F04">
            <w:pPr>
              <w:pStyle w:val="Pasus1"/>
              <w:rPr>
                <w:rFonts w:ascii="Candara" w:hAnsi="Candara"/>
                <w:b/>
              </w:rPr>
            </w:pPr>
            <w:r w:rsidRPr="00434E3E">
              <w:rPr>
                <w:rFonts w:ascii="Candara" w:hAnsi="Candara"/>
                <w:b/>
              </w:rPr>
              <w:t>Analysis of impact table</w:t>
            </w:r>
          </w:p>
        </w:tc>
      </w:tr>
      <w:tr w:rsidR="00166274" w:rsidRPr="001B68CA" w14:paraId="333B7908" w14:textId="77777777" w:rsidTr="00552280">
        <w:tc>
          <w:tcPr>
            <w:tcW w:w="1418" w:type="dxa"/>
            <w:tcBorders>
              <w:top w:val="single" w:sz="6" w:space="0" w:color="auto"/>
              <w:left w:val="double" w:sz="4" w:space="0" w:color="auto"/>
              <w:bottom w:val="single" w:sz="6" w:space="0" w:color="auto"/>
              <w:right w:val="single" w:sz="6" w:space="0" w:color="auto"/>
            </w:tcBorders>
            <w:hideMark/>
          </w:tcPr>
          <w:p w14:paraId="224495E8" w14:textId="77777777" w:rsidR="00166274" w:rsidRPr="001B68CA" w:rsidRDefault="00166274" w:rsidP="00765F04">
            <w:pPr>
              <w:pStyle w:val="Pasus10"/>
              <w:rPr>
                <w:rFonts w:ascii="Candara" w:hAnsi="Candara"/>
                <w:b/>
                <w:i/>
              </w:rPr>
            </w:pPr>
            <w:r w:rsidRPr="001B68CA">
              <w:rPr>
                <w:rFonts w:ascii="Candara" w:hAnsi="Candara"/>
                <w:b/>
                <w:i/>
              </w:rPr>
              <w:t xml:space="preserve">Impact analysis- individual level </w:t>
            </w:r>
          </w:p>
        </w:tc>
        <w:tc>
          <w:tcPr>
            <w:tcW w:w="7021" w:type="dxa"/>
            <w:tcBorders>
              <w:top w:val="single" w:sz="6" w:space="0" w:color="auto"/>
              <w:left w:val="single" w:sz="6" w:space="0" w:color="auto"/>
              <w:bottom w:val="single" w:sz="6" w:space="0" w:color="auto"/>
              <w:right w:val="double" w:sz="4" w:space="0" w:color="auto"/>
            </w:tcBorders>
          </w:tcPr>
          <w:p w14:paraId="3C379FA7" w14:textId="31E91141" w:rsidR="00166274" w:rsidRPr="001B68CA" w:rsidRDefault="000C3D66" w:rsidP="00765F04">
            <w:pPr>
              <w:pStyle w:val="Pasus1"/>
              <w:rPr>
                <w:rFonts w:ascii="Candara" w:hAnsi="Candara"/>
              </w:rPr>
            </w:pPr>
            <w:r w:rsidRPr="001B68CA">
              <w:rPr>
                <w:rFonts w:ascii="Candara" w:hAnsi="Candara"/>
              </w:rPr>
              <w:t xml:space="preserve">At the level of individuals, the evaluation findings are that the progress towards the achievement of </w:t>
            </w:r>
            <w:r w:rsidR="008E43EA" w:rsidRPr="001B68CA">
              <w:rPr>
                <w:rFonts w:ascii="Candara" w:hAnsi="Candara"/>
              </w:rPr>
              <w:t xml:space="preserve">UNDAF </w:t>
            </w:r>
            <w:r w:rsidRPr="001B68CA">
              <w:rPr>
                <w:rFonts w:ascii="Candara" w:hAnsi="Candara"/>
              </w:rPr>
              <w:t xml:space="preserve">outcomes and </w:t>
            </w:r>
            <w:r w:rsidR="008E43EA" w:rsidRPr="001B68CA">
              <w:rPr>
                <w:rFonts w:ascii="Candara" w:hAnsi="Candara"/>
              </w:rPr>
              <w:t xml:space="preserve">results </w:t>
            </w:r>
            <w:r w:rsidRPr="001B68CA">
              <w:rPr>
                <w:rFonts w:ascii="Candara" w:hAnsi="Candara"/>
              </w:rPr>
              <w:t xml:space="preserve">within each outcome area </w:t>
            </w:r>
            <w:r w:rsidR="008E43EA" w:rsidRPr="001B68CA">
              <w:rPr>
                <w:rFonts w:ascii="Candara" w:hAnsi="Candara"/>
              </w:rPr>
              <w:t xml:space="preserve">contributed to </w:t>
            </w:r>
            <w:r w:rsidR="00166274" w:rsidRPr="001B68CA">
              <w:rPr>
                <w:rFonts w:ascii="Candara" w:hAnsi="Candara"/>
              </w:rPr>
              <w:t xml:space="preserve">improved </w:t>
            </w:r>
            <w:r w:rsidR="00F9718A" w:rsidRPr="001B68CA">
              <w:rPr>
                <w:rFonts w:ascii="Candara" w:hAnsi="Candara"/>
              </w:rPr>
              <w:t xml:space="preserve">living conditions of people living in the </w:t>
            </w:r>
            <w:r w:rsidR="004E778B" w:rsidRPr="001B68CA">
              <w:rPr>
                <w:rFonts w:ascii="Candara" w:hAnsi="Candara"/>
              </w:rPr>
              <w:t>Kyrgyz</w:t>
            </w:r>
            <w:r w:rsidR="00F9718A" w:rsidRPr="001B68CA">
              <w:rPr>
                <w:rFonts w:ascii="Candara" w:hAnsi="Candara"/>
              </w:rPr>
              <w:t xml:space="preserve"> Republic. </w:t>
            </w:r>
            <w:r w:rsidR="00226DF8" w:rsidRPr="001B68CA">
              <w:rPr>
                <w:rFonts w:ascii="Candara" w:hAnsi="Candara"/>
              </w:rPr>
              <w:t xml:space="preserve">Some of the examples of impact at the individual level </w:t>
            </w:r>
            <w:r w:rsidR="0005795D" w:rsidRPr="001B68CA">
              <w:rPr>
                <w:rFonts w:ascii="Candara" w:hAnsi="Candara"/>
              </w:rPr>
              <w:t xml:space="preserve">that were observed by the </w:t>
            </w:r>
            <w:r w:rsidR="004E778B" w:rsidRPr="001B68CA">
              <w:rPr>
                <w:rFonts w:ascii="Candara" w:hAnsi="Candara"/>
              </w:rPr>
              <w:t>final evaluation</w:t>
            </w:r>
            <w:r w:rsidR="0005795D" w:rsidRPr="001B68CA">
              <w:rPr>
                <w:rFonts w:ascii="Candara" w:hAnsi="Candara"/>
              </w:rPr>
              <w:t xml:space="preserve"> are</w:t>
            </w:r>
            <w:r w:rsidR="00166274" w:rsidRPr="001B68CA">
              <w:rPr>
                <w:rFonts w:ascii="Candara" w:hAnsi="Candara"/>
              </w:rPr>
              <w:t>:</w:t>
            </w:r>
          </w:p>
          <w:p w14:paraId="38F0BC6A" w14:textId="7F04BB14" w:rsidR="001D01E2" w:rsidRDefault="00552280" w:rsidP="00765F04">
            <w:pPr>
              <w:pStyle w:val="Pasus1"/>
              <w:numPr>
                <w:ilvl w:val="0"/>
                <w:numId w:val="21"/>
              </w:numPr>
              <w:rPr>
                <w:rFonts w:ascii="Candara" w:hAnsi="Candara"/>
              </w:rPr>
            </w:pPr>
            <w:r w:rsidRPr="001B68CA">
              <w:rPr>
                <w:rFonts w:ascii="Candara" w:hAnsi="Candara"/>
                <w:lang w:val="en-US"/>
              </w:rPr>
              <w:t xml:space="preserve">Capacities of the end beneficiaries have been increased to participate more actively in the mainstream society (e.g. participation in different policy and decision making processes; benefiting from measures for social inclusion of vulnerable groups) and participate in development processes. The </w:t>
            </w:r>
            <w:r w:rsidR="00644762" w:rsidRPr="001B68CA">
              <w:rPr>
                <w:rFonts w:ascii="Candara" w:hAnsi="Candara"/>
                <w:lang w:val="en-US"/>
              </w:rPr>
              <w:t xml:space="preserve">needs of final beneficiaries, </w:t>
            </w:r>
            <w:r w:rsidRPr="001B68CA">
              <w:rPr>
                <w:rFonts w:ascii="Candara" w:hAnsi="Candara"/>
                <w:lang w:val="en-US"/>
              </w:rPr>
              <w:t xml:space="preserve">and especially of </w:t>
            </w:r>
            <w:r w:rsidR="00644762" w:rsidRPr="001B68CA">
              <w:rPr>
                <w:rFonts w:ascii="Candara" w:hAnsi="Candara"/>
                <w:lang w:val="en-US"/>
              </w:rPr>
              <w:t xml:space="preserve">different vulnerable groups, were steadily addressed through different UN activities. </w:t>
            </w:r>
            <w:r w:rsidR="001D01E2">
              <w:rPr>
                <w:rFonts w:ascii="Candara" w:hAnsi="Candara"/>
              </w:rPr>
              <w:t xml:space="preserve">A major change has been observed in the south where </w:t>
            </w:r>
            <w:r w:rsidR="005B1D87">
              <w:rPr>
                <w:rFonts w:ascii="Candara" w:hAnsi="Candara"/>
              </w:rPr>
              <w:t xml:space="preserve">the 2010 clashes have provided an opportunity for women’s empowerment and participation in peace building and recovery activities, and where women’s peace committees were established and given a key role. </w:t>
            </w:r>
          </w:p>
          <w:p w14:paraId="55944D5D" w14:textId="60A16FAB" w:rsidR="00A949E0" w:rsidRPr="001B68CA" w:rsidRDefault="00A949E0" w:rsidP="00765F04">
            <w:pPr>
              <w:pStyle w:val="Pasus1"/>
              <w:numPr>
                <w:ilvl w:val="0"/>
                <w:numId w:val="21"/>
              </w:numPr>
              <w:rPr>
                <w:rFonts w:ascii="Candara" w:hAnsi="Candara"/>
              </w:rPr>
            </w:pPr>
            <w:r>
              <w:rPr>
                <w:rFonts w:ascii="Candara" w:hAnsi="Candara"/>
              </w:rPr>
              <w:t xml:space="preserve">Additionally, a gender transformative approach has been piloted in some areas with men and boys involvement, which gave very good results that would require further work and an expansion at the national level.  </w:t>
            </w:r>
          </w:p>
          <w:p w14:paraId="666D67C5" w14:textId="3476715A" w:rsidR="00AE32D9" w:rsidRPr="001B68CA" w:rsidRDefault="001D01E2" w:rsidP="00765F04">
            <w:pPr>
              <w:pStyle w:val="Pasus1"/>
              <w:numPr>
                <w:ilvl w:val="0"/>
                <w:numId w:val="21"/>
              </w:numPr>
              <w:rPr>
                <w:rFonts w:ascii="Candara" w:hAnsi="Candara"/>
              </w:rPr>
            </w:pPr>
            <w:r>
              <w:rPr>
                <w:rFonts w:ascii="Candara" w:hAnsi="Candara"/>
              </w:rPr>
              <w:t>A</w:t>
            </w:r>
            <w:r w:rsidR="00B96D36" w:rsidRPr="001B68CA">
              <w:rPr>
                <w:rFonts w:ascii="Candara" w:hAnsi="Candara"/>
              </w:rPr>
              <w:t>t the level</w:t>
            </w:r>
            <w:r w:rsidR="00713283" w:rsidRPr="001B68CA">
              <w:rPr>
                <w:rFonts w:ascii="Candara" w:hAnsi="Candara"/>
              </w:rPr>
              <w:t xml:space="preserve"> of </w:t>
            </w:r>
            <w:r w:rsidR="00B57981" w:rsidRPr="001B68CA">
              <w:rPr>
                <w:rFonts w:ascii="Candara" w:hAnsi="Candara"/>
              </w:rPr>
              <w:t xml:space="preserve">individual citizens </w:t>
            </w:r>
            <w:r w:rsidR="00AC2579" w:rsidRPr="001B68CA">
              <w:rPr>
                <w:rFonts w:ascii="Candara" w:hAnsi="Candara"/>
              </w:rPr>
              <w:t xml:space="preserve">living in the Kyrgyz Republic, impact could be observed through improved </w:t>
            </w:r>
            <w:r w:rsidR="00AA1D16" w:rsidRPr="001B68CA">
              <w:rPr>
                <w:rFonts w:ascii="Candara" w:hAnsi="Candara"/>
              </w:rPr>
              <w:t>national infrastructure for peace (at local, regional and national levels)</w:t>
            </w:r>
            <w:r w:rsidR="004B0AC8" w:rsidRPr="001B68CA">
              <w:rPr>
                <w:rFonts w:ascii="Candara" w:hAnsi="Candara"/>
              </w:rPr>
              <w:t xml:space="preserve">: it was reported that people have increased feeling of security in </w:t>
            </w:r>
            <w:r w:rsidR="00AA1D16" w:rsidRPr="001B68CA">
              <w:rPr>
                <w:rFonts w:ascii="Candara" w:hAnsi="Candara"/>
              </w:rPr>
              <w:t xml:space="preserve">their </w:t>
            </w:r>
            <w:r w:rsidR="004B0AC8" w:rsidRPr="001B68CA">
              <w:rPr>
                <w:rFonts w:ascii="Candara" w:hAnsi="Candara"/>
              </w:rPr>
              <w:t xml:space="preserve">living </w:t>
            </w:r>
            <w:r w:rsidR="00AA1D16" w:rsidRPr="001B68CA">
              <w:rPr>
                <w:rFonts w:ascii="Candara" w:hAnsi="Candara"/>
              </w:rPr>
              <w:t>area</w:t>
            </w:r>
            <w:r w:rsidR="004B0AC8" w:rsidRPr="001B68CA">
              <w:rPr>
                <w:rFonts w:ascii="Candara" w:hAnsi="Candara"/>
              </w:rPr>
              <w:t xml:space="preserve">s, with improved perception of </w:t>
            </w:r>
            <w:r w:rsidR="00AA1D16" w:rsidRPr="001B68CA">
              <w:rPr>
                <w:rFonts w:ascii="Candara" w:hAnsi="Candara"/>
              </w:rPr>
              <w:t>intercommunity coexistence and cooperation</w:t>
            </w:r>
            <w:r w:rsidR="004822D3" w:rsidRPr="001B68CA">
              <w:rPr>
                <w:rFonts w:ascii="Candara" w:hAnsi="Candara"/>
              </w:rPr>
              <w:t xml:space="preserve">. </w:t>
            </w:r>
            <w:r w:rsidR="005B1D87">
              <w:rPr>
                <w:rFonts w:ascii="Candara" w:hAnsi="Candara"/>
              </w:rPr>
              <w:t xml:space="preserve">However, the gender aspect of security deserves more attention and recent studies underline increased “protection” of young girls from other ethnic groups. </w:t>
            </w:r>
          </w:p>
          <w:p w14:paraId="6930C582" w14:textId="3E89856C" w:rsidR="00F926A4" w:rsidRPr="001B68CA" w:rsidRDefault="00FF5B49" w:rsidP="00765F04">
            <w:pPr>
              <w:pStyle w:val="Pasus1"/>
              <w:numPr>
                <w:ilvl w:val="0"/>
                <w:numId w:val="21"/>
              </w:numPr>
              <w:rPr>
                <w:rFonts w:ascii="Candara" w:hAnsi="Candara"/>
              </w:rPr>
            </w:pPr>
            <w:r w:rsidRPr="001B68CA">
              <w:rPr>
                <w:rFonts w:ascii="Candara" w:hAnsi="Candara"/>
              </w:rPr>
              <w:t xml:space="preserve">Results achieved within the framework of respect of rule of law and </w:t>
            </w:r>
            <w:r w:rsidR="000A0CA3" w:rsidRPr="001B68CA">
              <w:rPr>
                <w:rFonts w:ascii="Candara" w:hAnsi="Candara"/>
              </w:rPr>
              <w:t>improved situation with respect of their human rights</w:t>
            </w:r>
            <w:r w:rsidRPr="001B68CA">
              <w:rPr>
                <w:rFonts w:ascii="Candara" w:hAnsi="Candara"/>
              </w:rPr>
              <w:t xml:space="preserve"> </w:t>
            </w:r>
            <w:r w:rsidR="00F926A4" w:rsidRPr="001B68CA">
              <w:rPr>
                <w:rFonts w:ascii="Candara" w:hAnsi="Candara"/>
              </w:rPr>
              <w:t xml:space="preserve">have clear impact on </w:t>
            </w:r>
            <w:r w:rsidR="00644762" w:rsidRPr="001B68CA">
              <w:rPr>
                <w:rFonts w:ascii="Candara" w:hAnsi="Candara"/>
              </w:rPr>
              <w:t>each individual living in the Kyrgyz Republic</w:t>
            </w:r>
            <w:r w:rsidR="005B1D87">
              <w:rPr>
                <w:rFonts w:ascii="Candara" w:hAnsi="Candara"/>
              </w:rPr>
              <w:t>.</w:t>
            </w:r>
          </w:p>
          <w:p w14:paraId="72158AB7" w14:textId="3CD05BB7" w:rsidR="0025748F" w:rsidRPr="001B68CA" w:rsidRDefault="00F926A4" w:rsidP="00765F04">
            <w:pPr>
              <w:pStyle w:val="Pasus1"/>
              <w:numPr>
                <w:ilvl w:val="0"/>
                <w:numId w:val="21"/>
              </w:numPr>
              <w:rPr>
                <w:rFonts w:ascii="Candara" w:hAnsi="Candara"/>
              </w:rPr>
            </w:pPr>
            <w:r w:rsidRPr="001B68CA">
              <w:rPr>
                <w:rFonts w:ascii="Candara" w:hAnsi="Candara"/>
              </w:rPr>
              <w:t xml:space="preserve">Another dimension where impact at the individual level could be observed is through </w:t>
            </w:r>
            <w:r w:rsidR="00AA1D16" w:rsidRPr="001B68CA">
              <w:rPr>
                <w:rFonts w:ascii="Candara" w:hAnsi="Candara"/>
              </w:rPr>
              <w:t>improved social protection</w:t>
            </w:r>
            <w:r w:rsidRPr="001B68CA">
              <w:rPr>
                <w:rFonts w:ascii="Candara" w:hAnsi="Candara"/>
              </w:rPr>
              <w:t>. Specifically, people are benefiting from improved food security and nutri</w:t>
            </w:r>
            <w:r w:rsidR="001D01E2">
              <w:rPr>
                <w:rFonts w:ascii="Candara" w:hAnsi="Candara"/>
              </w:rPr>
              <w:t>ti</w:t>
            </w:r>
            <w:r w:rsidRPr="001B68CA">
              <w:rPr>
                <w:rFonts w:ascii="Candara" w:hAnsi="Candara"/>
              </w:rPr>
              <w:t>on, social protection services; at the level of individual citizens, impact could be observed through improved education and health services</w:t>
            </w:r>
            <w:r w:rsidR="005B1D87">
              <w:rPr>
                <w:rFonts w:ascii="Candara" w:hAnsi="Candara"/>
              </w:rPr>
              <w:t>.</w:t>
            </w:r>
            <w:r w:rsidRPr="001B68CA">
              <w:rPr>
                <w:rFonts w:ascii="Candara" w:hAnsi="Candara"/>
              </w:rPr>
              <w:t xml:space="preserve"> </w:t>
            </w:r>
          </w:p>
          <w:p w14:paraId="4395DC01" w14:textId="205B3DB8" w:rsidR="00552280" w:rsidRPr="001B68CA" w:rsidRDefault="0025748F" w:rsidP="00765F04">
            <w:pPr>
              <w:pStyle w:val="Pasus1"/>
              <w:numPr>
                <w:ilvl w:val="0"/>
                <w:numId w:val="21"/>
              </w:numPr>
              <w:rPr>
                <w:rFonts w:ascii="Candara" w:hAnsi="Candara"/>
              </w:rPr>
            </w:pPr>
            <w:r w:rsidRPr="001B68CA">
              <w:rPr>
                <w:rFonts w:ascii="Candara" w:hAnsi="Candara"/>
              </w:rPr>
              <w:t>Individuals benefited from results achieved within the framework of inclusive growth</w:t>
            </w:r>
            <w:r w:rsidR="00552280" w:rsidRPr="001B68CA">
              <w:rPr>
                <w:rFonts w:ascii="Candara" w:hAnsi="Candara"/>
              </w:rPr>
              <w:t>: people have more employment opportunities and have improved living condit</w:t>
            </w:r>
            <w:r w:rsidR="001D01E2">
              <w:rPr>
                <w:rFonts w:ascii="Candara" w:hAnsi="Candara"/>
              </w:rPr>
              <w:t>i</w:t>
            </w:r>
            <w:r w:rsidR="00552280" w:rsidRPr="001B68CA">
              <w:rPr>
                <w:rFonts w:ascii="Candara" w:hAnsi="Candara"/>
              </w:rPr>
              <w:t>ons</w:t>
            </w:r>
            <w:r w:rsidR="005B1D87">
              <w:rPr>
                <w:rFonts w:ascii="Candara" w:hAnsi="Candara"/>
              </w:rPr>
              <w:t>.</w:t>
            </w:r>
            <w:r w:rsidR="00552280" w:rsidRPr="001B68CA">
              <w:rPr>
                <w:rFonts w:ascii="Candara" w:hAnsi="Candara"/>
              </w:rPr>
              <w:t xml:space="preserve"> </w:t>
            </w:r>
          </w:p>
          <w:p w14:paraId="59D8D93E" w14:textId="218022A4" w:rsidR="0009470C" w:rsidRPr="001B68CA" w:rsidRDefault="0009470C" w:rsidP="00765F04">
            <w:pPr>
              <w:pStyle w:val="Pasus1"/>
              <w:numPr>
                <w:ilvl w:val="0"/>
                <w:numId w:val="21"/>
              </w:numPr>
              <w:rPr>
                <w:rFonts w:ascii="Candara" w:hAnsi="Candara"/>
              </w:rPr>
            </w:pPr>
            <w:r w:rsidRPr="001B68CA">
              <w:rPr>
                <w:rFonts w:ascii="Candara" w:hAnsi="Candara"/>
              </w:rPr>
              <w:t xml:space="preserve">In addition, impact at the level of individuals could be observed through their improved living environment, </w:t>
            </w:r>
            <w:r w:rsidR="0025748F" w:rsidRPr="001B68CA">
              <w:rPr>
                <w:rFonts w:ascii="Candara" w:hAnsi="Candara"/>
              </w:rPr>
              <w:t xml:space="preserve">better access to energy supplies, </w:t>
            </w:r>
            <w:r w:rsidRPr="001B68CA">
              <w:rPr>
                <w:rFonts w:ascii="Candara" w:hAnsi="Candara"/>
              </w:rPr>
              <w:t>more efficient management of natural resources and increased preparedness for reaction in case of disasters</w:t>
            </w:r>
            <w:r w:rsidR="005B1D87">
              <w:rPr>
                <w:rFonts w:ascii="Candara" w:hAnsi="Candara"/>
              </w:rPr>
              <w:t>.</w:t>
            </w:r>
            <w:r w:rsidRPr="001B68CA">
              <w:rPr>
                <w:rFonts w:ascii="Candara" w:hAnsi="Candara"/>
              </w:rPr>
              <w:t xml:space="preserve"> </w:t>
            </w:r>
          </w:p>
          <w:p w14:paraId="3CF49040" w14:textId="1E79D664" w:rsidR="00166274" w:rsidRPr="001B68CA" w:rsidRDefault="00166274" w:rsidP="00765F04">
            <w:pPr>
              <w:pStyle w:val="Pasus1"/>
              <w:numPr>
                <w:ilvl w:val="0"/>
                <w:numId w:val="21"/>
              </w:numPr>
              <w:rPr>
                <w:rFonts w:ascii="Candara" w:hAnsi="Candara"/>
              </w:rPr>
            </w:pPr>
            <w:r w:rsidRPr="001B68CA">
              <w:rPr>
                <w:rFonts w:ascii="Candara" w:hAnsi="Candara"/>
              </w:rPr>
              <w:t>At the level of individuals</w:t>
            </w:r>
            <w:r w:rsidR="00F9718A" w:rsidRPr="001B68CA">
              <w:rPr>
                <w:rFonts w:ascii="Candara" w:hAnsi="Candara"/>
              </w:rPr>
              <w:t xml:space="preserve"> in the </w:t>
            </w:r>
            <w:r w:rsidR="0035101E" w:rsidRPr="001B68CA">
              <w:rPr>
                <w:rFonts w:ascii="Candara" w:hAnsi="Candara"/>
              </w:rPr>
              <w:t xml:space="preserve">(national) partner </w:t>
            </w:r>
            <w:r w:rsidR="00F9718A" w:rsidRPr="001B68CA">
              <w:rPr>
                <w:rFonts w:ascii="Candara" w:hAnsi="Candara"/>
              </w:rPr>
              <w:t>organizations</w:t>
            </w:r>
            <w:r w:rsidR="0035101E" w:rsidRPr="001B68CA">
              <w:rPr>
                <w:rFonts w:ascii="Candara" w:hAnsi="Candara"/>
              </w:rPr>
              <w:t xml:space="preserve"> from </w:t>
            </w:r>
            <w:r w:rsidR="00D65D86" w:rsidRPr="001B68CA">
              <w:rPr>
                <w:rFonts w:ascii="Candara" w:hAnsi="Candara"/>
              </w:rPr>
              <w:t>the public sector, civil societ</w:t>
            </w:r>
            <w:r w:rsidR="0035101E" w:rsidRPr="001B68CA">
              <w:rPr>
                <w:rFonts w:ascii="Candara" w:hAnsi="Candara"/>
              </w:rPr>
              <w:t xml:space="preserve">y and business community </w:t>
            </w:r>
            <w:r w:rsidRPr="001B68CA">
              <w:rPr>
                <w:rFonts w:ascii="Candara" w:hAnsi="Candara"/>
              </w:rPr>
              <w:t>the</w:t>
            </w:r>
            <w:r w:rsidR="0035101E" w:rsidRPr="001B68CA">
              <w:rPr>
                <w:rFonts w:ascii="Candara" w:hAnsi="Candara"/>
              </w:rPr>
              <w:t xml:space="preserve"> actual</w:t>
            </w:r>
            <w:r w:rsidRPr="001B68CA">
              <w:rPr>
                <w:rFonts w:ascii="Candara" w:hAnsi="Candara"/>
              </w:rPr>
              <w:t xml:space="preserve"> impact could be observed in </w:t>
            </w:r>
            <w:r w:rsidR="005B1D87">
              <w:rPr>
                <w:rFonts w:ascii="Candara" w:hAnsi="Candara"/>
              </w:rPr>
              <w:t xml:space="preserve">an </w:t>
            </w:r>
            <w:r w:rsidRPr="001B68CA">
              <w:rPr>
                <w:rFonts w:ascii="Candara" w:hAnsi="Candara"/>
              </w:rPr>
              <w:t xml:space="preserve">increased understanding and </w:t>
            </w:r>
            <w:r w:rsidR="0005795D" w:rsidRPr="001B68CA">
              <w:rPr>
                <w:rFonts w:ascii="Candara" w:hAnsi="Candara"/>
              </w:rPr>
              <w:t>utilization</w:t>
            </w:r>
            <w:r w:rsidRPr="001B68CA">
              <w:rPr>
                <w:rFonts w:ascii="Candara" w:hAnsi="Candara"/>
              </w:rPr>
              <w:t xml:space="preserve"> of </w:t>
            </w:r>
            <w:r w:rsidR="00903A6C" w:rsidRPr="001B68CA">
              <w:rPr>
                <w:rFonts w:ascii="Candara" w:hAnsi="Candara"/>
              </w:rPr>
              <w:t xml:space="preserve">new knowledge </w:t>
            </w:r>
            <w:r w:rsidR="00DD07CD" w:rsidRPr="001B68CA">
              <w:rPr>
                <w:rFonts w:ascii="Candara" w:hAnsi="Candara"/>
              </w:rPr>
              <w:t xml:space="preserve">gained through different capacity development activities provided by the UN Agencies. </w:t>
            </w:r>
            <w:r w:rsidR="003E314D" w:rsidRPr="001B68CA">
              <w:rPr>
                <w:rFonts w:ascii="Candara" w:hAnsi="Candara"/>
              </w:rPr>
              <w:t xml:space="preserve">Namely, development of capacities </w:t>
            </w:r>
            <w:r w:rsidR="000B7CAE" w:rsidRPr="001B68CA">
              <w:rPr>
                <w:rFonts w:ascii="Candara" w:hAnsi="Candara"/>
              </w:rPr>
              <w:t xml:space="preserve">and transfer of knowledge was </w:t>
            </w:r>
            <w:r w:rsidR="00AA1D16" w:rsidRPr="001B68CA">
              <w:rPr>
                <w:rFonts w:ascii="Candara" w:hAnsi="Candara"/>
              </w:rPr>
              <w:t xml:space="preserve">the </w:t>
            </w:r>
            <w:r w:rsidR="00D65D86" w:rsidRPr="001B68CA">
              <w:rPr>
                <w:rFonts w:ascii="Candara" w:hAnsi="Candara"/>
              </w:rPr>
              <w:t>essential</w:t>
            </w:r>
            <w:r w:rsidR="000B7CAE" w:rsidRPr="001B68CA">
              <w:rPr>
                <w:rFonts w:ascii="Candara" w:hAnsi="Candara"/>
              </w:rPr>
              <w:t xml:space="preserve"> component of the UN support to the country. </w:t>
            </w:r>
            <w:r w:rsidR="003E314D" w:rsidRPr="001B68CA">
              <w:rPr>
                <w:rFonts w:ascii="Candara" w:hAnsi="Candara"/>
              </w:rPr>
              <w:t xml:space="preserve">Within the framework of the UNDAF, </w:t>
            </w:r>
            <w:r w:rsidR="005B1D87">
              <w:rPr>
                <w:rFonts w:ascii="Candara" w:hAnsi="Candara"/>
              </w:rPr>
              <w:t>t</w:t>
            </w:r>
            <w:r w:rsidR="00414CEA" w:rsidRPr="001B68CA">
              <w:rPr>
                <w:rFonts w:ascii="Candara" w:hAnsi="Candara"/>
              </w:rPr>
              <w:t xml:space="preserve">he </w:t>
            </w:r>
            <w:r w:rsidR="004309FA" w:rsidRPr="001B68CA">
              <w:rPr>
                <w:rFonts w:ascii="Candara" w:hAnsi="Candara"/>
              </w:rPr>
              <w:t xml:space="preserve">evaluation </w:t>
            </w:r>
            <w:r w:rsidR="00414CEA" w:rsidRPr="001B68CA">
              <w:rPr>
                <w:rFonts w:ascii="Candara" w:hAnsi="Candara"/>
              </w:rPr>
              <w:t>finds that capacity development was provided to the employees from public and private institutions and to the re</w:t>
            </w:r>
            <w:r w:rsidR="00E61E12" w:rsidRPr="001B68CA">
              <w:rPr>
                <w:rFonts w:ascii="Candara" w:hAnsi="Candara"/>
              </w:rPr>
              <w:t>presentatives of civil society</w:t>
            </w:r>
            <w:r w:rsidR="009876DF" w:rsidRPr="001B68CA">
              <w:rPr>
                <w:rFonts w:ascii="Candara" w:hAnsi="Candara"/>
              </w:rPr>
              <w:t xml:space="preserve"> and impact is </w:t>
            </w:r>
            <w:r w:rsidR="00800CCC" w:rsidRPr="001B68CA">
              <w:rPr>
                <w:rFonts w:ascii="Candara" w:hAnsi="Candara"/>
              </w:rPr>
              <w:t>evident in improved functioning/ delivery of services for end beneficiaries</w:t>
            </w:r>
            <w:r w:rsidR="005B1D87">
              <w:rPr>
                <w:rFonts w:ascii="Candara" w:hAnsi="Candara"/>
              </w:rPr>
              <w:t>.</w:t>
            </w:r>
            <w:r w:rsidRPr="001B68CA">
              <w:rPr>
                <w:rFonts w:ascii="Candara" w:hAnsi="Candara"/>
              </w:rPr>
              <w:t xml:space="preserve"> </w:t>
            </w:r>
          </w:p>
          <w:p w14:paraId="21ED9A0C" w14:textId="43228C99" w:rsidR="00166274" w:rsidRPr="001B68CA" w:rsidRDefault="00166274" w:rsidP="00765F04">
            <w:pPr>
              <w:pStyle w:val="Pasus1"/>
              <w:numPr>
                <w:ilvl w:val="0"/>
                <w:numId w:val="21"/>
              </w:numPr>
              <w:rPr>
                <w:rFonts w:ascii="Candara" w:hAnsi="Candara"/>
              </w:rPr>
            </w:pPr>
            <w:r w:rsidRPr="001B68CA">
              <w:rPr>
                <w:rFonts w:ascii="Candara" w:hAnsi="Candara"/>
              </w:rPr>
              <w:t xml:space="preserve">Operational efficiency </w:t>
            </w:r>
            <w:r w:rsidR="00831FAF" w:rsidRPr="001B68CA">
              <w:rPr>
                <w:rFonts w:ascii="Candara" w:hAnsi="Candara"/>
              </w:rPr>
              <w:t xml:space="preserve">of individuals within institutions that participated/ benefited from the </w:t>
            </w:r>
            <w:r w:rsidR="00A32756" w:rsidRPr="001B68CA">
              <w:rPr>
                <w:rFonts w:ascii="Candara" w:hAnsi="Candara"/>
              </w:rPr>
              <w:t xml:space="preserve">support from UN Agencies </w:t>
            </w:r>
            <w:r w:rsidRPr="001B68CA">
              <w:rPr>
                <w:rFonts w:ascii="Candara" w:hAnsi="Candara"/>
              </w:rPr>
              <w:t xml:space="preserve">has increased, through </w:t>
            </w:r>
            <w:r w:rsidR="00A32756" w:rsidRPr="001B68CA">
              <w:rPr>
                <w:rFonts w:ascii="Candara" w:hAnsi="Candara"/>
              </w:rPr>
              <w:t xml:space="preserve">improved procedures, </w:t>
            </w:r>
            <w:r w:rsidR="0005795D" w:rsidRPr="001B68CA">
              <w:rPr>
                <w:rFonts w:ascii="Candara" w:hAnsi="Candara"/>
              </w:rPr>
              <w:t>modernized</w:t>
            </w:r>
            <w:r w:rsidR="00A32756" w:rsidRPr="001B68CA">
              <w:rPr>
                <w:rFonts w:ascii="Candara" w:hAnsi="Candara"/>
              </w:rPr>
              <w:t xml:space="preserve"> </w:t>
            </w:r>
            <w:r w:rsidR="00DD07CD" w:rsidRPr="001B68CA">
              <w:rPr>
                <w:rFonts w:ascii="Candara" w:hAnsi="Candara"/>
              </w:rPr>
              <w:t xml:space="preserve">processes and new </w:t>
            </w:r>
            <w:r w:rsidR="00A32756" w:rsidRPr="001B68CA">
              <w:rPr>
                <w:rFonts w:ascii="Candara" w:hAnsi="Candara"/>
              </w:rPr>
              <w:t>equipment</w:t>
            </w:r>
            <w:r w:rsidR="005B1D87">
              <w:rPr>
                <w:rFonts w:ascii="Candara" w:hAnsi="Candara"/>
              </w:rPr>
              <w:t>.</w:t>
            </w:r>
          </w:p>
        </w:tc>
      </w:tr>
      <w:tr w:rsidR="00166274" w:rsidRPr="001B68CA" w14:paraId="4D1514F9" w14:textId="77777777" w:rsidTr="00552280">
        <w:tc>
          <w:tcPr>
            <w:tcW w:w="1418" w:type="dxa"/>
            <w:tcBorders>
              <w:top w:val="single" w:sz="6" w:space="0" w:color="auto"/>
              <w:left w:val="double" w:sz="4" w:space="0" w:color="auto"/>
              <w:bottom w:val="single" w:sz="6" w:space="0" w:color="auto"/>
              <w:right w:val="single" w:sz="6" w:space="0" w:color="auto"/>
            </w:tcBorders>
            <w:hideMark/>
          </w:tcPr>
          <w:p w14:paraId="0B9EE401" w14:textId="77777777" w:rsidR="00166274" w:rsidRPr="001B68CA" w:rsidRDefault="00166274" w:rsidP="00765F04">
            <w:pPr>
              <w:pStyle w:val="Pasus1"/>
              <w:rPr>
                <w:rFonts w:ascii="Candara" w:hAnsi="Candara"/>
                <w:b/>
                <w:i/>
              </w:rPr>
            </w:pPr>
            <w:r w:rsidRPr="001B68CA">
              <w:rPr>
                <w:rFonts w:ascii="Candara" w:hAnsi="Candara"/>
                <w:b/>
                <w:i/>
              </w:rPr>
              <w:t>Impact analysis- institutional level</w:t>
            </w:r>
          </w:p>
        </w:tc>
        <w:tc>
          <w:tcPr>
            <w:tcW w:w="7021" w:type="dxa"/>
            <w:tcBorders>
              <w:top w:val="single" w:sz="6" w:space="0" w:color="auto"/>
              <w:left w:val="single" w:sz="6" w:space="0" w:color="auto"/>
              <w:bottom w:val="single" w:sz="6" w:space="0" w:color="auto"/>
              <w:right w:val="double" w:sz="4" w:space="0" w:color="auto"/>
            </w:tcBorders>
            <w:hideMark/>
          </w:tcPr>
          <w:p w14:paraId="699DA166" w14:textId="74ABDAAD" w:rsidR="00166274" w:rsidRPr="001B68CA" w:rsidRDefault="00166274" w:rsidP="00765F04">
            <w:pPr>
              <w:pStyle w:val="Pasus1"/>
              <w:rPr>
                <w:rFonts w:ascii="Candara" w:hAnsi="Candara"/>
              </w:rPr>
            </w:pPr>
            <w:r w:rsidRPr="001B68CA">
              <w:rPr>
                <w:rFonts w:ascii="Candara" w:hAnsi="Candara"/>
              </w:rPr>
              <w:t xml:space="preserve">At the institutional level, the </w:t>
            </w:r>
            <w:r w:rsidR="00C40BAB" w:rsidRPr="001B68CA">
              <w:rPr>
                <w:rFonts w:ascii="Candara" w:hAnsi="Candara"/>
              </w:rPr>
              <w:t xml:space="preserve">final evaluation </w:t>
            </w:r>
            <w:r w:rsidR="009D6DBC" w:rsidRPr="001B68CA">
              <w:rPr>
                <w:rFonts w:ascii="Candara" w:hAnsi="Candara"/>
              </w:rPr>
              <w:t xml:space="preserve">was </w:t>
            </w:r>
            <w:r w:rsidRPr="001B68CA">
              <w:rPr>
                <w:rFonts w:ascii="Candara" w:hAnsi="Candara"/>
              </w:rPr>
              <w:t xml:space="preserve">focused on the analysis </w:t>
            </w:r>
            <w:r w:rsidR="005B1D87">
              <w:rPr>
                <w:rFonts w:ascii="Candara" w:hAnsi="Candara"/>
              </w:rPr>
              <w:t>o</w:t>
            </w:r>
            <w:r w:rsidR="00903C59" w:rsidRPr="001B68CA">
              <w:rPr>
                <w:rFonts w:ascii="Candara" w:hAnsi="Candara"/>
              </w:rPr>
              <w:t xml:space="preserve">f the results achieved by UN Agencies </w:t>
            </w:r>
            <w:r w:rsidR="005B1D87">
              <w:rPr>
                <w:rFonts w:ascii="Candara" w:hAnsi="Candara"/>
              </w:rPr>
              <w:t>that</w:t>
            </w:r>
            <w:r w:rsidR="00903C59" w:rsidRPr="001B68CA">
              <w:rPr>
                <w:rFonts w:ascii="Candara" w:hAnsi="Candara"/>
              </w:rPr>
              <w:t xml:space="preserve"> </w:t>
            </w:r>
            <w:r w:rsidR="00F47349" w:rsidRPr="001B68CA">
              <w:rPr>
                <w:rFonts w:ascii="Candara" w:hAnsi="Candara"/>
              </w:rPr>
              <w:t xml:space="preserve">contributed to the improved </w:t>
            </w:r>
            <w:r w:rsidR="00163811" w:rsidRPr="001B68CA">
              <w:rPr>
                <w:rFonts w:ascii="Candara" w:hAnsi="Candara"/>
              </w:rPr>
              <w:t>performance</w:t>
            </w:r>
            <w:r w:rsidR="00F47349" w:rsidRPr="001B68CA">
              <w:rPr>
                <w:rFonts w:ascii="Candara" w:hAnsi="Candara"/>
              </w:rPr>
              <w:t xml:space="preserve"> of the institutions in Kyrgyzstan. </w:t>
            </w:r>
          </w:p>
          <w:p w14:paraId="5F45B83E" w14:textId="55AE3929" w:rsidR="00F64937" w:rsidRPr="001B68CA" w:rsidRDefault="00246FD2" w:rsidP="00765F04">
            <w:pPr>
              <w:pStyle w:val="Pasus1"/>
              <w:rPr>
                <w:rFonts w:ascii="Candara" w:hAnsi="Candara"/>
              </w:rPr>
            </w:pPr>
            <w:r w:rsidRPr="001B68CA">
              <w:rPr>
                <w:rFonts w:ascii="Candara" w:hAnsi="Candara"/>
              </w:rPr>
              <w:t xml:space="preserve">Limitations in this assessment were posed by the </w:t>
            </w:r>
            <w:r w:rsidR="002A5B60" w:rsidRPr="001B68CA">
              <w:rPr>
                <w:rFonts w:ascii="Candara" w:hAnsi="Candara"/>
              </w:rPr>
              <w:t>short period of time for the review and lack of the baseline dat</w:t>
            </w:r>
            <w:r w:rsidR="00F17668" w:rsidRPr="001B68CA">
              <w:rPr>
                <w:rFonts w:ascii="Candara" w:hAnsi="Candara"/>
              </w:rPr>
              <w:t>a on organizational performance</w:t>
            </w:r>
            <w:r w:rsidR="00701E9A" w:rsidRPr="001B68CA">
              <w:rPr>
                <w:rFonts w:ascii="Candara" w:hAnsi="Candara"/>
              </w:rPr>
              <w:t xml:space="preserve">. Therefore, the review was done based on the findings from primary data collection </w:t>
            </w:r>
            <w:r w:rsidR="00F64937" w:rsidRPr="001B68CA">
              <w:rPr>
                <w:rFonts w:ascii="Candara" w:hAnsi="Candara"/>
              </w:rPr>
              <w:t>(interviews with the partners and UN representatives) and on the results of available perception surveys.</w:t>
            </w:r>
          </w:p>
          <w:p w14:paraId="4F7D2AFC" w14:textId="616A6B9A" w:rsidR="003A66D8" w:rsidRPr="001B68CA" w:rsidRDefault="00F64937" w:rsidP="00765F04">
            <w:pPr>
              <w:pStyle w:val="Pasus1"/>
              <w:rPr>
                <w:rFonts w:ascii="Candara" w:hAnsi="Candara"/>
              </w:rPr>
            </w:pPr>
            <w:r w:rsidRPr="001B68CA">
              <w:rPr>
                <w:rFonts w:ascii="Candara" w:hAnsi="Candara"/>
              </w:rPr>
              <w:t xml:space="preserve">The </w:t>
            </w:r>
            <w:r w:rsidR="00D33218" w:rsidRPr="001B68CA">
              <w:rPr>
                <w:rFonts w:ascii="Candara" w:hAnsi="Candara"/>
              </w:rPr>
              <w:t>final</w:t>
            </w:r>
            <w:r w:rsidRPr="001B68CA">
              <w:rPr>
                <w:rFonts w:ascii="Candara" w:hAnsi="Candara"/>
              </w:rPr>
              <w:t xml:space="preserve"> </w:t>
            </w:r>
            <w:r w:rsidR="00D33218" w:rsidRPr="001B68CA">
              <w:rPr>
                <w:rFonts w:ascii="Candara" w:hAnsi="Candara"/>
              </w:rPr>
              <w:t xml:space="preserve">evaluation </w:t>
            </w:r>
            <w:r w:rsidRPr="001B68CA">
              <w:rPr>
                <w:rFonts w:ascii="Candara" w:hAnsi="Candara"/>
              </w:rPr>
              <w:t>confirms that the work of UN had impact on improved performance</w:t>
            </w:r>
            <w:r w:rsidR="00C02B96" w:rsidRPr="001B68CA">
              <w:rPr>
                <w:rFonts w:ascii="Candara" w:hAnsi="Candara"/>
              </w:rPr>
              <w:t xml:space="preserve"> of </w:t>
            </w:r>
            <w:r w:rsidRPr="001B68CA">
              <w:rPr>
                <w:rFonts w:ascii="Candara" w:hAnsi="Candara"/>
              </w:rPr>
              <w:t xml:space="preserve">institutions at the national and local levels. </w:t>
            </w:r>
            <w:r w:rsidR="003A66D8" w:rsidRPr="001B68CA">
              <w:rPr>
                <w:rFonts w:ascii="Candara" w:hAnsi="Candara"/>
              </w:rPr>
              <w:t xml:space="preserve">This included public institutions (the National Parliament, </w:t>
            </w:r>
            <w:r w:rsidR="003B482B" w:rsidRPr="001B68CA">
              <w:rPr>
                <w:rFonts w:ascii="Candara" w:hAnsi="Candara"/>
              </w:rPr>
              <w:t xml:space="preserve">the Courts and Prosecutor Office </w:t>
            </w:r>
            <w:r w:rsidR="003A66D8" w:rsidRPr="001B68CA">
              <w:rPr>
                <w:rFonts w:ascii="Candara" w:hAnsi="Candara"/>
              </w:rPr>
              <w:t xml:space="preserve">the Government of the Kyrgyz Republic and the line ministries, independent and regulatory bodies- Ombudsman; </w:t>
            </w:r>
            <w:r w:rsidR="003B482B" w:rsidRPr="001B68CA">
              <w:rPr>
                <w:rFonts w:ascii="Candara" w:hAnsi="Candara"/>
              </w:rPr>
              <w:t xml:space="preserve">the National Statistical Office; institutions in charge of gender equality, </w:t>
            </w:r>
            <w:r w:rsidR="003A66D8" w:rsidRPr="001B68CA">
              <w:rPr>
                <w:rFonts w:ascii="Candara" w:hAnsi="Candara"/>
              </w:rPr>
              <w:t xml:space="preserve">institutions within educational, health </w:t>
            </w:r>
            <w:r w:rsidR="003B482B" w:rsidRPr="001B68CA">
              <w:rPr>
                <w:rFonts w:ascii="Candara" w:hAnsi="Candara"/>
              </w:rPr>
              <w:t>and social protection systems; law enforcement bodies; civil society organizations, private companies, etc)</w:t>
            </w:r>
          </w:p>
          <w:p w14:paraId="0CBA0C8D" w14:textId="0FE6EE73" w:rsidR="00C02B96" w:rsidRPr="001B68CA" w:rsidRDefault="00F64937" w:rsidP="00765F04">
            <w:pPr>
              <w:pStyle w:val="Pasus1"/>
              <w:spacing w:before="0" w:after="0"/>
              <w:rPr>
                <w:rFonts w:ascii="Candara" w:hAnsi="Candara"/>
              </w:rPr>
            </w:pPr>
            <w:r w:rsidRPr="001B68CA">
              <w:rPr>
                <w:rFonts w:ascii="Candara" w:hAnsi="Candara"/>
              </w:rPr>
              <w:t xml:space="preserve">This was done through </w:t>
            </w:r>
            <w:r w:rsidR="00DE1E1F" w:rsidRPr="001B68CA">
              <w:rPr>
                <w:rFonts w:ascii="Candara" w:hAnsi="Candara"/>
              </w:rPr>
              <w:t>different organizational development efforts, such as</w:t>
            </w:r>
            <w:r w:rsidR="00C02B96" w:rsidRPr="001B68CA">
              <w:rPr>
                <w:rFonts w:ascii="Candara" w:hAnsi="Candara"/>
              </w:rPr>
              <w:t>:</w:t>
            </w:r>
          </w:p>
          <w:p w14:paraId="4A8F0A81" w14:textId="64735B60" w:rsidR="00C02B96" w:rsidRPr="001B68CA" w:rsidRDefault="003B0CF9" w:rsidP="00765F04">
            <w:pPr>
              <w:pStyle w:val="Pasus1"/>
              <w:numPr>
                <w:ilvl w:val="0"/>
                <w:numId w:val="16"/>
              </w:numPr>
              <w:spacing w:before="0" w:after="0"/>
              <w:ind w:left="392"/>
              <w:rPr>
                <w:rFonts w:ascii="Candara" w:hAnsi="Candara"/>
              </w:rPr>
            </w:pPr>
            <w:r w:rsidRPr="001B68CA">
              <w:rPr>
                <w:rFonts w:ascii="Candara" w:hAnsi="Candara"/>
              </w:rPr>
              <w:t xml:space="preserve">the </w:t>
            </w:r>
            <w:r w:rsidR="00DE1E1F" w:rsidRPr="001B68CA">
              <w:rPr>
                <w:rFonts w:ascii="Candara" w:hAnsi="Candara"/>
              </w:rPr>
              <w:t xml:space="preserve">overall change management; </w:t>
            </w:r>
          </w:p>
          <w:p w14:paraId="11B0CBFD" w14:textId="38855A8D" w:rsidR="00C02B96" w:rsidRPr="001B68CA" w:rsidRDefault="00DE1E1F" w:rsidP="00765F04">
            <w:pPr>
              <w:pStyle w:val="Pasus1"/>
              <w:numPr>
                <w:ilvl w:val="0"/>
                <w:numId w:val="16"/>
              </w:numPr>
              <w:spacing w:before="0" w:after="0"/>
              <w:ind w:left="392"/>
              <w:rPr>
                <w:rFonts w:ascii="Candara" w:hAnsi="Candara"/>
              </w:rPr>
            </w:pPr>
            <w:r w:rsidRPr="001B68CA">
              <w:rPr>
                <w:rFonts w:ascii="Candara" w:hAnsi="Candara"/>
              </w:rPr>
              <w:t>improvement of organizational functioning in the specific areas (for example, health institutions to provide</w:t>
            </w:r>
            <w:r w:rsidR="00322C35" w:rsidRPr="001B68CA">
              <w:rPr>
                <w:rFonts w:ascii="Candara" w:hAnsi="Candara"/>
              </w:rPr>
              <w:t xml:space="preserve"> TB and HIV diagnostic support</w:t>
            </w:r>
            <w:r w:rsidR="00C02B96" w:rsidRPr="001B68CA">
              <w:rPr>
                <w:rFonts w:ascii="Candara" w:hAnsi="Candara"/>
              </w:rPr>
              <w:t>; improved functioning of the educational institutions</w:t>
            </w:r>
            <w:r w:rsidR="00322C35" w:rsidRPr="001B68CA">
              <w:rPr>
                <w:rFonts w:ascii="Candara" w:hAnsi="Candara"/>
              </w:rPr>
              <w:t xml:space="preserve">) </w:t>
            </w:r>
          </w:p>
          <w:p w14:paraId="0ED2A649" w14:textId="6EEFA38B" w:rsidR="00C02B96" w:rsidRPr="001B68CA" w:rsidRDefault="00322C35" w:rsidP="00765F04">
            <w:pPr>
              <w:pStyle w:val="Pasus1"/>
              <w:numPr>
                <w:ilvl w:val="0"/>
                <w:numId w:val="16"/>
              </w:numPr>
              <w:spacing w:before="0" w:after="0"/>
              <w:ind w:left="392"/>
              <w:rPr>
                <w:rFonts w:ascii="Candara" w:hAnsi="Candara"/>
              </w:rPr>
            </w:pPr>
            <w:r w:rsidRPr="001B68CA">
              <w:rPr>
                <w:rFonts w:ascii="Candara" w:hAnsi="Candara"/>
              </w:rPr>
              <w:t>capacity development</w:t>
            </w:r>
            <w:r w:rsidR="00C02B96" w:rsidRPr="001B68CA">
              <w:rPr>
                <w:rFonts w:ascii="Candara" w:hAnsi="Candara"/>
              </w:rPr>
              <w:t>, training and on-the job trainings and horizontal knowledge sharing</w:t>
            </w:r>
          </w:p>
          <w:p w14:paraId="38B7DFCF" w14:textId="7A6200E8" w:rsidR="003A66D8" w:rsidRPr="001B68CA" w:rsidRDefault="00C02B96" w:rsidP="00765F04">
            <w:pPr>
              <w:pStyle w:val="Pasus1"/>
              <w:numPr>
                <w:ilvl w:val="0"/>
                <w:numId w:val="16"/>
              </w:numPr>
              <w:spacing w:before="0" w:after="0"/>
              <w:ind w:left="392"/>
              <w:rPr>
                <w:rFonts w:ascii="Candara" w:hAnsi="Candara"/>
              </w:rPr>
            </w:pPr>
            <w:r w:rsidRPr="001B68CA">
              <w:rPr>
                <w:rFonts w:ascii="Candara" w:hAnsi="Candara"/>
              </w:rPr>
              <w:t xml:space="preserve">modernization and instalment of </w:t>
            </w:r>
            <w:r w:rsidR="00322C35" w:rsidRPr="001B68CA">
              <w:rPr>
                <w:rFonts w:ascii="Candara" w:hAnsi="Candara"/>
              </w:rPr>
              <w:t xml:space="preserve">new equipment; </w:t>
            </w:r>
          </w:p>
          <w:p w14:paraId="4498A9F7" w14:textId="1CC9B666" w:rsidR="003A66D8" w:rsidRPr="001B68CA" w:rsidRDefault="00322C35" w:rsidP="00765F04">
            <w:pPr>
              <w:pStyle w:val="Pasus1"/>
              <w:numPr>
                <w:ilvl w:val="0"/>
                <w:numId w:val="16"/>
              </w:numPr>
              <w:spacing w:before="0" w:after="0"/>
              <w:ind w:left="392"/>
              <w:rPr>
                <w:rFonts w:ascii="Candara" w:hAnsi="Candara"/>
              </w:rPr>
            </w:pPr>
            <w:r w:rsidRPr="001B68CA">
              <w:rPr>
                <w:rFonts w:ascii="Candara" w:hAnsi="Candara"/>
              </w:rPr>
              <w:t>establishment of new units for delivery of particular services;</w:t>
            </w:r>
          </w:p>
          <w:p w14:paraId="10BA1BD6" w14:textId="0167331C" w:rsidR="00322C35" w:rsidRPr="001B68CA" w:rsidRDefault="00322C35" w:rsidP="00765F04">
            <w:pPr>
              <w:pStyle w:val="Pasus1"/>
              <w:numPr>
                <w:ilvl w:val="0"/>
                <w:numId w:val="16"/>
              </w:numPr>
              <w:spacing w:before="0" w:after="0"/>
              <w:ind w:left="392"/>
              <w:rPr>
                <w:rFonts w:ascii="Candara" w:hAnsi="Candara"/>
              </w:rPr>
            </w:pPr>
            <w:r w:rsidRPr="001B68CA">
              <w:rPr>
                <w:rFonts w:ascii="Candara" w:hAnsi="Candara"/>
              </w:rPr>
              <w:t xml:space="preserve">establishment of new practices in organizational operations, etc. </w:t>
            </w:r>
          </w:p>
          <w:p w14:paraId="61A432BF" w14:textId="77777777" w:rsidR="008677AC" w:rsidRDefault="00166274" w:rsidP="00765F04">
            <w:pPr>
              <w:pStyle w:val="Pasus1"/>
              <w:rPr>
                <w:rFonts w:ascii="Candara" w:hAnsi="Candara"/>
              </w:rPr>
            </w:pPr>
            <w:r w:rsidRPr="001B68CA">
              <w:rPr>
                <w:rFonts w:ascii="Candara" w:hAnsi="Candara"/>
              </w:rPr>
              <w:t xml:space="preserve">Overall efficiency </w:t>
            </w:r>
            <w:r w:rsidR="00322C35" w:rsidRPr="001B68CA">
              <w:rPr>
                <w:rFonts w:ascii="Candara" w:hAnsi="Candara"/>
              </w:rPr>
              <w:t xml:space="preserve">and effectiveness in the institutions that benefited from support provided within the UNDAF context </w:t>
            </w:r>
            <w:r w:rsidRPr="001B68CA">
              <w:rPr>
                <w:rFonts w:ascii="Candara" w:hAnsi="Candara"/>
              </w:rPr>
              <w:t xml:space="preserve">has increased; it is reported </w:t>
            </w:r>
            <w:r w:rsidR="00322C35" w:rsidRPr="001B68CA">
              <w:rPr>
                <w:rFonts w:ascii="Candara" w:hAnsi="Candara"/>
              </w:rPr>
              <w:t xml:space="preserve">by national partners that support from </w:t>
            </w:r>
            <w:r w:rsidR="003B0CF9" w:rsidRPr="001B68CA">
              <w:rPr>
                <w:rFonts w:ascii="Candara" w:hAnsi="Candara"/>
              </w:rPr>
              <w:t>the</w:t>
            </w:r>
            <w:r w:rsidR="00322C35" w:rsidRPr="001B68CA">
              <w:rPr>
                <w:rFonts w:ascii="Candara" w:hAnsi="Candara"/>
              </w:rPr>
              <w:t xml:space="preserve"> UN will be crucially important in the forthcoming period </w:t>
            </w:r>
            <w:r w:rsidR="0068772D" w:rsidRPr="001B68CA">
              <w:rPr>
                <w:rFonts w:ascii="Candara" w:hAnsi="Candara"/>
              </w:rPr>
              <w:t xml:space="preserve">for further improvement of performance and functioning of public institutions. </w:t>
            </w:r>
          </w:p>
          <w:p w14:paraId="4ECA9724" w14:textId="58561E34" w:rsidR="00166274" w:rsidRPr="001B68CA" w:rsidRDefault="008677AC" w:rsidP="00765F04">
            <w:pPr>
              <w:pStyle w:val="Pasus1"/>
              <w:rPr>
                <w:rFonts w:ascii="Candara" w:hAnsi="Candara"/>
              </w:rPr>
            </w:pPr>
            <w:r>
              <w:rPr>
                <w:rFonts w:ascii="Candara" w:hAnsi="Candara"/>
              </w:rPr>
              <w:t xml:space="preserve">One area where the FE found a gap was the limited application of a gender analysis and gender mainstreaming approach by several institutions. Institution strengthening in gender equality terms has been focused on key agencies, whereas it is recommended that the UN have a comprehensive approach to help national partners mainstream gender into their institutional work. </w:t>
            </w:r>
          </w:p>
        </w:tc>
      </w:tr>
      <w:tr w:rsidR="00166274" w:rsidRPr="001B68CA" w14:paraId="732FC94C" w14:textId="77777777" w:rsidTr="00552280">
        <w:tc>
          <w:tcPr>
            <w:tcW w:w="1418" w:type="dxa"/>
            <w:tcBorders>
              <w:top w:val="single" w:sz="6" w:space="0" w:color="auto"/>
              <w:left w:val="double" w:sz="4" w:space="0" w:color="auto"/>
              <w:bottom w:val="double" w:sz="4" w:space="0" w:color="auto"/>
              <w:right w:val="single" w:sz="6" w:space="0" w:color="auto"/>
            </w:tcBorders>
            <w:hideMark/>
          </w:tcPr>
          <w:p w14:paraId="3CD26694" w14:textId="4241F54B" w:rsidR="00166274" w:rsidRPr="001B68CA" w:rsidRDefault="00166274" w:rsidP="00765F04">
            <w:pPr>
              <w:pStyle w:val="Pasus1"/>
              <w:rPr>
                <w:rFonts w:ascii="Candara" w:hAnsi="Candara"/>
                <w:b/>
                <w:i/>
              </w:rPr>
            </w:pPr>
            <w:r w:rsidRPr="001B68CA">
              <w:rPr>
                <w:rFonts w:ascii="Candara" w:hAnsi="Candara"/>
                <w:b/>
                <w:i/>
              </w:rPr>
              <w:t>Impact analysis- systemic level</w:t>
            </w:r>
          </w:p>
        </w:tc>
        <w:tc>
          <w:tcPr>
            <w:tcW w:w="7021" w:type="dxa"/>
            <w:tcBorders>
              <w:top w:val="single" w:sz="6" w:space="0" w:color="auto"/>
              <w:left w:val="single" w:sz="6" w:space="0" w:color="auto"/>
              <w:bottom w:val="double" w:sz="4" w:space="0" w:color="auto"/>
              <w:right w:val="double" w:sz="4" w:space="0" w:color="auto"/>
            </w:tcBorders>
            <w:hideMark/>
          </w:tcPr>
          <w:p w14:paraId="6EB61899" w14:textId="75191360" w:rsidR="00166274" w:rsidRPr="001B68CA" w:rsidRDefault="00166274" w:rsidP="00765F04">
            <w:pPr>
              <w:pStyle w:val="Pasus1"/>
              <w:rPr>
                <w:rFonts w:ascii="Candara" w:hAnsi="Candara"/>
                <w:lang w:eastAsia="x-none"/>
              </w:rPr>
            </w:pPr>
            <w:r w:rsidRPr="001B68CA">
              <w:rPr>
                <w:rFonts w:ascii="Candara" w:hAnsi="Candara"/>
              </w:rPr>
              <w:t xml:space="preserve">The </w:t>
            </w:r>
            <w:r w:rsidR="00C131DF" w:rsidRPr="001B68CA">
              <w:rPr>
                <w:rFonts w:ascii="Candara" w:hAnsi="Candara"/>
              </w:rPr>
              <w:t>FE</w:t>
            </w:r>
            <w:r w:rsidRPr="001B68CA">
              <w:rPr>
                <w:rFonts w:ascii="Candara" w:hAnsi="Candara"/>
              </w:rPr>
              <w:t xml:space="preserve"> analysed if and to what degree ha</w:t>
            </w:r>
            <w:r w:rsidR="003B0CF9" w:rsidRPr="001B68CA">
              <w:rPr>
                <w:rFonts w:ascii="Candara" w:hAnsi="Candara"/>
              </w:rPr>
              <w:t>ve</w:t>
            </w:r>
            <w:r w:rsidRPr="001B68CA">
              <w:rPr>
                <w:rFonts w:ascii="Candara" w:hAnsi="Candara"/>
              </w:rPr>
              <w:t xml:space="preserve"> the </w:t>
            </w:r>
            <w:r w:rsidR="00163811" w:rsidRPr="001B68CA">
              <w:rPr>
                <w:rFonts w:ascii="Candara" w:hAnsi="Candara"/>
              </w:rPr>
              <w:t xml:space="preserve">results achieved within the framework of UNDAF implementation contributed </w:t>
            </w:r>
            <w:r w:rsidR="00D9146C" w:rsidRPr="001B68CA">
              <w:rPr>
                <w:rFonts w:ascii="Candara" w:hAnsi="Candara"/>
              </w:rPr>
              <w:t xml:space="preserve">to improved policies in different areas. </w:t>
            </w:r>
            <w:r w:rsidRPr="001B68CA">
              <w:rPr>
                <w:rFonts w:ascii="Candara" w:hAnsi="Candara"/>
              </w:rPr>
              <w:t xml:space="preserve">The analysis is done through a policy cycle model, which </w:t>
            </w:r>
            <w:r w:rsidR="003B0CF9" w:rsidRPr="001B68CA">
              <w:rPr>
                <w:rFonts w:ascii="Candara" w:hAnsi="Candara"/>
              </w:rPr>
              <w:t xml:space="preserve">is </w:t>
            </w:r>
            <w:r w:rsidRPr="001B68CA">
              <w:rPr>
                <w:rFonts w:ascii="Candara" w:hAnsi="Candara"/>
              </w:rPr>
              <w:t>comprise</w:t>
            </w:r>
            <w:r w:rsidR="003B0CF9" w:rsidRPr="001B68CA">
              <w:rPr>
                <w:rFonts w:ascii="Candara" w:hAnsi="Candara"/>
              </w:rPr>
              <w:t>d</w:t>
            </w:r>
            <w:r w:rsidRPr="001B68CA">
              <w:rPr>
                <w:rFonts w:ascii="Candara" w:hAnsi="Candara"/>
              </w:rPr>
              <w:t xml:space="preserve"> of policy decision, policy development, decision on instruments and implementation.</w:t>
            </w:r>
          </w:p>
          <w:p w14:paraId="5ADAA7CE" w14:textId="77777777" w:rsidR="00166274" w:rsidRPr="001B68CA" w:rsidRDefault="00166274" w:rsidP="00765F04">
            <w:pPr>
              <w:pStyle w:val="Pasus1"/>
              <w:rPr>
                <w:rFonts w:ascii="Candara" w:hAnsi="Candara"/>
              </w:rPr>
            </w:pPr>
            <w:r w:rsidRPr="001B68CA">
              <w:rPr>
                <w:rFonts w:ascii="Candara" w:hAnsi="Candara"/>
              </w:rPr>
              <w:t xml:space="preserve">Different elements of the policy cycle are separated for the purpose of this analysis: </w:t>
            </w:r>
          </w:p>
          <w:p w14:paraId="11647E5A" w14:textId="7AD18508" w:rsidR="00166274" w:rsidRPr="001B68CA" w:rsidRDefault="00166274" w:rsidP="00765F04">
            <w:pPr>
              <w:pStyle w:val="Pasus10"/>
              <w:numPr>
                <w:ilvl w:val="0"/>
                <w:numId w:val="22"/>
              </w:numPr>
              <w:rPr>
                <w:rFonts w:ascii="Candara" w:hAnsi="Candara"/>
              </w:rPr>
            </w:pPr>
            <w:r w:rsidRPr="001B68CA">
              <w:rPr>
                <w:rFonts w:ascii="Candara" w:hAnsi="Candara"/>
                <w:b/>
                <w:i/>
              </w:rPr>
              <w:t>Policy decision:</w:t>
            </w:r>
            <w:r w:rsidRPr="001B68CA">
              <w:rPr>
                <w:rFonts w:ascii="Candara" w:hAnsi="Candara"/>
              </w:rPr>
              <w:t xml:space="preserve"> </w:t>
            </w:r>
            <w:r w:rsidR="00E5272D" w:rsidRPr="001B68CA">
              <w:rPr>
                <w:rFonts w:ascii="Candara" w:hAnsi="Candara"/>
              </w:rPr>
              <w:t xml:space="preserve">support provided through UNDAF implementation </w:t>
            </w:r>
            <w:r w:rsidRPr="001B68CA">
              <w:rPr>
                <w:rFonts w:ascii="Candara" w:hAnsi="Candara"/>
              </w:rPr>
              <w:t xml:space="preserve">brought to the </w:t>
            </w:r>
            <w:r w:rsidR="00E5272D" w:rsidRPr="001B68CA">
              <w:rPr>
                <w:rFonts w:ascii="Candara" w:hAnsi="Candara"/>
              </w:rPr>
              <w:t xml:space="preserve">national </w:t>
            </w:r>
            <w:r w:rsidRPr="001B68CA">
              <w:rPr>
                <w:rFonts w:ascii="Candara" w:hAnsi="Candara"/>
              </w:rPr>
              <w:t xml:space="preserve">agenda the need </w:t>
            </w:r>
            <w:r w:rsidR="00E5272D" w:rsidRPr="001B68CA">
              <w:rPr>
                <w:rFonts w:ascii="Candara" w:hAnsi="Candara"/>
              </w:rPr>
              <w:t xml:space="preserve">to </w:t>
            </w:r>
            <w:r w:rsidRPr="001B68CA">
              <w:rPr>
                <w:rFonts w:ascii="Candara" w:hAnsi="Candara"/>
              </w:rPr>
              <w:t xml:space="preserve">improve quality </w:t>
            </w:r>
            <w:r w:rsidR="00E5272D" w:rsidRPr="001B68CA">
              <w:rPr>
                <w:rFonts w:ascii="Candara" w:hAnsi="Candara"/>
              </w:rPr>
              <w:t xml:space="preserve">of policy documents (strategies and laws) in </w:t>
            </w:r>
            <w:r w:rsidR="00282404" w:rsidRPr="001B68CA">
              <w:rPr>
                <w:rFonts w:ascii="Candara" w:hAnsi="Candara"/>
              </w:rPr>
              <w:t>line with international standards</w:t>
            </w:r>
            <w:r w:rsidR="00966E78" w:rsidRPr="001B68CA">
              <w:rPr>
                <w:rFonts w:ascii="Candara" w:hAnsi="Candara"/>
              </w:rPr>
              <w:t xml:space="preserve"> while at the same time responding to</w:t>
            </w:r>
            <w:r w:rsidR="00C131DF" w:rsidRPr="001B68CA">
              <w:rPr>
                <w:rFonts w:ascii="Candara" w:hAnsi="Candara"/>
              </w:rPr>
              <w:t xml:space="preserve"> the priorities of the country- in all core areas of UNDAF support to decision on development of a new policy was implemented</w:t>
            </w:r>
            <w:r w:rsidR="008677AC">
              <w:rPr>
                <w:rFonts w:ascii="Candara" w:hAnsi="Candara"/>
              </w:rPr>
              <w:t>.</w:t>
            </w:r>
          </w:p>
          <w:p w14:paraId="5750077A" w14:textId="7FF113F5" w:rsidR="00424C8E" w:rsidRPr="001B68CA" w:rsidRDefault="00166274" w:rsidP="00765F04">
            <w:pPr>
              <w:pStyle w:val="Pasus10"/>
              <w:numPr>
                <w:ilvl w:val="0"/>
                <w:numId w:val="22"/>
              </w:numPr>
              <w:rPr>
                <w:rFonts w:ascii="Candara" w:hAnsi="Candara"/>
              </w:rPr>
            </w:pPr>
            <w:r w:rsidRPr="001B68CA">
              <w:rPr>
                <w:rFonts w:ascii="Candara" w:hAnsi="Candara"/>
                <w:b/>
                <w:i/>
              </w:rPr>
              <w:t xml:space="preserve">Policy development: </w:t>
            </w:r>
            <w:r w:rsidR="00B04F90" w:rsidRPr="001B68CA">
              <w:rPr>
                <w:rFonts w:ascii="Candara" w:hAnsi="Candara"/>
              </w:rPr>
              <w:t xml:space="preserve">UN Agencies </w:t>
            </w:r>
            <w:r w:rsidR="00124612" w:rsidRPr="001B68CA">
              <w:rPr>
                <w:rFonts w:ascii="Candara" w:hAnsi="Candara"/>
              </w:rPr>
              <w:t>provided</w:t>
            </w:r>
            <w:r w:rsidRPr="001B68CA">
              <w:rPr>
                <w:rFonts w:ascii="Candara" w:hAnsi="Candara"/>
              </w:rPr>
              <w:t xml:space="preserve"> inputs </w:t>
            </w:r>
            <w:r w:rsidR="009E338F" w:rsidRPr="001B68CA">
              <w:rPr>
                <w:rFonts w:ascii="Candara" w:hAnsi="Candara"/>
              </w:rPr>
              <w:t xml:space="preserve">and </w:t>
            </w:r>
            <w:r w:rsidR="00124612" w:rsidRPr="001B68CA">
              <w:rPr>
                <w:rFonts w:ascii="Candara" w:hAnsi="Candara"/>
              </w:rPr>
              <w:t xml:space="preserve">technical </w:t>
            </w:r>
            <w:r w:rsidR="009E338F" w:rsidRPr="001B68CA">
              <w:rPr>
                <w:rFonts w:ascii="Candara" w:hAnsi="Candara"/>
              </w:rPr>
              <w:t xml:space="preserve">support </w:t>
            </w:r>
            <w:r w:rsidR="00902446" w:rsidRPr="001B68CA">
              <w:rPr>
                <w:rFonts w:ascii="Candara" w:hAnsi="Candara"/>
              </w:rPr>
              <w:t xml:space="preserve">to bring policy decision forward and </w:t>
            </w:r>
            <w:r w:rsidR="00124612" w:rsidRPr="001B68CA">
              <w:rPr>
                <w:rFonts w:ascii="Candara" w:hAnsi="Candara"/>
              </w:rPr>
              <w:t xml:space="preserve">initiate </w:t>
            </w:r>
            <w:r w:rsidR="00902446" w:rsidRPr="001B68CA">
              <w:rPr>
                <w:rFonts w:ascii="Candara" w:hAnsi="Candara"/>
              </w:rPr>
              <w:t>policy development</w:t>
            </w:r>
            <w:r w:rsidR="00C131DF" w:rsidRPr="001B68CA">
              <w:rPr>
                <w:rFonts w:ascii="Candara" w:hAnsi="Candara"/>
              </w:rPr>
              <w:t xml:space="preserve"> process</w:t>
            </w:r>
            <w:r w:rsidR="00090285" w:rsidRPr="001B68CA">
              <w:rPr>
                <w:rFonts w:ascii="Candara" w:hAnsi="Candara"/>
              </w:rPr>
              <w:t xml:space="preserve">. </w:t>
            </w:r>
            <w:r w:rsidR="007E3225" w:rsidRPr="001B68CA">
              <w:rPr>
                <w:rFonts w:ascii="Candara" w:hAnsi="Candara"/>
              </w:rPr>
              <w:t xml:space="preserve">At the same time, </w:t>
            </w:r>
            <w:r w:rsidR="00350CB8" w:rsidRPr="001B68CA">
              <w:rPr>
                <w:rFonts w:ascii="Candara" w:hAnsi="Candara"/>
              </w:rPr>
              <w:t xml:space="preserve">the process was characterized with participation of the key governance actors from public institutions, civil society, academia and think tanks. </w:t>
            </w:r>
            <w:r w:rsidR="00090285" w:rsidRPr="001B68CA">
              <w:rPr>
                <w:rFonts w:ascii="Candara" w:hAnsi="Candara"/>
              </w:rPr>
              <w:t>More details</w:t>
            </w:r>
            <w:r w:rsidR="00424C8E" w:rsidRPr="001B68CA">
              <w:rPr>
                <w:rFonts w:ascii="Candara" w:hAnsi="Candara"/>
              </w:rPr>
              <w:t xml:space="preserve"> on exact policies that were developed with technical assistance provided </w:t>
            </w:r>
            <w:r w:rsidR="00124612" w:rsidRPr="001B68CA">
              <w:rPr>
                <w:rFonts w:ascii="Candara" w:hAnsi="Candara"/>
              </w:rPr>
              <w:t>within the UNDAF framework (through</w:t>
            </w:r>
            <w:r w:rsidR="00424C8E" w:rsidRPr="001B68CA">
              <w:rPr>
                <w:rFonts w:ascii="Candara" w:hAnsi="Candara"/>
              </w:rPr>
              <w:t xml:space="preserve"> the </w:t>
            </w:r>
            <w:r w:rsidR="00124612" w:rsidRPr="001B68CA">
              <w:rPr>
                <w:rFonts w:ascii="Candara" w:hAnsi="Candara"/>
              </w:rPr>
              <w:t xml:space="preserve">activities of </w:t>
            </w:r>
            <w:r w:rsidR="00424C8E" w:rsidRPr="001B68CA">
              <w:rPr>
                <w:rFonts w:ascii="Candara" w:hAnsi="Candara"/>
              </w:rPr>
              <w:t>UN Agencies</w:t>
            </w:r>
            <w:r w:rsidR="00124612" w:rsidRPr="001B68CA">
              <w:rPr>
                <w:rFonts w:ascii="Candara" w:hAnsi="Candara"/>
              </w:rPr>
              <w:t>)</w:t>
            </w:r>
            <w:r w:rsidR="00516A07" w:rsidRPr="001B68CA">
              <w:rPr>
                <w:rFonts w:ascii="Candara" w:hAnsi="Candara"/>
              </w:rPr>
              <w:t xml:space="preserve"> is presented in the part 3</w:t>
            </w:r>
            <w:r w:rsidR="00424C8E" w:rsidRPr="001B68CA">
              <w:rPr>
                <w:rFonts w:ascii="Candara" w:hAnsi="Candara"/>
              </w:rPr>
              <w:t>.2. Effectiveness</w:t>
            </w:r>
            <w:r w:rsidR="00124612" w:rsidRPr="001B68CA">
              <w:rPr>
                <w:rFonts w:ascii="Candara" w:hAnsi="Candara"/>
              </w:rPr>
              <w:t xml:space="preserve"> and it relates to </w:t>
            </w:r>
            <w:r w:rsidR="008612C5" w:rsidRPr="001B68CA">
              <w:rPr>
                <w:rFonts w:ascii="Candara" w:hAnsi="Candara"/>
              </w:rPr>
              <w:t>different sectorial strategies</w:t>
            </w:r>
            <w:r w:rsidR="00E44190">
              <w:rPr>
                <w:rFonts w:ascii="Candara" w:hAnsi="Candara"/>
              </w:rPr>
              <w:t>.</w:t>
            </w:r>
          </w:p>
          <w:p w14:paraId="343BC9C8" w14:textId="5E979A9C" w:rsidR="00166274" w:rsidRPr="001B68CA" w:rsidRDefault="00166274" w:rsidP="00765F04">
            <w:pPr>
              <w:pStyle w:val="Pasus10"/>
              <w:numPr>
                <w:ilvl w:val="0"/>
                <w:numId w:val="22"/>
              </w:numPr>
              <w:rPr>
                <w:rFonts w:ascii="Candara" w:hAnsi="Candara"/>
              </w:rPr>
            </w:pPr>
            <w:r w:rsidRPr="001B68CA">
              <w:rPr>
                <w:rFonts w:ascii="Candara" w:hAnsi="Candara"/>
                <w:b/>
                <w:i/>
              </w:rPr>
              <w:t xml:space="preserve">Decision on instruments: </w:t>
            </w:r>
            <w:r w:rsidRPr="001B68CA">
              <w:rPr>
                <w:rFonts w:ascii="Candara" w:hAnsi="Candara"/>
              </w:rPr>
              <w:t xml:space="preserve">In terms of instruments, </w:t>
            </w:r>
            <w:r w:rsidR="00CB47D8" w:rsidRPr="001B68CA">
              <w:rPr>
                <w:rFonts w:ascii="Candara" w:hAnsi="Candara"/>
              </w:rPr>
              <w:t xml:space="preserve">UN Agencies in support of UNDAF implementation </w:t>
            </w:r>
            <w:r w:rsidRPr="001B68CA">
              <w:rPr>
                <w:rFonts w:ascii="Candara" w:hAnsi="Candara"/>
              </w:rPr>
              <w:t xml:space="preserve">developed tools to facilitate evidence-based policy making. This specifically relates to the systems that were established </w:t>
            </w:r>
            <w:r w:rsidR="0068772D" w:rsidRPr="001B68CA">
              <w:rPr>
                <w:rFonts w:ascii="Candara" w:hAnsi="Candara"/>
              </w:rPr>
              <w:t xml:space="preserve">for data-collection </w:t>
            </w:r>
            <w:r w:rsidR="001264A5" w:rsidRPr="001B68CA">
              <w:rPr>
                <w:rFonts w:ascii="Candara" w:hAnsi="Candara"/>
              </w:rPr>
              <w:t xml:space="preserve">and analysis in </w:t>
            </w:r>
            <w:r w:rsidR="00516A07" w:rsidRPr="001B68CA">
              <w:rPr>
                <w:rFonts w:ascii="Candara" w:hAnsi="Candara"/>
              </w:rPr>
              <w:t>the core UNDAF areas (e.g.peacebudiling, education, social services, agriculture, health, etc)</w:t>
            </w:r>
            <w:r w:rsidR="00350CB8" w:rsidRPr="001B68CA">
              <w:rPr>
                <w:rFonts w:ascii="Candara" w:hAnsi="Candara"/>
              </w:rPr>
              <w:t>. In addition, UN introduced innovative practice of policy/ law costing</w:t>
            </w:r>
            <w:r w:rsidR="006B047B" w:rsidRPr="001B68CA">
              <w:rPr>
                <w:rFonts w:ascii="Candara" w:hAnsi="Candara"/>
              </w:rPr>
              <w:t xml:space="preserve"> that showed that the strategic investment of resources could lead to substantive changes in the system. All these have clear and direct impact on decision on instruments</w:t>
            </w:r>
            <w:r w:rsidR="00350CB8" w:rsidRPr="001B68CA">
              <w:rPr>
                <w:rFonts w:ascii="Candara" w:hAnsi="Candara"/>
              </w:rPr>
              <w:t xml:space="preserve">. </w:t>
            </w:r>
            <w:r w:rsidR="006B047B" w:rsidRPr="001B68CA">
              <w:rPr>
                <w:rFonts w:ascii="Candara" w:hAnsi="Candara"/>
              </w:rPr>
              <w:t xml:space="preserve">More details on this are available in the part </w:t>
            </w:r>
            <w:r w:rsidR="008612C5" w:rsidRPr="001B68CA">
              <w:rPr>
                <w:rFonts w:ascii="Candara" w:hAnsi="Candara"/>
              </w:rPr>
              <w:t>3.2 Effectiveness</w:t>
            </w:r>
            <w:r w:rsidR="00E44190">
              <w:rPr>
                <w:rFonts w:ascii="Candara" w:hAnsi="Candara"/>
              </w:rPr>
              <w:t>.</w:t>
            </w:r>
          </w:p>
          <w:p w14:paraId="74B8DE29" w14:textId="23E554BD" w:rsidR="00166274" w:rsidRPr="001B68CA" w:rsidRDefault="00166274" w:rsidP="00765F04">
            <w:pPr>
              <w:pStyle w:val="Pasus10"/>
              <w:numPr>
                <w:ilvl w:val="0"/>
                <w:numId w:val="22"/>
              </w:numPr>
              <w:rPr>
                <w:rFonts w:ascii="Candara" w:hAnsi="Candara"/>
              </w:rPr>
            </w:pPr>
            <w:r w:rsidRPr="001B68CA">
              <w:rPr>
                <w:rFonts w:ascii="Candara" w:hAnsi="Candara"/>
                <w:b/>
                <w:i/>
              </w:rPr>
              <w:t xml:space="preserve">Implementation: </w:t>
            </w:r>
            <w:r w:rsidR="00502758" w:rsidRPr="001B68CA">
              <w:rPr>
                <w:rFonts w:ascii="Candara" w:hAnsi="Candara"/>
              </w:rPr>
              <w:t xml:space="preserve">During the field phase, it was confirmed that the UN </w:t>
            </w:r>
            <w:r w:rsidR="00DD3E9C" w:rsidRPr="001B68CA">
              <w:rPr>
                <w:rFonts w:ascii="Candara" w:hAnsi="Candara"/>
              </w:rPr>
              <w:t>Agencies</w:t>
            </w:r>
            <w:r w:rsidR="00502758" w:rsidRPr="001B68CA">
              <w:rPr>
                <w:rFonts w:ascii="Candara" w:hAnsi="Candara"/>
              </w:rPr>
              <w:t xml:space="preserve"> are supporting national partners and </w:t>
            </w:r>
            <w:r w:rsidR="00DD3E9C" w:rsidRPr="001B68CA">
              <w:rPr>
                <w:rFonts w:ascii="Candara" w:hAnsi="Candara"/>
              </w:rPr>
              <w:t>stakeholders</w:t>
            </w:r>
            <w:r w:rsidR="00502758" w:rsidRPr="001B68CA">
              <w:rPr>
                <w:rFonts w:ascii="Candara" w:hAnsi="Candara"/>
              </w:rPr>
              <w:t xml:space="preserve"> to </w:t>
            </w:r>
            <w:r w:rsidR="00DD3E9C" w:rsidRPr="001B68CA">
              <w:rPr>
                <w:rFonts w:ascii="Candara" w:hAnsi="Candara"/>
              </w:rPr>
              <w:t xml:space="preserve">implement developed and adopted policies. The findings confirmed that UN is assisting with identification of adequate instruments </w:t>
            </w:r>
            <w:r w:rsidR="000A6FED" w:rsidRPr="001B68CA">
              <w:rPr>
                <w:rFonts w:ascii="Candara" w:hAnsi="Candara"/>
              </w:rPr>
              <w:t xml:space="preserve">and </w:t>
            </w:r>
            <w:r w:rsidR="00DD3E9C" w:rsidRPr="001B68CA">
              <w:rPr>
                <w:rFonts w:ascii="Candara" w:hAnsi="Candara"/>
              </w:rPr>
              <w:t xml:space="preserve">implementation modalities </w:t>
            </w:r>
            <w:r w:rsidR="000A6FED" w:rsidRPr="001B68CA">
              <w:rPr>
                <w:rFonts w:ascii="Candara" w:hAnsi="Candara"/>
              </w:rPr>
              <w:t xml:space="preserve">for policy implementation. </w:t>
            </w:r>
            <w:r w:rsidR="0006384E" w:rsidRPr="001B68CA">
              <w:rPr>
                <w:rFonts w:ascii="Candara" w:hAnsi="Candara"/>
              </w:rPr>
              <w:t>UN assisted national partners to develop monitoring mechanisms for implementation of strategies and policies and is working on improved and transparent reporting practice.</w:t>
            </w:r>
            <w:r w:rsidR="00A949E0">
              <w:rPr>
                <w:rFonts w:ascii="Candara" w:hAnsi="Candara"/>
              </w:rPr>
              <w:t xml:space="preserve"> The FE underlined that further support is paramount to ensure enforcement of laws and implementation of policies and national action plans. </w:t>
            </w:r>
          </w:p>
        </w:tc>
      </w:tr>
    </w:tbl>
    <w:p w14:paraId="0B4A52F0" w14:textId="1B642CE0" w:rsidR="00166274" w:rsidRPr="001B68CA" w:rsidRDefault="00166274" w:rsidP="00765F04">
      <w:pPr>
        <w:pStyle w:val="Pasus1"/>
        <w:jc w:val="both"/>
        <w:rPr>
          <w:szCs w:val="24"/>
          <w:lang w:eastAsia="x-none"/>
        </w:rPr>
      </w:pPr>
      <w:r w:rsidRPr="001B68CA">
        <w:t xml:space="preserve">Based on this analysis, the conclusion of the </w:t>
      </w:r>
      <w:r w:rsidR="0006384E" w:rsidRPr="001B68CA">
        <w:t xml:space="preserve">final evaluation </w:t>
      </w:r>
      <w:r w:rsidR="008612C5" w:rsidRPr="001B68CA">
        <w:t xml:space="preserve">is that the impact of the UNDAF will be </w:t>
      </w:r>
      <w:r w:rsidR="0006384E" w:rsidRPr="001B68CA">
        <w:t xml:space="preserve">ensured. However, </w:t>
      </w:r>
      <w:r w:rsidR="008612C5" w:rsidRPr="001B68CA">
        <w:t xml:space="preserve">UNCT and UN Agencies should carefully monitor </w:t>
      </w:r>
      <w:r w:rsidR="00F33F3B" w:rsidRPr="001B68CA">
        <w:t xml:space="preserve">external </w:t>
      </w:r>
      <w:r w:rsidR="008612C5" w:rsidRPr="001B68CA">
        <w:t>developments</w:t>
      </w:r>
      <w:r w:rsidR="00F33F3B" w:rsidRPr="001B68CA">
        <w:t>, preconditions</w:t>
      </w:r>
      <w:r w:rsidR="008612C5" w:rsidRPr="001B68CA">
        <w:t xml:space="preserve"> </w:t>
      </w:r>
      <w:r w:rsidR="00D60BA6" w:rsidRPr="001B68CA">
        <w:t xml:space="preserve">and risks so as to avoid </w:t>
      </w:r>
      <w:r w:rsidRPr="001B68CA">
        <w:t>impact-erosion</w:t>
      </w:r>
      <w:r w:rsidR="00D60BA6" w:rsidRPr="001B68CA">
        <w:t>.</w:t>
      </w:r>
      <w:r w:rsidRPr="001B68CA">
        <w:t xml:space="preserve"> </w:t>
      </w:r>
    </w:p>
    <w:p w14:paraId="3D5C6B13" w14:textId="7C9FE92C" w:rsidR="00166274" w:rsidRPr="001B68CA" w:rsidRDefault="00166274" w:rsidP="00765F04">
      <w:pPr>
        <w:pStyle w:val="Heading2"/>
        <w:jc w:val="both"/>
      </w:pPr>
      <w:bookmarkStart w:id="39" w:name="_Toc297138889"/>
      <w:bookmarkStart w:id="40" w:name="_Toc330379859"/>
      <w:r w:rsidRPr="001B68CA">
        <w:t>Sustainability</w:t>
      </w:r>
      <w:bookmarkEnd w:id="39"/>
      <w:bookmarkEnd w:id="40"/>
    </w:p>
    <w:p w14:paraId="1D847FFC" w14:textId="66F2B908" w:rsidR="00246767" w:rsidRPr="001B68CA" w:rsidRDefault="00166274" w:rsidP="00765F04">
      <w:pPr>
        <w:pStyle w:val="Pasus10"/>
        <w:jc w:val="both"/>
      </w:pPr>
      <w:r w:rsidRPr="001B68CA">
        <w:t xml:space="preserve">The fifth criterion, sustainability, relates to whether the positive results </w:t>
      </w:r>
      <w:r w:rsidR="00256553" w:rsidRPr="001B68CA">
        <w:t xml:space="preserve">achieved through UNDAF implementation </w:t>
      </w:r>
      <w:r w:rsidRPr="001B68CA">
        <w:t xml:space="preserve">are likely to continue after </w:t>
      </w:r>
      <w:r w:rsidR="00256553" w:rsidRPr="001B68CA">
        <w:t>the end of implementation cycle</w:t>
      </w:r>
      <w:r w:rsidRPr="001B68CA">
        <w:t>, and also whether it</w:t>
      </w:r>
      <w:r w:rsidR="00610E2A" w:rsidRPr="001B68CA">
        <w:t>’</w:t>
      </w:r>
      <w:r w:rsidRPr="001B68CA">
        <w:t xml:space="preserve">s longer-term impact on the wider development process can also be sustained at the level of the sector or country. </w:t>
      </w:r>
    </w:p>
    <w:p w14:paraId="7F2EB658" w14:textId="0827AA51" w:rsidR="00166274" w:rsidRPr="001B68CA" w:rsidRDefault="00166274" w:rsidP="00765F04">
      <w:pPr>
        <w:pStyle w:val="Pasus1"/>
        <w:jc w:val="both"/>
      </w:pPr>
      <w:r w:rsidRPr="001B68CA">
        <w:t xml:space="preserve">This means that there is a strong correlation between impact and sustainability since the explanatory variables are often the same for explaining impact and/or sustainability. In the context of </w:t>
      </w:r>
      <w:r w:rsidR="00246767" w:rsidRPr="001B68CA">
        <w:t xml:space="preserve">this </w:t>
      </w:r>
      <w:r w:rsidR="00FC3B32">
        <w:t>final evaluation</w:t>
      </w:r>
      <w:r w:rsidR="00246767" w:rsidRPr="001B68CA">
        <w:t>, sustainability and impact wer</w:t>
      </w:r>
      <w:r w:rsidRPr="001B68CA">
        <w:t>e often assessed in conjunction</w:t>
      </w:r>
      <w:r w:rsidR="0014530D" w:rsidRPr="001B68CA">
        <w:t xml:space="preserve"> and factors that could affect impact could affect sustainability as well. </w:t>
      </w:r>
    </w:p>
    <w:p w14:paraId="3E1638F7" w14:textId="1AE4BA49" w:rsidR="0014530D" w:rsidRPr="001B68CA" w:rsidRDefault="00166274" w:rsidP="00765F04">
      <w:pPr>
        <w:pStyle w:val="Pasus10"/>
        <w:jc w:val="both"/>
      </w:pPr>
      <w:r w:rsidRPr="001B68CA">
        <w:t xml:space="preserve">The </w:t>
      </w:r>
      <w:r w:rsidR="00370C5B" w:rsidRPr="001B68CA">
        <w:t>final evaluation</w:t>
      </w:r>
      <w:r w:rsidR="0014530D" w:rsidRPr="001B68CA">
        <w:t xml:space="preserve"> </w:t>
      </w:r>
      <w:r w:rsidRPr="001B68CA">
        <w:t xml:space="preserve">analysed the (potential) sustainability, assessing whether the beneficiaries can continue to work without external intervention that was present through the </w:t>
      </w:r>
      <w:r w:rsidR="0014530D" w:rsidRPr="001B68CA">
        <w:t>implementation of UNDAF</w:t>
      </w:r>
      <w:r w:rsidRPr="001B68CA">
        <w:t xml:space="preserve">. </w:t>
      </w:r>
    </w:p>
    <w:p w14:paraId="75944441" w14:textId="77777777" w:rsidR="00166274" w:rsidRPr="001B68CA" w:rsidRDefault="00166274" w:rsidP="00765F04">
      <w:pPr>
        <w:pStyle w:val="Pasus10"/>
        <w:jc w:val="both"/>
      </w:pPr>
      <w:r w:rsidRPr="001B68CA">
        <w:t xml:space="preserve">The following three questions served as the backbone for the assessment of sustainability: </w:t>
      </w:r>
    </w:p>
    <w:p w14:paraId="540B5A5D" w14:textId="77777777" w:rsidR="00166274" w:rsidRPr="001B68CA" w:rsidRDefault="00166274" w:rsidP="00765F04">
      <w:pPr>
        <w:pStyle w:val="Pasus1"/>
        <w:jc w:val="both"/>
        <w:rPr>
          <w:i/>
        </w:rPr>
      </w:pPr>
      <w:r w:rsidRPr="001B68CA">
        <w:rPr>
          <w:i/>
        </w:rPr>
        <w:t>i) Why is it important to ensure sustainability? How to ensure sustainability?</w:t>
      </w:r>
    </w:p>
    <w:p w14:paraId="5296793A" w14:textId="77777777" w:rsidR="00166274" w:rsidRPr="001B68CA" w:rsidRDefault="00166274" w:rsidP="00765F04">
      <w:pPr>
        <w:pStyle w:val="Pasus1"/>
        <w:jc w:val="both"/>
      </w:pPr>
      <w:r w:rsidRPr="001B68CA">
        <w:t xml:space="preserve">In present value terms, if there is no impact or sustainability then there is no logic of intervention in the first instance. Even if there are non-monetary benefits, these can be monetised and should show a real return on investment. </w:t>
      </w:r>
    </w:p>
    <w:p w14:paraId="71B57EEF" w14:textId="2C7C5AB9" w:rsidR="00A029DA" w:rsidRPr="001B68CA" w:rsidRDefault="00166274" w:rsidP="00765F04">
      <w:pPr>
        <w:pStyle w:val="Pasus1"/>
        <w:jc w:val="both"/>
      </w:pPr>
      <w:r w:rsidRPr="001B68CA">
        <w:t>The central idea</w:t>
      </w:r>
      <w:r w:rsidR="00B92453" w:rsidRPr="001B68CA">
        <w:t xml:space="preserve">s of the UNDAF support is </w:t>
      </w:r>
      <w:r w:rsidR="00A029DA" w:rsidRPr="001B68CA">
        <w:t xml:space="preserve">to leave the legacy and improve situation in relation to Peace and Cohesion, Effective Democratic Governance, and Human Rights, to further support Social Inclusion and Equity and facilitate Inclusive and Sustainable Job-Rich Growth for Poverty Reduction. </w:t>
      </w:r>
      <w:r w:rsidR="00A37597" w:rsidRPr="001B68CA">
        <w:t xml:space="preserve">UNDAF provided support to improve situation in the areas of Disaster Risk Reduction and </w:t>
      </w:r>
      <w:r w:rsidR="00571678" w:rsidRPr="001B68CA">
        <w:t>environmental protection.</w:t>
      </w:r>
    </w:p>
    <w:p w14:paraId="5AD380FF" w14:textId="4BBAD53D" w:rsidR="00CA2878" w:rsidRPr="001B68CA" w:rsidRDefault="00E93A55" w:rsidP="00765F04">
      <w:pPr>
        <w:pStyle w:val="Pasus1"/>
        <w:jc w:val="both"/>
      </w:pPr>
      <w:r w:rsidRPr="00871929">
        <w:t xml:space="preserve">The final evaluation finds that </w:t>
      </w:r>
      <w:r w:rsidR="00871929" w:rsidRPr="00871929">
        <w:t>g</w:t>
      </w:r>
      <w:r w:rsidRPr="00871929">
        <w:t>ender issues were not regularly mainstreamed by all agencies in all interventions. However, there were ad hoc projects and joint interventions promoted by the Gender Thematic Group with specific objectives</w:t>
      </w:r>
      <w:r w:rsidRPr="00871929">
        <w:rPr>
          <w:rFonts w:ascii="Times" w:hAnsi="Times"/>
          <w:sz w:val="20"/>
          <w:szCs w:val="20"/>
        </w:rPr>
        <w:t xml:space="preserve"> </w:t>
      </w:r>
      <w:r w:rsidR="00CA2878" w:rsidRPr="00871929">
        <w:t>.</w:t>
      </w:r>
      <w:r w:rsidR="00CA2878" w:rsidRPr="001B68CA">
        <w:t xml:space="preserve"> </w:t>
      </w:r>
    </w:p>
    <w:p w14:paraId="7F089F4F" w14:textId="62D6450D" w:rsidR="00CF7771" w:rsidRPr="001B68CA" w:rsidRDefault="00571678" w:rsidP="00765F04">
      <w:pPr>
        <w:pStyle w:val="Pasus1"/>
        <w:jc w:val="both"/>
      </w:pPr>
      <w:r w:rsidRPr="001B68CA">
        <w:t>The notion of s</w:t>
      </w:r>
      <w:r w:rsidR="003F1D99" w:rsidRPr="001B68CA">
        <w:t>ustainability of results of UNDAF was incorporated from the early, design stage. Despite the post-crisis environment</w:t>
      </w:r>
      <w:r w:rsidRPr="001B68CA">
        <w:t xml:space="preserve"> in which UNDAF was conceived and initiated, the document was </w:t>
      </w:r>
      <w:r w:rsidR="003F1D99" w:rsidRPr="001B68CA">
        <w:t xml:space="preserve">developed through a consultative, comprehensive and dynamic strategic priority-setting process, while providing a framework for future collaboration. High levels of participation and consultation occurred </w:t>
      </w:r>
      <w:r w:rsidR="001073DC" w:rsidRPr="001B68CA">
        <w:t xml:space="preserve">at two levels: between the UN Agencies (residential and non-residential) and </w:t>
      </w:r>
      <w:r w:rsidR="003F1D99" w:rsidRPr="001B68CA">
        <w:t xml:space="preserve">the </w:t>
      </w:r>
      <w:r w:rsidR="001E7F8C" w:rsidRPr="001B68CA">
        <w:t xml:space="preserve">key national partners. </w:t>
      </w:r>
      <w:r w:rsidR="00CF7771" w:rsidRPr="001B68CA">
        <w:t xml:space="preserve">The high level of national ownership over the UNDAF results was </w:t>
      </w:r>
      <w:r w:rsidR="001E7F8C" w:rsidRPr="001B68CA">
        <w:t xml:space="preserve">explicitly stated and </w:t>
      </w:r>
      <w:r w:rsidR="00CF7771" w:rsidRPr="001B68CA">
        <w:t xml:space="preserve">confirmed during the meetings with the national partners. </w:t>
      </w:r>
    </w:p>
    <w:p w14:paraId="08D49064" w14:textId="618A5ADE" w:rsidR="00F432CC" w:rsidRPr="001B68CA" w:rsidRDefault="00F432CC" w:rsidP="00765F04">
      <w:pPr>
        <w:pStyle w:val="Pasus1"/>
        <w:jc w:val="both"/>
      </w:pPr>
      <w:r w:rsidRPr="001B68CA">
        <w:t>This answers the question “how to ensure sustainability”</w:t>
      </w:r>
      <w:r w:rsidR="001E7F8C" w:rsidRPr="001B68CA">
        <w:t xml:space="preserve"> was actually given during the implementation of UNDAF. I</w:t>
      </w:r>
      <w:r w:rsidRPr="001B68CA">
        <w:t xml:space="preserve">t is essential to respond and address to the national priorities, to involve national partners representing different structures in the priority setting process and keep them involved and informed on a progress in implementation of </w:t>
      </w:r>
      <w:r w:rsidR="006C77FC" w:rsidRPr="001B68CA">
        <w:t xml:space="preserve">UNDAF and achieved results. </w:t>
      </w:r>
    </w:p>
    <w:p w14:paraId="5DB3F503" w14:textId="349AAF3F" w:rsidR="006C77FC" w:rsidRPr="001B68CA" w:rsidRDefault="006C77FC" w:rsidP="00765F04">
      <w:pPr>
        <w:pStyle w:val="Pasus1"/>
        <w:jc w:val="both"/>
      </w:pPr>
      <w:r w:rsidRPr="001B68CA">
        <w:t xml:space="preserve">The </w:t>
      </w:r>
      <w:r w:rsidR="001E7F8C" w:rsidRPr="001B68CA">
        <w:t>final evaluation</w:t>
      </w:r>
      <w:r w:rsidRPr="001B68CA">
        <w:t xml:space="preserve"> confirms that UN Agencies in Kyrgyzstan are working in close partnership with the Government of </w:t>
      </w:r>
      <w:r w:rsidR="003B0CF9" w:rsidRPr="001B68CA">
        <w:t>the KR</w:t>
      </w:r>
      <w:r w:rsidRPr="001B68CA">
        <w:t xml:space="preserve">, line Ministries, the parliament, </w:t>
      </w:r>
      <w:r w:rsidR="00366061" w:rsidRPr="001B68CA">
        <w:t>independent</w:t>
      </w:r>
      <w:r w:rsidRPr="001B68CA">
        <w:t xml:space="preserve"> and regulatory bodies, other public bodies at different levels, private </w:t>
      </w:r>
      <w:r w:rsidR="00366061" w:rsidRPr="001B68CA">
        <w:t>enterprises</w:t>
      </w:r>
      <w:r w:rsidRPr="001B68CA">
        <w:t xml:space="preserve"> and institutions, civil society organization and </w:t>
      </w:r>
      <w:r w:rsidR="00366061" w:rsidRPr="001B68CA">
        <w:t>beneficiaries</w:t>
      </w:r>
      <w:r w:rsidRPr="001B68CA">
        <w:t xml:space="preserve"> throughout UNDAF implementation. This has ensured high level of sustainability of all achieved results. </w:t>
      </w:r>
    </w:p>
    <w:p w14:paraId="5BCB6621" w14:textId="77777777" w:rsidR="00166274" w:rsidRPr="001B68CA" w:rsidRDefault="00166274" w:rsidP="00765F04">
      <w:pPr>
        <w:pStyle w:val="Pasus1"/>
        <w:jc w:val="both"/>
        <w:rPr>
          <w:i/>
        </w:rPr>
      </w:pPr>
      <w:r w:rsidRPr="001B68CA">
        <w:rPr>
          <w:i/>
        </w:rPr>
        <w:t xml:space="preserve">ii) Can the </w:t>
      </w:r>
      <w:r w:rsidR="004D610D" w:rsidRPr="001B68CA">
        <w:rPr>
          <w:i/>
        </w:rPr>
        <w:t xml:space="preserve">Government of </w:t>
      </w:r>
      <w:r w:rsidR="003B0CF9" w:rsidRPr="001B68CA">
        <w:rPr>
          <w:i/>
        </w:rPr>
        <w:t xml:space="preserve">the </w:t>
      </w:r>
      <w:r w:rsidR="004D610D" w:rsidRPr="001B68CA">
        <w:rPr>
          <w:i/>
        </w:rPr>
        <w:t xml:space="preserve">Kyrgyz Republic </w:t>
      </w:r>
      <w:r w:rsidRPr="001B68CA">
        <w:rPr>
          <w:i/>
        </w:rPr>
        <w:t xml:space="preserve">and </w:t>
      </w:r>
      <w:r w:rsidR="004D610D" w:rsidRPr="001B68CA">
        <w:rPr>
          <w:i/>
        </w:rPr>
        <w:t xml:space="preserve">other </w:t>
      </w:r>
      <w:r w:rsidRPr="001B68CA">
        <w:rPr>
          <w:i/>
        </w:rPr>
        <w:t xml:space="preserve">institutions in </w:t>
      </w:r>
      <w:r w:rsidR="003B0CF9" w:rsidRPr="001B68CA">
        <w:rPr>
          <w:i/>
        </w:rPr>
        <w:t xml:space="preserve">the </w:t>
      </w:r>
      <w:r w:rsidR="00555E35" w:rsidRPr="001B68CA">
        <w:rPr>
          <w:i/>
        </w:rPr>
        <w:t xml:space="preserve">country </w:t>
      </w:r>
      <w:r w:rsidRPr="001B68CA">
        <w:rPr>
          <w:i/>
        </w:rPr>
        <w:t xml:space="preserve">continue to replicate what </w:t>
      </w:r>
      <w:r w:rsidR="004D610D" w:rsidRPr="001B68CA">
        <w:rPr>
          <w:i/>
        </w:rPr>
        <w:t xml:space="preserve">was done within the framework of UNDAF and </w:t>
      </w:r>
      <w:r w:rsidRPr="001B68CA">
        <w:rPr>
          <w:i/>
        </w:rPr>
        <w:t>further build on these results? What about the scaling?</w:t>
      </w:r>
    </w:p>
    <w:p w14:paraId="2519EB5D" w14:textId="27EFA6A9" w:rsidR="00166274" w:rsidRPr="001B68CA" w:rsidRDefault="004D610D" w:rsidP="00765F04">
      <w:pPr>
        <w:pStyle w:val="Pasus1"/>
        <w:jc w:val="both"/>
      </w:pPr>
      <w:r w:rsidRPr="001B68CA">
        <w:t>UNDAF</w:t>
      </w:r>
      <w:r w:rsidR="00166274" w:rsidRPr="001B68CA">
        <w:t xml:space="preserve"> has been providing direct support to the </w:t>
      </w:r>
      <w:r w:rsidRPr="001B68CA">
        <w:t xml:space="preserve">key areas </w:t>
      </w:r>
      <w:r w:rsidR="00236D51" w:rsidRPr="001B68CA">
        <w:t xml:space="preserve">inherent to </w:t>
      </w:r>
      <w:r w:rsidRPr="001B68CA">
        <w:t>soci</w:t>
      </w:r>
      <w:r w:rsidR="00366061" w:rsidRPr="001B68CA">
        <w:t>o</w:t>
      </w:r>
      <w:r w:rsidRPr="001B68CA">
        <w:t>-economic prosperity of the country in the sectors of Peace and Cohesion, Effective Democratic Governance, and Human Rights, to further support Social Inclusion and Equity</w:t>
      </w:r>
      <w:r w:rsidR="003B0CF9" w:rsidRPr="001B68CA">
        <w:t>,</w:t>
      </w:r>
      <w:r w:rsidRPr="001B68CA">
        <w:t xml:space="preserve"> and </w:t>
      </w:r>
      <w:r w:rsidR="003B0CF9" w:rsidRPr="001B68CA">
        <w:t>to</w:t>
      </w:r>
      <w:r w:rsidRPr="001B68CA">
        <w:t xml:space="preserve"> facilitate Inclusive and Sustainable Job-Rich Growth for Poverty Reduction. </w:t>
      </w:r>
      <w:r w:rsidR="00166274" w:rsidRPr="001B68CA">
        <w:t xml:space="preserve">As the </w:t>
      </w:r>
      <w:r w:rsidR="00FE73FB" w:rsidRPr="001B68CA">
        <w:t xml:space="preserve">UNDAF cycle </w:t>
      </w:r>
      <w:r w:rsidR="00166274" w:rsidRPr="001B68CA">
        <w:t>ends</w:t>
      </w:r>
      <w:r w:rsidR="003B0CF9" w:rsidRPr="001B68CA">
        <w:t>,</w:t>
      </w:r>
      <w:r w:rsidR="00166274" w:rsidRPr="001B68CA">
        <w:t xml:space="preserve"> its considerable technical and institutional support to the institutions and beneficiaries will be </w:t>
      </w:r>
      <w:r w:rsidR="00442C17" w:rsidRPr="001B68CA">
        <w:t xml:space="preserve">modified and </w:t>
      </w:r>
      <w:r w:rsidR="00FE73FB" w:rsidRPr="001B68CA">
        <w:t>decreasing</w:t>
      </w:r>
      <w:r w:rsidR="00442C17" w:rsidRPr="001B68CA">
        <w:t xml:space="preserve">, while for </w:t>
      </w:r>
      <w:r w:rsidR="00FE73FB" w:rsidRPr="001B68CA">
        <w:t xml:space="preserve">some institutions </w:t>
      </w:r>
      <w:r w:rsidR="00442C17" w:rsidRPr="001B68CA">
        <w:t xml:space="preserve">support will </w:t>
      </w:r>
      <w:r w:rsidR="00FE73FB" w:rsidRPr="001B68CA">
        <w:t xml:space="preserve">be completed. </w:t>
      </w:r>
    </w:p>
    <w:p w14:paraId="54D7A116" w14:textId="2585E995" w:rsidR="00115475" w:rsidRDefault="00166274" w:rsidP="00765F04">
      <w:pPr>
        <w:pStyle w:val="Pasus1"/>
        <w:jc w:val="both"/>
      </w:pPr>
      <w:r w:rsidRPr="001B68CA">
        <w:t xml:space="preserve">However, </w:t>
      </w:r>
      <w:r w:rsidR="00FE73FB" w:rsidRPr="001B68CA">
        <w:t xml:space="preserve">within the implementation of UNDAF under the each of the UNDAF outcomes, </w:t>
      </w:r>
      <w:r w:rsidR="0080424C" w:rsidRPr="001B68CA">
        <w:t>systemic, institutional and individual capacities have been strengthened and enhanced</w:t>
      </w:r>
      <w:r w:rsidR="00DF3D43">
        <w:t xml:space="preserve"> in many institutions. T</w:t>
      </w:r>
      <w:r w:rsidR="00442C17" w:rsidRPr="001B68CA">
        <w:t>his was presented throughout the report with clear and ex</w:t>
      </w:r>
      <w:r w:rsidR="007826F5">
        <w:t>p</w:t>
      </w:r>
      <w:r w:rsidR="00442C17" w:rsidRPr="001B68CA">
        <w:t xml:space="preserve">licit links under the </w:t>
      </w:r>
      <w:r w:rsidR="00FA5E41" w:rsidRPr="001B68CA">
        <w:t xml:space="preserve">part 3.4 </w:t>
      </w:r>
      <w:r w:rsidR="00442C17" w:rsidRPr="001B68CA">
        <w:t>Imp</w:t>
      </w:r>
      <w:r w:rsidR="00FA5E41" w:rsidRPr="001B68CA">
        <w:t xml:space="preserve">act. </w:t>
      </w:r>
    </w:p>
    <w:p w14:paraId="5A4D533B" w14:textId="616F2C8A" w:rsidR="001A5229" w:rsidRDefault="00115475" w:rsidP="00765F04">
      <w:pPr>
        <w:pStyle w:val="Pasus1"/>
        <w:jc w:val="both"/>
      </w:pPr>
      <w:r>
        <w:t xml:space="preserve">Well-planned approach to capacity development and transfer of knowledge that was in the centre of UNDAF implementation, enabled </w:t>
      </w:r>
      <w:r w:rsidR="00166274" w:rsidRPr="001B68CA">
        <w:t xml:space="preserve">the </w:t>
      </w:r>
      <w:r w:rsidR="001A5DE8" w:rsidRPr="001B68CA">
        <w:t xml:space="preserve">Government of </w:t>
      </w:r>
      <w:r w:rsidR="00610E2A" w:rsidRPr="001B68CA">
        <w:t xml:space="preserve">the </w:t>
      </w:r>
      <w:r w:rsidR="001A5DE8" w:rsidRPr="001B68CA">
        <w:t>Kyrgyz</w:t>
      </w:r>
      <w:r w:rsidR="00555E35" w:rsidRPr="001B68CA">
        <w:t xml:space="preserve"> Republic </w:t>
      </w:r>
      <w:r w:rsidR="00166274" w:rsidRPr="001B68CA">
        <w:t xml:space="preserve">and other </w:t>
      </w:r>
      <w:r w:rsidR="0080424C" w:rsidRPr="001B68CA">
        <w:t xml:space="preserve">UNDAF partners </w:t>
      </w:r>
      <w:r>
        <w:t xml:space="preserve">to </w:t>
      </w:r>
      <w:r w:rsidR="00166274" w:rsidRPr="001B68CA">
        <w:t xml:space="preserve">replicate </w:t>
      </w:r>
      <w:r w:rsidR="00FA5E41" w:rsidRPr="001B68CA">
        <w:t xml:space="preserve">processes that led towards </w:t>
      </w:r>
      <w:r>
        <w:t xml:space="preserve">number of </w:t>
      </w:r>
      <w:r w:rsidR="00FA5E41" w:rsidRPr="001B68CA">
        <w:t>results achieved during the implementation of UNDAF</w:t>
      </w:r>
      <w:r>
        <w:t xml:space="preserve">. In some instances, national partners are capacitated to </w:t>
      </w:r>
      <w:r w:rsidR="00166274" w:rsidRPr="001B68CA">
        <w:t xml:space="preserve">further expand </w:t>
      </w:r>
      <w:r>
        <w:t xml:space="preserve">results </w:t>
      </w:r>
      <w:r w:rsidR="00166274" w:rsidRPr="001B68CA">
        <w:t xml:space="preserve">in other </w:t>
      </w:r>
      <w:r w:rsidR="0080424C" w:rsidRPr="001B68CA">
        <w:t xml:space="preserve">areas where this type of intervention is required. </w:t>
      </w:r>
    </w:p>
    <w:p w14:paraId="6E670D6C" w14:textId="7DF79B84" w:rsidR="00166274" w:rsidRDefault="009C51FB" w:rsidP="00765F04">
      <w:pPr>
        <w:pStyle w:val="Pasus1"/>
        <w:jc w:val="both"/>
      </w:pPr>
      <w:r>
        <w:t xml:space="preserve">However, </w:t>
      </w:r>
      <w:r w:rsidR="00597D62">
        <w:t xml:space="preserve">during the consultative process, </w:t>
      </w:r>
      <w:r w:rsidR="00663D7C">
        <w:t xml:space="preserve">national partners from the </w:t>
      </w:r>
      <w:r w:rsidR="00597D62">
        <w:t xml:space="preserve">Ministries and </w:t>
      </w:r>
      <w:r>
        <w:t xml:space="preserve">civil society organizations underlined that </w:t>
      </w:r>
      <w:r w:rsidR="005E6C4B">
        <w:t xml:space="preserve">support from the UN Agencies is highly approcaited and needed and some </w:t>
      </w:r>
      <w:r w:rsidR="001A5229">
        <w:t xml:space="preserve">activities could not </w:t>
      </w:r>
      <w:r w:rsidR="005E6C4B">
        <w:t>continue</w:t>
      </w:r>
      <w:r w:rsidR="001A5229">
        <w:t xml:space="preserve"> without the support of the UN. </w:t>
      </w:r>
      <w:r w:rsidR="00CD5CC6">
        <w:t xml:space="preserve">It was highlighted that several activities </w:t>
      </w:r>
      <w:r w:rsidR="005E6C4B">
        <w:t>in the NAPs</w:t>
      </w:r>
      <w:r w:rsidR="00CD5CC6">
        <w:t xml:space="preserve"> could not continue without support of the UN</w:t>
      </w:r>
      <w:r w:rsidR="005E6C4B">
        <w:t>. Provision of services to victims of violence is</w:t>
      </w:r>
      <w:r w:rsidR="001A5229">
        <w:t xml:space="preserve"> highly reliant on UN support</w:t>
      </w:r>
      <w:r w:rsidR="00CD5CC6">
        <w:t>; reform of law enforcement system</w:t>
      </w:r>
      <w:r w:rsidR="00280A34">
        <w:t xml:space="preserve"> and sectorial reforms</w:t>
      </w:r>
      <w:r w:rsidR="00CD5CC6">
        <w:t xml:space="preserve">, implementation of </w:t>
      </w:r>
      <w:r w:rsidR="001A5229">
        <w:t>some school programmes</w:t>
      </w:r>
      <w:r w:rsidR="00280A34">
        <w:t>, etc</w:t>
      </w:r>
      <w:r w:rsidR="001A5229">
        <w:t xml:space="preserve">. </w:t>
      </w:r>
    </w:p>
    <w:p w14:paraId="2EA0AD90" w14:textId="7006EA9A" w:rsidR="00A949E0" w:rsidRDefault="00166274" w:rsidP="00765F04">
      <w:pPr>
        <w:pStyle w:val="Pasus1"/>
        <w:jc w:val="both"/>
      </w:pPr>
      <w:r w:rsidRPr="001B68CA">
        <w:t>T</w:t>
      </w:r>
      <w:r w:rsidR="00366061" w:rsidRPr="001B68CA">
        <w:t xml:space="preserve">he </w:t>
      </w:r>
      <w:r w:rsidR="00FA5E41" w:rsidRPr="001B68CA">
        <w:t>final evaluation</w:t>
      </w:r>
      <w:r w:rsidR="00366061" w:rsidRPr="001B68CA">
        <w:t xml:space="preserve"> confirms that </w:t>
      </w:r>
      <w:r w:rsidR="003B0CF9" w:rsidRPr="001B68CA">
        <w:t>it</w:t>
      </w:r>
      <w:r w:rsidR="00366061" w:rsidRPr="001B68CA">
        <w:t xml:space="preserve"> is </w:t>
      </w:r>
      <w:r w:rsidRPr="001B68CA">
        <w:t xml:space="preserve">expected </w:t>
      </w:r>
      <w:r w:rsidR="00366061" w:rsidRPr="001B68CA">
        <w:t xml:space="preserve">by the national partners </w:t>
      </w:r>
      <w:r w:rsidRPr="001B68CA">
        <w:t>that</w:t>
      </w:r>
      <w:r w:rsidR="00FA5E41" w:rsidRPr="001B68CA">
        <w:t xml:space="preserve"> participated in the implementatio</w:t>
      </w:r>
      <w:r w:rsidR="00357DDB" w:rsidRPr="001B68CA">
        <w:t>n and/ or benefited from UNDAF,</w:t>
      </w:r>
      <w:r w:rsidR="00366061" w:rsidRPr="001B68CA">
        <w:t xml:space="preserve"> </w:t>
      </w:r>
      <w:r w:rsidRPr="001B68CA">
        <w:t xml:space="preserve">will increase use of the </w:t>
      </w:r>
      <w:r w:rsidR="00366061" w:rsidRPr="001B68CA">
        <w:t xml:space="preserve">UNDAF </w:t>
      </w:r>
      <w:r w:rsidRPr="001B68CA">
        <w:t>results i</w:t>
      </w:r>
      <w:r w:rsidR="00366061" w:rsidRPr="001B68CA">
        <w:t xml:space="preserve">n the future actions and plans </w:t>
      </w:r>
      <w:r w:rsidR="00357DDB" w:rsidRPr="001B68CA">
        <w:t xml:space="preserve">at the operational or at the policies formulation and implementation levels. </w:t>
      </w:r>
      <w:r w:rsidR="00A949E0">
        <w:t>However, work to bring transformative changes in the field of gender equality is still at the initial phases and would need more joint UN efforts to bring sustainable progress that can enable the full achievement of the SDGs.</w:t>
      </w:r>
    </w:p>
    <w:p w14:paraId="027AE2BF" w14:textId="0B0FA401" w:rsidR="00166274" w:rsidRDefault="00597D62" w:rsidP="00765F04">
      <w:pPr>
        <w:pStyle w:val="Pasus1"/>
        <w:jc w:val="both"/>
      </w:pPr>
      <w:r>
        <w:t>Several</w:t>
      </w:r>
    </w:p>
    <w:p w14:paraId="4EBDDED2" w14:textId="77777777" w:rsidR="007826F5" w:rsidRPr="001B68CA" w:rsidRDefault="007826F5" w:rsidP="00765F04">
      <w:pPr>
        <w:pStyle w:val="Pasus1"/>
        <w:jc w:val="both"/>
      </w:pPr>
    </w:p>
    <w:p w14:paraId="68B1FE3C" w14:textId="77777777" w:rsidR="007F35F6" w:rsidRPr="001B68CA" w:rsidRDefault="007F35F6" w:rsidP="00765F04">
      <w:pPr>
        <w:pStyle w:val="Pasus1"/>
        <w:jc w:val="both"/>
        <w:rPr>
          <w:i/>
        </w:rPr>
      </w:pPr>
      <w:r w:rsidRPr="001B68CA">
        <w:rPr>
          <w:i/>
        </w:rPr>
        <w:t>iii) Implications for follow-up</w:t>
      </w:r>
    </w:p>
    <w:p w14:paraId="13EF9017" w14:textId="04D0D342" w:rsidR="002834FE" w:rsidRPr="001B68CA" w:rsidRDefault="00A96C57" w:rsidP="00765F04">
      <w:pPr>
        <w:jc w:val="both"/>
      </w:pPr>
      <w:r w:rsidRPr="001B68CA">
        <w:t xml:space="preserve">This, </w:t>
      </w:r>
      <w:r w:rsidR="00275041" w:rsidRPr="001B68CA">
        <w:t xml:space="preserve">final UNDAF evaluation was planned and implemented as broad and holistic in scope. It included </w:t>
      </w:r>
      <w:r w:rsidR="00275041" w:rsidRPr="001B68CA">
        <w:rPr>
          <w:i/>
        </w:rPr>
        <w:t>examining UNDAF programming principles</w:t>
      </w:r>
      <w:r w:rsidR="00275041" w:rsidRPr="001B68CA">
        <w:t xml:space="preserve"> (human rights-based approach, gender equality, environmental sustainability, results-based management, capacity development), </w:t>
      </w:r>
      <w:r w:rsidR="00275041" w:rsidRPr="001B68CA">
        <w:rPr>
          <w:i/>
        </w:rPr>
        <w:t>overall strategies and outcome/output specific strategies included in the UNDAF itself</w:t>
      </w:r>
      <w:r w:rsidR="00275041" w:rsidRPr="001B68CA">
        <w:t xml:space="preserve">. </w:t>
      </w:r>
      <w:r w:rsidR="00F12FE6" w:rsidRPr="001B68CA">
        <w:t xml:space="preserve">The evaluation </w:t>
      </w:r>
      <w:r w:rsidR="004D1690" w:rsidRPr="001B68CA">
        <w:t xml:space="preserve">provided </w:t>
      </w:r>
      <w:r w:rsidR="005279B1" w:rsidRPr="001B68CA">
        <w:t xml:space="preserve">assessment of the </w:t>
      </w:r>
      <w:r w:rsidR="00275041" w:rsidRPr="001B68CA">
        <w:t>role and relevance of the UNDAF</w:t>
      </w:r>
      <w:r w:rsidR="005279B1" w:rsidRPr="001B68CA">
        <w:t xml:space="preserve">, assessed </w:t>
      </w:r>
      <w:r w:rsidR="00275041" w:rsidRPr="001B68CA">
        <w:t>the design and focus of the UNDAF</w:t>
      </w:r>
      <w:r w:rsidR="005279B1" w:rsidRPr="001B68CA">
        <w:t xml:space="preserve"> including </w:t>
      </w:r>
      <w:r w:rsidR="00275041" w:rsidRPr="001B68CA">
        <w:t>validity of the collective comparative advantages of the UN System</w:t>
      </w:r>
      <w:r w:rsidR="005279B1" w:rsidRPr="001B68CA">
        <w:t xml:space="preserve"> and assessed </w:t>
      </w:r>
      <w:r w:rsidR="00275041" w:rsidRPr="001B68CA">
        <w:t>the effectiveness of the UNDAF in terms of progress towards agreed UNDAF outcomes</w:t>
      </w:r>
      <w:r w:rsidR="005279B1" w:rsidRPr="001B68CA">
        <w:t xml:space="preserve">. In addition, the FE analyzed </w:t>
      </w:r>
      <w:r w:rsidR="00275041" w:rsidRPr="001B68CA">
        <w:t xml:space="preserve">the impact of UNDAF on the lives of </w:t>
      </w:r>
      <w:r w:rsidR="002834FE" w:rsidRPr="001B68CA">
        <w:t xml:space="preserve">people in the Kyrgyz Republic </w:t>
      </w:r>
    </w:p>
    <w:p w14:paraId="2F21C34B" w14:textId="54631AF1" w:rsidR="002834FE" w:rsidRPr="001B68CA" w:rsidRDefault="002834FE" w:rsidP="00765F04">
      <w:pPr>
        <w:jc w:val="both"/>
      </w:pPr>
      <w:r w:rsidRPr="001B68CA">
        <w:t>Th</w:t>
      </w:r>
      <w:r w:rsidR="007826F5">
        <w:t>e</w:t>
      </w:r>
      <w:r w:rsidRPr="001B68CA">
        <w:t>s</w:t>
      </w:r>
      <w:r w:rsidR="007826F5">
        <w:t>e</w:t>
      </w:r>
      <w:r w:rsidRPr="001B68CA">
        <w:t xml:space="preserve"> recommendations from the final evaluations together with the lessons learned, national priorities and SDGs agenda for the Kyrgyz Republic, internationally agreed development goals and treaty obligations will serve as the basis for the new programming framework. </w:t>
      </w:r>
    </w:p>
    <w:p w14:paraId="649B2CFE" w14:textId="77777777" w:rsidR="00166274" w:rsidRPr="001B68CA" w:rsidRDefault="00166274" w:rsidP="00765F04">
      <w:pPr>
        <w:pStyle w:val="Pasus1"/>
        <w:jc w:val="both"/>
      </w:pPr>
    </w:p>
    <w:p w14:paraId="3019F746" w14:textId="77777777" w:rsidR="00366061" w:rsidRPr="001B68CA" w:rsidRDefault="00366061" w:rsidP="00765F04">
      <w:pPr>
        <w:spacing w:before="0" w:after="0"/>
        <w:jc w:val="both"/>
        <w:rPr>
          <w:rFonts w:ascii="Times" w:hAnsi="Times"/>
          <w:sz w:val="20"/>
          <w:szCs w:val="20"/>
        </w:rPr>
      </w:pPr>
      <w:r w:rsidRPr="001B68CA">
        <w:rPr>
          <w:rFonts w:ascii="Times" w:hAnsi="Times"/>
          <w:sz w:val="20"/>
          <w:szCs w:val="20"/>
        </w:rPr>
        <w:br w:type="page"/>
      </w:r>
    </w:p>
    <w:p w14:paraId="6F2FFA97" w14:textId="77777777" w:rsidR="005D02DC" w:rsidRDefault="00A5125A" w:rsidP="00765F04">
      <w:pPr>
        <w:pStyle w:val="Heading1"/>
      </w:pPr>
      <w:bookmarkStart w:id="41" w:name="_Toc330379860"/>
      <w:r w:rsidRPr="001B68CA">
        <w:t>Annex 1 List of People Interviewed</w:t>
      </w:r>
      <w:bookmarkEnd w:id="41"/>
    </w:p>
    <w:p w14:paraId="207964FE" w14:textId="2C93D6C7" w:rsidR="009507C6" w:rsidRPr="00765F04" w:rsidRDefault="00D5212B" w:rsidP="00765F04">
      <w:pPr>
        <w:pStyle w:val="Pasus1"/>
        <w:rPr>
          <w:sz w:val="20"/>
        </w:rPr>
      </w:pPr>
      <w:r w:rsidRPr="00765F04">
        <w:rPr>
          <w:sz w:val="20"/>
        </w:rPr>
        <w:t>First mission</w:t>
      </w:r>
      <w:r w:rsidR="009507C6" w:rsidRPr="00765F04">
        <w:rPr>
          <w:sz w:val="20"/>
        </w:rPr>
        <w:t>, 10 – 24 May 2016</w:t>
      </w:r>
    </w:p>
    <w:p w14:paraId="6C241739" w14:textId="77777777" w:rsidR="009507C6" w:rsidRPr="00765F04" w:rsidRDefault="009507C6" w:rsidP="00765F04">
      <w:pPr>
        <w:pStyle w:val="Pasus1"/>
        <w:rPr>
          <w:sz w:val="20"/>
        </w:rPr>
      </w:pPr>
      <w:r w:rsidRPr="00765F04">
        <w:rPr>
          <w:sz w:val="20"/>
        </w:rPr>
        <w:t>List of Participants</w:t>
      </w:r>
    </w:p>
    <w:tbl>
      <w:tblPr>
        <w:tblStyle w:val="TableGrid"/>
        <w:tblW w:w="0" w:type="auto"/>
        <w:tblInd w:w="-431" w:type="dxa"/>
        <w:tblLook w:val="04A0" w:firstRow="1" w:lastRow="0" w:firstColumn="1" w:lastColumn="0" w:noHBand="0" w:noVBand="1"/>
      </w:tblPr>
      <w:tblGrid>
        <w:gridCol w:w="2721"/>
        <w:gridCol w:w="6000"/>
      </w:tblGrid>
      <w:tr w:rsidR="009507C6" w:rsidRPr="00765F04" w14:paraId="219C60CE" w14:textId="77777777" w:rsidTr="009507C6">
        <w:tc>
          <w:tcPr>
            <w:tcW w:w="3036"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3F9BD354" w14:textId="77777777" w:rsidR="009507C6" w:rsidRPr="00765F04" w:rsidRDefault="009507C6" w:rsidP="00765F04">
            <w:pPr>
              <w:spacing w:after="0"/>
              <w:rPr>
                <w:rFonts w:ascii="Candara" w:hAnsi="Candara" w:cstheme="minorHAnsi"/>
                <w:b/>
                <w:sz w:val="20"/>
              </w:rPr>
            </w:pPr>
            <w:r w:rsidRPr="00765F04">
              <w:rPr>
                <w:rFonts w:ascii="Candara" w:hAnsi="Candara" w:cstheme="minorHAnsi"/>
                <w:b/>
                <w:sz w:val="20"/>
              </w:rPr>
              <w:t>Organization</w:t>
            </w:r>
          </w:p>
        </w:tc>
        <w:tc>
          <w:tcPr>
            <w:tcW w:w="702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58070D77" w14:textId="77777777" w:rsidR="009507C6" w:rsidRPr="00765F04" w:rsidRDefault="009507C6" w:rsidP="00765F04">
            <w:pPr>
              <w:spacing w:after="0"/>
              <w:rPr>
                <w:rFonts w:ascii="Candara" w:hAnsi="Candara" w:cstheme="minorHAnsi"/>
                <w:b/>
                <w:sz w:val="20"/>
              </w:rPr>
            </w:pPr>
            <w:r w:rsidRPr="00765F04">
              <w:rPr>
                <w:rFonts w:ascii="Candara" w:hAnsi="Candara" w:cstheme="minorHAnsi"/>
                <w:b/>
                <w:sz w:val="20"/>
              </w:rPr>
              <w:t>Name</w:t>
            </w:r>
          </w:p>
        </w:tc>
      </w:tr>
      <w:tr w:rsidR="009507C6" w:rsidRPr="00765F04" w14:paraId="69376D9C"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073A78C2" w14:textId="77777777" w:rsidR="009507C6" w:rsidRPr="00765F04" w:rsidRDefault="009507C6" w:rsidP="00765F04">
            <w:pPr>
              <w:spacing w:after="0"/>
              <w:rPr>
                <w:rFonts w:ascii="Candara" w:hAnsi="Candara" w:cstheme="minorHAnsi"/>
                <w:sz w:val="20"/>
              </w:rPr>
            </w:pPr>
            <w:r w:rsidRPr="00765F04">
              <w:rPr>
                <w:rFonts w:ascii="Candara" w:hAnsi="Candara" w:cstheme="minorHAnsi"/>
                <w:b/>
                <w:color w:val="C00000"/>
                <w:sz w:val="20"/>
              </w:rPr>
              <w:t>10 May</w:t>
            </w:r>
          </w:p>
        </w:tc>
      </w:tr>
      <w:tr w:rsidR="009507C6" w:rsidRPr="00765F04" w14:paraId="4F250305"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0E74F049" w14:textId="77777777" w:rsidR="009507C6" w:rsidRPr="00765F04" w:rsidRDefault="009507C6" w:rsidP="00765F04">
            <w:pPr>
              <w:spacing w:after="200"/>
              <w:ind w:right="-720"/>
              <w:rPr>
                <w:rFonts w:ascii="Candara" w:hAnsi="Candara" w:cstheme="minorHAnsi"/>
                <w:sz w:val="20"/>
              </w:rPr>
            </w:pPr>
            <w:r w:rsidRPr="00765F04">
              <w:rPr>
                <w:rFonts w:ascii="Candara" w:hAnsi="Candara" w:cstheme="minorHAnsi"/>
                <w:sz w:val="20"/>
              </w:rPr>
              <w:t>RCO</w:t>
            </w:r>
          </w:p>
        </w:tc>
        <w:tc>
          <w:tcPr>
            <w:tcW w:w="7020" w:type="dxa"/>
            <w:tcBorders>
              <w:top w:val="single" w:sz="4" w:space="0" w:color="auto"/>
              <w:left w:val="single" w:sz="4" w:space="0" w:color="auto"/>
              <w:bottom w:val="single" w:sz="4" w:space="0" w:color="auto"/>
              <w:right w:val="single" w:sz="4" w:space="0" w:color="auto"/>
            </w:tcBorders>
            <w:hideMark/>
          </w:tcPr>
          <w:p w14:paraId="3732E89A" w14:textId="77777777" w:rsidR="009507C6" w:rsidRPr="00765F04" w:rsidRDefault="009507C6" w:rsidP="00765F04">
            <w:pPr>
              <w:pStyle w:val="ListParagraph"/>
              <w:numPr>
                <w:ilvl w:val="0"/>
                <w:numId w:val="42"/>
              </w:numPr>
              <w:spacing w:before="0" w:after="200"/>
              <w:ind w:right="-720"/>
              <w:contextualSpacing/>
              <w:rPr>
                <w:rFonts w:ascii="Candara" w:hAnsi="Candara" w:cstheme="minorHAnsi"/>
                <w:sz w:val="20"/>
                <w:szCs w:val="22"/>
              </w:rPr>
            </w:pPr>
            <w:r w:rsidRPr="00765F04">
              <w:rPr>
                <w:rFonts w:ascii="Candara" w:hAnsi="Candara" w:cstheme="minorHAnsi"/>
                <w:sz w:val="20"/>
                <w:szCs w:val="22"/>
              </w:rPr>
              <w:t>Ms. Janyl Rakhmanova - UN Coordination Officer</w:t>
            </w:r>
          </w:p>
          <w:p w14:paraId="37122BBF" w14:textId="77777777" w:rsidR="009507C6" w:rsidRPr="00765F04" w:rsidRDefault="009507C6" w:rsidP="00765F04">
            <w:pPr>
              <w:pStyle w:val="ListParagraph"/>
              <w:numPr>
                <w:ilvl w:val="0"/>
                <w:numId w:val="42"/>
              </w:numPr>
              <w:spacing w:before="0" w:after="200"/>
              <w:ind w:right="-720"/>
              <w:contextualSpacing/>
              <w:rPr>
                <w:rFonts w:ascii="Candara" w:hAnsi="Candara" w:cstheme="minorHAnsi"/>
                <w:sz w:val="20"/>
                <w:szCs w:val="22"/>
              </w:rPr>
            </w:pPr>
            <w:r w:rsidRPr="00765F04">
              <w:rPr>
                <w:rFonts w:ascii="Candara" w:hAnsi="Candara" w:cstheme="minorHAnsi"/>
                <w:sz w:val="20"/>
                <w:szCs w:val="22"/>
              </w:rPr>
              <w:t xml:space="preserve">Ms. Meerim Omurbekova - UN Coordination Associate </w:t>
            </w:r>
          </w:p>
        </w:tc>
      </w:tr>
      <w:tr w:rsidR="009507C6" w:rsidRPr="00765F04" w14:paraId="2A46555B"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59F1BF57" w14:textId="77777777" w:rsidR="009507C6" w:rsidRPr="00765F04" w:rsidRDefault="009507C6" w:rsidP="00765F04">
            <w:pPr>
              <w:pStyle w:val="NoSpacing"/>
              <w:rPr>
                <w:rFonts w:ascii="Candara" w:hAnsi="Candara"/>
                <w:b/>
                <w:color w:val="FF0000"/>
                <w:sz w:val="20"/>
              </w:rPr>
            </w:pPr>
            <w:r w:rsidRPr="00765F04">
              <w:rPr>
                <w:rFonts w:ascii="Candara" w:hAnsi="Candara"/>
                <w:b/>
                <w:color w:val="FF0000"/>
                <w:sz w:val="20"/>
              </w:rPr>
              <w:t>11 May</w:t>
            </w:r>
          </w:p>
        </w:tc>
      </w:tr>
      <w:tr w:rsidR="009507C6" w:rsidRPr="00765F04" w14:paraId="08DE042E"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67455B59" w14:textId="77777777" w:rsidR="009507C6" w:rsidRPr="00765F04" w:rsidRDefault="009507C6" w:rsidP="00765F04">
            <w:pPr>
              <w:pStyle w:val="NoSpacing"/>
              <w:rPr>
                <w:rFonts w:ascii="Candara" w:hAnsi="Candara"/>
                <w:sz w:val="20"/>
              </w:rPr>
            </w:pPr>
            <w:r w:rsidRPr="00765F04">
              <w:rPr>
                <w:rFonts w:ascii="Candara" w:hAnsi="Candara"/>
                <w:sz w:val="20"/>
              </w:rPr>
              <w:t>Meeting with UNDAF Core Group and UNDAF M&amp;E group</w:t>
            </w:r>
          </w:p>
        </w:tc>
        <w:tc>
          <w:tcPr>
            <w:tcW w:w="7020" w:type="dxa"/>
            <w:tcBorders>
              <w:top w:val="single" w:sz="4" w:space="0" w:color="auto"/>
              <w:left w:val="single" w:sz="4" w:space="0" w:color="auto"/>
              <w:bottom w:val="single" w:sz="4" w:space="0" w:color="auto"/>
              <w:right w:val="single" w:sz="4" w:space="0" w:color="auto"/>
            </w:tcBorders>
            <w:hideMark/>
          </w:tcPr>
          <w:p w14:paraId="6ACE569F" w14:textId="77777777" w:rsidR="009507C6" w:rsidRPr="00765F04" w:rsidRDefault="009507C6" w:rsidP="00765F04">
            <w:pPr>
              <w:spacing w:after="200"/>
              <w:ind w:right="-720"/>
              <w:rPr>
                <w:rFonts w:ascii="Candara" w:hAnsi="Candara"/>
                <w:sz w:val="20"/>
              </w:rPr>
            </w:pPr>
            <w:r w:rsidRPr="00765F04">
              <w:rPr>
                <w:rFonts w:ascii="Candara" w:hAnsi="Candara"/>
                <w:sz w:val="20"/>
              </w:rPr>
              <w:t>UN inter agency UNDAF Core Group and UNDAF M&amp;E group meeting</w:t>
            </w:r>
          </w:p>
        </w:tc>
      </w:tr>
      <w:tr w:rsidR="009507C6" w:rsidRPr="00765F04" w14:paraId="3723C6CC"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48531A46" w14:textId="77777777" w:rsidR="009507C6" w:rsidRPr="00765F04" w:rsidRDefault="009507C6" w:rsidP="00765F04">
            <w:pPr>
              <w:pStyle w:val="NoSpacing"/>
              <w:rPr>
                <w:rFonts w:ascii="Candara" w:hAnsi="Candara" w:cstheme="minorHAnsi"/>
                <w:sz w:val="20"/>
              </w:rPr>
            </w:pPr>
            <w:r w:rsidRPr="00765F04">
              <w:rPr>
                <w:rFonts w:ascii="Candara" w:hAnsi="Candara" w:cstheme="minorHAnsi"/>
                <w:b/>
                <w:color w:val="C00000"/>
                <w:sz w:val="20"/>
              </w:rPr>
              <w:t>12 May</w:t>
            </w:r>
          </w:p>
        </w:tc>
      </w:tr>
      <w:tr w:rsidR="009507C6" w:rsidRPr="00765F04" w14:paraId="72EA9FDA"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728E5201" w14:textId="77777777" w:rsidR="009507C6" w:rsidRPr="00765F04" w:rsidRDefault="009507C6" w:rsidP="00765F04">
            <w:pPr>
              <w:pStyle w:val="NoSpacing"/>
              <w:rPr>
                <w:rFonts w:ascii="Candara" w:hAnsi="Candara" w:cstheme="minorHAnsi"/>
                <w:sz w:val="20"/>
              </w:rPr>
            </w:pPr>
            <w:r w:rsidRPr="00765F04">
              <w:rPr>
                <w:rFonts w:ascii="Candara" w:hAnsi="Candara" w:cstheme="minorHAnsi"/>
                <w:sz w:val="20"/>
              </w:rPr>
              <w:t>PBF</w:t>
            </w:r>
          </w:p>
        </w:tc>
        <w:tc>
          <w:tcPr>
            <w:tcW w:w="7020" w:type="dxa"/>
            <w:tcBorders>
              <w:top w:val="single" w:sz="4" w:space="0" w:color="auto"/>
              <w:left w:val="single" w:sz="4" w:space="0" w:color="auto"/>
              <w:bottom w:val="single" w:sz="4" w:space="0" w:color="auto"/>
              <w:right w:val="single" w:sz="4" w:space="0" w:color="auto"/>
            </w:tcBorders>
            <w:hideMark/>
          </w:tcPr>
          <w:p w14:paraId="58ECDEA8" w14:textId="77777777" w:rsidR="009507C6" w:rsidRPr="00765F04" w:rsidRDefault="009507C6" w:rsidP="00765F04">
            <w:pPr>
              <w:pStyle w:val="ListParagraph"/>
              <w:numPr>
                <w:ilvl w:val="0"/>
                <w:numId w:val="43"/>
              </w:numPr>
              <w:spacing w:before="0"/>
              <w:contextualSpacing/>
              <w:rPr>
                <w:rFonts w:ascii="Candara" w:hAnsi="Candara" w:cstheme="minorHAnsi"/>
                <w:sz w:val="20"/>
                <w:szCs w:val="22"/>
              </w:rPr>
            </w:pPr>
            <w:r w:rsidRPr="00765F04">
              <w:rPr>
                <w:rFonts w:ascii="Candara" w:hAnsi="Candara" w:cstheme="minorHAnsi"/>
                <w:sz w:val="20"/>
                <w:szCs w:val="22"/>
              </w:rPr>
              <w:t>Mr. Ulan Shabynov - PBF Secretariat Manager</w:t>
            </w:r>
          </w:p>
          <w:p w14:paraId="1226BB42" w14:textId="77777777" w:rsidR="009507C6" w:rsidRPr="00765F04" w:rsidRDefault="009507C6" w:rsidP="00765F04">
            <w:pPr>
              <w:pStyle w:val="ListParagraph"/>
              <w:numPr>
                <w:ilvl w:val="0"/>
                <w:numId w:val="43"/>
              </w:numPr>
              <w:spacing w:before="0"/>
              <w:contextualSpacing/>
              <w:rPr>
                <w:rFonts w:ascii="Candara" w:hAnsi="Candara" w:cstheme="minorHAnsi"/>
                <w:sz w:val="20"/>
                <w:szCs w:val="22"/>
              </w:rPr>
            </w:pPr>
            <w:r w:rsidRPr="00765F04">
              <w:rPr>
                <w:rFonts w:ascii="Candara" w:hAnsi="Candara" w:cstheme="minorHAnsi"/>
                <w:sz w:val="20"/>
                <w:szCs w:val="22"/>
              </w:rPr>
              <w:t xml:space="preserve">Ms. Yulia Aleshkina M&amp;E Officer </w:t>
            </w:r>
          </w:p>
        </w:tc>
      </w:tr>
      <w:tr w:rsidR="009507C6" w:rsidRPr="00765F04" w14:paraId="6BA85B61"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2E0355F9" w14:textId="77777777" w:rsidR="009507C6" w:rsidRPr="00765F04" w:rsidRDefault="009507C6" w:rsidP="00765F04">
            <w:pPr>
              <w:pStyle w:val="NoSpacing"/>
              <w:rPr>
                <w:rFonts w:ascii="Candara" w:hAnsi="Candara" w:cstheme="minorHAnsi"/>
                <w:sz w:val="20"/>
              </w:rPr>
            </w:pPr>
            <w:r w:rsidRPr="00765F04">
              <w:rPr>
                <w:rFonts w:ascii="Candara" w:hAnsi="Candara" w:cstheme="minorHAnsi"/>
                <w:sz w:val="20"/>
              </w:rPr>
              <w:t>UNICEF</w:t>
            </w:r>
          </w:p>
        </w:tc>
        <w:tc>
          <w:tcPr>
            <w:tcW w:w="7020" w:type="dxa"/>
            <w:tcBorders>
              <w:top w:val="single" w:sz="4" w:space="0" w:color="auto"/>
              <w:left w:val="single" w:sz="4" w:space="0" w:color="auto"/>
              <w:bottom w:val="single" w:sz="4" w:space="0" w:color="auto"/>
              <w:right w:val="single" w:sz="4" w:space="0" w:color="auto"/>
            </w:tcBorders>
            <w:hideMark/>
          </w:tcPr>
          <w:p w14:paraId="5105FAF6" w14:textId="77777777" w:rsidR="009507C6" w:rsidRPr="00765F04" w:rsidRDefault="009507C6" w:rsidP="00765F04">
            <w:pPr>
              <w:pStyle w:val="ListParagraph"/>
              <w:numPr>
                <w:ilvl w:val="0"/>
                <w:numId w:val="44"/>
              </w:numPr>
              <w:spacing w:before="0"/>
              <w:contextualSpacing/>
              <w:rPr>
                <w:rFonts w:ascii="Candara" w:hAnsi="Candara" w:cstheme="minorHAnsi"/>
                <w:sz w:val="20"/>
                <w:szCs w:val="22"/>
              </w:rPr>
            </w:pPr>
            <w:r w:rsidRPr="00765F04">
              <w:rPr>
                <w:rFonts w:ascii="Candara" w:hAnsi="Candara" w:cstheme="minorHAnsi"/>
                <w:sz w:val="20"/>
                <w:szCs w:val="22"/>
              </w:rPr>
              <w:t>Ms. Yukie Mokuo UNICEF Representative</w:t>
            </w:r>
          </w:p>
          <w:p w14:paraId="6D799079" w14:textId="77777777" w:rsidR="009507C6" w:rsidRPr="00765F04" w:rsidRDefault="009507C6" w:rsidP="00765F04">
            <w:pPr>
              <w:pStyle w:val="ListParagraph"/>
              <w:numPr>
                <w:ilvl w:val="0"/>
                <w:numId w:val="44"/>
              </w:numPr>
              <w:spacing w:before="0"/>
              <w:contextualSpacing/>
              <w:rPr>
                <w:rFonts w:ascii="Candara" w:hAnsi="Candara" w:cstheme="minorHAnsi"/>
                <w:sz w:val="20"/>
                <w:szCs w:val="22"/>
              </w:rPr>
            </w:pPr>
            <w:r w:rsidRPr="00765F04">
              <w:rPr>
                <w:rFonts w:ascii="Candara" w:hAnsi="Candara" w:cstheme="minorHAnsi"/>
                <w:sz w:val="20"/>
                <w:szCs w:val="22"/>
              </w:rPr>
              <w:t>Mr. Muktar Minbaev, M&amp;E Officer</w:t>
            </w:r>
          </w:p>
        </w:tc>
      </w:tr>
      <w:tr w:rsidR="009507C6" w:rsidRPr="00765F04" w14:paraId="2DB76992"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34C687F5" w14:textId="77777777" w:rsidR="009507C6" w:rsidRPr="00765F04" w:rsidRDefault="009507C6" w:rsidP="00765F04">
            <w:pPr>
              <w:pStyle w:val="NoSpacing"/>
              <w:rPr>
                <w:rFonts w:ascii="Candara" w:hAnsi="Candara" w:cstheme="minorHAnsi"/>
                <w:sz w:val="20"/>
              </w:rPr>
            </w:pPr>
            <w:r w:rsidRPr="00765F04">
              <w:rPr>
                <w:rFonts w:ascii="Candara" w:hAnsi="Candara" w:cstheme="minorHAnsi"/>
                <w:sz w:val="20"/>
              </w:rPr>
              <w:t>UNFPA</w:t>
            </w:r>
          </w:p>
        </w:tc>
        <w:tc>
          <w:tcPr>
            <w:tcW w:w="7020" w:type="dxa"/>
            <w:tcBorders>
              <w:top w:val="single" w:sz="4" w:space="0" w:color="auto"/>
              <w:left w:val="single" w:sz="4" w:space="0" w:color="auto"/>
              <w:bottom w:val="single" w:sz="4" w:space="0" w:color="auto"/>
              <w:right w:val="single" w:sz="4" w:space="0" w:color="auto"/>
            </w:tcBorders>
            <w:hideMark/>
          </w:tcPr>
          <w:p w14:paraId="3F5A9540" w14:textId="77777777" w:rsidR="009507C6" w:rsidRPr="00765F04" w:rsidRDefault="009507C6" w:rsidP="00765F04">
            <w:pPr>
              <w:pStyle w:val="ListParagraph"/>
              <w:numPr>
                <w:ilvl w:val="0"/>
                <w:numId w:val="45"/>
              </w:numPr>
              <w:spacing w:before="0"/>
              <w:contextualSpacing/>
              <w:rPr>
                <w:rFonts w:ascii="Candara" w:hAnsi="Candara" w:cstheme="minorHAnsi"/>
                <w:sz w:val="20"/>
                <w:szCs w:val="22"/>
              </w:rPr>
            </w:pPr>
            <w:r w:rsidRPr="00765F04">
              <w:rPr>
                <w:rFonts w:ascii="Candara" w:hAnsi="Candara" w:cstheme="minorHAnsi"/>
                <w:sz w:val="20"/>
                <w:szCs w:val="22"/>
              </w:rPr>
              <w:t xml:space="preserve">Mr. Meder Omurzakov, Assistant Representative </w:t>
            </w:r>
          </w:p>
          <w:p w14:paraId="111C8A86" w14:textId="77777777" w:rsidR="009507C6" w:rsidRPr="00765F04" w:rsidRDefault="009507C6" w:rsidP="00765F04">
            <w:pPr>
              <w:pStyle w:val="ListParagraph"/>
              <w:numPr>
                <w:ilvl w:val="0"/>
                <w:numId w:val="45"/>
              </w:numPr>
              <w:spacing w:before="0"/>
              <w:contextualSpacing/>
              <w:rPr>
                <w:rFonts w:ascii="Candara" w:hAnsi="Candara" w:cstheme="minorHAnsi"/>
                <w:sz w:val="20"/>
                <w:szCs w:val="22"/>
              </w:rPr>
            </w:pPr>
            <w:r w:rsidRPr="00765F04">
              <w:rPr>
                <w:rFonts w:ascii="Candara" w:hAnsi="Candara" w:cstheme="minorHAnsi"/>
                <w:sz w:val="20"/>
                <w:szCs w:val="22"/>
              </w:rPr>
              <w:t>Ms. Asel Turgunova, Youth Specialist</w:t>
            </w:r>
          </w:p>
          <w:p w14:paraId="0EFAFB18" w14:textId="77777777" w:rsidR="009507C6" w:rsidRPr="00765F04" w:rsidRDefault="009507C6" w:rsidP="00765F04">
            <w:pPr>
              <w:pStyle w:val="ListParagraph"/>
              <w:numPr>
                <w:ilvl w:val="0"/>
                <w:numId w:val="45"/>
              </w:numPr>
              <w:spacing w:before="0"/>
              <w:contextualSpacing/>
              <w:rPr>
                <w:rFonts w:ascii="Candara" w:hAnsi="Candara" w:cstheme="minorHAnsi"/>
                <w:sz w:val="20"/>
                <w:szCs w:val="22"/>
              </w:rPr>
            </w:pPr>
            <w:r w:rsidRPr="00765F04">
              <w:rPr>
                <w:rFonts w:ascii="Candara" w:hAnsi="Candara" w:cstheme="minorHAnsi"/>
                <w:sz w:val="20"/>
                <w:szCs w:val="22"/>
              </w:rPr>
              <w:t>Ms. Tolgonai Berdikeyeva, NPA on Population and Development</w:t>
            </w:r>
          </w:p>
          <w:p w14:paraId="4D7F74FA" w14:textId="77777777" w:rsidR="009507C6" w:rsidRPr="00765F04" w:rsidRDefault="009507C6" w:rsidP="00765F04">
            <w:pPr>
              <w:pStyle w:val="ListParagraph"/>
              <w:numPr>
                <w:ilvl w:val="0"/>
                <w:numId w:val="45"/>
              </w:numPr>
              <w:spacing w:before="0"/>
              <w:contextualSpacing/>
              <w:rPr>
                <w:rFonts w:ascii="Candara" w:hAnsi="Candara" w:cstheme="minorHAnsi"/>
                <w:sz w:val="20"/>
                <w:szCs w:val="22"/>
              </w:rPr>
            </w:pPr>
            <w:r w:rsidRPr="00765F04">
              <w:rPr>
                <w:rFonts w:ascii="Candara" w:hAnsi="Candara" w:cstheme="minorHAnsi"/>
                <w:sz w:val="20"/>
                <w:szCs w:val="22"/>
              </w:rPr>
              <w:t>Ms. Cholpon Egeshova, HIV Programme Officer</w:t>
            </w:r>
          </w:p>
        </w:tc>
      </w:tr>
      <w:tr w:rsidR="009507C6" w:rsidRPr="00765F04" w14:paraId="54A0F617"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7059DC34" w14:textId="77777777" w:rsidR="009507C6" w:rsidRPr="00765F04" w:rsidRDefault="009507C6" w:rsidP="00765F04">
            <w:pPr>
              <w:pStyle w:val="NoSpacing"/>
              <w:rPr>
                <w:rFonts w:ascii="Candara" w:hAnsi="Candara" w:cstheme="minorHAnsi"/>
                <w:sz w:val="20"/>
              </w:rPr>
            </w:pPr>
            <w:r w:rsidRPr="00765F04">
              <w:rPr>
                <w:rFonts w:ascii="Candara" w:hAnsi="Candara" w:cstheme="minorHAnsi"/>
                <w:sz w:val="20"/>
              </w:rPr>
              <w:t>WHO</w:t>
            </w:r>
          </w:p>
        </w:tc>
        <w:tc>
          <w:tcPr>
            <w:tcW w:w="7020" w:type="dxa"/>
            <w:tcBorders>
              <w:top w:val="single" w:sz="4" w:space="0" w:color="auto"/>
              <w:left w:val="single" w:sz="4" w:space="0" w:color="auto"/>
              <w:bottom w:val="single" w:sz="4" w:space="0" w:color="auto"/>
              <w:right w:val="single" w:sz="4" w:space="0" w:color="auto"/>
            </w:tcBorders>
            <w:hideMark/>
          </w:tcPr>
          <w:p w14:paraId="4261B2BF" w14:textId="77777777" w:rsidR="009507C6" w:rsidRPr="00765F04" w:rsidRDefault="009507C6" w:rsidP="00765F04">
            <w:pPr>
              <w:pStyle w:val="ListParagraph"/>
              <w:numPr>
                <w:ilvl w:val="0"/>
                <w:numId w:val="46"/>
              </w:numPr>
              <w:spacing w:before="0"/>
              <w:contextualSpacing/>
              <w:rPr>
                <w:rFonts w:ascii="Candara" w:hAnsi="Candara" w:cstheme="minorHAnsi"/>
                <w:sz w:val="20"/>
                <w:szCs w:val="22"/>
              </w:rPr>
            </w:pPr>
            <w:r w:rsidRPr="00765F04">
              <w:rPr>
                <w:rFonts w:ascii="Candara" w:hAnsi="Candara" w:cstheme="minorHAnsi"/>
                <w:sz w:val="20"/>
                <w:szCs w:val="22"/>
              </w:rPr>
              <w:t>Mr. Jarno Habicht, Representative</w:t>
            </w:r>
          </w:p>
          <w:p w14:paraId="39132CF8" w14:textId="77777777" w:rsidR="009507C6" w:rsidRPr="00765F04" w:rsidRDefault="009507C6" w:rsidP="00765F04">
            <w:pPr>
              <w:pStyle w:val="ListParagraph"/>
              <w:numPr>
                <w:ilvl w:val="0"/>
                <w:numId w:val="46"/>
              </w:numPr>
              <w:spacing w:before="0"/>
              <w:contextualSpacing/>
              <w:rPr>
                <w:rFonts w:ascii="Candara" w:hAnsi="Candara" w:cstheme="minorHAnsi"/>
                <w:sz w:val="20"/>
                <w:szCs w:val="22"/>
              </w:rPr>
            </w:pPr>
            <w:r w:rsidRPr="00765F04">
              <w:rPr>
                <w:rFonts w:ascii="Candara" w:hAnsi="Candara" w:cstheme="minorHAnsi"/>
                <w:sz w:val="20"/>
                <w:szCs w:val="22"/>
              </w:rPr>
              <w:t xml:space="preserve">Mr. Oscon Moldokulov, National Programme Officer </w:t>
            </w:r>
          </w:p>
          <w:p w14:paraId="2FB0E8EE" w14:textId="77777777" w:rsidR="009507C6" w:rsidRPr="00765F04" w:rsidRDefault="009507C6" w:rsidP="00765F04">
            <w:pPr>
              <w:pStyle w:val="ListParagraph"/>
              <w:numPr>
                <w:ilvl w:val="0"/>
                <w:numId w:val="46"/>
              </w:numPr>
              <w:spacing w:before="0"/>
              <w:contextualSpacing/>
              <w:rPr>
                <w:rFonts w:ascii="Candara" w:hAnsi="Candara" w:cstheme="minorHAnsi"/>
                <w:sz w:val="20"/>
                <w:szCs w:val="22"/>
              </w:rPr>
            </w:pPr>
            <w:r w:rsidRPr="00765F04">
              <w:rPr>
                <w:rFonts w:ascii="Candara" w:hAnsi="Candara" w:cstheme="minorHAnsi"/>
                <w:sz w:val="20"/>
                <w:szCs w:val="22"/>
              </w:rPr>
              <w:t>Mr. Kubanychbek Monolbaev, Public Health Officer</w:t>
            </w:r>
          </w:p>
          <w:p w14:paraId="30E4CD33" w14:textId="77777777" w:rsidR="009507C6" w:rsidRPr="00765F04" w:rsidRDefault="009507C6" w:rsidP="00765F04">
            <w:pPr>
              <w:pStyle w:val="ListParagraph"/>
              <w:numPr>
                <w:ilvl w:val="0"/>
                <w:numId w:val="46"/>
              </w:numPr>
              <w:spacing w:before="0"/>
              <w:contextualSpacing/>
              <w:rPr>
                <w:rFonts w:ascii="Candara" w:hAnsi="Candara" w:cstheme="minorHAnsi"/>
                <w:sz w:val="20"/>
                <w:szCs w:val="22"/>
              </w:rPr>
            </w:pPr>
            <w:r w:rsidRPr="00765F04">
              <w:rPr>
                <w:rFonts w:ascii="Candara" w:hAnsi="Candara" w:cstheme="minorHAnsi"/>
                <w:sz w:val="20"/>
                <w:szCs w:val="22"/>
              </w:rPr>
              <w:t>Ms. Saliya Karymbaeva, Country Programme Coordinator for STI/HIV/AIDS</w:t>
            </w:r>
          </w:p>
        </w:tc>
      </w:tr>
      <w:tr w:rsidR="009507C6" w:rsidRPr="00765F04" w14:paraId="50FC2CFD"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3E0DC505" w14:textId="77777777" w:rsidR="009507C6" w:rsidRPr="00765F04" w:rsidRDefault="009507C6" w:rsidP="00765F04">
            <w:pPr>
              <w:pStyle w:val="NoSpacing"/>
              <w:rPr>
                <w:rFonts w:ascii="Candara" w:hAnsi="Candara" w:cstheme="minorHAnsi"/>
                <w:sz w:val="20"/>
              </w:rPr>
            </w:pPr>
            <w:r w:rsidRPr="00765F04">
              <w:rPr>
                <w:rFonts w:ascii="Candara" w:hAnsi="Candara" w:cstheme="minorHAnsi"/>
                <w:sz w:val="20"/>
              </w:rPr>
              <w:t>UNV</w:t>
            </w:r>
          </w:p>
        </w:tc>
        <w:tc>
          <w:tcPr>
            <w:tcW w:w="7020" w:type="dxa"/>
            <w:tcBorders>
              <w:top w:val="single" w:sz="4" w:space="0" w:color="auto"/>
              <w:left w:val="single" w:sz="4" w:space="0" w:color="auto"/>
              <w:bottom w:val="single" w:sz="4" w:space="0" w:color="auto"/>
              <w:right w:val="single" w:sz="4" w:space="0" w:color="auto"/>
            </w:tcBorders>
            <w:hideMark/>
          </w:tcPr>
          <w:p w14:paraId="314C238A" w14:textId="77777777" w:rsidR="009507C6" w:rsidRPr="00765F04" w:rsidRDefault="009507C6" w:rsidP="00765F04">
            <w:pPr>
              <w:pStyle w:val="ListParagraph"/>
              <w:numPr>
                <w:ilvl w:val="0"/>
                <w:numId w:val="47"/>
              </w:numPr>
              <w:spacing w:before="0"/>
              <w:contextualSpacing/>
              <w:rPr>
                <w:rFonts w:ascii="Candara" w:hAnsi="Candara" w:cstheme="minorHAnsi"/>
                <w:sz w:val="20"/>
                <w:szCs w:val="22"/>
              </w:rPr>
            </w:pPr>
            <w:r w:rsidRPr="00765F04">
              <w:rPr>
                <w:rFonts w:ascii="Candara" w:hAnsi="Candara" w:cstheme="minorHAnsi"/>
                <w:sz w:val="20"/>
                <w:szCs w:val="22"/>
              </w:rPr>
              <w:t>Mr. Emilio Valli, National Programme Officer</w:t>
            </w:r>
          </w:p>
        </w:tc>
      </w:tr>
      <w:tr w:rsidR="009507C6" w:rsidRPr="00765F04" w14:paraId="1D238D9F"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7556C72A" w14:textId="77777777" w:rsidR="009507C6" w:rsidRPr="00765F04" w:rsidRDefault="009507C6" w:rsidP="00765F04">
            <w:pPr>
              <w:pStyle w:val="NoSpacing"/>
              <w:rPr>
                <w:rFonts w:ascii="Candara" w:hAnsi="Candara" w:cstheme="minorHAnsi"/>
                <w:sz w:val="20"/>
              </w:rPr>
            </w:pPr>
            <w:r w:rsidRPr="00765F04">
              <w:rPr>
                <w:rFonts w:ascii="Candara" w:hAnsi="Candara" w:cstheme="minorHAnsi"/>
                <w:b/>
                <w:color w:val="C00000"/>
                <w:sz w:val="20"/>
              </w:rPr>
              <w:t>13 May</w:t>
            </w:r>
            <w:r w:rsidRPr="00765F04">
              <w:rPr>
                <w:rFonts w:ascii="Candara" w:hAnsi="Candara" w:cstheme="minorHAnsi"/>
                <w:b/>
                <w:color w:val="C00000"/>
                <w:sz w:val="20"/>
              </w:rPr>
              <w:tab/>
            </w:r>
          </w:p>
        </w:tc>
      </w:tr>
      <w:tr w:rsidR="009507C6" w:rsidRPr="00765F04" w14:paraId="5B7EE8A8"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77FCCDDF" w14:textId="77777777" w:rsidR="009507C6" w:rsidRPr="00765F04" w:rsidRDefault="009507C6" w:rsidP="00765F04">
            <w:pPr>
              <w:pStyle w:val="NoSpacing"/>
              <w:rPr>
                <w:rFonts w:ascii="Candara" w:hAnsi="Candara" w:cstheme="minorHAnsi"/>
                <w:sz w:val="20"/>
              </w:rPr>
            </w:pPr>
            <w:r w:rsidRPr="00765F04">
              <w:rPr>
                <w:rFonts w:ascii="Candara" w:hAnsi="Candara" w:cstheme="minorHAnsi"/>
                <w:sz w:val="20"/>
              </w:rPr>
              <w:t>FAO</w:t>
            </w:r>
          </w:p>
        </w:tc>
        <w:tc>
          <w:tcPr>
            <w:tcW w:w="7020" w:type="dxa"/>
            <w:tcBorders>
              <w:top w:val="single" w:sz="4" w:space="0" w:color="auto"/>
              <w:left w:val="single" w:sz="4" w:space="0" w:color="auto"/>
              <w:bottom w:val="single" w:sz="4" w:space="0" w:color="auto"/>
              <w:right w:val="single" w:sz="4" w:space="0" w:color="auto"/>
            </w:tcBorders>
            <w:hideMark/>
          </w:tcPr>
          <w:p w14:paraId="3872DE4C" w14:textId="77777777" w:rsidR="009507C6" w:rsidRPr="00765F04" w:rsidRDefault="009507C6" w:rsidP="00765F04">
            <w:pPr>
              <w:pStyle w:val="ListParagraph"/>
              <w:numPr>
                <w:ilvl w:val="0"/>
                <w:numId w:val="48"/>
              </w:numPr>
              <w:spacing w:before="0"/>
              <w:contextualSpacing/>
              <w:rPr>
                <w:rFonts w:ascii="Candara" w:hAnsi="Candara" w:cstheme="minorHAnsi"/>
                <w:sz w:val="20"/>
                <w:szCs w:val="22"/>
              </w:rPr>
            </w:pPr>
            <w:r w:rsidRPr="00765F04">
              <w:rPr>
                <w:rFonts w:ascii="Candara" w:hAnsi="Candara" w:cstheme="minorHAnsi"/>
                <w:sz w:val="20"/>
                <w:szCs w:val="22"/>
              </w:rPr>
              <w:t xml:space="preserve">Mr. Dorjee Kinlay, FAO Representative </w:t>
            </w:r>
          </w:p>
          <w:p w14:paraId="29C6CDDF" w14:textId="77777777" w:rsidR="009507C6" w:rsidRPr="00765F04" w:rsidRDefault="009507C6" w:rsidP="00765F04">
            <w:pPr>
              <w:pStyle w:val="ListParagraph"/>
              <w:numPr>
                <w:ilvl w:val="0"/>
                <w:numId w:val="48"/>
              </w:numPr>
              <w:spacing w:before="0"/>
              <w:contextualSpacing/>
              <w:rPr>
                <w:rFonts w:ascii="Candara" w:hAnsi="Candara" w:cstheme="minorHAnsi"/>
                <w:sz w:val="20"/>
                <w:szCs w:val="22"/>
              </w:rPr>
            </w:pPr>
            <w:r w:rsidRPr="00765F04">
              <w:rPr>
                <w:rFonts w:ascii="Candara" w:hAnsi="Candara" w:cstheme="minorHAnsi"/>
                <w:sz w:val="20"/>
                <w:szCs w:val="22"/>
              </w:rPr>
              <w:t>Ms. Sarina Abdysheva, Assistant Representative</w:t>
            </w:r>
          </w:p>
          <w:p w14:paraId="4AD4A9B2" w14:textId="77777777" w:rsidR="009507C6" w:rsidRPr="00765F04" w:rsidRDefault="009507C6" w:rsidP="00765F04">
            <w:pPr>
              <w:pStyle w:val="ListParagraph"/>
              <w:numPr>
                <w:ilvl w:val="0"/>
                <w:numId w:val="48"/>
              </w:numPr>
              <w:spacing w:before="0"/>
              <w:contextualSpacing/>
              <w:rPr>
                <w:rFonts w:ascii="Candara" w:hAnsi="Candara" w:cstheme="minorHAnsi"/>
                <w:sz w:val="20"/>
                <w:szCs w:val="22"/>
              </w:rPr>
            </w:pPr>
            <w:r w:rsidRPr="00765F04">
              <w:rPr>
                <w:rFonts w:ascii="Candara" w:hAnsi="Candara" w:cstheme="minorHAnsi"/>
                <w:sz w:val="20"/>
                <w:szCs w:val="22"/>
              </w:rPr>
              <w:t>Ms. Kanykei Ergesheva, M&amp;E</w:t>
            </w:r>
          </w:p>
        </w:tc>
      </w:tr>
      <w:tr w:rsidR="009507C6" w:rsidRPr="00765F04" w14:paraId="53366FAD"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2EB04A73"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UNDP</w:t>
            </w:r>
          </w:p>
        </w:tc>
        <w:tc>
          <w:tcPr>
            <w:tcW w:w="7020" w:type="dxa"/>
            <w:tcBorders>
              <w:top w:val="single" w:sz="4" w:space="0" w:color="auto"/>
              <w:left w:val="single" w:sz="4" w:space="0" w:color="auto"/>
              <w:bottom w:val="single" w:sz="4" w:space="0" w:color="auto"/>
              <w:right w:val="single" w:sz="4" w:space="0" w:color="auto"/>
            </w:tcBorders>
            <w:hideMark/>
          </w:tcPr>
          <w:p w14:paraId="3C24FA50"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Mr. Daniar Ibragimov</w:t>
            </w:r>
          </w:p>
          <w:p w14:paraId="71A3B569"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Mr. Kumar Kylychev</w:t>
            </w:r>
          </w:p>
          <w:p w14:paraId="307381FE"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Ms. Lira Duishebaeva</w:t>
            </w:r>
          </w:p>
          <w:p w14:paraId="5A4EC90F"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Ms. Ainura Kaparova</w:t>
            </w:r>
          </w:p>
          <w:p w14:paraId="1B8431D9"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Mr. Mukash Kaldarov</w:t>
            </w:r>
          </w:p>
          <w:p w14:paraId="39790CCD"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Mr. Lucio V. Sarandrea</w:t>
            </w:r>
          </w:p>
          <w:p w14:paraId="73ECEC70"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 xml:space="preserve">Ms. Elmira Shishkaraeva </w:t>
            </w:r>
          </w:p>
          <w:p w14:paraId="633767F7"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Ms. Gulnara Abdykalykova</w:t>
            </w:r>
          </w:p>
          <w:p w14:paraId="5F9C627E"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Mr. Adilet Maimenov</w:t>
            </w:r>
          </w:p>
          <w:p w14:paraId="0D7B6DF8" w14:textId="77777777" w:rsidR="009507C6" w:rsidRPr="00765F04" w:rsidRDefault="009507C6" w:rsidP="00765F04">
            <w:pPr>
              <w:pStyle w:val="ListParagraph"/>
              <w:numPr>
                <w:ilvl w:val="0"/>
                <w:numId w:val="49"/>
              </w:numPr>
              <w:spacing w:before="0"/>
              <w:contextualSpacing/>
              <w:rPr>
                <w:rFonts w:ascii="Candara" w:hAnsi="Candara" w:cstheme="minorHAnsi"/>
                <w:sz w:val="20"/>
                <w:szCs w:val="22"/>
              </w:rPr>
            </w:pPr>
            <w:r w:rsidRPr="00765F04">
              <w:rPr>
                <w:rFonts w:ascii="Candara" w:hAnsi="Candara" w:cstheme="minorHAnsi"/>
                <w:sz w:val="20"/>
                <w:szCs w:val="22"/>
              </w:rPr>
              <w:t>Mr. Vladimir Grebnev, SD Dimension</w:t>
            </w:r>
          </w:p>
        </w:tc>
      </w:tr>
      <w:tr w:rsidR="009507C6" w:rsidRPr="00765F04" w14:paraId="62F273F2"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6A671C9B"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OHCHR</w:t>
            </w:r>
          </w:p>
        </w:tc>
        <w:tc>
          <w:tcPr>
            <w:tcW w:w="7020" w:type="dxa"/>
            <w:tcBorders>
              <w:top w:val="single" w:sz="4" w:space="0" w:color="auto"/>
              <w:left w:val="single" w:sz="4" w:space="0" w:color="auto"/>
              <w:bottom w:val="single" w:sz="4" w:space="0" w:color="auto"/>
              <w:right w:val="single" w:sz="4" w:space="0" w:color="auto"/>
            </w:tcBorders>
            <w:hideMark/>
          </w:tcPr>
          <w:p w14:paraId="10C16192" w14:textId="77777777" w:rsidR="009507C6" w:rsidRPr="00765F04" w:rsidRDefault="009507C6" w:rsidP="00765F04">
            <w:pPr>
              <w:pStyle w:val="ListParagraph"/>
              <w:numPr>
                <w:ilvl w:val="0"/>
                <w:numId w:val="50"/>
              </w:numPr>
              <w:spacing w:before="0"/>
              <w:contextualSpacing/>
              <w:rPr>
                <w:rFonts w:ascii="Candara" w:hAnsi="Candara" w:cstheme="minorHAnsi"/>
                <w:sz w:val="20"/>
                <w:szCs w:val="22"/>
              </w:rPr>
            </w:pPr>
            <w:r w:rsidRPr="00765F04">
              <w:rPr>
                <w:rFonts w:ascii="Candara" w:hAnsi="Candara" w:cstheme="minorHAnsi"/>
                <w:sz w:val="20"/>
                <w:szCs w:val="22"/>
              </w:rPr>
              <w:t>Ms. Beatrix Ferenci, Deputy Regional Representative</w:t>
            </w:r>
          </w:p>
          <w:p w14:paraId="65C8C9CC" w14:textId="77777777" w:rsidR="009507C6" w:rsidRPr="00765F04" w:rsidRDefault="009507C6" w:rsidP="00765F04">
            <w:pPr>
              <w:pStyle w:val="ListParagraph"/>
              <w:numPr>
                <w:ilvl w:val="0"/>
                <w:numId w:val="50"/>
              </w:numPr>
              <w:spacing w:before="0"/>
              <w:contextualSpacing/>
              <w:rPr>
                <w:rFonts w:ascii="Candara" w:hAnsi="Candara" w:cstheme="minorHAnsi"/>
                <w:sz w:val="20"/>
                <w:szCs w:val="22"/>
              </w:rPr>
            </w:pPr>
            <w:r w:rsidRPr="00765F04">
              <w:rPr>
                <w:rFonts w:ascii="Candara" w:hAnsi="Candara" w:cstheme="minorHAnsi"/>
                <w:sz w:val="20"/>
                <w:szCs w:val="22"/>
              </w:rPr>
              <w:t>Ms. Laura Macini, Human Rights Officer</w:t>
            </w:r>
          </w:p>
        </w:tc>
      </w:tr>
      <w:tr w:rsidR="009507C6" w:rsidRPr="00765F04" w14:paraId="37CFBD2A"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0A56E6C8"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WFP</w:t>
            </w:r>
          </w:p>
        </w:tc>
        <w:tc>
          <w:tcPr>
            <w:tcW w:w="7020" w:type="dxa"/>
            <w:tcBorders>
              <w:top w:val="single" w:sz="4" w:space="0" w:color="auto"/>
              <w:left w:val="single" w:sz="4" w:space="0" w:color="auto"/>
              <w:bottom w:val="single" w:sz="4" w:space="0" w:color="auto"/>
              <w:right w:val="single" w:sz="4" w:space="0" w:color="auto"/>
            </w:tcBorders>
            <w:hideMark/>
          </w:tcPr>
          <w:p w14:paraId="42E02E4B" w14:textId="77777777" w:rsidR="009507C6" w:rsidRPr="00765F04" w:rsidRDefault="009507C6" w:rsidP="00765F04">
            <w:pPr>
              <w:pStyle w:val="ListParagraph"/>
              <w:numPr>
                <w:ilvl w:val="0"/>
                <w:numId w:val="51"/>
              </w:numPr>
              <w:spacing w:before="0"/>
              <w:contextualSpacing/>
              <w:rPr>
                <w:rFonts w:ascii="Candara" w:hAnsi="Candara" w:cstheme="minorHAnsi"/>
                <w:sz w:val="20"/>
                <w:szCs w:val="22"/>
              </w:rPr>
            </w:pPr>
            <w:r w:rsidRPr="00765F04">
              <w:rPr>
                <w:rFonts w:ascii="Candara" w:hAnsi="Candara" w:cstheme="minorHAnsi"/>
                <w:sz w:val="20"/>
                <w:szCs w:val="22"/>
              </w:rPr>
              <w:t>Mr. Ram Savaranamuttu, WFP Representative</w:t>
            </w:r>
          </w:p>
          <w:p w14:paraId="2D5CD075" w14:textId="77777777" w:rsidR="009507C6" w:rsidRPr="00765F04" w:rsidRDefault="009507C6" w:rsidP="00765F04">
            <w:pPr>
              <w:pStyle w:val="ListParagraph"/>
              <w:numPr>
                <w:ilvl w:val="0"/>
                <w:numId w:val="51"/>
              </w:numPr>
              <w:spacing w:before="0"/>
              <w:contextualSpacing/>
              <w:rPr>
                <w:rFonts w:ascii="Candara" w:hAnsi="Candara" w:cstheme="minorHAnsi"/>
                <w:sz w:val="20"/>
                <w:szCs w:val="22"/>
              </w:rPr>
            </w:pPr>
            <w:r w:rsidRPr="00765F04">
              <w:rPr>
                <w:rFonts w:ascii="Candara" w:hAnsi="Candara" w:cstheme="minorHAnsi"/>
                <w:sz w:val="20"/>
                <w:szCs w:val="22"/>
              </w:rPr>
              <w:t>Ms. Keiko Izushi, Deputy Director</w:t>
            </w:r>
          </w:p>
          <w:p w14:paraId="5CB5F0D8" w14:textId="77777777" w:rsidR="009507C6" w:rsidRPr="00765F04" w:rsidRDefault="009507C6" w:rsidP="00765F04">
            <w:pPr>
              <w:pStyle w:val="ListParagraph"/>
              <w:numPr>
                <w:ilvl w:val="0"/>
                <w:numId w:val="51"/>
              </w:numPr>
              <w:spacing w:before="0"/>
              <w:contextualSpacing/>
              <w:rPr>
                <w:rFonts w:ascii="Candara" w:hAnsi="Candara" w:cstheme="minorHAnsi"/>
                <w:sz w:val="20"/>
                <w:szCs w:val="22"/>
              </w:rPr>
            </w:pPr>
            <w:r w:rsidRPr="00765F04">
              <w:rPr>
                <w:rFonts w:ascii="Candara" w:hAnsi="Candara" w:cstheme="minorHAnsi"/>
                <w:sz w:val="20"/>
                <w:szCs w:val="22"/>
              </w:rPr>
              <w:t xml:space="preserve">Mr. Sherifbek Sohibnazarov, Programme Officer </w:t>
            </w:r>
          </w:p>
          <w:p w14:paraId="4AE56E3A" w14:textId="77777777" w:rsidR="009507C6" w:rsidRPr="00765F04" w:rsidRDefault="009507C6" w:rsidP="00765F04">
            <w:pPr>
              <w:pStyle w:val="ListParagraph"/>
              <w:numPr>
                <w:ilvl w:val="0"/>
                <w:numId w:val="51"/>
              </w:numPr>
              <w:spacing w:before="0"/>
              <w:contextualSpacing/>
              <w:rPr>
                <w:rFonts w:ascii="Candara" w:hAnsi="Candara" w:cstheme="minorHAnsi"/>
                <w:sz w:val="20"/>
                <w:szCs w:val="22"/>
              </w:rPr>
            </w:pPr>
            <w:r w:rsidRPr="00765F04">
              <w:rPr>
                <w:rFonts w:ascii="Candara" w:hAnsi="Candara" w:cstheme="minorHAnsi"/>
                <w:sz w:val="20"/>
                <w:szCs w:val="22"/>
              </w:rPr>
              <w:t>Mr. Keigo Obara Head of Analysis Unit</w:t>
            </w:r>
          </w:p>
          <w:p w14:paraId="5EC28627" w14:textId="77777777" w:rsidR="009507C6" w:rsidRPr="00765F04" w:rsidRDefault="009507C6" w:rsidP="00765F04">
            <w:pPr>
              <w:pStyle w:val="ListParagraph"/>
              <w:numPr>
                <w:ilvl w:val="0"/>
                <w:numId w:val="51"/>
              </w:numPr>
              <w:spacing w:before="0"/>
              <w:contextualSpacing/>
              <w:rPr>
                <w:rFonts w:ascii="Candara" w:hAnsi="Candara" w:cstheme="minorHAnsi"/>
                <w:sz w:val="20"/>
                <w:szCs w:val="22"/>
              </w:rPr>
            </w:pPr>
            <w:r w:rsidRPr="00765F04">
              <w:rPr>
                <w:rFonts w:ascii="Candara" w:hAnsi="Candara" w:cstheme="minorHAnsi"/>
                <w:sz w:val="20"/>
                <w:szCs w:val="22"/>
              </w:rPr>
              <w:t>Ms. Mirgul Umetalieva, Partnerships Officer</w:t>
            </w:r>
          </w:p>
          <w:p w14:paraId="67A17343" w14:textId="77777777" w:rsidR="009507C6" w:rsidRPr="00765F04" w:rsidRDefault="009507C6" w:rsidP="00765F04">
            <w:pPr>
              <w:pStyle w:val="ListParagraph"/>
              <w:numPr>
                <w:ilvl w:val="0"/>
                <w:numId w:val="51"/>
              </w:numPr>
              <w:spacing w:before="0"/>
              <w:contextualSpacing/>
              <w:rPr>
                <w:rFonts w:ascii="Candara" w:hAnsi="Candara" w:cstheme="minorHAnsi"/>
                <w:sz w:val="20"/>
                <w:szCs w:val="22"/>
              </w:rPr>
            </w:pPr>
            <w:r w:rsidRPr="00765F04">
              <w:rPr>
                <w:rFonts w:ascii="Candara" w:hAnsi="Candara" w:cstheme="minorHAnsi"/>
                <w:sz w:val="20"/>
                <w:szCs w:val="22"/>
              </w:rPr>
              <w:t xml:space="preserve">Ms. Aizhan Mamatbekova, M&amp;E Officer </w:t>
            </w:r>
          </w:p>
        </w:tc>
      </w:tr>
      <w:tr w:rsidR="009507C6" w:rsidRPr="00765F04" w14:paraId="016CB42B"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3798B658" w14:textId="77777777" w:rsidR="009507C6" w:rsidRPr="00765F04" w:rsidRDefault="009507C6" w:rsidP="00765F04">
            <w:pPr>
              <w:pStyle w:val="NoSpacing"/>
              <w:rPr>
                <w:rFonts w:ascii="Candara" w:hAnsi="Candara" w:cstheme="minorHAnsi"/>
                <w:sz w:val="20"/>
              </w:rPr>
            </w:pPr>
            <w:r w:rsidRPr="00765F04">
              <w:rPr>
                <w:rFonts w:ascii="Candara" w:hAnsi="Candara" w:cstheme="minorHAnsi"/>
                <w:sz w:val="20"/>
              </w:rPr>
              <w:t>UNIDO</w:t>
            </w:r>
          </w:p>
        </w:tc>
        <w:tc>
          <w:tcPr>
            <w:tcW w:w="7020" w:type="dxa"/>
            <w:tcBorders>
              <w:top w:val="single" w:sz="4" w:space="0" w:color="auto"/>
              <w:left w:val="single" w:sz="4" w:space="0" w:color="auto"/>
              <w:bottom w:val="single" w:sz="4" w:space="0" w:color="auto"/>
              <w:right w:val="single" w:sz="4" w:space="0" w:color="auto"/>
            </w:tcBorders>
            <w:hideMark/>
          </w:tcPr>
          <w:p w14:paraId="78982FBF" w14:textId="77777777" w:rsidR="009507C6" w:rsidRPr="00765F04" w:rsidRDefault="009507C6" w:rsidP="00765F04">
            <w:pPr>
              <w:pStyle w:val="NoSpacing"/>
              <w:numPr>
                <w:ilvl w:val="0"/>
                <w:numId w:val="52"/>
              </w:numPr>
              <w:rPr>
                <w:rFonts w:ascii="Candara" w:hAnsi="Candara" w:cstheme="minorHAnsi"/>
                <w:sz w:val="20"/>
              </w:rPr>
            </w:pPr>
            <w:r w:rsidRPr="00765F04">
              <w:rPr>
                <w:rFonts w:ascii="Candara" w:hAnsi="Candara" w:cstheme="minorHAnsi"/>
                <w:sz w:val="20"/>
              </w:rPr>
              <w:t>Mr. Marat Usupov</w:t>
            </w:r>
          </w:p>
        </w:tc>
      </w:tr>
      <w:tr w:rsidR="009507C6" w:rsidRPr="00765F04" w14:paraId="7175F023"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424879D0" w14:textId="77777777" w:rsidR="009507C6" w:rsidRPr="00765F04" w:rsidRDefault="009507C6" w:rsidP="00765F04">
            <w:pPr>
              <w:pStyle w:val="NoSpacing"/>
              <w:rPr>
                <w:rFonts w:ascii="Candara" w:hAnsi="Candara" w:cstheme="minorHAnsi"/>
                <w:b/>
                <w:sz w:val="20"/>
              </w:rPr>
            </w:pPr>
            <w:r w:rsidRPr="00765F04">
              <w:rPr>
                <w:rFonts w:ascii="Candara" w:hAnsi="Candara" w:cstheme="minorHAnsi"/>
                <w:b/>
                <w:color w:val="C00000"/>
                <w:sz w:val="20"/>
              </w:rPr>
              <w:t>16 May</w:t>
            </w:r>
            <w:r w:rsidRPr="00765F04">
              <w:rPr>
                <w:rFonts w:ascii="Candara" w:hAnsi="Candara" w:cstheme="minorHAnsi"/>
                <w:b/>
                <w:color w:val="FF0000"/>
                <w:sz w:val="20"/>
              </w:rPr>
              <w:t xml:space="preserve"> </w:t>
            </w:r>
          </w:p>
        </w:tc>
      </w:tr>
      <w:tr w:rsidR="009507C6" w:rsidRPr="00765F04" w14:paraId="2279F40B"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548A5045"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UNODC</w:t>
            </w:r>
          </w:p>
        </w:tc>
        <w:tc>
          <w:tcPr>
            <w:tcW w:w="7020" w:type="dxa"/>
            <w:tcBorders>
              <w:top w:val="single" w:sz="4" w:space="0" w:color="auto"/>
              <w:left w:val="single" w:sz="4" w:space="0" w:color="auto"/>
              <w:bottom w:val="single" w:sz="4" w:space="0" w:color="auto"/>
              <w:right w:val="single" w:sz="4" w:space="0" w:color="auto"/>
            </w:tcBorders>
            <w:hideMark/>
          </w:tcPr>
          <w:p w14:paraId="59365416" w14:textId="77777777" w:rsidR="009507C6" w:rsidRPr="00765F04" w:rsidRDefault="009507C6" w:rsidP="00765F04">
            <w:pPr>
              <w:pStyle w:val="ListParagraph"/>
              <w:numPr>
                <w:ilvl w:val="0"/>
                <w:numId w:val="53"/>
              </w:numPr>
              <w:spacing w:before="0"/>
              <w:contextualSpacing/>
              <w:rPr>
                <w:rFonts w:ascii="Candara" w:hAnsi="Candara" w:cstheme="minorHAnsi"/>
                <w:sz w:val="20"/>
                <w:szCs w:val="22"/>
              </w:rPr>
            </w:pPr>
            <w:r w:rsidRPr="00765F04">
              <w:rPr>
                <w:rFonts w:ascii="Candara" w:hAnsi="Candara" w:cstheme="minorHAnsi"/>
                <w:sz w:val="20"/>
                <w:szCs w:val="22"/>
              </w:rPr>
              <w:t>Mr. Alexander Fedulov Head of Office</w:t>
            </w:r>
          </w:p>
          <w:p w14:paraId="1444B4D9" w14:textId="77777777" w:rsidR="009507C6" w:rsidRPr="00765F04" w:rsidRDefault="009507C6" w:rsidP="00765F04">
            <w:pPr>
              <w:pStyle w:val="ListParagraph"/>
              <w:numPr>
                <w:ilvl w:val="0"/>
                <w:numId w:val="53"/>
              </w:numPr>
              <w:spacing w:before="0"/>
              <w:contextualSpacing/>
              <w:rPr>
                <w:rFonts w:ascii="Candara" w:hAnsi="Candara" w:cstheme="minorHAnsi"/>
                <w:sz w:val="20"/>
                <w:szCs w:val="22"/>
              </w:rPr>
            </w:pPr>
            <w:r w:rsidRPr="00765F04">
              <w:rPr>
                <w:rFonts w:ascii="Candara" w:hAnsi="Candara" w:cstheme="minorHAnsi"/>
                <w:sz w:val="20"/>
                <w:szCs w:val="22"/>
              </w:rPr>
              <w:t>Ms. Vera Tkachenko, International Project Manager</w:t>
            </w:r>
          </w:p>
          <w:p w14:paraId="2ADAAF0B" w14:textId="77777777" w:rsidR="009507C6" w:rsidRPr="00765F04" w:rsidRDefault="009507C6" w:rsidP="00765F04">
            <w:pPr>
              <w:pStyle w:val="ListParagraph"/>
              <w:numPr>
                <w:ilvl w:val="0"/>
                <w:numId w:val="53"/>
              </w:numPr>
              <w:spacing w:before="0"/>
              <w:contextualSpacing/>
              <w:rPr>
                <w:rFonts w:ascii="Candara" w:hAnsi="Candara" w:cstheme="minorHAnsi"/>
                <w:sz w:val="20"/>
                <w:szCs w:val="22"/>
              </w:rPr>
            </w:pPr>
            <w:r w:rsidRPr="00765F04">
              <w:rPr>
                <w:rFonts w:ascii="Candara" w:hAnsi="Candara" w:cstheme="minorHAnsi"/>
                <w:sz w:val="20"/>
                <w:szCs w:val="22"/>
              </w:rPr>
              <w:t>Ms. Olga Tkachenko M&amp;E Officer</w:t>
            </w:r>
          </w:p>
        </w:tc>
      </w:tr>
      <w:tr w:rsidR="009507C6" w:rsidRPr="00765F04" w14:paraId="151804C1"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3B940291"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IOM</w:t>
            </w:r>
          </w:p>
        </w:tc>
        <w:tc>
          <w:tcPr>
            <w:tcW w:w="7020" w:type="dxa"/>
            <w:tcBorders>
              <w:top w:val="single" w:sz="4" w:space="0" w:color="auto"/>
              <w:left w:val="single" w:sz="4" w:space="0" w:color="auto"/>
              <w:bottom w:val="single" w:sz="4" w:space="0" w:color="auto"/>
              <w:right w:val="single" w:sz="4" w:space="0" w:color="auto"/>
            </w:tcBorders>
            <w:hideMark/>
          </w:tcPr>
          <w:p w14:paraId="383353D6" w14:textId="77777777" w:rsidR="009507C6" w:rsidRPr="00765F04" w:rsidRDefault="009507C6" w:rsidP="00765F04">
            <w:pPr>
              <w:pStyle w:val="ListParagraph"/>
              <w:numPr>
                <w:ilvl w:val="0"/>
                <w:numId w:val="54"/>
              </w:numPr>
              <w:spacing w:before="0"/>
              <w:contextualSpacing/>
              <w:rPr>
                <w:rFonts w:ascii="Candara" w:hAnsi="Candara" w:cstheme="minorHAnsi"/>
                <w:sz w:val="20"/>
                <w:szCs w:val="22"/>
              </w:rPr>
            </w:pPr>
            <w:r w:rsidRPr="00765F04">
              <w:rPr>
                <w:rFonts w:ascii="Candara" w:hAnsi="Candara" w:cstheme="minorHAnsi"/>
                <w:sz w:val="20"/>
                <w:szCs w:val="22"/>
              </w:rPr>
              <w:t>Ms. Bermet Moldobekova, IOM Program Officer for CA</w:t>
            </w:r>
          </w:p>
          <w:p w14:paraId="24240672" w14:textId="77777777" w:rsidR="009507C6" w:rsidRPr="00765F04" w:rsidRDefault="009507C6" w:rsidP="00765F04">
            <w:pPr>
              <w:pStyle w:val="ListParagraph"/>
              <w:numPr>
                <w:ilvl w:val="0"/>
                <w:numId w:val="54"/>
              </w:numPr>
              <w:spacing w:before="0"/>
              <w:contextualSpacing/>
              <w:rPr>
                <w:rFonts w:ascii="Candara" w:hAnsi="Candara" w:cstheme="minorHAnsi"/>
                <w:sz w:val="20"/>
                <w:szCs w:val="22"/>
              </w:rPr>
            </w:pPr>
            <w:r w:rsidRPr="00765F04">
              <w:rPr>
                <w:rFonts w:ascii="Candara" w:hAnsi="Candara" w:cstheme="minorHAnsi"/>
                <w:sz w:val="20"/>
                <w:szCs w:val="22"/>
              </w:rPr>
              <w:t>Mr. Nurbek Omurov, National Programme Officer</w:t>
            </w:r>
          </w:p>
        </w:tc>
      </w:tr>
      <w:tr w:rsidR="009507C6" w:rsidRPr="00765F04" w14:paraId="75F63E2D"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557B2293"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UN Woman</w:t>
            </w:r>
          </w:p>
        </w:tc>
        <w:tc>
          <w:tcPr>
            <w:tcW w:w="7020" w:type="dxa"/>
            <w:tcBorders>
              <w:top w:val="single" w:sz="4" w:space="0" w:color="auto"/>
              <w:left w:val="single" w:sz="4" w:space="0" w:color="auto"/>
              <w:bottom w:val="single" w:sz="4" w:space="0" w:color="auto"/>
              <w:right w:val="single" w:sz="4" w:space="0" w:color="auto"/>
            </w:tcBorders>
            <w:hideMark/>
          </w:tcPr>
          <w:p w14:paraId="6FEA3FA9" w14:textId="77777777" w:rsidR="009507C6" w:rsidRPr="00765F04" w:rsidRDefault="009507C6" w:rsidP="00765F04">
            <w:pPr>
              <w:pStyle w:val="ListParagraph"/>
              <w:numPr>
                <w:ilvl w:val="0"/>
                <w:numId w:val="55"/>
              </w:numPr>
              <w:spacing w:before="0"/>
              <w:contextualSpacing/>
              <w:rPr>
                <w:rFonts w:ascii="Candara" w:hAnsi="Candara" w:cs="Calibri"/>
                <w:color w:val="000000"/>
                <w:sz w:val="20"/>
                <w:szCs w:val="22"/>
              </w:rPr>
            </w:pPr>
            <w:r w:rsidRPr="00765F04">
              <w:rPr>
                <w:rFonts w:ascii="Candara" w:hAnsi="Candara" w:cs="Calibri"/>
                <w:color w:val="000000"/>
                <w:sz w:val="20"/>
                <w:szCs w:val="22"/>
              </w:rPr>
              <w:t>Mr. Gerald Gunther, Representative</w:t>
            </w:r>
          </w:p>
          <w:p w14:paraId="08992392" w14:textId="77777777" w:rsidR="009507C6" w:rsidRPr="00765F04" w:rsidRDefault="009507C6" w:rsidP="00765F04">
            <w:pPr>
              <w:pStyle w:val="ListParagraph"/>
              <w:numPr>
                <w:ilvl w:val="0"/>
                <w:numId w:val="55"/>
              </w:numPr>
              <w:spacing w:before="0"/>
              <w:contextualSpacing/>
              <w:rPr>
                <w:rFonts w:ascii="Candara" w:hAnsi="Candara" w:cs="Calibri"/>
                <w:color w:val="000000"/>
                <w:sz w:val="20"/>
                <w:szCs w:val="22"/>
              </w:rPr>
            </w:pPr>
            <w:r w:rsidRPr="00765F04">
              <w:rPr>
                <w:rFonts w:ascii="Candara" w:hAnsi="Candara" w:cs="Calibri"/>
                <w:color w:val="000000"/>
                <w:sz w:val="20"/>
                <w:szCs w:val="22"/>
              </w:rPr>
              <w:t>Ms. Zhypargul Turmamatova, Programme Manager</w:t>
            </w:r>
          </w:p>
        </w:tc>
      </w:tr>
      <w:tr w:rsidR="009507C6" w:rsidRPr="00765F04" w14:paraId="31B81117"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02BC2FA6"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 xml:space="preserve">Parliament  </w:t>
            </w:r>
          </w:p>
        </w:tc>
        <w:tc>
          <w:tcPr>
            <w:tcW w:w="7020" w:type="dxa"/>
            <w:tcBorders>
              <w:top w:val="single" w:sz="4" w:space="0" w:color="auto"/>
              <w:left w:val="single" w:sz="4" w:space="0" w:color="auto"/>
              <w:bottom w:val="single" w:sz="4" w:space="0" w:color="auto"/>
              <w:right w:val="single" w:sz="4" w:space="0" w:color="auto"/>
            </w:tcBorders>
            <w:hideMark/>
          </w:tcPr>
          <w:p w14:paraId="087CAAFB" w14:textId="77777777" w:rsidR="009507C6" w:rsidRPr="00765F04" w:rsidRDefault="009507C6" w:rsidP="00765F04">
            <w:pPr>
              <w:pStyle w:val="ListParagraph"/>
              <w:numPr>
                <w:ilvl w:val="0"/>
                <w:numId w:val="56"/>
              </w:numPr>
              <w:spacing w:before="0"/>
              <w:contextualSpacing/>
              <w:rPr>
                <w:rFonts w:ascii="Candara" w:hAnsi="Candara" w:cstheme="minorHAnsi"/>
                <w:sz w:val="20"/>
                <w:szCs w:val="22"/>
              </w:rPr>
            </w:pPr>
            <w:r w:rsidRPr="00765F04">
              <w:rPr>
                <w:rFonts w:ascii="Candara" w:hAnsi="Candara" w:cstheme="minorHAnsi"/>
                <w:sz w:val="20"/>
                <w:szCs w:val="22"/>
              </w:rPr>
              <w:t>MP Ms. Altynbaeva Ainuru</w:t>
            </w:r>
          </w:p>
        </w:tc>
      </w:tr>
      <w:tr w:rsidR="009507C6" w:rsidRPr="00765F04" w14:paraId="560A97DC"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7D7468C6"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ILO</w:t>
            </w:r>
          </w:p>
        </w:tc>
        <w:tc>
          <w:tcPr>
            <w:tcW w:w="7020" w:type="dxa"/>
            <w:tcBorders>
              <w:top w:val="single" w:sz="4" w:space="0" w:color="auto"/>
              <w:left w:val="single" w:sz="4" w:space="0" w:color="auto"/>
              <w:bottom w:val="single" w:sz="4" w:space="0" w:color="auto"/>
              <w:right w:val="single" w:sz="4" w:space="0" w:color="auto"/>
            </w:tcBorders>
            <w:hideMark/>
          </w:tcPr>
          <w:p w14:paraId="75E4652E" w14:textId="77777777" w:rsidR="009507C6" w:rsidRPr="00765F04" w:rsidRDefault="009507C6" w:rsidP="00765F04">
            <w:pPr>
              <w:pStyle w:val="ListParagraph"/>
              <w:numPr>
                <w:ilvl w:val="0"/>
                <w:numId w:val="57"/>
              </w:numPr>
              <w:spacing w:before="0"/>
              <w:contextualSpacing/>
              <w:rPr>
                <w:rFonts w:ascii="Candara" w:hAnsi="Candara" w:cstheme="minorHAnsi"/>
                <w:sz w:val="20"/>
                <w:szCs w:val="22"/>
              </w:rPr>
            </w:pPr>
            <w:r w:rsidRPr="00765F04">
              <w:rPr>
                <w:rFonts w:ascii="Candara" w:hAnsi="Candara" w:cstheme="minorHAnsi"/>
                <w:sz w:val="20"/>
                <w:szCs w:val="22"/>
              </w:rPr>
              <w:t>Mr. Bolotbek Orokov</w:t>
            </w:r>
          </w:p>
        </w:tc>
      </w:tr>
      <w:tr w:rsidR="009507C6" w:rsidRPr="00765F04" w14:paraId="5391A4A1"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6F70C064" w14:textId="77777777" w:rsidR="009507C6" w:rsidRPr="00765F04" w:rsidRDefault="009507C6" w:rsidP="00765F04">
            <w:pPr>
              <w:pStyle w:val="NoSpacing"/>
              <w:rPr>
                <w:rFonts w:ascii="Candara" w:hAnsi="Candara" w:cstheme="minorHAnsi"/>
                <w:sz w:val="20"/>
              </w:rPr>
            </w:pPr>
            <w:r w:rsidRPr="00765F04">
              <w:rPr>
                <w:rFonts w:ascii="Candara" w:hAnsi="Candara" w:cstheme="minorHAnsi"/>
                <w:b/>
                <w:color w:val="C00000"/>
                <w:sz w:val="20"/>
              </w:rPr>
              <w:t>17 May</w:t>
            </w:r>
          </w:p>
        </w:tc>
      </w:tr>
      <w:tr w:rsidR="009507C6" w:rsidRPr="00765F04" w14:paraId="4FBD9318"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15658856"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UNHCR</w:t>
            </w:r>
          </w:p>
        </w:tc>
        <w:tc>
          <w:tcPr>
            <w:tcW w:w="7020" w:type="dxa"/>
            <w:tcBorders>
              <w:top w:val="single" w:sz="4" w:space="0" w:color="auto"/>
              <w:left w:val="single" w:sz="4" w:space="0" w:color="auto"/>
              <w:bottom w:val="single" w:sz="4" w:space="0" w:color="auto"/>
              <w:right w:val="single" w:sz="4" w:space="0" w:color="auto"/>
            </w:tcBorders>
            <w:hideMark/>
          </w:tcPr>
          <w:p w14:paraId="732C0888" w14:textId="77777777" w:rsidR="009507C6" w:rsidRPr="00765F04" w:rsidRDefault="009507C6" w:rsidP="00765F04">
            <w:pPr>
              <w:pStyle w:val="ListParagraph"/>
              <w:numPr>
                <w:ilvl w:val="0"/>
                <w:numId w:val="58"/>
              </w:numPr>
              <w:spacing w:before="0"/>
              <w:contextualSpacing/>
              <w:rPr>
                <w:rFonts w:ascii="Candara" w:hAnsi="Candara" w:cstheme="minorHAnsi"/>
                <w:sz w:val="20"/>
                <w:szCs w:val="22"/>
              </w:rPr>
            </w:pPr>
            <w:r w:rsidRPr="00765F04">
              <w:rPr>
                <w:rFonts w:ascii="Candara" w:hAnsi="Candara" w:cstheme="minorHAnsi"/>
                <w:sz w:val="20"/>
                <w:szCs w:val="22"/>
              </w:rPr>
              <w:t>Mr. Kiyalbek Temishev, Community Services Associate</w:t>
            </w:r>
          </w:p>
          <w:p w14:paraId="7B503992" w14:textId="77777777" w:rsidR="009507C6" w:rsidRPr="00765F04" w:rsidRDefault="009507C6" w:rsidP="00765F04">
            <w:pPr>
              <w:pStyle w:val="ListParagraph"/>
              <w:numPr>
                <w:ilvl w:val="0"/>
                <w:numId w:val="58"/>
              </w:numPr>
              <w:spacing w:before="0"/>
              <w:contextualSpacing/>
              <w:rPr>
                <w:rFonts w:ascii="Candara" w:hAnsi="Candara" w:cstheme="minorHAnsi"/>
                <w:sz w:val="20"/>
                <w:szCs w:val="22"/>
              </w:rPr>
            </w:pPr>
            <w:r w:rsidRPr="00765F04">
              <w:rPr>
                <w:rFonts w:ascii="Candara" w:hAnsi="Candara" w:cstheme="minorHAnsi"/>
                <w:sz w:val="20"/>
                <w:szCs w:val="22"/>
              </w:rPr>
              <w:t>Ms. Ainura Emil kyzy, Programme Associate</w:t>
            </w:r>
          </w:p>
        </w:tc>
      </w:tr>
      <w:tr w:rsidR="009507C6" w:rsidRPr="00765F04" w14:paraId="231CDC30"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36C0DFB4"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UN Gender Theme Group</w:t>
            </w:r>
          </w:p>
        </w:tc>
        <w:tc>
          <w:tcPr>
            <w:tcW w:w="7020" w:type="dxa"/>
            <w:tcBorders>
              <w:top w:val="single" w:sz="4" w:space="0" w:color="auto"/>
              <w:left w:val="single" w:sz="4" w:space="0" w:color="auto"/>
              <w:bottom w:val="single" w:sz="4" w:space="0" w:color="auto"/>
              <w:right w:val="single" w:sz="4" w:space="0" w:color="auto"/>
            </w:tcBorders>
            <w:hideMark/>
          </w:tcPr>
          <w:p w14:paraId="2052CA05" w14:textId="77777777" w:rsidR="009507C6" w:rsidRPr="00765F04" w:rsidRDefault="009507C6" w:rsidP="00765F04">
            <w:pPr>
              <w:spacing w:after="200"/>
              <w:ind w:right="-720"/>
              <w:rPr>
                <w:rFonts w:ascii="Candara" w:hAnsi="Candara" w:cstheme="minorHAnsi"/>
                <w:sz w:val="20"/>
              </w:rPr>
            </w:pPr>
            <w:r w:rsidRPr="00765F04">
              <w:rPr>
                <w:rFonts w:ascii="Candara" w:hAnsi="Candara"/>
                <w:sz w:val="20"/>
              </w:rPr>
              <w:t xml:space="preserve">UN inter agency </w:t>
            </w:r>
            <w:r w:rsidRPr="00765F04">
              <w:rPr>
                <w:rFonts w:ascii="Candara" w:hAnsi="Candara" w:cstheme="minorHAnsi"/>
                <w:sz w:val="20"/>
              </w:rPr>
              <w:t>Gender Theme Group</w:t>
            </w:r>
            <w:r w:rsidRPr="00765F04">
              <w:rPr>
                <w:rFonts w:ascii="Candara" w:hAnsi="Candara"/>
                <w:sz w:val="20"/>
              </w:rPr>
              <w:t xml:space="preserve"> meeting</w:t>
            </w:r>
          </w:p>
        </w:tc>
      </w:tr>
      <w:tr w:rsidR="009507C6" w:rsidRPr="00765F04" w14:paraId="01EC4E00"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tcPr>
          <w:p w14:paraId="2537E406"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Meeting with Civil Society Organizations (group 1)</w:t>
            </w:r>
          </w:p>
          <w:p w14:paraId="6C3371B3" w14:textId="77777777" w:rsidR="009507C6" w:rsidRPr="00765F04" w:rsidRDefault="009507C6" w:rsidP="00765F04">
            <w:pPr>
              <w:spacing w:after="0"/>
              <w:rPr>
                <w:rFonts w:ascii="Candara" w:hAnsi="Candara" w:cstheme="minorHAnsi"/>
                <w:sz w:val="20"/>
              </w:rPr>
            </w:pPr>
          </w:p>
          <w:p w14:paraId="0C9DD0B9"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(Social Development, Food and Agriculture, Environment Sustainability, Health , Youth, Religion)</w:t>
            </w:r>
          </w:p>
          <w:p w14:paraId="1D5D03E1" w14:textId="77777777" w:rsidR="009507C6" w:rsidRPr="00765F04" w:rsidRDefault="009507C6" w:rsidP="00765F04">
            <w:pPr>
              <w:spacing w:after="0"/>
              <w:rPr>
                <w:rFonts w:ascii="Candara" w:hAnsi="Candara" w:cstheme="minorHAnsi"/>
                <w:sz w:val="20"/>
              </w:rPr>
            </w:pPr>
          </w:p>
        </w:tc>
        <w:tc>
          <w:tcPr>
            <w:tcW w:w="7020" w:type="dxa"/>
            <w:tcBorders>
              <w:top w:val="single" w:sz="4" w:space="0" w:color="auto"/>
              <w:left w:val="single" w:sz="4" w:space="0" w:color="auto"/>
              <w:bottom w:val="single" w:sz="4" w:space="0" w:color="auto"/>
              <w:right w:val="single" w:sz="4" w:space="0" w:color="auto"/>
            </w:tcBorders>
            <w:hideMark/>
          </w:tcPr>
          <w:p w14:paraId="146A8AD5"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Mr. Iskenderbek Aidaraliev, DirectorThe Federation of Organic Development "Bio-KG"</w:t>
            </w:r>
          </w:p>
          <w:p w14:paraId="565CDAC7"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Mr. Oleg Pechenyuk, NGO "Independent Ecological Expertise"</w:t>
            </w:r>
          </w:p>
          <w:p w14:paraId="4341F67C"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Ms. Chynara Bakirova, Director, AntiSPID Association</w:t>
            </w:r>
          </w:p>
          <w:p w14:paraId="5499C5FE" w14:textId="77777777" w:rsidR="009507C6" w:rsidRPr="00765F04" w:rsidRDefault="009507C6" w:rsidP="00765F04">
            <w:pPr>
              <w:pStyle w:val="NoSpacing"/>
              <w:numPr>
                <w:ilvl w:val="0"/>
                <w:numId w:val="59"/>
              </w:numPr>
              <w:rPr>
                <w:rFonts w:ascii="Candara" w:hAnsi="Candara"/>
                <w:sz w:val="20"/>
                <w:shd w:val="clear" w:color="auto" w:fill="FFFFFF"/>
              </w:rPr>
            </w:pPr>
            <w:r w:rsidRPr="00765F04">
              <w:rPr>
                <w:rFonts w:ascii="Candara" w:hAnsi="Candara"/>
                <w:sz w:val="20"/>
                <w:shd w:val="clear" w:color="auto" w:fill="FFFFFF"/>
              </w:rPr>
              <w:t>Ms. Indira Baigazieva, Centre for Activization and Development of Rural Initiatives (CADRI)</w:t>
            </w:r>
          </w:p>
          <w:p w14:paraId="2A4D7E09"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Ms. Baktygul Bozgorpoeva, Head, Kyrgyz Alliance for Family Planning</w:t>
            </w:r>
          </w:p>
          <w:p w14:paraId="79E8F429"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Ms. Rysgul Babaeva, Vice-Chairperson of the Federation of Trade Unions of Kyrgyzstan</w:t>
            </w:r>
          </w:p>
          <w:p w14:paraId="78EBC160"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Ms. Zaure Sydykova, Chairperson of NGO "SBDC consult"</w:t>
            </w:r>
          </w:p>
          <w:p w14:paraId="07668314"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Ms. Tahmina Asanova, Head of NGO “Moving ahead”</w:t>
            </w:r>
          </w:p>
          <w:p w14:paraId="02BF4BD8"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Mr. Eliizar Tilibaldy uluu, Head of Institute for Youth Development</w:t>
            </w:r>
          </w:p>
          <w:p w14:paraId="7FCD4C12" w14:textId="77777777" w:rsidR="009507C6" w:rsidRPr="00765F04" w:rsidRDefault="009507C6" w:rsidP="00765F04">
            <w:pPr>
              <w:pStyle w:val="NoSpacing"/>
              <w:numPr>
                <w:ilvl w:val="0"/>
                <w:numId w:val="59"/>
              </w:numPr>
              <w:rPr>
                <w:rFonts w:ascii="Candara" w:hAnsi="Candara"/>
                <w:sz w:val="20"/>
              </w:rPr>
            </w:pPr>
            <w:r w:rsidRPr="00765F04">
              <w:rPr>
                <w:rFonts w:ascii="Candara" w:hAnsi="Candara"/>
                <w:sz w:val="20"/>
              </w:rPr>
              <w:t>Ms. Marina Glushkova, Director of Center for Integration of Social Policy</w:t>
            </w:r>
          </w:p>
        </w:tc>
      </w:tr>
      <w:tr w:rsidR="009507C6" w:rsidRPr="00765F04" w14:paraId="695F26B8"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6178F8FD"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UNAIDS</w:t>
            </w:r>
          </w:p>
        </w:tc>
        <w:tc>
          <w:tcPr>
            <w:tcW w:w="7020" w:type="dxa"/>
            <w:tcBorders>
              <w:top w:val="single" w:sz="4" w:space="0" w:color="auto"/>
              <w:left w:val="single" w:sz="4" w:space="0" w:color="auto"/>
              <w:bottom w:val="single" w:sz="4" w:space="0" w:color="auto"/>
              <w:right w:val="single" w:sz="4" w:space="0" w:color="auto"/>
            </w:tcBorders>
            <w:hideMark/>
          </w:tcPr>
          <w:p w14:paraId="78F4FB71" w14:textId="77777777" w:rsidR="009507C6" w:rsidRPr="00765F04" w:rsidRDefault="009507C6" w:rsidP="00765F04">
            <w:pPr>
              <w:pStyle w:val="ListParagraph"/>
              <w:numPr>
                <w:ilvl w:val="0"/>
                <w:numId w:val="60"/>
              </w:numPr>
              <w:spacing w:before="0"/>
              <w:contextualSpacing/>
              <w:rPr>
                <w:rFonts w:ascii="Candara" w:hAnsi="Candara" w:cstheme="minorHAnsi"/>
                <w:sz w:val="20"/>
                <w:szCs w:val="22"/>
              </w:rPr>
            </w:pPr>
            <w:r w:rsidRPr="00765F04">
              <w:rPr>
                <w:rFonts w:ascii="Candara" w:hAnsi="Candara" w:cstheme="minorHAnsi"/>
                <w:sz w:val="20"/>
                <w:szCs w:val="22"/>
              </w:rPr>
              <w:t xml:space="preserve"> Meerim Sarybaeva, Country Manager</w:t>
            </w:r>
          </w:p>
        </w:tc>
      </w:tr>
      <w:tr w:rsidR="009507C6" w:rsidRPr="00765F04" w14:paraId="4F6D088E"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025D46AD" w14:textId="77777777" w:rsidR="009507C6" w:rsidRPr="00765F04" w:rsidRDefault="009507C6" w:rsidP="00765F04">
            <w:pPr>
              <w:pStyle w:val="NoSpacing"/>
              <w:rPr>
                <w:rFonts w:ascii="Candara" w:hAnsi="Candara" w:cstheme="minorHAnsi"/>
                <w:sz w:val="20"/>
              </w:rPr>
            </w:pPr>
            <w:r w:rsidRPr="00765F04">
              <w:rPr>
                <w:rFonts w:ascii="Candara" w:hAnsi="Candara" w:cstheme="minorHAnsi"/>
                <w:b/>
                <w:color w:val="C00000"/>
                <w:sz w:val="20"/>
              </w:rPr>
              <w:t>18 May</w:t>
            </w:r>
          </w:p>
        </w:tc>
      </w:tr>
      <w:tr w:rsidR="009507C6" w:rsidRPr="00765F04" w14:paraId="2910F33E"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tcPr>
          <w:p w14:paraId="24EE01C9"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Meeting with Civil Society Organizations (group 2)</w:t>
            </w:r>
          </w:p>
          <w:p w14:paraId="59C75076" w14:textId="77777777" w:rsidR="009507C6" w:rsidRPr="00765F04" w:rsidRDefault="009507C6" w:rsidP="00765F04">
            <w:pPr>
              <w:spacing w:after="0"/>
              <w:rPr>
                <w:rFonts w:ascii="Candara" w:hAnsi="Candara" w:cstheme="minorHAnsi"/>
                <w:sz w:val="20"/>
              </w:rPr>
            </w:pPr>
          </w:p>
          <w:p w14:paraId="4E66B3E8"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(Governance, Human Rights, Gender equality and Effective Institutions)</w:t>
            </w:r>
          </w:p>
          <w:p w14:paraId="55109A7B" w14:textId="77777777" w:rsidR="009507C6" w:rsidRPr="00765F04" w:rsidRDefault="009507C6" w:rsidP="00765F04">
            <w:pPr>
              <w:spacing w:after="0"/>
              <w:rPr>
                <w:rFonts w:ascii="Candara" w:hAnsi="Candara" w:cstheme="minorHAnsi"/>
                <w:sz w:val="20"/>
              </w:rPr>
            </w:pPr>
          </w:p>
        </w:tc>
        <w:tc>
          <w:tcPr>
            <w:tcW w:w="7020" w:type="dxa"/>
            <w:tcBorders>
              <w:top w:val="single" w:sz="4" w:space="0" w:color="auto"/>
              <w:left w:val="single" w:sz="4" w:space="0" w:color="auto"/>
              <w:bottom w:val="single" w:sz="4" w:space="0" w:color="auto"/>
              <w:right w:val="single" w:sz="4" w:space="0" w:color="auto"/>
            </w:tcBorders>
            <w:hideMark/>
          </w:tcPr>
          <w:p w14:paraId="79033A4B"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Ms. Larisa Ilibezova, Chairperson, Center for Research of Democratic Processes</w:t>
            </w:r>
          </w:p>
          <w:p w14:paraId="0BE058BE"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Ms. Leila Sydykova, Academia Kyrgyz-Russian Slavic University</w:t>
            </w:r>
          </w:p>
          <w:p w14:paraId="38B9307D"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Ms. Gulsana Kangeldieva, НПО "Дом Мира" NGO “Peace House”</w:t>
            </w:r>
          </w:p>
          <w:p w14:paraId="3385FF7B"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Mr. Maamatkul Aidaraliev, Director, NGO Arysh</w:t>
            </w:r>
          </w:p>
          <w:p w14:paraId="36A6E3E1"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Ms. Tolekan Ismailova, Bir Duino Kyrgyzstan (general human rights)</w:t>
            </w:r>
          </w:p>
          <w:p w14:paraId="3B81128B"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Ms. Atyrkul Alisheva, Centre for Regional Studies (minority rights, religion)</w:t>
            </w:r>
          </w:p>
          <w:p w14:paraId="61B1363C"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Ms. Aitbaeva Asyl, Interbilim (human rights situation in south Kyrgyzstan</w:t>
            </w:r>
          </w:p>
          <w:p w14:paraId="667A9088" w14:textId="77777777" w:rsidR="009507C6" w:rsidRPr="00765F04" w:rsidRDefault="009507C6" w:rsidP="00765F04">
            <w:pPr>
              <w:pStyle w:val="NoSpacing"/>
              <w:numPr>
                <w:ilvl w:val="0"/>
                <w:numId w:val="61"/>
              </w:numPr>
              <w:rPr>
                <w:rFonts w:ascii="Candara" w:hAnsi="Candara"/>
                <w:sz w:val="20"/>
                <w:lang w:val="ru-RU"/>
              </w:rPr>
            </w:pPr>
            <w:r w:rsidRPr="00765F04">
              <w:rPr>
                <w:rFonts w:ascii="Candara" w:hAnsi="Candara"/>
                <w:sz w:val="20"/>
              </w:rPr>
              <w:t>Ms</w:t>
            </w:r>
            <w:r w:rsidRPr="00765F04">
              <w:rPr>
                <w:rFonts w:ascii="Candara" w:hAnsi="Candara"/>
                <w:sz w:val="20"/>
                <w:lang w:val="ru-RU"/>
              </w:rPr>
              <w:t xml:space="preserve">. </w:t>
            </w:r>
            <w:r w:rsidRPr="00765F04">
              <w:rPr>
                <w:rFonts w:ascii="Candara" w:hAnsi="Candara"/>
                <w:sz w:val="20"/>
              </w:rPr>
              <w:t>Aina</w:t>
            </w:r>
            <w:r w:rsidRPr="00765F04">
              <w:rPr>
                <w:rFonts w:ascii="Candara" w:hAnsi="Candara"/>
                <w:sz w:val="20"/>
                <w:lang w:val="ru-RU"/>
              </w:rPr>
              <w:t xml:space="preserve"> </w:t>
            </w:r>
            <w:r w:rsidRPr="00765F04">
              <w:rPr>
                <w:rFonts w:ascii="Candara" w:hAnsi="Candara"/>
                <w:sz w:val="20"/>
              </w:rPr>
              <w:t>Mamytova</w:t>
            </w:r>
            <w:r w:rsidRPr="00765F04">
              <w:rPr>
                <w:rFonts w:ascii="Candara" w:hAnsi="Candara"/>
                <w:sz w:val="20"/>
                <w:lang w:val="ru-RU"/>
              </w:rPr>
              <w:t xml:space="preserve">, </w:t>
            </w:r>
            <w:r w:rsidRPr="00765F04">
              <w:rPr>
                <w:rFonts w:ascii="Candara" w:hAnsi="Candara"/>
                <w:sz w:val="20"/>
              </w:rPr>
              <w:t>Executive</w:t>
            </w:r>
            <w:r w:rsidRPr="00765F04">
              <w:rPr>
                <w:rFonts w:ascii="Candara" w:hAnsi="Candara"/>
                <w:sz w:val="20"/>
                <w:lang w:val="ru-RU"/>
              </w:rPr>
              <w:t xml:space="preserve"> </w:t>
            </w:r>
            <w:r w:rsidRPr="00765F04">
              <w:rPr>
                <w:rFonts w:ascii="Candara" w:hAnsi="Candara"/>
                <w:sz w:val="20"/>
              </w:rPr>
              <w:t>Director</w:t>
            </w:r>
            <w:r w:rsidRPr="00765F04">
              <w:rPr>
                <w:rFonts w:ascii="Candara" w:hAnsi="Candara"/>
                <w:sz w:val="20"/>
                <w:lang w:val="ru-RU"/>
              </w:rPr>
              <w:t xml:space="preserve"> </w:t>
            </w:r>
            <w:r w:rsidRPr="00765F04">
              <w:rPr>
                <w:rFonts w:ascii="Candara" w:hAnsi="Candara"/>
                <w:sz w:val="20"/>
              </w:rPr>
              <w:t>of</w:t>
            </w:r>
            <w:r w:rsidRPr="00765F04">
              <w:rPr>
                <w:rFonts w:ascii="Candara" w:hAnsi="Candara"/>
                <w:sz w:val="20"/>
                <w:lang w:val="ru-RU"/>
              </w:rPr>
              <w:t xml:space="preserve"> </w:t>
            </w:r>
            <w:r w:rsidRPr="00765F04">
              <w:rPr>
                <w:rFonts w:ascii="Candara" w:hAnsi="Candara"/>
                <w:sz w:val="20"/>
              </w:rPr>
              <w:t>AMIR</w:t>
            </w:r>
            <w:r w:rsidRPr="00765F04">
              <w:rPr>
                <w:rFonts w:ascii="Candara" w:hAnsi="Candara"/>
                <w:sz w:val="20"/>
                <w:lang w:val="ru-RU"/>
              </w:rPr>
              <w:t xml:space="preserve"> </w:t>
            </w:r>
            <w:r w:rsidRPr="00765F04">
              <w:rPr>
                <w:rFonts w:ascii="Candara" w:hAnsi="Candara"/>
                <w:sz w:val="20"/>
              </w:rPr>
              <w:t>NGO</w:t>
            </w:r>
            <w:r w:rsidRPr="00765F04">
              <w:rPr>
                <w:rFonts w:ascii="Candara" w:hAnsi="Candara"/>
                <w:sz w:val="20"/>
                <w:lang w:val="ru-RU"/>
              </w:rPr>
              <w:t xml:space="preserve"> (Исполнительный директор ОО «Агентство модернизации и развития», АМИР)   </w:t>
            </w:r>
          </w:p>
          <w:p w14:paraId="0707B176" w14:textId="77777777" w:rsidR="009507C6" w:rsidRPr="00765F04" w:rsidRDefault="009507C6" w:rsidP="00765F04">
            <w:pPr>
              <w:pStyle w:val="NoSpacing"/>
              <w:numPr>
                <w:ilvl w:val="0"/>
                <w:numId w:val="61"/>
              </w:numPr>
              <w:rPr>
                <w:rFonts w:ascii="Candara" w:hAnsi="Candara"/>
                <w:sz w:val="20"/>
                <w:lang w:val="en-US"/>
              </w:rPr>
            </w:pPr>
            <w:r w:rsidRPr="00765F04">
              <w:rPr>
                <w:rFonts w:ascii="Candara" w:hAnsi="Candara"/>
                <w:sz w:val="20"/>
              </w:rPr>
              <w:t>Ms. Akhmetzhanova Sabina, Tien Shan Policy Center, AUCA</w:t>
            </w:r>
          </w:p>
          <w:p w14:paraId="4D2FBF9A"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Ms. Gulnara Baimambetova, Director of NGO WESA (Women Entrepreneurs Support Association), Bishkek</w:t>
            </w:r>
          </w:p>
          <w:p w14:paraId="3BD65894" w14:textId="77777777" w:rsidR="009507C6" w:rsidRPr="00765F04" w:rsidRDefault="009507C6" w:rsidP="00765F04">
            <w:pPr>
              <w:pStyle w:val="NoSpacing"/>
              <w:numPr>
                <w:ilvl w:val="0"/>
                <w:numId w:val="61"/>
              </w:numPr>
              <w:rPr>
                <w:rFonts w:ascii="Candara" w:hAnsi="Candara"/>
                <w:sz w:val="20"/>
              </w:rPr>
            </w:pPr>
            <w:r w:rsidRPr="00765F04">
              <w:rPr>
                <w:rFonts w:ascii="Candara" w:hAnsi="Candara"/>
                <w:sz w:val="20"/>
              </w:rPr>
              <w:t xml:space="preserve">Ms. Zulfia Kochorbaeva, Director of the Agency of social technologies </w:t>
            </w:r>
          </w:p>
        </w:tc>
      </w:tr>
      <w:tr w:rsidR="009507C6" w:rsidRPr="00765F04" w14:paraId="4EC90FA7"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0A506453"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Meeting UN Communications group</w:t>
            </w:r>
          </w:p>
        </w:tc>
        <w:tc>
          <w:tcPr>
            <w:tcW w:w="7020" w:type="dxa"/>
            <w:tcBorders>
              <w:top w:val="single" w:sz="4" w:space="0" w:color="auto"/>
              <w:left w:val="single" w:sz="4" w:space="0" w:color="auto"/>
              <w:bottom w:val="single" w:sz="4" w:space="0" w:color="auto"/>
              <w:right w:val="single" w:sz="4" w:space="0" w:color="auto"/>
            </w:tcBorders>
            <w:hideMark/>
          </w:tcPr>
          <w:p w14:paraId="49256C9D"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Mr. Kaarmanbek Kuluev, UN RCO</w:t>
            </w:r>
          </w:p>
          <w:p w14:paraId="3BC4A02C"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 xml:space="preserve">Ms. Meriza Emilbekova, UN Women </w:t>
            </w:r>
          </w:p>
          <w:p w14:paraId="0141895C"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Ms. Nora Suyunalieva, UNFPA</w:t>
            </w:r>
          </w:p>
          <w:p w14:paraId="4A3F4BF0"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Ms. Meerim Taabaldieva, UNODC</w:t>
            </w:r>
          </w:p>
          <w:p w14:paraId="795114E5"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Ms. Galina Solodunova, UNICEF</w:t>
            </w:r>
          </w:p>
          <w:p w14:paraId="369B9146"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Ms. Gulnara Isabaeva, UNAIDS</w:t>
            </w:r>
          </w:p>
          <w:p w14:paraId="0920FC7B"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Ms. Elizabeth Zalkind, WFP</w:t>
            </w:r>
          </w:p>
          <w:p w14:paraId="5182AA30"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Ms. Ergesheva Kanykei, FAO</w:t>
            </w:r>
          </w:p>
          <w:p w14:paraId="1CC7D36C"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Ms. Aidai Arstanbekova, UNDP</w:t>
            </w:r>
          </w:p>
          <w:p w14:paraId="3906A3DC" w14:textId="77777777" w:rsidR="009507C6" w:rsidRPr="00765F04" w:rsidRDefault="009507C6" w:rsidP="00765F04">
            <w:pPr>
              <w:pStyle w:val="ListParagraph"/>
              <w:numPr>
                <w:ilvl w:val="0"/>
                <w:numId w:val="62"/>
              </w:numPr>
              <w:spacing w:before="0"/>
              <w:contextualSpacing/>
              <w:rPr>
                <w:rFonts w:ascii="Candara" w:hAnsi="Candara" w:cstheme="minorHAnsi"/>
                <w:sz w:val="20"/>
                <w:szCs w:val="22"/>
              </w:rPr>
            </w:pPr>
            <w:r w:rsidRPr="00765F04">
              <w:rPr>
                <w:rFonts w:ascii="Candara" w:hAnsi="Candara" w:cstheme="minorHAnsi"/>
                <w:sz w:val="20"/>
                <w:szCs w:val="22"/>
              </w:rPr>
              <w:t>Mr. Umarahunov Iklhom, OHCHR</w:t>
            </w:r>
          </w:p>
        </w:tc>
      </w:tr>
      <w:tr w:rsidR="009507C6" w:rsidRPr="00765F04" w14:paraId="3C4D7117"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26A669E" w14:textId="77777777" w:rsidR="009507C6" w:rsidRPr="00765F04" w:rsidRDefault="009507C6" w:rsidP="00765F04">
            <w:pPr>
              <w:spacing w:after="0"/>
              <w:rPr>
                <w:rFonts w:ascii="Candara" w:hAnsi="Candara" w:cstheme="minorHAnsi"/>
                <w:sz w:val="20"/>
              </w:rPr>
            </w:pPr>
            <w:r w:rsidRPr="00765F04">
              <w:rPr>
                <w:rFonts w:ascii="Candara" w:hAnsi="Candara" w:cstheme="minorHAnsi"/>
                <w:sz w:val="20"/>
              </w:rPr>
              <w:t xml:space="preserve">Meeting with Gender Experts </w:t>
            </w:r>
          </w:p>
        </w:tc>
        <w:tc>
          <w:tcPr>
            <w:tcW w:w="702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16EF72EC" w14:textId="77777777" w:rsidR="009507C6" w:rsidRPr="00765F04" w:rsidRDefault="009507C6" w:rsidP="00765F04">
            <w:pPr>
              <w:pStyle w:val="ListParagraph"/>
              <w:numPr>
                <w:ilvl w:val="0"/>
                <w:numId w:val="63"/>
              </w:numPr>
              <w:spacing w:before="0"/>
              <w:contextualSpacing/>
              <w:rPr>
                <w:rFonts w:ascii="Candara" w:hAnsi="Candara" w:cstheme="minorHAnsi"/>
                <w:sz w:val="20"/>
                <w:szCs w:val="22"/>
              </w:rPr>
            </w:pPr>
            <w:r w:rsidRPr="00765F04">
              <w:rPr>
                <w:rFonts w:ascii="Candara" w:hAnsi="Candara"/>
                <w:sz w:val="20"/>
                <w:szCs w:val="22"/>
              </w:rPr>
              <w:t>Gulzhan Niiazalieva, Community Development Alliance</w:t>
            </w:r>
          </w:p>
          <w:p w14:paraId="7B18920F" w14:textId="77777777" w:rsidR="009507C6" w:rsidRPr="00765F04" w:rsidRDefault="009507C6" w:rsidP="00765F04">
            <w:pPr>
              <w:pStyle w:val="ListParagraph"/>
              <w:numPr>
                <w:ilvl w:val="0"/>
                <w:numId w:val="63"/>
              </w:numPr>
              <w:spacing w:before="0"/>
              <w:contextualSpacing/>
              <w:rPr>
                <w:rFonts w:ascii="Candara" w:hAnsi="Candara" w:cstheme="minorHAnsi"/>
                <w:sz w:val="20"/>
                <w:szCs w:val="22"/>
              </w:rPr>
            </w:pPr>
            <w:r w:rsidRPr="00765F04">
              <w:rPr>
                <w:rFonts w:ascii="Candara" w:hAnsi="Candara"/>
                <w:sz w:val="20"/>
                <w:szCs w:val="22"/>
              </w:rPr>
              <w:t>Asel Kuttubaeva, Community Development Alliance</w:t>
            </w:r>
          </w:p>
          <w:p w14:paraId="78A850D7" w14:textId="77777777" w:rsidR="009507C6" w:rsidRPr="00765F04" w:rsidRDefault="009507C6" w:rsidP="00765F04">
            <w:pPr>
              <w:pStyle w:val="ListParagraph"/>
              <w:numPr>
                <w:ilvl w:val="0"/>
                <w:numId w:val="63"/>
              </w:numPr>
              <w:spacing w:before="0"/>
              <w:contextualSpacing/>
              <w:rPr>
                <w:rFonts w:ascii="Candara" w:hAnsi="Candara" w:cstheme="minorHAnsi"/>
                <w:sz w:val="20"/>
                <w:szCs w:val="22"/>
              </w:rPr>
            </w:pPr>
            <w:r w:rsidRPr="00765F04">
              <w:rPr>
                <w:rFonts w:ascii="Candara" w:hAnsi="Candara"/>
                <w:color w:val="000000"/>
                <w:sz w:val="20"/>
                <w:szCs w:val="22"/>
              </w:rPr>
              <w:t xml:space="preserve">Aizhan Jumanalieva, </w:t>
            </w:r>
            <w:r w:rsidRPr="00765F04">
              <w:rPr>
                <w:rFonts w:ascii="Candara" w:hAnsi="Candara"/>
                <w:sz w:val="20"/>
                <w:szCs w:val="22"/>
              </w:rPr>
              <w:t>PF Open Line</w:t>
            </w:r>
          </w:p>
          <w:p w14:paraId="6C3250FF" w14:textId="77777777" w:rsidR="009507C6" w:rsidRPr="00765F04" w:rsidRDefault="009507C6" w:rsidP="00765F04">
            <w:pPr>
              <w:pStyle w:val="ListParagraph"/>
              <w:numPr>
                <w:ilvl w:val="0"/>
                <w:numId w:val="63"/>
              </w:numPr>
              <w:spacing w:before="0"/>
              <w:contextualSpacing/>
              <w:rPr>
                <w:rFonts w:ascii="Candara" w:hAnsi="Candara" w:cstheme="minorHAnsi"/>
                <w:sz w:val="20"/>
                <w:szCs w:val="22"/>
              </w:rPr>
            </w:pPr>
            <w:r w:rsidRPr="00765F04">
              <w:rPr>
                <w:rFonts w:ascii="Candara" w:hAnsi="Candara"/>
                <w:color w:val="000000"/>
                <w:sz w:val="20"/>
                <w:szCs w:val="22"/>
              </w:rPr>
              <w:t xml:space="preserve">Tatiana Tretiakova, </w:t>
            </w:r>
            <w:r w:rsidRPr="00765F04">
              <w:rPr>
                <w:rFonts w:ascii="Candara" w:hAnsi="Candara"/>
                <w:sz w:val="20"/>
                <w:szCs w:val="22"/>
              </w:rPr>
              <w:t>National Network for M&amp;E</w:t>
            </w:r>
          </w:p>
          <w:p w14:paraId="615A4171" w14:textId="77777777" w:rsidR="009507C6" w:rsidRPr="00765F04" w:rsidRDefault="009507C6" w:rsidP="00765F04">
            <w:pPr>
              <w:pStyle w:val="ListParagraph"/>
              <w:numPr>
                <w:ilvl w:val="0"/>
                <w:numId w:val="63"/>
              </w:numPr>
              <w:spacing w:before="0"/>
              <w:contextualSpacing/>
              <w:rPr>
                <w:rFonts w:ascii="Candara" w:hAnsi="Candara" w:cstheme="minorHAnsi"/>
                <w:sz w:val="20"/>
                <w:szCs w:val="22"/>
              </w:rPr>
            </w:pPr>
            <w:r w:rsidRPr="00765F04">
              <w:rPr>
                <w:rFonts w:ascii="Candara" w:hAnsi="Candara"/>
                <w:color w:val="000000"/>
                <w:sz w:val="20"/>
                <w:szCs w:val="22"/>
              </w:rPr>
              <w:t xml:space="preserve">Aiya </w:t>
            </w:r>
            <w:r w:rsidRPr="00765F04">
              <w:rPr>
                <w:rFonts w:ascii="Candara" w:hAnsi="Candara"/>
                <w:sz w:val="20"/>
                <w:szCs w:val="22"/>
              </w:rPr>
              <w:t>Omuralieva, PF «Gender Research Center»</w:t>
            </w:r>
          </w:p>
          <w:p w14:paraId="5E8D812A" w14:textId="77777777" w:rsidR="009507C6" w:rsidRPr="00765F04" w:rsidRDefault="009507C6" w:rsidP="00765F04">
            <w:pPr>
              <w:pStyle w:val="ListParagraph"/>
              <w:numPr>
                <w:ilvl w:val="0"/>
                <w:numId w:val="63"/>
              </w:numPr>
              <w:spacing w:before="0"/>
              <w:contextualSpacing/>
              <w:rPr>
                <w:rFonts w:ascii="Candara" w:hAnsi="Candara" w:cstheme="minorHAnsi"/>
                <w:sz w:val="20"/>
                <w:szCs w:val="22"/>
              </w:rPr>
            </w:pPr>
            <w:r w:rsidRPr="00765F04">
              <w:rPr>
                <w:rFonts w:ascii="Candara" w:hAnsi="Candara"/>
                <w:sz w:val="20"/>
                <w:szCs w:val="22"/>
              </w:rPr>
              <w:t>Tolkun Tulekova, PA "Crisis Centers Association"</w:t>
            </w:r>
          </w:p>
          <w:p w14:paraId="75A0FE6C" w14:textId="77777777" w:rsidR="009507C6" w:rsidRPr="00765F04" w:rsidRDefault="009507C6" w:rsidP="00765F04">
            <w:pPr>
              <w:pStyle w:val="ListParagraph"/>
              <w:numPr>
                <w:ilvl w:val="0"/>
                <w:numId w:val="63"/>
              </w:numPr>
              <w:spacing w:before="0"/>
              <w:contextualSpacing/>
              <w:rPr>
                <w:rFonts w:ascii="Candara" w:hAnsi="Candara" w:cstheme="minorHAnsi"/>
                <w:sz w:val="20"/>
                <w:szCs w:val="22"/>
              </w:rPr>
            </w:pPr>
            <w:r w:rsidRPr="00765F04">
              <w:rPr>
                <w:rFonts w:ascii="Candara" w:hAnsi="Candara"/>
                <w:sz w:val="20"/>
                <w:szCs w:val="22"/>
              </w:rPr>
              <w:t>Aigul Konoeva, Women Support Center</w:t>
            </w:r>
          </w:p>
        </w:tc>
      </w:tr>
      <w:tr w:rsidR="009507C6" w:rsidRPr="00765F04" w14:paraId="30F85406"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01F862F0" w14:textId="77777777" w:rsidR="009507C6" w:rsidRPr="00765F04" w:rsidRDefault="009507C6" w:rsidP="00765F04">
            <w:pPr>
              <w:spacing w:after="0"/>
              <w:rPr>
                <w:rFonts w:ascii="Candara" w:hAnsi="Candara" w:cstheme="minorHAnsi"/>
                <w:sz w:val="20"/>
              </w:rPr>
            </w:pPr>
            <w:r w:rsidRPr="00765F04">
              <w:rPr>
                <w:rFonts w:ascii="Candara" w:hAnsi="Candara" w:cstheme="minorHAnsi"/>
                <w:b/>
                <w:color w:val="C00000"/>
                <w:sz w:val="20"/>
              </w:rPr>
              <w:t>19 May</w:t>
            </w:r>
          </w:p>
        </w:tc>
      </w:tr>
      <w:tr w:rsidR="009507C6" w:rsidRPr="00765F04" w14:paraId="49942088"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41BC44EC" w14:textId="77777777" w:rsidR="009507C6" w:rsidRPr="00765F04" w:rsidRDefault="009507C6" w:rsidP="00765F04">
            <w:pPr>
              <w:spacing w:after="0"/>
              <w:rPr>
                <w:rFonts w:ascii="Candara" w:hAnsi="Candara" w:cstheme="minorHAnsi"/>
                <w:sz w:val="20"/>
              </w:rPr>
            </w:pPr>
            <w:r w:rsidRPr="00765F04">
              <w:rPr>
                <w:rFonts w:ascii="Candara" w:hAnsi="Candara"/>
                <w:sz w:val="20"/>
              </w:rPr>
              <w:t>Youth Theme Group representatives</w:t>
            </w:r>
          </w:p>
        </w:tc>
        <w:tc>
          <w:tcPr>
            <w:tcW w:w="7020" w:type="dxa"/>
            <w:tcBorders>
              <w:top w:val="single" w:sz="4" w:space="0" w:color="auto"/>
              <w:left w:val="single" w:sz="4" w:space="0" w:color="auto"/>
              <w:bottom w:val="single" w:sz="4" w:space="0" w:color="auto"/>
              <w:right w:val="single" w:sz="4" w:space="0" w:color="auto"/>
            </w:tcBorders>
            <w:hideMark/>
          </w:tcPr>
          <w:p w14:paraId="6EACDAF0" w14:textId="77777777" w:rsidR="009507C6" w:rsidRPr="00765F04" w:rsidRDefault="009507C6" w:rsidP="00765F04">
            <w:pPr>
              <w:pStyle w:val="ListParagraph"/>
              <w:numPr>
                <w:ilvl w:val="0"/>
                <w:numId w:val="64"/>
              </w:numPr>
              <w:spacing w:before="0"/>
              <w:contextualSpacing/>
              <w:rPr>
                <w:rFonts w:ascii="Candara" w:hAnsi="Candara" w:cstheme="minorHAnsi"/>
                <w:sz w:val="20"/>
                <w:szCs w:val="22"/>
              </w:rPr>
            </w:pPr>
            <w:r w:rsidRPr="00765F04">
              <w:rPr>
                <w:rFonts w:ascii="Candara" w:hAnsi="Candara" w:cstheme="minorHAnsi"/>
                <w:sz w:val="20"/>
                <w:szCs w:val="22"/>
              </w:rPr>
              <w:t>Mr. Emilio Valli, National Programme Officer</w:t>
            </w:r>
          </w:p>
          <w:p w14:paraId="785814C8" w14:textId="77777777" w:rsidR="009507C6" w:rsidRPr="00765F04" w:rsidRDefault="009507C6" w:rsidP="00765F04">
            <w:pPr>
              <w:pStyle w:val="ListParagraph"/>
              <w:numPr>
                <w:ilvl w:val="0"/>
                <w:numId w:val="64"/>
              </w:numPr>
              <w:spacing w:before="0"/>
              <w:contextualSpacing/>
              <w:rPr>
                <w:rFonts w:ascii="Candara" w:hAnsi="Candara" w:cstheme="minorHAnsi"/>
                <w:sz w:val="20"/>
                <w:szCs w:val="22"/>
              </w:rPr>
            </w:pPr>
            <w:r w:rsidRPr="00765F04">
              <w:rPr>
                <w:rFonts w:ascii="Candara" w:hAnsi="Candara" w:cstheme="minorHAnsi"/>
                <w:sz w:val="20"/>
                <w:szCs w:val="22"/>
              </w:rPr>
              <w:t>Mr. Meder Omurzakov, Assistant Representative</w:t>
            </w:r>
          </w:p>
          <w:p w14:paraId="66223690" w14:textId="77777777" w:rsidR="009507C6" w:rsidRPr="00765F04" w:rsidRDefault="009507C6" w:rsidP="00765F04">
            <w:pPr>
              <w:pStyle w:val="ListParagraph"/>
              <w:numPr>
                <w:ilvl w:val="0"/>
                <w:numId w:val="64"/>
              </w:numPr>
              <w:spacing w:before="0"/>
              <w:contextualSpacing/>
              <w:rPr>
                <w:rFonts w:ascii="Candara" w:hAnsi="Candara" w:cstheme="minorHAnsi"/>
                <w:sz w:val="20"/>
                <w:szCs w:val="22"/>
              </w:rPr>
            </w:pPr>
            <w:r w:rsidRPr="00765F04">
              <w:rPr>
                <w:rFonts w:ascii="Candara" w:hAnsi="Candara" w:cstheme="minorHAnsi"/>
                <w:sz w:val="20"/>
                <w:szCs w:val="22"/>
              </w:rPr>
              <w:t>Ms. Asel Turgunova, Youth Specialist</w:t>
            </w:r>
          </w:p>
        </w:tc>
      </w:tr>
      <w:tr w:rsidR="009507C6" w:rsidRPr="00765F04" w14:paraId="48CA2784"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52B0E2AA" w14:textId="77777777" w:rsidR="009507C6" w:rsidRPr="00765F04" w:rsidRDefault="009507C6" w:rsidP="00765F04">
            <w:pPr>
              <w:spacing w:after="0"/>
              <w:rPr>
                <w:rFonts w:ascii="Candara" w:hAnsi="Candara" w:cstheme="minorHAnsi"/>
                <w:sz w:val="20"/>
              </w:rPr>
            </w:pPr>
            <w:r w:rsidRPr="00765F04">
              <w:rPr>
                <w:rFonts w:ascii="Candara" w:hAnsi="Candara"/>
                <w:sz w:val="20"/>
              </w:rPr>
              <w:t>State Registry Service</w:t>
            </w:r>
          </w:p>
        </w:tc>
        <w:tc>
          <w:tcPr>
            <w:tcW w:w="7020" w:type="dxa"/>
            <w:tcBorders>
              <w:top w:val="single" w:sz="4" w:space="0" w:color="auto"/>
              <w:left w:val="single" w:sz="4" w:space="0" w:color="auto"/>
              <w:bottom w:val="single" w:sz="4" w:space="0" w:color="auto"/>
              <w:right w:val="single" w:sz="4" w:space="0" w:color="auto"/>
            </w:tcBorders>
            <w:hideMark/>
          </w:tcPr>
          <w:p w14:paraId="66F464C1" w14:textId="77777777" w:rsidR="009507C6" w:rsidRPr="00765F04" w:rsidRDefault="009507C6" w:rsidP="00765F04">
            <w:pPr>
              <w:pStyle w:val="ListParagraph"/>
              <w:numPr>
                <w:ilvl w:val="0"/>
                <w:numId w:val="65"/>
              </w:numPr>
              <w:spacing w:before="0"/>
              <w:contextualSpacing/>
              <w:rPr>
                <w:rFonts w:ascii="Candara" w:hAnsi="Candara" w:cstheme="minorHAnsi"/>
                <w:sz w:val="20"/>
                <w:szCs w:val="22"/>
              </w:rPr>
            </w:pPr>
            <w:r w:rsidRPr="00765F04">
              <w:rPr>
                <w:rFonts w:ascii="Candara" w:hAnsi="Candara" w:cstheme="minorHAnsi"/>
                <w:sz w:val="20"/>
                <w:szCs w:val="22"/>
              </w:rPr>
              <w:t xml:space="preserve">Mr. </w:t>
            </w:r>
            <w:r w:rsidRPr="00765F04">
              <w:rPr>
                <w:rFonts w:ascii="Candara" w:hAnsi="Candara"/>
                <w:sz w:val="20"/>
                <w:szCs w:val="22"/>
              </w:rPr>
              <w:t>Tayirbek Sarpashev, Chairman of State Registry</w:t>
            </w:r>
          </w:p>
        </w:tc>
      </w:tr>
      <w:tr w:rsidR="009507C6" w:rsidRPr="00765F04" w14:paraId="4F771211"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0E5ABFE8" w14:textId="77777777" w:rsidR="009507C6" w:rsidRPr="00765F04" w:rsidRDefault="009507C6" w:rsidP="00765F04">
            <w:pPr>
              <w:spacing w:after="0"/>
              <w:rPr>
                <w:rFonts w:ascii="Candara" w:hAnsi="Candara"/>
                <w:sz w:val="20"/>
              </w:rPr>
            </w:pPr>
            <w:r w:rsidRPr="00765F04">
              <w:rPr>
                <w:rFonts w:ascii="Candara" w:hAnsi="Candara"/>
                <w:sz w:val="20"/>
              </w:rPr>
              <w:t>Fund of Obligatory medical insurance under the Government of the KR</w:t>
            </w:r>
          </w:p>
        </w:tc>
        <w:tc>
          <w:tcPr>
            <w:tcW w:w="7020" w:type="dxa"/>
            <w:tcBorders>
              <w:top w:val="single" w:sz="4" w:space="0" w:color="auto"/>
              <w:left w:val="single" w:sz="4" w:space="0" w:color="auto"/>
              <w:bottom w:val="single" w:sz="4" w:space="0" w:color="auto"/>
              <w:right w:val="single" w:sz="4" w:space="0" w:color="auto"/>
            </w:tcBorders>
            <w:hideMark/>
          </w:tcPr>
          <w:p w14:paraId="4A80EFA9" w14:textId="77777777" w:rsidR="009507C6" w:rsidRPr="00765F04" w:rsidRDefault="009507C6" w:rsidP="00765F04">
            <w:pPr>
              <w:pStyle w:val="ListParagraph"/>
              <w:numPr>
                <w:ilvl w:val="0"/>
                <w:numId w:val="66"/>
              </w:numPr>
              <w:spacing w:before="0"/>
              <w:contextualSpacing/>
              <w:rPr>
                <w:rFonts w:ascii="Candara" w:hAnsi="Candara" w:cstheme="minorHAnsi"/>
                <w:sz w:val="20"/>
                <w:szCs w:val="22"/>
              </w:rPr>
            </w:pPr>
            <w:r w:rsidRPr="00765F04">
              <w:rPr>
                <w:rFonts w:ascii="Candara" w:hAnsi="Candara"/>
                <w:sz w:val="20"/>
                <w:szCs w:val="22"/>
              </w:rPr>
              <w:t>Mr. Marat Kaliev, Chairman</w:t>
            </w:r>
          </w:p>
        </w:tc>
      </w:tr>
      <w:tr w:rsidR="009507C6" w:rsidRPr="00765F04" w14:paraId="6E15AD07"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25FCF0B1" w14:textId="77777777" w:rsidR="009507C6" w:rsidRPr="00765F04" w:rsidRDefault="009507C6" w:rsidP="00765F04">
            <w:pPr>
              <w:spacing w:after="0"/>
              <w:rPr>
                <w:rFonts w:ascii="Candara" w:hAnsi="Candara"/>
                <w:sz w:val="20"/>
              </w:rPr>
            </w:pPr>
            <w:r w:rsidRPr="00765F04">
              <w:rPr>
                <w:rFonts w:ascii="Candara" w:hAnsi="Candara"/>
                <w:sz w:val="20"/>
              </w:rPr>
              <w:t>Ministry of Foreign Affairs (Department of International Organizations and Security)</w:t>
            </w:r>
          </w:p>
        </w:tc>
        <w:tc>
          <w:tcPr>
            <w:tcW w:w="7020" w:type="dxa"/>
            <w:tcBorders>
              <w:top w:val="single" w:sz="4" w:space="0" w:color="auto"/>
              <w:left w:val="single" w:sz="4" w:space="0" w:color="auto"/>
              <w:bottom w:val="single" w:sz="4" w:space="0" w:color="auto"/>
              <w:right w:val="single" w:sz="4" w:space="0" w:color="auto"/>
            </w:tcBorders>
            <w:hideMark/>
          </w:tcPr>
          <w:p w14:paraId="73AA79F5" w14:textId="77777777" w:rsidR="009507C6" w:rsidRPr="00765F04" w:rsidRDefault="009507C6" w:rsidP="00765F04">
            <w:pPr>
              <w:pStyle w:val="ListParagraph"/>
              <w:numPr>
                <w:ilvl w:val="0"/>
                <w:numId w:val="67"/>
              </w:numPr>
              <w:spacing w:before="0"/>
              <w:contextualSpacing/>
              <w:rPr>
                <w:rFonts w:ascii="Candara" w:hAnsi="Candara" w:cstheme="minorHAnsi"/>
                <w:sz w:val="20"/>
                <w:szCs w:val="22"/>
              </w:rPr>
            </w:pPr>
            <w:r w:rsidRPr="00765F04">
              <w:rPr>
                <w:rFonts w:ascii="Candara" w:hAnsi="Candara" w:cstheme="minorHAnsi"/>
                <w:sz w:val="20"/>
                <w:szCs w:val="22"/>
              </w:rPr>
              <w:t>Mr. Kuban Kabaev, Political Officer</w:t>
            </w:r>
          </w:p>
        </w:tc>
      </w:tr>
      <w:tr w:rsidR="009507C6" w:rsidRPr="00765F04" w14:paraId="2197DA20"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509BDDA7" w14:textId="77777777" w:rsidR="009507C6" w:rsidRPr="00765F04" w:rsidRDefault="009507C6" w:rsidP="00765F04">
            <w:pPr>
              <w:spacing w:after="0"/>
              <w:rPr>
                <w:rFonts w:ascii="Candara" w:hAnsi="Candara"/>
                <w:sz w:val="20"/>
              </w:rPr>
            </w:pPr>
            <w:r w:rsidRPr="00765F04">
              <w:rPr>
                <w:rFonts w:ascii="Candara" w:hAnsi="Candara"/>
                <w:sz w:val="20"/>
              </w:rPr>
              <w:t>Ministry of Labor and Social development</w:t>
            </w:r>
          </w:p>
        </w:tc>
        <w:tc>
          <w:tcPr>
            <w:tcW w:w="7020" w:type="dxa"/>
            <w:tcBorders>
              <w:top w:val="single" w:sz="4" w:space="0" w:color="auto"/>
              <w:left w:val="single" w:sz="4" w:space="0" w:color="auto"/>
              <w:bottom w:val="single" w:sz="4" w:space="0" w:color="auto"/>
              <w:right w:val="single" w:sz="4" w:space="0" w:color="auto"/>
            </w:tcBorders>
            <w:hideMark/>
          </w:tcPr>
          <w:p w14:paraId="0693301B" w14:textId="77777777" w:rsidR="009507C6" w:rsidRPr="00765F04" w:rsidRDefault="009507C6" w:rsidP="00765F04">
            <w:pPr>
              <w:pStyle w:val="ListParagraph"/>
              <w:numPr>
                <w:ilvl w:val="0"/>
                <w:numId w:val="68"/>
              </w:numPr>
              <w:spacing w:before="0"/>
              <w:contextualSpacing/>
              <w:rPr>
                <w:rFonts w:ascii="Candara" w:hAnsi="Candara" w:cstheme="minorHAnsi"/>
                <w:sz w:val="20"/>
                <w:szCs w:val="22"/>
              </w:rPr>
            </w:pPr>
            <w:r w:rsidRPr="00765F04">
              <w:rPr>
                <w:rFonts w:ascii="Candara" w:hAnsi="Candara"/>
                <w:sz w:val="20"/>
                <w:szCs w:val="22"/>
              </w:rPr>
              <w:t xml:space="preserve">Mr. Kuikeev Eric, Deputy minister </w:t>
            </w:r>
          </w:p>
          <w:p w14:paraId="57A92684" w14:textId="77777777" w:rsidR="009507C6" w:rsidRPr="00765F04" w:rsidRDefault="009507C6" w:rsidP="00765F04">
            <w:pPr>
              <w:pStyle w:val="ListParagraph"/>
              <w:numPr>
                <w:ilvl w:val="0"/>
                <w:numId w:val="68"/>
              </w:numPr>
              <w:spacing w:before="0"/>
              <w:contextualSpacing/>
              <w:rPr>
                <w:rFonts w:ascii="Candara" w:hAnsi="Candara" w:cstheme="minorHAnsi"/>
                <w:sz w:val="20"/>
                <w:szCs w:val="22"/>
              </w:rPr>
            </w:pPr>
            <w:r w:rsidRPr="00765F04">
              <w:rPr>
                <w:rFonts w:ascii="Candara" w:hAnsi="Candara"/>
                <w:sz w:val="20"/>
                <w:szCs w:val="22"/>
              </w:rPr>
              <w:t>Ms. Bakirova Nurgul, Head of Gender Policy Unit</w:t>
            </w:r>
          </w:p>
          <w:p w14:paraId="0F378453" w14:textId="77777777" w:rsidR="009507C6" w:rsidRPr="00765F04" w:rsidRDefault="009507C6" w:rsidP="00765F04">
            <w:pPr>
              <w:pStyle w:val="ListParagraph"/>
              <w:numPr>
                <w:ilvl w:val="0"/>
                <w:numId w:val="68"/>
              </w:numPr>
              <w:spacing w:before="0"/>
              <w:contextualSpacing/>
              <w:rPr>
                <w:rFonts w:ascii="Candara" w:hAnsi="Candara" w:cstheme="minorHAnsi"/>
                <w:sz w:val="20"/>
                <w:szCs w:val="22"/>
              </w:rPr>
            </w:pPr>
            <w:r w:rsidRPr="00765F04">
              <w:rPr>
                <w:rFonts w:ascii="Candara" w:hAnsi="Candara"/>
                <w:sz w:val="20"/>
                <w:szCs w:val="22"/>
              </w:rPr>
              <w:t>Mr. Uvraim Akimbaev, Head of Employment Department</w:t>
            </w:r>
          </w:p>
          <w:p w14:paraId="5FDC2CFB" w14:textId="77777777" w:rsidR="009507C6" w:rsidRPr="00765F04" w:rsidRDefault="009507C6" w:rsidP="00765F04">
            <w:pPr>
              <w:pStyle w:val="ListParagraph"/>
              <w:numPr>
                <w:ilvl w:val="0"/>
                <w:numId w:val="68"/>
              </w:numPr>
              <w:spacing w:before="0"/>
              <w:contextualSpacing/>
              <w:rPr>
                <w:rFonts w:ascii="Candara" w:hAnsi="Candara" w:cstheme="minorHAnsi"/>
                <w:sz w:val="20"/>
                <w:szCs w:val="22"/>
              </w:rPr>
            </w:pPr>
            <w:r w:rsidRPr="00765F04">
              <w:rPr>
                <w:rFonts w:ascii="Candara" w:hAnsi="Candara"/>
                <w:sz w:val="20"/>
                <w:szCs w:val="22"/>
              </w:rPr>
              <w:t>Ms. Cholpon Mambaeva, Head of Social Service and LOVZ</w:t>
            </w:r>
          </w:p>
          <w:p w14:paraId="1CB6884E" w14:textId="77777777" w:rsidR="009507C6" w:rsidRPr="00765F04" w:rsidRDefault="009507C6" w:rsidP="00765F04">
            <w:pPr>
              <w:pStyle w:val="ListParagraph"/>
              <w:numPr>
                <w:ilvl w:val="0"/>
                <w:numId w:val="68"/>
              </w:numPr>
              <w:spacing w:before="0"/>
              <w:contextualSpacing/>
              <w:rPr>
                <w:rFonts w:ascii="Candara" w:hAnsi="Candara" w:cstheme="minorHAnsi"/>
                <w:sz w:val="20"/>
                <w:szCs w:val="22"/>
              </w:rPr>
            </w:pPr>
            <w:r w:rsidRPr="00765F04">
              <w:rPr>
                <w:rFonts w:ascii="Candara" w:hAnsi="Candara"/>
                <w:sz w:val="20"/>
                <w:szCs w:val="22"/>
              </w:rPr>
              <w:t>Ms. Nazgul Cholumova, Head of Child Affairs Department</w:t>
            </w:r>
          </w:p>
        </w:tc>
      </w:tr>
      <w:tr w:rsidR="009507C6" w:rsidRPr="00765F04" w14:paraId="2E35244E"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5997C388" w14:textId="77777777" w:rsidR="009507C6" w:rsidRPr="00765F04" w:rsidRDefault="009507C6" w:rsidP="00765F04">
            <w:pPr>
              <w:spacing w:after="0"/>
              <w:rPr>
                <w:rFonts w:ascii="Candara" w:hAnsi="Candara" w:cstheme="minorHAnsi"/>
                <w:b/>
                <w:sz w:val="20"/>
              </w:rPr>
            </w:pPr>
            <w:r w:rsidRPr="00765F04">
              <w:rPr>
                <w:rFonts w:ascii="Candara" w:hAnsi="Candara"/>
                <w:b/>
                <w:color w:val="C00000"/>
                <w:sz w:val="20"/>
              </w:rPr>
              <w:t>20 May</w:t>
            </w:r>
          </w:p>
        </w:tc>
      </w:tr>
      <w:tr w:rsidR="009507C6" w:rsidRPr="00765F04" w14:paraId="2BFDF9A7"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47BE8D64" w14:textId="77777777" w:rsidR="009507C6" w:rsidRPr="00765F04" w:rsidRDefault="009507C6" w:rsidP="00765F04">
            <w:pPr>
              <w:spacing w:after="0"/>
              <w:rPr>
                <w:rFonts w:ascii="Candara" w:hAnsi="Candara"/>
                <w:sz w:val="20"/>
              </w:rPr>
            </w:pPr>
            <w:r w:rsidRPr="00765F04">
              <w:rPr>
                <w:rFonts w:ascii="Candara" w:hAnsi="Candara"/>
                <w:sz w:val="20"/>
              </w:rPr>
              <w:t>State Personnel Service</w:t>
            </w:r>
          </w:p>
        </w:tc>
        <w:tc>
          <w:tcPr>
            <w:tcW w:w="7020" w:type="dxa"/>
            <w:tcBorders>
              <w:top w:val="single" w:sz="4" w:space="0" w:color="auto"/>
              <w:left w:val="single" w:sz="4" w:space="0" w:color="auto"/>
              <w:bottom w:val="single" w:sz="4" w:space="0" w:color="auto"/>
              <w:right w:val="single" w:sz="4" w:space="0" w:color="auto"/>
            </w:tcBorders>
            <w:hideMark/>
          </w:tcPr>
          <w:p w14:paraId="744312FC" w14:textId="77777777" w:rsidR="009507C6" w:rsidRPr="00765F04" w:rsidRDefault="009507C6" w:rsidP="00765F04">
            <w:pPr>
              <w:pStyle w:val="ListParagraph"/>
              <w:numPr>
                <w:ilvl w:val="0"/>
                <w:numId w:val="69"/>
              </w:numPr>
              <w:spacing w:before="0"/>
              <w:contextualSpacing/>
              <w:rPr>
                <w:rFonts w:ascii="Candara" w:hAnsi="Candara" w:cstheme="minorHAnsi"/>
                <w:sz w:val="20"/>
                <w:szCs w:val="22"/>
              </w:rPr>
            </w:pPr>
            <w:r w:rsidRPr="00765F04">
              <w:rPr>
                <w:rFonts w:ascii="Candara" w:hAnsi="Candara"/>
                <w:sz w:val="20"/>
                <w:szCs w:val="22"/>
              </w:rPr>
              <w:t>Mr. Nurkhanbek Momunaliev, Director</w:t>
            </w:r>
          </w:p>
          <w:p w14:paraId="4C3C4FB2" w14:textId="77777777" w:rsidR="009507C6" w:rsidRPr="00765F04" w:rsidRDefault="009507C6" w:rsidP="00765F04">
            <w:pPr>
              <w:pStyle w:val="ListParagraph"/>
              <w:numPr>
                <w:ilvl w:val="0"/>
                <w:numId w:val="69"/>
              </w:numPr>
              <w:spacing w:before="0"/>
              <w:contextualSpacing/>
              <w:rPr>
                <w:rFonts w:ascii="Candara" w:hAnsi="Candara" w:cstheme="minorHAnsi"/>
                <w:sz w:val="20"/>
                <w:szCs w:val="22"/>
              </w:rPr>
            </w:pPr>
            <w:r w:rsidRPr="00765F04">
              <w:rPr>
                <w:rFonts w:ascii="Candara" w:hAnsi="Candara" w:cstheme="minorHAnsi"/>
                <w:sz w:val="20"/>
                <w:szCs w:val="22"/>
              </w:rPr>
              <w:t>Mr. Oleg Tarbinski, Deputy Director</w:t>
            </w:r>
          </w:p>
          <w:p w14:paraId="40CA4D22" w14:textId="77777777" w:rsidR="009507C6" w:rsidRPr="00765F04" w:rsidRDefault="009507C6" w:rsidP="00765F04">
            <w:pPr>
              <w:pStyle w:val="ListParagraph"/>
              <w:numPr>
                <w:ilvl w:val="0"/>
                <w:numId w:val="69"/>
              </w:numPr>
              <w:spacing w:before="0"/>
              <w:contextualSpacing/>
              <w:rPr>
                <w:rFonts w:ascii="Candara" w:hAnsi="Candara" w:cstheme="minorHAnsi"/>
                <w:sz w:val="20"/>
                <w:szCs w:val="22"/>
              </w:rPr>
            </w:pPr>
            <w:r w:rsidRPr="00765F04">
              <w:rPr>
                <w:rFonts w:ascii="Candara" w:hAnsi="Candara" w:cstheme="minorHAnsi"/>
                <w:sz w:val="20"/>
                <w:szCs w:val="22"/>
              </w:rPr>
              <w:t xml:space="preserve">Ms. Aigul Kubatova </w:t>
            </w:r>
          </w:p>
        </w:tc>
      </w:tr>
      <w:tr w:rsidR="009507C6" w:rsidRPr="00765F04" w14:paraId="4A2466EB"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495F4F83" w14:textId="77777777" w:rsidR="009507C6" w:rsidRPr="00765F04" w:rsidRDefault="009507C6" w:rsidP="00765F04">
            <w:pPr>
              <w:pStyle w:val="NoSpacing"/>
              <w:rPr>
                <w:rFonts w:ascii="Candara" w:hAnsi="Candara"/>
                <w:sz w:val="20"/>
              </w:rPr>
            </w:pPr>
            <w:r w:rsidRPr="00765F04">
              <w:rPr>
                <w:rFonts w:ascii="Candara" w:hAnsi="Candara"/>
                <w:sz w:val="20"/>
              </w:rPr>
              <w:t>Office of the President</w:t>
            </w:r>
          </w:p>
        </w:tc>
        <w:tc>
          <w:tcPr>
            <w:tcW w:w="7020" w:type="dxa"/>
            <w:tcBorders>
              <w:top w:val="single" w:sz="4" w:space="0" w:color="auto"/>
              <w:left w:val="single" w:sz="4" w:space="0" w:color="auto"/>
              <w:bottom w:val="single" w:sz="4" w:space="0" w:color="auto"/>
              <w:right w:val="single" w:sz="4" w:space="0" w:color="auto"/>
            </w:tcBorders>
            <w:hideMark/>
          </w:tcPr>
          <w:p w14:paraId="687A383E" w14:textId="77777777" w:rsidR="009507C6" w:rsidRPr="00765F04" w:rsidRDefault="009507C6" w:rsidP="00765F04">
            <w:pPr>
              <w:pStyle w:val="ListParagraph"/>
              <w:numPr>
                <w:ilvl w:val="0"/>
                <w:numId w:val="70"/>
              </w:numPr>
              <w:spacing w:before="0"/>
              <w:contextualSpacing/>
              <w:rPr>
                <w:rFonts w:ascii="Candara" w:hAnsi="Candara" w:cstheme="minorHAnsi"/>
                <w:sz w:val="20"/>
                <w:szCs w:val="22"/>
              </w:rPr>
            </w:pPr>
            <w:r w:rsidRPr="00765F04">
              <w:rPr>
                <w:rFonts w:ascii="Candara" w:hAnsi="Candara"/>
                <w:sz w:val="20"/>
                <w:szCs w:val="22"/>
              </w:rPr>
              <w:t>Mr. Kadyraliev Aibek(Acting Head of Department on financial and economic analysis and monitoring of development)</w:t>
            </w:r>
          </w:p>
          <w:p w14:paraId="33CC92B1" w14:textId="77777777" w:rsidR="009507C6" w:rsidRPr="00765F04" w:rsidRDefault="009507C6" w:rsidP="00765F04">
            <w:pPr>
              <w:pStyle w:val="ListParagraph"/>
              <w:numPr>
                <w:ilvl w:val="0"/>
                <w:numId w:val="70"/>
              </w:numPr>
              <w:spacing w:before="0"/>
              <w:contextualSpacing/>
              <w:rPr>
                <w:rFonts w:ascii="Candara" w:hAnsi="Candara"/>
                <w:sz w:val="20"/>
                <w:szCs w:val="22"/>
              </w:rPr>
            </w:pPr>
            <w:r w:rsidRPr="00765F04">
              <w:rPr>
                <w:rFonts w:ascii="Candara" w:hAnsi="Candara"/>
                <w:sz w:val="20"/>
                <w:szCs w:val="22"/>
              </w:rPr>
              <w:t xml:space="preserve">Ms. Ainura Umetova, expert </w:t>
            </w:r>
          </w:p>
        </w:tc>
      </w:tr>
      <w:tr w:rsidR="009507C6" w:rsidRPr="00765F04" w14:paraId="59A9F5BC"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718D1E4F" w14:textId="77777777" w:rsidR="009507C6" w:rsidRPr="00765F04" w:rsidRDefault="009507C6" w:rsidP="00765F04">
            <w:pPr>
              <w:pStyle w:val="NoSpacing"/>
              <w:rPr>
                <w:rFonts w:ascii="Candara" w:hAnsi="Candara"/>
                <w:sz w:val="20"/>
              </w:rPr>
            </w:pPr>
            <w:r w:rsidRPr="00765F04">
              <w:rPr>
                <w:rFonts w:ascii="Candara" w:hAnsi="Candara"/>
                <w:sz w:val="20"/>
              </w:rPr>
              <w:t>Parliament (Committee on Social issues, education, science, culture, healthcare)</w:t>
            </w:r>
          </w:p>
        </w:tc>
        <w:tc>
          <w:tcPr>
            <w:tcW w:w="7020" w:type="dxa"/>
            <w:tcBorders>
              <w:top w:val="single" w:sz="4" w:space="0" w:color="auto"/>
              <w:left w:val="single" w:sz="4" w:space="0" w:color="auto"/>
              <w:bottom w:val="single" w:sz="4" w:space="0" w:color="auto"/>
              <w:right w:val="single" w:sz="4" w:space="0" w:color="auto"/>
            </w:tcBorders>
            <w:hideMark/>
          </w:tcPr>
          <w:p w14:paraId="4DD0ADD7" w14:textId="77777777" w:rsidR="009507C6" w:rsidRPr="00765F04" w:rsidRDefault="009507C6" w:rsidP="00765F04">
            <w:pPr>
              <w:pStyle w:val="ListParagraph"/>
              <w:numPr>
                <w:ilvl w:val="0"/>
                <w:numId w:val="70"/>
              </w:numPr>
              <w:spacing w:before="0"/>
              <w:contextualSpacing/>
              <w:rPr>
                <w:rFonts w:ascii="Candara" w:hAnsi="Candara" w:cstheme="minorHAnsi"/>
                <w:sz w:val="20"/>
                <w:szCs w:val="22"/>
              </w:rPr>
            </w:pPr>
            <w:r w:rsidRPr="00765F04">
              <w:rPr>
                <w:rFonts w:ascii="Candara" w:hAnsi="Candara"/>
                <w:sz w:val="20"/>
                <w:szCs w:val="22"/>
              </w:rPr>
              <w:t>MP Ms. Natalia Nikitenko</w:t>
            </w:r>
          </w:p>
        </w:tc>
      </w:tr>
      <w:tr w:rsidR="009507C6" w:rsidRPr="00765F04" w14:paraId="2E6EFF87"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684504F6" w14:textId="77777777" w:rsidR="009507C6" w:rsidRPr="00765F04" w:rsidRDefault="009507C6" w:rsidP="00765F04">
            <w:pPr>
              <w:spacing w:after="0"/>
              <w:rPr>
                <w:rFonts w:ascii="Candara" w:hAnsi="Candara"/>
                <w:sz w:val="20"/>
              </w:rPr>
            </w:pPr>
            <w:r w:rsidRPr="00765F04">
              <w:rPr>
                <w:rFonts w:ascii="Candara" w:hAnsi="Candara"/>
                <w:sz w:val="20"/>
              </w:rPr>
              <w:t>Prime-minister Office</w:t>
            </w:r>
          </w:p>
        </w:tc>
        <w:tc>
          <w:tcPr>
            <w:tcW w:w="7020" w:type="dxa"/>
            <w:tcBorders>
              <w:top w:val="single" w:sz="4" w:space="0" w:color="auto"/>
              <w:left w:val="single" w:sz="4" w:space="0" w:color="auto"/>
              <w:bottom w:val="single" w:sz="4" w:space="0" w:color="auto"/>
              <w:right w:val="single" w:sz="4" w:space="0" w:color="auto"/>
            </w:tcBorders>
            <w:hideMark/>
          </w:tcPr>
          <w:p w14:paraId="3ADC3F23" w14:textId="77777777" w:rsidR="009507C6" w:rsidRPr="00765F04" w:rsidRDefault="009507C6" w:rsidP="00765F04">
            <w:pPr>
              <w:pStyle w:val="ListParagraph"/>
              <w:numPr>
                <w:ilvl w:val="0"/>
                <w:numId w:val="71"/>
              </w:numPr>
              <w:spacing w:before="0"/>
              <w:contextualSpacing/>
              <w:rPr>
                <w:rFonts w:ascii="Candara" w:hAnsi="Candara" w:cstheme="minorHAnsi"/>
                <w:sz w:val="20"/>
                <w:szCs w:val="22"/>
              </w:rPr>
            </w:pPr>
            <w:r w:rsidRPr="00765F04">
              <w:rPr>
                <w:rFonts w:ascii="Candara" w:hAnsi="Candara"/>
                <w:sz w:val="20"/>
                <w:szCs w:val="22"/>
              </w:rPr>
              <w:t>Mr. Shadybekov, Head of Public Administration and HR work Department</w:t>
            </w:r>
          </w:p>
        </w:tc>
      </w:tr>
      <w:tr w:rsidR="009507C6" w:rsidRPr="00765F04" w14:paraId="183825EE"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734DA167" w14:textId="77777777" w:rsidR="009507C6" w:rsidRPr="00765F04" w:rsidRDefault="009507C6" w:rsidP="00765F04">
            <w:pPr>
              <w:pStyle w:val="NoSpacing"/>
              <w:rPr>
                <w:rFonts w:ascii="Candara" w:hAnsi="Candara"/>
                <w:sz w:val="20"/>
              </w:rPr>
            </w:pPr>
            <w:r w:rsidRPr="00765F04">
              <w:rPr>
                <w:rFonts w:ascii="Candara" w:hAnsi="Candara"/>
                <w:sz w:val="20"/>
              </w:rPr>
              <w:t>President’s Office, Department on inter-enthic relations, religious affairs, interaction with civil society</w:t>
            </w:r>
          </w:p>
        </w:tc>
        <w:tc>
          <w:tcPr>
            <w:tcW w:w="7020" w:type="dxa"/>
            <w:tcBorders>
              <w:top w:val="single" w:sz="4" w:space="0" w:color="auto"/>
              <w:left w:val="single" w:sz="4" w:space="0" w:color="auto"/>
              <w:bottom w:val="single" w:sz="4" w:space="0" w:color="auto"/>
              <w:right w:val="single" w:sz="4" w:space="0" w:color="auto"/>
            </w:tcBorders>
            <w:hideMark/>
          </w:tcPr>
          <w:p w14:paraId="0435D193" w14:textId="77777777" w:rsidR="009507C6" w:rsidRPr="00765F04" w:rsidRDefault="009507C6" w:rsidP="00765F04">
            <w:pPr>
              <w:pStyle w:val="ListParagraph"/>
              <w:numPr>
                <w:ilvl w:val="0"/>
                <w:numId w:val="72"/>
              </w:numPr>
              <w:spacing w:before="0"/>
              <w:contextualSpacing/>
              <w:rPr>
                <w:rFonts w:ascii="Candara" w:hAnsi="Candara" w:cstheme="minorHAnsi"/>
                <w:sz w:val="20"/>
                <w:szCs w:val="22"/>
              </w:rPr>
            </w:pPr>
            <w:r w:rsidRPr="00765F04">
              <w:rPr>
                <w:rFonts w:ascii="Candara" w:hAnsi="Candara"/>
                <w:sz w:val="20"/>
                <w:szCs w:val="22"/>
              </w:rPr>
              <w:t>Mr. Zayirbek Ergeshov, Deputy Head</w:t>
            </w:r>
          </w:p>
          <w:p w14:paraId="1FB5B046" w14:textId="77777777" w:rsidR="009507C6" w:rsidRPr="00765F04" w:rsidRDefault="009507C6" w:rsidP="00765F04">
            <w:pPr>
              <w:pStyle w:val="ListParagraph"/>
              <w:numPr>
                <w:ilvl w:val="0"/>
                <w:numId w:val="72"/>
              </w:numPr>
              <w:spacing w:before="0"/>
              <w:contextualSpacing/>
              <w:rPr>
                <w:rFonts w:ascii="Candara" w:hAnsi="Candara" w:cstheme="minorHAnsi"/>
                <w:sz w:val="20"/>
                <w:szCs w:val="22"/>
              </w:rPr>
            </w:pPr>
            <w:r w:rsidRPr="00765F04">
              <w:rPr>
                <w:rFonts w:ascii="Candara" w:hAnsi="Candara"/>
                <w:sz w:val="20"/>
                <w:szCs w:val="22"/>
              </w:rPr>
              <w:t xml:space="preserve">Ms. Nadia Usupova, Expert </w:t>
            </w:r>
          </w:p>
        </w:tc>
      </w:tr>
      <w:tr w:rsidR="009507C6" w:rsidRPr="00765F04" w14:paraId="052C1DB8"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3D13CD4A" w14:textId="77777777" w:rsidR="009507C6" w:rsidRPr="00765F04" w:rsidRDefault="009507C6" w:rsidP="00765F04">
            <w:pPr>
              <w:spacing w:after="0"/>
              <w:rPr>
                <w:rFonts w:ascii="Candara" w:hAnsi="Candara"/>
                <w:sz w:val="20"/>
              </w:rPr>
            </w:pPr>
            <w:r w:rsidRPr="00765F04">
              <w:rPr>
                <w:rFonts w:ascii="Candara" w:hAnsi="Candara"/>
                <w:sz w:val="20"/>
              </w:rPr>
              <w:t>UNICEF Gender Evaluation review  team</w:t>
            </w:r>
          </w:p>
        </w:tc>
        <w:tc>
          <w:tcPr>
            <w:tcW w:w="7020" w:type="dxa"/>
            <w:tcBorders>
              <w:top w:val="single" w:sz="4" w:space="0" w:color="auto"/>
              <w:left w:val="single" w:sz="4" w:space="0" w:color="auto"/>
              <w:bottom w:val="single" w:sz="4" w:space="0" w:color="auto"/>
              <w:right w:val="single" w:sz="4" w:space="0" w:color="auto"/>
            </w:tcBorders>
          </w:tcPr>
          <w:p w14:paraId="3BB761B5" w14:textId="77777777" w:rsidR="009507C6" w:rsidRPr="00765F04" w:rsidRDefault="009507C6" w:rsidP="00765F04">
            <w:pPr>
              <w:spacing w:after="0"/>
              <w:rPr>
                <w:rFonts w:ascii="Candara" w:hAnsi="Candara" w:cstheme="minorHAnsi"/>
                <w:sz w:val="20"/>
              </w:rPr>
            </w:pPr>
          </w:p>
        </w:tc>
      </w:tr>
      <w:tr w:rsidR="009507C6" w:rsidRPr="00765F04" w14:paraId="39F04E85"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087CE1D5" w14:textId="77777777" w:rsidR="009507C6" w:rsidRPr="00765F04" w:rsidRDefault="009507C6" w:rsidP="00765F04">
            <w:pPr>
              <w:spacing w:after="0"/>
              <w:rPr>
                <w:rFonts w:ascii="Candara" w:hAnsi="Candara" w:cstheme="minorHAnsi"/>
                <w:sz w:val="20"/>
              </w:rPr>
            </w:pPr>
            <w:r w:rsidRPr="00765F04">
              <w:rPr>
                <w:rFonts w:ascii="Candara" w:hAnsi="Candara"/>
                <w:b/>
                <w:color w:val="C00000"/>
                <w:sz w:val="20"/>
              </w:rPr>
              <w:t>22 May</w:t>
            </w:r>
            <w:r w:rsidRPr="00765F04">
              <w:rPr>
                <w:rFonts w:ascii="Candara" w:hAnsi="Candara" w:cstheme="minorHAnsi"/>
                <w:sz w:val="20"/>
              </w:rPr>
              <w:t xml:space="preserve"> </w:t>
            </w:r>
          </w:p>
        </w:tc>
      </w:tr>
      <w:tr w:rsidR="009507C6" w:rsidRPr="00765F04" w14:paraId="6E135AC8"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53010940" w14:textId="77777777" w:rsidR="009507C6" w:rsidRPr="00765F04" w:rsidRDefault="009507C6" w:rsidP="00765F04">
            <w:pPr>
              <w:spacing w:after="0"/>
              <w:rPr>
                <w:rFonts w:ascii="Candara" w:hAnsi="Candara"/>
                <w:sz w:val="20"/>
              </w:rPr>
            </w:pPr>
            <w:r w:rsidRPr="00765F04">
              <w:rPr>
                <w:rFonts w:ascii="Candara" w:hAnsi="Candara"/>
                <w:sz w:val="20"/>
              </w:rPr>
              <w:t>OHCHR</w:t>
            </w:r>
          </w:p>
        </w:tc>
        <w:tc>
          <w:tcPr>
            <w:tcW w:w="7020" w:type="dxa"/>
            <w:tcBorders>
              <w:top w:val="single" w:sz="4" w:space="0" w:color="auto"/>
              <w:left w:val="single" w:sz="4" w:space="0" w:color="auto"/>
              <w:bottom w:val="single" w:sz="4" w:space="0" w:color="auto"/>
              <w:right w:val="single" w:sz="4" w:space="0" w:color="auto"/>
            </w:tcBorders>
            <w:hideMark/>
          </w:tcPr>
          <w:p w14:paraId="69CCBA48" w14:textId="77777777" w:rsidR="009507C6" w:rsidRPr="00765F04" w:rsidRDefault="009507C6" w:rsidP="00765F04">
            <w:pPr>
              <w:pStyle w:val="ListParagraph"/>
              <w:numPr>
                <w:ilvl w:val="0"/>
                <w:numId w:val="73"/>
              </w:numPr>
              <w:spacing w:before="0"/>
              <w:contextualSpacing/>
              <w:rPr>
                <w:rFonts w:ascii="Candara" w:hAnsi="Candara" w:cstheme="minorHAnsi"/>
                <w:sz w:val="20"/>
                <w:szCs w:val="22"/>
              </w:rPr>
            </w:pPr>
            <w:r w:rsidRPr="00765F04">
              <w:rPr>
                <w:rFonts w:ascii="Candara" w:hAnsi="Candara"/>
                <w:sz w:val="20"/>
                <w:szCs w:val="22"/>
              </w:rPr>
              <w:t>Ms. Laura Pacini, Human Rights Officer (GTG Member)</w:t>
            </w:r>
          </w:p>
        </w:tc>
      </w:tr>
      <w:tr w:rsidR="009507C6" w:rsidRPr="00765F04" w14:paraId="37154D7B"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778EA9CE" w14:textId="77777777" w:rsidR="009507C6" w:rsidRPr="00765F04" w:rsidRDefault="009507C6" w:rsidP="00765F04">
            <w:pPr>
              <w:spacing w:after="0"/>
              <w:rPr>
                <w:rFonts w:ascii="Candara" w:hAnsi="Candara" w:cstheme="minorHAnsi"/>
                <w:sz w:val="20"/>
              </w:rPr>
            </w:pPr>
            <w:r w:rsidRPr="00765F04">
              <w:rPr>
                <w:rFonts w:ascii="Candara" w:hAnsi="Candara"/>
                <w:b/>
                <w:color w:val="C00000"/>
                <w:sz w:val="20"/>
              </w:rPr>
              <w:t>23 May</w:t>
            </w:r>
            <w:r w:rsidRPr="00765F04">
              <w:rPr>
                <w:rFonts w:ascii="Candara" w:hAnsi="Candara" w:cstheme="minorHAnsi"/>
                <w:sz w:val="20"/>
              </w:rPr>
              <w:t xml:space="preserve"> </w:t>
            </w:r>
          </w:p>
        </w:tc>
      </w:tr>
      <w:tr w:rsidR="009507C6" w:rsidRPr="00765F04" w14:paraId="20D3433D"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474A3516" w14:textId="77777777" w:rsidR="009507C6" w:rsidRPr="00765F04" w:rsidRDefault="009507C6" w:rsidP="00765F04">
            <w:pPr>
              <w:spacing w:after="0"/>
              <w:rPr>
                <w:rFonts w:ascii="Candara" w:hAnsi="Candara"/>
                <w:sz w:val="20"/>
              </w:rPr>
            </w:pPr>
            <w:r w:rsidRPr="00765F04">
              <w:rPr>
                <w:rFonts w:ascii="Candara" w:hAnsi="Candara"/>
                <w:sz w:val="20"/>
              </w:rPr>
              <w:t>National Institute for strategic studies</w:t>
            </w:r>
          </w:p>
        </w:tc>
        <w:tc>
          <w:tcPr>
            <w:tcW w:w="7020" w:type="dxa"/>
            <w:tcBorders>
              <w:top w:val="single" w:sz="4" w:space="0" w:color="auto"/>
              <w:left w:val="single" w:sz="4" w:space="0" w:color="auto"/>
              <w:bottom w:val="single" w:sz="4" w:space="0" w:color="auto"/>
              <w:right w:val="single" w:sz="4" w:space="0" w:color="auto"/>
            </w:tcBorders>
            <w:hideMark/>
          </w:tcPr>
          <w:p w14:paraId="04E358D3" w14:textId="77777777" w:rsidR="009507C6" w:rsidRPr="00765F04" w:rsidRDefault="009507C6" w:rsidP="00765F04">
            <w:pPr>
              <w:pStyle w:val="ListParagraph"/>
              <w:numPr>
                <w:ilvl w:val="0"/>
                <w:numId w:val="73"/>
              </w:numPr>
              <w:spacing w:before="0"/>
              <w:contextualSpacing/>
              <w:rPr>
                <w:rFonts w:ascii="Candara" w:hAnsi="Candara" w:cstheme="minorHAnsi"/>
                <w:sz w:val="20"/>
                <w:szCs w:val="22"/>
              </w:rPr>
            </w:pPr>
            <w:r w:rsidRPr="00765F04">
              <w:rPr>
                <w:rFonts w:ascii="Candara" w:hAnsi="Candara"/>
                <w:sz w:val="20"/>
                <w:szCs w:val="22"/>
              </w:rPr>
              <w:t>Mr. Azamat Dikambaev, Director</w:t>
            </w:r>
          </w:p>
        </w:tc>
      </w:tr>
      <w:tr w:rsidR="009507C6" w:rsidRPr="00765F04" w14:paraId="01FDA398"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63C7318E" w14:textId="77777777" w:rsidR="009507C6" w:rsidRPr="00765F04" w:rsidRDefault="009507C6" w:rsidP="00765F04">
            <w:pPr>
              <w:spacing w:after="0"/>
              <w:rPr>
                <w:rFonts w:ascii="Candara" w:hAnsi="Candara"/>
                <w:sz w:val="20"/>
              </w:rPr>
            </w:pPr>
            <w:r w:rsidRPr="00765F04">
              <w:rPr>
                <w:rFonts w:ascii="Candara" w:hAnsi="Candara"/>
                <w:sz w:val="20"/>
              </w:rPr>
              <w:t>State Migration Service under the Government</w:t>
            </w:r>
          </w:p>
        </w:tc>
        <w:tc>
          <w:tcPr>
            <w:tcW w:w="7020" w:type="dxa"/>
            <w:tcBorders>
              <w:top w:val="single" w:sz="4" w:space="0" w:color="auto"/>
              <w:left w:val="single" w:sz="4" w:space="0" w:color="auto"/>
              <w:bottom w:val="single" w:sz="4" w:space="0" w:color="auto"/>
              <w:right w:val="single" w:sz="4" w:space="0" w:color="auto"/>
            </w:tcBorders>
            <w:hideMark/>
          </w:tcPr>
          <w:p w14:paraId="6BC50FD7" w14:textId="77777777" w:rsidR="009507C6" w:rsidRPr="00765F04" w:rsidRDefault="009507C6" w:rsidP="00765F04">
            <w:pPr>
              <w:pStyle w:val="ListParagraph"/>
              <w:numPr>
                <w:ilvl w:val="0"/>
                <w:numId w:val="73"/>
              </w:numPr>
              <w:spacing w:before="0"/>
              <w:contextualSpacing/>
              <w:rPr>
                <w:rFonts w:ascii="Candara" w:hAnsi="Candara" w:cstheme="minorHAnsi"/>
                <w:sz w:val="20"/>
                <w:szCs w:val="22"/>
              </w:rPr>
            </w:pPr>
            <w:r w:rsidRPr="00765F04">
              <w:rPr>
                <w:rFonts w:ascii="Candara" w:hAnsi="Candara"/>
                <w:sz w:val="20"/>
                <w:szCs w:val="22"/>
              </w:rPr>
              <w:t>Mr. Almazbek Asambaev, Deputy Chairman</w:t>
            </w:r>
          </w:p>
        </w:tc>
      </w:tr>
      <w:tr w:rsidR="009507C6" w:rsidRPr="00765F04" w14:paraId="09460C1B"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7A79B4B0" w14:textId="77777777" w:rsidR="009507C6" w:rsidRPr="00765F04" w:rsidRDefault="009507C6" w:rsidP="00765F04">
            <w:pPr>
              <w:spacing w:after="0"/>
              <w:rPr>
                <w:rFonts w:ascii="Candara" w:hAnsi="Candara"/>
                <w:sz w:val="20"/>
              </w:rPr>
            </w:pPr>
            <w:r w:rsidRPr="00765F04">
              <w:rPr>
                <w:rFonts w:ascii="Candara" w:hAnsi="Candara"/>
                <w:sz w:val="20"/>
              </w:rPr>
              <w:t>National Statistics Committee</w:t>
            </w:r>
          </w:p>
        </w:tc>
        <w:tc>
          <w:tcPr>
            <w:tcW w:w="7020" w:type="dxa"/>
            <w:tcBorders>
              <w:top w:val="single" w:sz="4" w:space="0" w:color="auto"/>
              <w:left w:val="single" w:sz="4" w:space="0" w:color="auto"/>
              <w:bottom w:val="single" w:sz="4" w:space="0" w:color="auto"/>
              <w:right w:val="single" w:sz="4" w:space="0" w:color="auto"/>
            </w:tcBorders>
            <w:hideMark/>
          </w:tcPr>
          <w:p w14:paraId="2A15C62B" w14:textId="77777777" w:rsidR="009507C6" w:rsidRPr="00765F04" w:rsidRDefault="009507C6" w:rsidP="00765F04">
            <w:pPr>
              <w:pStyle w:val="ListParagraph"/>
              <w:numPr>
                <w:ilvl w:val="0"/>
                <w:numId w:val="74"/>
              </w:numPr>
              <w:spacing w:before="0"/>
              <w:contextualSpacing/>
              <w:rPr>
                <w:rFonts w:ascii="Candara" w:hAnsi="Candara"/>
                <w:sz w:val="20"/>
                <w:szCs w:val="22"/>
              </w:rPr>
            </w:pPr>
            <w:r w:rsidRPr="00765F04">
              <w:rPr>
                <w:rFonts w:ascii="Candara" w:hAnsi="Candara"/>
                <w:sz w:val="20"/>
                <w:szCs w:val="22"/>
              </w:rPr>
              <w:t>Ms. Liuksina Tekeeva, Deputy Chairman</w:t>
            </w:r>
          </w:p>
          <w:p w14:paraId="20601E57" w14:textId="77777777" w:rsidR="009507C6" w:rsidRPr="00765F04" w:rsidRDefault="009507C6" w:rsidP="00765F04">
            <w:pPr>
              <w:pStyle w:val="ListParagraph"/>
              <w:numPr>
                <w:ilvl w:val="0"/>
                <w:numId w:val="74"/>
              </w:numPr>
              <w:spacing w:before="0"/>
              <w:contextualSpacing/>
              <w:rPr>
                <w:rFonts w:ascii="Candara" w:hAnsi="Candara"/>
                <w:sz w:val="20"/>
                <w:szCs w:val="22"/>
              </w:rPr>
            </w:pPr>
            <w:r w:rsidRPr="00765F04">
              <w:rPr>
                <w:rFonts w:ascii="Candara" w:hAnsi="Candara"/>
                <w:sz w:val="20"/>
                <w:szCs w:val="22"/>
              </w:rPr>
              <w:t>Ms. Kanykei Orozbaeva, Head of Sustainable development department</w:t>
            </w:r>
          </w:p>
          <w:p w14:paraId="2278A45B" w14:textId="77777777" w:rsidR="009507C6" w:rsidRPr="00765F04" w:rsidRDefault="009507C6" w:rsidP="00765F04">
            <w:pPr>
              <w:pStyle w:val="ListParagraph"/>
              <w:numPr>
                <w:ilvl w:val="0"/>
                <w:numId w:val="74"/>
              </w:numPr>
              <w:spacing w:before="0"/>
              <w:contextualSpacing/>
              <w:rPr>
                <w:rFonts w:ascii="Candara" w:hAnsi="Candara"/>
                <w:sz w:val="20"/>
                <w:szCs w:val="22"/>
              </w:rPr>
            </w:pPr>
            <w:r w:rsidRPr="00765F04">
              <w:rPr>
                <w:rFonts w:ascii="Candara" w:hAnsi="Candara"/>
                <w:sz w:val="20"/>
                <w:szCs w:val="22"/>
              </w:rPr>
              <w:t>Ms. Nurgul Akimova, Government Office</w:t>
            </w:r>
          </w:p>
        </w:tc>
      </w:tr>
      <w:tr w:rsidR="009507C6" w:rsidRPr="00765F04" w14:paraId="60512675"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5F4B2180" w14:textId="77777777" w:rsidR="009507C6" w:rsidRPr="00765F04" w:rsidRDefault="009507C6" w:rsidP="00765F04">
            <w:pPr>
              <w:spacing w:after="0"/>
              <w:rPr>
                <w:rFonts w:ascii="Candara" w:hAnsi="Candara"/>
                <w:sz w:val="20"/>
              </w:rPr>
            </w:pPr>
            <w:r w:rsidRPr="00765F04">
              <w:rPr>
                <w:rFonts w:ascii="Candara" w:hAnsi="Candara"/>
                <w:b/>
                <w:color w:val="C00000"/>
                <w:sz w:val="20"/>
              </w:rPr>
              <w:t>24 May</w:t>
            </w:r>
          </w:p>
        </w:tc>
      </w:tr>
      <w:tr w:rsidR="009507C6" w:rsidRPr="00765F04" w14:paraId="74CC068D"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243D331E" w14:textId="77777777" w:rsidR="009507C6" w:rsidRPr="00765F04" w:rsidRDefault="009507C6" w:rsidP="00765F04">
            <w:pPr>
              <w:spacing w:after="0"/>
              <w:rPr>
                <w:rFonts w:ascii="Candara" w:hAnsi="Candara"/>
                <w:sz w:val="20"/>
              </w:rPr>
            </w:pPr>
            <w:r w:rsidRPr="00765F04">
              <w:rPr>
                <w:rFonts w:ascii="Candara" w:hAnsi="Candara"/>
                <w:sz w:val="20"/>
              </w:rPr>
              <w:t>Ombudsman’s Office</w:t>
            </w:r>
          </w:p>
        </w:tc>
        <w:tc>
          <w:tcPr>
            <w:tcW w:w="7020" w:type="dxa"/>
            <w:tcBorders>
              <w:top w:val="single" w:sz="4" w:space="0" w:color="auto"/>
              <w:left w:val="single" w:sz="4" w:space="0" w:color="auto"/>
              <w:bottom w:val="single" w:sz="4" w:space="0" w:color="auto"/>
              <w:right w:val="single" w:sz="4" w:space="0" w:color="auto"/>
            </w:tcBorders>
            <w:hideMark/>
          </w:tcPr>
          <w:p w14:paraId="5ADECCDB" w14:textId="77777777" w:rsidR="009507C6" w:rsidRPr="00765F04" w:rsidRDefault="009507C6" w:rsidP="00765F04">
            <w:pPr>
              <w:pStyle w:val="ListParagraph"/>
              <w:numPr>
                <w:ilvl w:val="0"/>
                <w:numId w:val="75"/>
              </w:numPr>
              <w:spacing w:before="0"/>
              <w:contextualSpacing/>
              <w:rPr>
                <w:rFonts w:ascii="Candara" w:hAnsi="Candara" w:cstheme="minorHAnsi"/>
                <w:sz w:val="20"/>
                <w:szCs w:val="22"/>
              </w:rPr>
            </w:pPr>
            <w:r w:rsidRPr="00765F04">
              <w:rPr>
                <w:rFonts w:ascii="Candara" w:hAnsi="Candara" w:cstheme="minorHAnsi"/>
                <w:sz w:val="20"/>
                <w:szCs w:val="22"/>
              </w:rPr>
              <w:t>Mr. Alimbaev E., Deputy Ombudsman</w:t>
            </w:r>
          </w:p>
          <w:p w14:paraId="3065C7EC" w14:textId="77777777" w:rsidR="009507C6" w:rsidRPr="00765F04" w:rsidRDefault="009507C6" w:rsidP="00765F04">
            <w:pPr>
              <w:pStyle w:val="ListParagraph"/>
              <w:numPr>
                <w:ilvl w:val="0"/>
                <w:numId w:val="75"/>
              </w:numPr>
              <w:spacing w:before="0"/>
              <w:contextualSpacing/>
              <w:rPr>
                <w:rFonts w:ascii="Candara" w:hAnsi="Candara" w:cstheme="minorHAnsi"/>
                <w:sz w:val="20"/>
                <w:szCs w:val="22"/>
              </w:rPr>
            </w:pPr>
            <w:r w:rsidRPr="00765F04">
              <w:rPr>
                <w:rFonts w:ascii="Candara" w:hAnsi="Candara" w:cstheme="minorHAnsi"/>
                <w:sz w:val="20"/>
                <w:szCs w:val="22"/>
              </w:rPr>
              <w:t>Mr. Baken M., Deputy Head of International Department</w:t>
            </w:r>
          </w:p>
          <w:p w14:paraId="4BB384D2" w14:textId="77777777" w:rsidR="009507C6" w:rsidRPr="00765F04" w:rsidRDefault="009507C6" w:rsidP="00765F04">
            <w:pPr>
              <w:pStyle w:val="ListParagraph"/>
              <w:numPr>
                <w:ilvl w:val="0"/>
                <w:numId w:val="75"/>
              </w:numPr>
              <w:spacing w:before="0"/>
              <w:contextualSpacing/>
              <w:rPr>
                <w:rStyle w:val="shorttext"/>
                <w:rFonts w:ascii="Candara" w:hAnsi="Candara"/>
                <w:sz w:val="20"/>
                <w:szCs w:val="22"/>
              </w:rPr>
            </w:pPr>
            <w:r w:rsidRPr="00765F04">
              <w:rPr>
                <w:rFonts w:ascii="Candara" w:hAnsi="Candara" w:cstheme="minorHAnsi"/>
                <w:sz w:val="20"/>
                <w:szCs w:val="22"/>
              </w:rPr>
              <w:t xml:space="preserve">Ms. Asanalieva G., </w:t>
            </w:r>
            <w:r w:rsidRPr="00765F04">
              <w:rPr>
                <w:rStyle w:val="shorttext"/>
                <w:rFonts w:ascii="Candara" w:hAnsi="Candara"/>
                <w:sz w:val="20"/>
                <w:szCs w:val="22"/>
                <w:lang w:val="en"/>
              </w:rPr>
              <w:t>Deputy Head of social and economic rights department</w:t>
            </w:r>
          </w:p>
          <w:p w14:paraId="40FB4F32" w14:textId="77777777" w:rsidR="009507C6" w:rsidRPr="00765F04" w:rsidRDefault="009507C6" w:rsidP="00765F04">
            <w:pPr>
              <w:pStyle w:val="ListParagraph"/>
              <w:numPr>
                <w:ilvl w:val="0"/>
                <w:numId w:val="75"/>
              </w:numPr>
              <w:spacing w:before="0"/>
              <w:contextualSpacing/>
              <w:rPr>
                <w:rFonts w:ascii="Candara" w:hAnsi="Candara"/>
                <w:sz w:val="20"/>
                <w:szCs w:val="22"/>
              </w:rPr>
            </w:pPr>
            <w:r w:rsidRPr="00765F04">
              <w:rPr>
                <w:rFonts w:ascii="Candara" w:hAnsi="Candara" w:cstheme="minorHAnsi"/>
                <w:sz w:val="20"/>
                <w:szCs w:val="22"/>
              </w:rPr>
              <w:t>Ms. Turdumamatova M., Deputy Head of protection from domestic violence  and gender discrimination department</w:t>
            </w:r>
          </w:p>
          <w:p w14:paraId="041A0204" w14:textId="77777777" w:rsidR="009507C6" w:rsidRPr="00765F04" w:rsidRDefault="009507C6" w:rsidP="00765F04">
            <w:pPr>
              <w:pStyle w:val="ListParagraph"/>
              <w:numPr>
                <w:ilvl w:val="0"/>
                <w:numId w:val="75"/>
              </w:numPr>
              <w:spacing w:before="0"/>
              <w:contextualSpacing/>
              <w:rPr>
                <w:rFonts w:ascii="Candara" w:hAnsi="Candara" w:cstheme="minorHAnsi"/>
                <w:sz w:val="20"/>
                <w:szCs w:val="22"/>
              </w:rPr>
            </w:pPr>
            <w:r w:rsidRPr="00765F04">
              <w:rPr>
                <w:rFonts w:ascii="Candara" w:hAnsi="Candara" w:cstheme="minorHAnsi"/>
                <w:sz w:val="20"/>
                <w:szCs w:val="22"/>
              </w:rPr>
              <w:t xml:space="preserve"> Mr. Dzhanzhigitov B., Inspector</w:t>
            </w:r>
            <w:r w:rsidRPr="00765F04">
              <w:rPr>
                <w:rFonts w:ascii="Candara" w:hAnsi="Candara"/>
                <w:sz w:val="20"/>
                <w:szCs w:val="22"/>
                <w:lang w:val="en"/>
              </w:rPr>
              <w:t xml:space="preserve"> of the Department for children and youth rights.</w:t>
            </w:r>
          </w:p>
        </w:tc>
      </w:tr>
      <w:tr w:rsidR="009507C6" w:rsidRPr="00765F04" w14:paraId="51429D1B"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52244AC7" w14:textId="77777777" w:rsidR="009507C6" w:rsidRPr="00765F04" w:rsidRDefault="009507C6" w:rsidP="00765F04">
            <w:pPr>
              <w:spacing w:after="200"/>
              <w:rPr>
                <w:rFonts w:ascii="Candara" w:hAnsi="Candara" w:cstheme="minorHAnsi"/>
                <w:b/>
                <w:sz w:val="20"/>
              </w:rPr>
            </w:pPr>
            <w:r w:rsidRPr="00765F04">
              <w:rPr>
                <w:rFonts w:ascii="Candara" w:hAnsi="Candara" w:cstheme="minorHAnsi"/>
                <w:b/>
                <w:sz w:val="20"/>
              </w:rPr>
              <w:t xml:space="preserve">Ministry of Healthcare </w:t>
            </w:r>
          </w:p>
        </w:tc>
        <w:tc>
          <w:tcPr>
            <w:tcW w:w="7020" w:type="dxa"/>
            <w:tcBorders>
              <w:top w:val="single" w:sz="4" w:space="0" w:color="auto"/>
              <w:left w:val="single" w:sz="4" w:space="0" w:color="auto"/>
              <w:bottom w:val="single" w:sz="4" w:space="0" w:color="auto"/>
              <w:right w:val="single" w:sz="4" w:space="0" w:color="auto"/>
            </w:tcBorders>
            <w:hideMark/>
          </w:tcPr>
          <w:p w14:paraId="5555A25D" w14:textId="77777777" w:rsidR="009507C6" w:rsidRPr="00765F04" w:rsidRDefault="009507C6" w:rsidP="00765F04">
            <w:pPr>
              <w:spacing w:after="200"/>
              <w:rPr>
                <w:rFonts w:ascii="Candara" w:hAnsi="Candara" w:cstheme="minorHAnsi"/>
                <w:sz w:val="20"/>
              </w:rPr>
            </w:pPr>
            <w:r w:rsidRPr="00765F04">
              <w:rPr>
                <w:rFonts w:ascii="Candara" w:hAnsi="Candara" w:cstheme="minorHAnsi"/>
                <w:sz w:val="20"/>
              </w:rPr>
              <w:t>Ms. Paiza Suiunbaeva, State Secretary</w:t>
            </w:r>
          </w:p>
        </w:tc>
      </w:tr>
      <w:tr w:rsidR="009507C6" w:rsidRPr="00765F04" w14:paraId="3A402C16"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0391EE0D" w14:textId="77777777" w:rsidR="009507C6" w:rsidRPr="00765F04" w:rsidRDefault="009507C6" w:rsidP="00765F04">
            <w:pPr>
              <w:spacing w:after="200"/>
              <w:rPr>
                <w:rFonts w:ascii="Candara" w:hAnsi="Candara" w:cstheme="minorHAnsi"/>
                <w:b/>
                <w:sz w:val="20"/>
              </w:rPr>
            </w:pPr>
            <w:r w:rsidRPr="00765F04">
              <w:rPr>
                <w:rFonts w:ascii="Candara" w:hAnsi="Candara" w:cstheme="minorHAnsi"/>
                <w:b/>
                <w:sz w:val="20"/>
              </w:rPr>
              <w:t xml:space="preserve">UNIDO </w:t>
            </w:r>
          </w:p>
        </w:tc>
        <w:tc>
          <w:tcPr>
            <w:tcW w:w="7020" w:type="dxa"/>
            <w:tcBorders>
              <w:top w:val="single" w:sz="4" w:space="0" w:color="auto"/>
              <w:left w:val="single" w:sz="4" w:space="0" w:color="auto"/>
              <w:bottom w:val="single" w:sz="4" w:space="0" w:color="auto"/>
              <w:right w:val="single" w:sz="4" w:space="0" w:color="auto"/>
            </w:tcBorders>
            <w:hideMark/>
          </w:tcPr>
          <w:p w14:paraId="10662904" w14:textId="77777777" w:rsidR="009507C6" w:rsidRPr="00765F04" w:rsidRDefault="009507C6" w:rsidP="00765F04">
            <w:pPr>
              <w:spacing w:after="200"/>
              <w:rPr>
                <w:rFonts w:ascii="Candara" w:hAnsi="Candara" w:cs="Arial"/>
                <w:sz w:val="20"/>
              </w:rPr>
            </w:pPr>
            <w:r w:rsidRPr="00765F04">
              <w:rPr>
                <w:rFonts w:ascii="Candara" w:hAnsi="Candara" w:cs="Arial"/>
                <w:sz w:val="20"/>
              </w:rPr>
              <w:t>Mr. Marat Usupov (GTG Member)</w:t>
            </w:r>
          </w:p>
        </w:tc>
      </w:tr>
      <w:tr w:rsidR="009507C6" w:rsidRPr="00765F04" w14:paraId="6E59B56E"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4AE81338" w14:textId="77777777" w:rsidR="009507C6" w:rsidRPr="00765F04" w:rsidRDefault="009507C6" w:rsidP="00765F04">
            <w:pPr>
              <w:spacing w:after="200"/>
              <w:rPr>
                <w:rFonts w:ascii="Candara" w:hAnsi="Candara" w:cstheme="minorHAnsi"/>
                <w:b/>
                <w:sz w:val="20"/>
              </w:rPr>
            </w:pPr>
            <w:r w:rsidRPr="00765F04">
              <w:rPr>
                <w:rFonts w:ascii="Candara" w:hAnsi="Candara" w:cstheme="minorHAnsi"/>
                <w:b/>
                <w:sz w:val="20"/>
              </w:rPr>
              <w:t xml:space="preserve">UNDP </w:t>
            </w:r>
          </w:p>
        </w:tc>
        <w:tc>
          <w:tcPr>
            <w:tcW w:w="7020" w:type="dxa"/>
            <w:tcBorders>
              <w:top w:val="single" w:sz="4" w:space="0" w:color="auto"/>
              <w:left w:val="single" w:sz="4" w:space="0" w:color="auto"/>
              <w:bottom w:val="single" w:sz="4" w:space="0" w:color="auto"/>
              <w:right w:val="single" w:sz="4" w:space="0" w:color="auto"/>
            </w:tcBorders>
            <w:hideMark/>
          </w:tcPr>
          <w:p w14:paraId="44363345" w14:textId="77777777" w:rsidR="009507C6" w:rsidRPr="00765F04" w:rsidRDefault="009507C6" w:rsidP="00765F04">
            <w:pPr>
              <w:spacing w:after="200"/>
              <w:rPr>
                <w:rFonts w:ascii="Candara" w:hAnsi="Candara" w:cs="Arial"/>
                <w:sz w:val="20"/>
              </w:rPr>
            </w:pPr>
            <w:r w:rsidRPr="00765F04">
              <w:rPr>
                <w:rFonts w:ascii="Candara" w:hAnsi="Candara" w:cs="Arial"/>
                <w:sz w:val="20"/>
              </w:rPr>
              <w:t>Ms. Elmira (GTG Member)</w:t>
            </w:r>
          </w:p>
        </w:tc>
      </w:tr>
      <w:tr w:rsidR="009507C6" w:rsidRPr="00765F04" w14:paraId="1CFF9C51"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0292353A" w14:textId="77777777" w:rsidR="009507C6" w:rsidRPr="00765F04" w:rsidRDefault="009507C6" w:rsidP="00765F04">
            <w:pPr>
              <w:spacing w:after="200"/>
              <w:rPr>
                <w:rFonts w:ascii="Candara" w:hAnsi="Candara" w:cstheme="minorHAnsi"/>
                <w:b/>
                <w:sz w:val="20"/>
              </w:rPr>
            </w:pPr>
            <w:r w:rsidRPr="00765F04">
              <w:rPr>
                <w:rFonts w:ascii="Candara" w:hAnsi="Candara" w:cstheme="minorHAnsi"/>
                <w:b/>
                <w:sz w:val="20"/>
              </w:rPr>
              <w:t xml:space="preserve">EU Delegation </w:t>
            </w:r>
          </w:p>
        </w:tc>
        <w:tc>
          <w:tcPr>
            <w:tcW w:w="7020" w:type="dxa"/>
            <w:tcBorders>
              <w:top w:val="single" w:sz="4" w:space="0" w:color="auto"/>
              <w:left w:val="single" w:sz="4" w:space="0" w:color="auto"/>
              <w:bottom w:val="single" w:sz="4" w:space="0" w:color="auto"/>
              <w:right w:val="single" w:sz="4" w:space="0" w:color="auto"/>
            </w:tcBorders>
            <w:hideMark/>
          </w:tcPr>
          <w:p w14:paraId="3E1093B7" w14:textId="77777777" w:rsidR="009507C6" w:rsidRPr="00765F04" w:rsidRDefault="009507C6" w:rsidP="00765F04">
            <w:pPr>
              <w:spacing w:after="200"/>
              <w:rPr>
                <w:rFonts w:ascii="Candara" w:hAnsi="Candara" w:cs="Arial"/>
                <w:sz w:val="20"/>
              </w:rPr>
            </w:pPr>
            <w:r w:rsidRPr="00765F04">
              <w:rPr>
                <w:rFonts w:ascii="Candara" w:hAnsi="Candara" w:cs="Arial"/>
                <w:sz w:val="20"/>
              </w:rPr>
              <w:t xml:space="preserve">Mr. Nicola Scaramuzzo, </w:t>
            </w:r>
            <w:r w:rsidRPr="00765F04">
              <w:rPr>
                <w:rFonts w:ascii="Candara" w:hAnsi="Candara" w:cs="Calibri"/>
                <w:sz w:val="20"/>
              </w:rPr>
              <w:t>Rule of Law, Civil Society and Human Rights</w:t>
            </w:r>
            <w:r w:rsidRPr="00765F04">
              <w:rPr>
                <w:rFonts w:ascii="Candara" w:hAnsi="Candara" w:cs="Arial"/>
                <w:sz w:val="20"/>
              </w:rPr>
              <w:t xml:space="preserve"> (Extended GTG Member)</w:t>
            </w:r>
          </w:p>
        </w:tc>
      </w:tr>
      <w:tr w:rsidR="009507C6" w:rsidRPr="00765F04" w14:paraId="2AEF8C9C"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151C88D3" w14:textId="77777777" w:rsidR="009507C6" w:rsidRPr="00765F04" w:rsidRDefault="009507C6" w:rsidP="00765F04">
            <w:pPr>
              <w:spacing w:after="200"/>
              <w:rPr>
                <w:rFonts w:ascii="Candara" w:hAnsi="Candara" w:cstheme="minorHAnsi"/>
                <w:b/>
                <w:sz w:val="20"/>
              </w:rPr>
            </w:pPr>
            <w:r w:rsidRPr="00765F04">
              <w:rPr>
                <w:rFonts w:ascii="Candara" w:hAnsi="Candara" w:cstheme="minorHAnsi"/>
                <w:b/>
                <w:sz w:val="20"/>
              </w:rPr>
              <w:t>IOM</w:t>
            </w:r>
          </w:p>
        </w:tc>
        <w:tc>
          <w:tcPr>
            <w:tcW w:w="7020" w:type="dxa"/>
            <w:tcBorders>
              <w:top w:val="single" w:sz="4" w:space="0" w:color="auto"/>
              <w:left w:val="single" w:sz="4" w:space="0" w:color="auto"/>
              <w:bottom w:val="single" w:sz="4" w:space="0" w:color="auto"/>
              <w:right w:val="single" w:sz="4" w:space="0" w:color="auto"/>
            </w:tcBorders>
            <w:hideMark/>
          </w:tcPr>
          <w:p w14:paraId="02B9BF61" w14:textId="77777777" w:rsidR="009507C6" w:rsidRPr="00765F04" w:rsidRDefault="009507C6" w:rsidP="00765F04">
            <w:pPr>
              <w:spacing w:after="200"/>
              <w:rPr>
                <w:rFonts w:ascii="Candara" w:hAnsi="Candara" w:cs="Arial"/>
                <w:sz w:val="20"/>
              </w:rPr>
            </w:pPr>
            <w:r w:rsidRPr="00765F04">
              <w:rPr>
                <w:rFonts w:ascii="Candara" w:hAnsi="Candara" w:cs="Arial"/>
                <w:sz w:val="20"/>
              </w:rPr>
              <w:t xml:space="preserve">Ms. </w:t>
            </w:r>
            <w:r w:rsidRPr="00765F04">
              <w:rPr>
                <w:rFonts w:ascii="Candara" w:hAnsi="Candara" w:cs="Verdana"/>
                <w:bCs/>
                <w:sz w:val="20"/>
              </w:rPr>
              <w:t xml:space="preserve">Jyldyz AHMETOVA, </w:t>
            </w:r>
            <w:r w:rsidRPr="00765F04">
              <w:rPr>
                <w:rFonts w:ascii="Candara" w:hAnsi="Candara" w:cs="Calibri"/>
                <w:sz w:val="20"/>
              </w:rPr>
              <w:t>Counter-Trafficking Unit</w:t>
            </w:r>
          </w:p>
        </w:tc>
      </w:tr>
      <w:tr w:rsidR="009507C6" w:rsidRPr="00765F04" w14:paraId="5948AB71" w14:textId="77777777" w:rsidTr="009507C6">
        <w:trPr>
          <w:trHeight w:val="290"/>
        </w:trPr>
        <w:tc>
          <w:tcPr>
            <w:tcW w:w="10056"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42F20222" w14:textId="77777777" w:rsidR="009507C6" w:rsidRPr="00765F04" w:rsidRDefault="009507C6" w:rsidP="00765F04">
            <w:pPr>
              <w:spacing w:after="0"/>
              <w:rPr>
                <w:rFonts w:ascii="Candara" w:hAnsi="Candara"/>
                <w:sz w:val="20"/>
              </w:rPr>
            </w:pPr>
            <w:r w:rsidRPr="00765F04">
              <w:rPr>
                <w:rFonts w:ascii="Candara" w:hAnsi="Candara"/>
                <w:b/>
                <w:color w:val="C00000"/>
                <w:sz w:val="20"/>
              </w:rPr>
              <w:t>3 June, Fri</w:t>
            </w:r>
          </w:p>
        </w:tc>
      </w:tr>
      <w:tr w:rsidR="009507C6" w:rsidRPr="00765F04" w14:paraId="36483003" w14:textId="77777777" w:rsidTr="009507C6">
        <w:trPr>
          <w:trHeight w:val="290"/>
        </w:trPr>
        <w:tc>
          <w:tcPr>
            <w:tcW w:w="3036" w:type="dxa"/>
            <w:tcBorders>
              <w:top w:val="single" w:sz="4" w:space="0" w:color="auto"/>
              <w:left w:val="single" w:sz="4" w:space="0" w:color="auto"/>
              <w:bottom w:val="single" w:sz="4" w:space="0" w:color="auto"/>
              <w:right w:val="single" w:sz="4" w:space="0" w:color="auto"/>
            </w:tcBorders>
            <w:hideMark/>
          </w:tcPr>
          <w:p w14:paraId="53E5E6C4" w14:textId="77777777" w:rsidR="009507C6" w:rsidRPr="00765F04" w:rsidRDefault="009507C6" w:rsidP="00765F04">
            <w:pPr>
              <w:spacing w:after="200"/>
              <w:rPr>
                <w:rFonts w:ascii="Candara" w:hAnsi="Candara" w:cstheme="minorHAnsi"/>
                <w:b/>
                <w:sz w:val="20"/>
              </w:rPr>
            </w:pPr>
            <w:r w:rsidRPr="00765F04">
              <w:rPr>
                <w:rFonts w:ascii="Candara" w:hAnsi="Candara" w:cstheme="minorHAnsi"/>
                <w:b/>
                <w:sz w:val="20"/>
              </w:rPr>
              <w:t xml:space="preserve">UNODC, Skype call </w:t>
            </w:r>
          </w:p>
        </w:tc>
        <w:tc>
          <w:tcPr>
            <w:tcW w:w="7020" w:type="dxa"/>
            <w:tcBorders>
              <w:top w:val="single" w:sz="4" w:space="0" w:color="auto"/>
              <w:left w:val="single" w:sz="4" w:space="0" w:color="auto"/>
              <w:bottom w:val="single" w:sz="4" w:space="0" w:color="auto"/>
              <w:right w:val="single" w:sz="4" w:space="0" w:color="auto"/>
            </w:tcBorders>
            <w:hideMark/>
          </w:tcPr>
          <w:p w14:paraId="35D2C971" w14:textId="77777777" w:rsidR="009507C6" w:rsidRPr="00765F04" w:rsidRDefault="009507C6" w:rsidP="00765F04">
            <w:pPr>
              <w:rPr>
                <w:rFonts w:ascii="Candara" w:hAnsi="Candara" w:cs="Arial"/>
                <w:sz w:val="20"/>
              </w:rPr>
            </w:pPr>
            <w:r w:rsidRPr="00765F04">
              <w:rPr>
                <w:rFonts w:ascii="Candara" w:hAnsi="Candara" w:cs="Arial"/>
                <w:sz w:val="20"/>
              </w:rPr>
              <w:t>1. Koen Marquering, International Project Manager (GTG Member)</w:t>
            </w:r>
          </w:p>
          <w:p w14:paraId="7286BE87" w14:textId="77777777" w:rsidR="009507C6" w:rsidRPr="00765F04" w:rsidRDefault="009507C6" w:rsidP="00765F04">
            <w:pPr>
              <w:spacing w:after="200"/>
              <w:rPr>
                <w:rFonts w:ascii="Candara" w:hAnsi="Candara" w:cstheme="minorHAnsi"/>
                <w:b/>
                <w:sz w:val="20"/>
              </w:rPr>
            </w:pPr>
            <w:r w:rsidRPr="00765F04">
              <w:rPr>
                <w:rFonts w:ascii="Candara" w:hAnsi="Candara" w:cs="Arial"/>
                <w:sz w:val="20"/>
              </w:rPr>
              <w:t>2. Olga Tkachenko, Monitoring and Evaluation Officer (GTG Member)</w:t>
            </w:r>
          </w:p>
        </w:tc>
      </w:tr>
    </w:tbl>
    <w:p w14:paraId="0A66BD62" w14:textId="77777777" w:rsidR="009507C6" w:rsidRPr="00765F04" w:rsidRDefault="009507C6" w:rsidP="00765F04">
      <w:pPr>
        <w:rPr>
          <w:rFonts w:asciiTheme="minorHAnsi" w:hAnsiTheme="minorHAnsi" w:cstheme="minorBidi"/>
          <w:b/>
          <w:sz w:val="30"/>
          <w:szCs w:val="32"/>
        </w:rPr>
      </w:pPr>
    </w:p>
    <w:p w14:paraId="227C075C" w14:textId="77777777" w:rsidR="009507C6" w:rsidRPr="00765F04" w:rsidRDefault="009507C6" w:rsidP="00765F04">
      <w:pPr>
        <w:rPr>
          <w:b/>
          <w:sz w:val="30"/>
          <w:szCs w:val="32"/>
        </w:rPr>
      </w:pPr>
      <w:r w:rsidRPr="00765F04">
        <w:rPr>
          <w:b/>
          <w:sz w:val="30"/>
          <w:szCs w:val="32"/>
        </w:rPr>
        <w:t xml:space="preserve">Second mission, 13 – 17 June 2016 </w:t>
      </w:r>
    </w:p>
    <w:tbl>
      <w:tblPr>
        <w:tblStyle w:val="TableGrid"/>
        <w:tblW w:w="9810" w:type="dxa"/>
        <w:tblInd w:w="-612" w:type="dxa"/>
        <w:tblLook w:val="04A0" w:firstRow="1" w:lastRow="0" w:firstColumn="1" w:lastColumn="0" w:noHBand="0" w:noVBand="1"/>
      </w:tblPr>
      <w:tblGrid>
        <w:gridCol w:w="2978"/>
        <w:gridCol w:w="6832"/>
      </w:tblGrid>
      <w:tr w:rsidR="009507C6" w:rsidRPr="00765F04" w14:paraId="00BD5B38" w14:textId="77777777" w:rsidTr="00765F04">
        <w:tc>
          <w:tcPr>
            <w:tcW w:w="297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0B331517" w14:textId="77777777" w:rsidR="009507C6" w:rsidRPr="00765F04" w:rsidRDefault="009507C6" w:rsidP="00765F04">
            <w:pPr>
              <w:spacing w:after="0"/>
              <w:jc w:val="both"/>
              <w:rPr>
                <w:rFonts w:ascii="Candara" w:hAnsi="Candara"/>
                <w:b/>
                <w:sz w:val="20"/>
              </w:rPr>
            </w:pPr>
            <w:r w:rsidRPr="00765F04">
              <w:rPr>
                <w:rFonts w:ascii="Candara" w:hAnsi="Candara"/>
                <w:b/>
                <w:sz w:val="20"/>
              </w:rPr>
              <w:t xml:space="preserve">Organization </w:t>
            </w:r>
          </w:p>
        </w:tc>
        <w:tc>
          <w:tcPr>
            <w:tcW w:w="6832"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14:paraId="41BCBD77" w14:textId="77777777" w:rsidR="009507C6" w:rsidRPr="00765F04" w:rsidRDefault="009507C6" w:rsidP="00765F04">
            <w:pPr>
              <w:spacing w:after="0"/>
              <w:jc w:val="both"/>
              <w:rPr>
                <w:rFonts w:ascii="Candara" w:hAnsi="Candara"/>
                <w:b/>
                <w:sz w:val="20"/>
              </w:rPr>
            </w:pPr>
            <w:r w:rsidRPr="00765F04">
              <w:rPr>
                <w:rFonts w:ascii="Candara" w:hAnsi="Candara"/>
                <w:b/>
                <w:sz w:val="20"/>
              </w:rPr>
              <w:t>Name</w:t>
            </w:r>
          </w:p>
        </w:tc>
      </w:tr>
      <w:tr w:rsidR="009507C6" w:rsidRPr="00765F04" w14:paraId="5B7F5C6A" w14:textId="77777777" w:rsidTr="00765F04">
        <w:trPr>
          <w:trHeight w:val="290"/>
        </w:trPr>
        <w:tc>
          <w:tcPr>
            <w:tcW w:w="981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7B6136C7" w14:textId="77777777" w:rsidR="009507C6" w:rsidRPr="00765F04" w:rsidRDefault="009507C6" w:rsidP="00765F04">
            <w:pPr>
              <w:spacing w:after="0"/>
              <w:jc w:val="both"/>
              <w:rPr>
                <w:rFonts w:ascii="Candara" w:hAnsi="Candara"/>
                <w:b/>
                <w:color w:val="C00000"/>
                <w:sz w:val="20"/>
              </w:rPr>
            </w:pPr>
            <w:r w:rsidRPr="00765F04">
              <w:rPr>
                <w:rFonts w:ascii="Candara" w:hAnsi="Candara"/>
                <w:b/>
                <w:color w:val="C00000"/>
                <w:sz w:val="20"/>
              </w:rPr>
              <w:t>13 June, Mon</w:t>
            </w:r>
          </w:p>
        </w:tc>
      </w:tr>
      <w:tr w:rsidR="009507C6" w:rsidRPr="00765F04" w14:paraId="2CF8CCCB" w14:textId="77777777" w:rsidTr="00765F04">
        <w:trPr>
          <w:trHeight w:val="322"/>
        </w:trPr>
        <w:tc>
          <w:tcPr>
            <w:tcW w:w="2978" w:type="dxa"/>
            <w:tcBorders>
              <w:top w:val="single" w:sz="4" w:space="0" w:color="auto"/>
              <w:left w:val="single" w:sz="4" w:space="0" w:color="auto"/>
              <w:bottom w:val="single" w:sz="4" w:space="0" w:color="auto"/>
              <w:right w:val="single" w:sz="4" w:space="0" w:color="auto"/>
            </w:tcBorders>
            <w:hideMark/>
          </w:tcPr>
          <w:p w14:paraId="40093815" w14:textId="77777777" w:rsidR="009507C6" w:rsidRPr="00765F04" w:rsidRDefault="009507C6" w:rsidP="00765F04">
            <w:pPr>
              <w:spacing w:after="0"/>
              <w:jc w:val="both"/>
              <w:rPr>
                <w:rFonts w:ascii="Candara" w:hAnsi="Candara"/>
                <w:sz w:val="20"/>
              </w:rPr>
            </w:pPr>
            <w:r w:rsidRPr="00765F04">
              <w:rPr>
                <w:rFonts w:ascii="Candara" w:hAnsi="Candara"/>
                <w:sz w:val="20"/>
              </w:rPr>
              <w:t>RCO</w:t>
            </w:r>
          </w:p>
        </w:tc>
        <w:tc>
          <w:tcPr>
            <w:tcW w:w="6832" w:type="dxa"/>
            <w:tcBorders>
              <w:top w:val="single" w:sz="4" w:space="0" w:color="auto"/>
              <w:left w:val="single" w:sz="4" w:space="0" w:color="auto"/>
              <w:bottom w:val="single" w:sz="4" w:space="0" w:color="auto"/>
              <w:right w:val="single" w:sz="4" w:space="0" w:color="auto"/>
            </w:tcBorders>
            <w:hideMark/>
          </w:tcPr>
          <w:p w14:paraId="3CB954D9" w14:textId="77777777" w:rsidR="009507C6" w:rsidRPr="00765F04" w:rsidRDefault="009507C6" w:rsidP="00765F04">
            <w:pPr>
              <w:spacing w:after="0"/>
              <w:rPr>
                <w:rFonts w:ascii="Candara" w:hAnsi="Candara"/>
                <w:sz w:val="20"/>
              </w:rPr>
            </w:pPr>
            <w:r w:rsidRPr="00765F04">
              <w:rPr>
                <w:rFonts w:ascii="Candara" w:hAnsi="Candara"/>
                <w:sz w:val="20"/>
              </w:rPr>
              <w:t>Janyl Rakhmanova, RC Office</w:t>
            </w:r>
          </w:p>
        </w:tc>
      </w:tr>
      <w:tr w:rsidR="009507C6" w:rsidRPr="00765F04" w14:paraId="48D88DC0" w14:textId="77777777" w:rsidTr="00765F04">
        <w:trPr>
          <w:trHeight w:val="322"/>
        </w:trPr>
        <w:tc>
          <w:tcPr>
            <w:tcW w:w="2978" w:type="dxa"/>
            <w:tcBorders>
              <w:top w:val="single" w:sz="4" w:space="0" w:color="auto"/>
              <w:left w:val="single" w:sz="4" w:space="0" w:color="auto"/>
              <w:bottom w:val="single" w:sz="4" w:space="0" w:color="auto"/>
              <w:right w:val="single" w:sz="4" w:space="0" w:color="auto"/>
            </w:tcBorders>
            <w:hideMark/>
          </w:tcPr>
          <w:p w14:paraId="5FD557EB" w14:textId="77777777" w:rsidR="009507C6" w:rsidRPr="00765F04" w:rsidRDefault="009507C6" w:rsidP="00765F04">
            <w:pPr>
              <w:spacing w:after="0"/>
              <w:jc w:val="both"/>
              <w:rPr>
                <w:rFonts w:ascii="Candara" w:hAnsi="Candara"/>
                <w:sz w:val="20"/>
              </w:rPr>
            </w:pPr>
            <w:r w:rsidRPr="00765F04">
              <w:rPr>
                <w:rFonts w:ascii="Candara" w:hAnsi="Candara"/>
                <w:sz w:val="20"/>
              </w:rPr>
              <w:t>SDG group</w:t>
            </w:r>
          </w:p>
        </w:tc>
        <w:tc>
          <w:tcPr>
            <w:tcW w:w="6832" w:type="dxa"/>
            <w:tcBorders>
              <w:top w:val="single" w:sz="4" w:space="0" w:color="auto"/>
              <w:left w:val="single" w:sz="4" w:space="0" w:color="auto"/>
              <w:bottom w:val="single" w:sz="4" w:space="0" w:color="auto"/>
              <w:right w:val="single" w:sz="4" w:space="0" w:color="auto"/>
            </w:tcBorders>
            <w:hideMark/>
          </w:tcPr>
          <w:p w14:paraId="169AB9DA" w14:textId="77777777" w:rsidR="009507C6" w:rsidRPr="00765F04" w:rsidRDefault="009507C6" w:rsidP="00765F04">
            <w:pPr>
              <w:spacing w:after="0"/>
              <w:jc w:val="both"/>
              <w:rPr>
                <w:rFonts w:ascii="Candara" w:hAnsi="Candara"/>
                <w:sz w:val="20"/>
              </w:rPr>
            </w:pPr>
            <w:r w:rsidRPr="00765F04">
              <w:rPr>
                <w:rFonts w:ascii="Candara" w:hAnsi="Candara"/>
                <w:sz w:val="20"/>
              </w:rPr>
              <w:t>UN inter agency SDG group meeting</w:t>
            </w:r>
          </w:p>
        </w:tc>
      </w:tr>
      <w:tr w:rsidR="009507C6" w:rsidRPr="00765F04" w14:paraId="64BC51CA" w14:textId="77777777" w:rsidTr="00765F04">
        <w:trPr>
          <w:trHeight w:val="322"/>
        </w:trPr>
        <w:tc>
          <w:tcPr>
            <w:tcW w:w="2978" w:type="dxa"/>
            <w:tcBorders>
              <w:top w:val="single" w:sz="4" w:space="0" w:color="auto"/>
              <w:left w:val="single" w:sz="4" w:space="0" w:color="auto"/>
              <w:bottom w:val="single" w:sz="4" w:space="0" w:color="auto"/>
              <w:right w:val="single" w:sz="4" w:space="0" w:color="auto"/>
            </w:tcBorders>
            <w:hideMark/>
          </w:tcPr>
          <w:p w14:paraId="36C2E960" w14:textId="77777777" w:rsidR="009507C6" w:rsidRPr="00765F04" w:rsidRDefault="009507C6" w:rsidP="00765F04">
            <w:pPr>
              <w:spacing w:after="0"/>
              <w:jc w:val="both"/>
              <w:rPr>
                <w:rFonts w:ascii="Candara" w:hAnsi="Candara"/>
                <w:sz w:val="20"/>
              </w:rPr>
            </w:pPr>
            <w:r w:rsidRPr="00765F04">
              <w:rPr>
                <w:rFonts w:ascii="Candara" w:hAnsi="Candara"/>
                <w:sz w:val="20"/>
              </w:rPr>
              <w:t>OSCE</w:t>
            </w:r>
          </w:p>
        </w:tc>
        <w:tc>
          <w:tcPr>
            <w:tcW w:w="6832" w:type="dxa"/>
            <w:tcBorders>
              <w:top w:val="single" w:sz="4" w:space="0" w:color="auto"/>
              <w:left w:val="single" w:sz="4" w:space="0" w:color="auto"/>
              <w:bottom w:val="single" w:sz="4" w:space="0" w:color="auto"/>
              <w:right w:val="single" w:sz="4" w:space="0" w:color="auto"/>
            </w:tcBorders>
          </w:tcPr>
          <w:p w14:paraId="6E7FCD8E" w14:textId="77777777" w:rsidR="009507C6" w:rsidRPr="00765F04" w:rsidRDefault="009507C6" w:rsidP="00765F04">
            <w:pPr>
              <w:pStyle w:val="ListParagraph"/>
              <w:numPr>
                <w:ilvl w:val="0"/>
                <w:numId w:val="36"/>
              </w:numPr>
              <w:spacing w:before="0"/>
              <w:contextualSpacing/>
              <w:jc w:val="both"/>
              <w:rPr>
                <w:rFonts w:ascii="Candara" w:hAnsi="Candara"/>
                <w:sz w:val="20"/>
                <w:szCs w:val="22"/>
              </w:rPr>
            </w:pPr>
            <w:r w:rsidRPr="00765F04">
              <w:rPr>
                <w:rFonts w:ascii="Candara" w:hAnsi="Candara"/>
                <w:sz w:val="20"/>
                <w:szCs w:val="22"/>
              </w:rPr>
              <w:t>Mr. Daniele Rumolo, Senior Human Dimension Officer</w:t>
            </w:r>
          </w:p>
          <w:p w14:paraId="37FDBDF1" w14:textId="77777777" w:rsidR="009507C6" w:rsidRPr="00765F04" w:rsidRDefault="009507C6" w:rsidP="00765F04">
            <w:pPr>
              <w:pStyle w:val="ListParagraph"/>
              <w:numPr>
                <w:ilvl w:val="0"/>
                <w:numId w:val="36"/>
              </w:numPr>
              <w:spacing w:before="0"/>
              <w:contextualSpacing/>
              <w:jc w:val="both"/>
              <w:rPr>
                <w:rFonts w:ascii="Candara" w:hAnsi="Candara"/>
                <w:sz w:val="20"/>
                <w:szCs w:val="22"/>
              </w:rPr>
            </w:pPr>
            <w:r w:rsidRPr="00765F04">
              <w:rPr>
                <w:rFonts w:ascii="Candara" w:hAnsi="Candara"/>
                <w:sz w:val="20"/>
                <w:szCs w:val="22"/>
              </w:rPr>
              <w:t>Mr. Lajos Karakas, Border Issues Coordination Officer</w:t>
            </w:r>
          </w:p>
          <w:p w14:paraId="1C6C9C0C" w14:textId="77777777" w:rsidR="009507C6" w:rsidRPr="00765F04" w:rsidRDefault="009507C6" w:rsidP="00765F04">
            <w:pPr>
              <w:pStyle w:val="ListParagraph"/>
              <w:numPr>
                <w:ilvl w:val="0"/>
                <w:numId w:val="36"/>
              </w:numPr>
              <w:spacing w:before="0"/>
              <w:contextualSpacing/>
              <w:jc w:val="both"/>
              <w:rPr>
                <w:rFonts w:ascii="Candara" w:hAnsi="Candara"/>
                <w:sz w:val="20"/>
                <w:szCs w:val="22"/>
              </w:rPr>
            </w:pPr>
            <w:r w:rsidRPr="00765F04">
              <w:rPr>
                <w:rFonts w:ascii="Candara" w:hAnsi="Candara"/>
                <w:sz w:val="20"/>
                <w:szCs w:val="22"/>
              </w:rPr>
              <w:t>Ms. Silvia Pogolsha, Human Rights Officer</w:t>
            </w:r>
          </w:p>
          <w:p w14:paraId="7C3051BA" w14:textId="7A673BC7" w:rsidR="009507C6" w:rsidRPr="00765F04" w:rsidRDefault="009507C6" w:rsidP="00765F04">
            <w:pPr>
              <w:pStyle w:val="ListParagraph"/>
              <w:numPr>
                <w:ilvl w:val="0"/>
                <w:numId w:val="36"/>
              </w:numPr>
              <w:spacing w:before="0"/>
              <w:contextualSpacing/>
              <w:jc w:val="both"/>
              <w:rPr>
                <w:rFonts w:ascii="Candara" w:hAnsi="Candara"/>
                <w:sz w:val="20"/>
                <w:szCs w:val="22"/>
              </w:rPr>
            </w:pPr>
            <w:r w:rsidRPr="00765F04">
              <w:rPr>
                <w:rFonts w:ascii="Candara" w:hAnsi="Candara"/>
                <w:sz w:val="20"/>
                <w:szCs w:val="22"/>
              </w:rPr>
              <w:t>Ms. Kalys Khasanova, NPO</w:t>
            </w:r>
          </w:p>
        </w:tc>
      </w:tr>
      <w:tr w:rsidR="009507C6" w:rsidRPr="00765F04" w14:paraId="7E4DF3C8" w14:textId="77777777" w:rsidTr="00765F04">
        <w:trPr>
          <w:trHeight w:val="322"/>
        </w:trPr>
        <w:tc>
          <w:tcPr>
            <w:tcW w:w="2978" w:type="dxa"/>
            <w:tcBorders>
              <w:top w:val="single" w:sz="4" w:space="0" w:color="auto"/>
              <w:left w:val="single" w:sz="4" w:space="0" w:color="auto"/>
              <w:bottom w:val="single" w:sz="4" w:space="0" w:color="auto"/>
              <w:right w:val="single" w:sz="4" w:space="0" w:color="auto"/>
            </w:tcBorders>
            <w:hideMark/>
          </w:tcPr>
          <w:p w14:paraId="279AB117" w14:textId="77777777" w:rsidR="009507C6" w:rsidRPr="00765F04" w:rsidRDefault="009507C6" w:rsidP="00765F04">
            <w:pPr>
              <w:spacing w:after="0"/>
              <w:jc w:val="both"/>
              <w:rPr>
                <w:rFonts w:ascii="Candara" w:hAnsi="Candara"/>
                <w:sz w:val="20"/>
              </w:rPr>
            </w:pPr>
            <w:r w:rsidRPr="00765F04">
              <w:rPr>
                <w:rFonts w:ascii="Candara" w:hAnsi="Candara"/>
                <w:sz w:val="20"/>
              </w:rPr>
              <w:t>World Bank</w:t>
            </w:r>
          </w:p>
        </w:tc>
        <w:tc>
          <w:tcPr>
            <w:tcW w:w="6832" w:type="dxa"/>
            <w:tcBorders>
              <w:top w:val="single" w:sz="4" w:space="0" w:color="auto"/>
              <w:left w:val="single" w:sz="4" w:space="0" w:color="auto"/>
              <w:bottom w:val="single" w:sz="4" w:space="0" w:color="auto"/>
              <w:right w:val="single" w:sz="4" w:space="0" w:color="auto"/>
            </w:tcBorders>
            <w:hideMark/>
          </w:tcPr>
          <w:p w14:paraId="748878BF" w14:textId="77777777" w:rsidR="009507C6" w:rsidRPr="00765F04" w:rsidRDefault="009507C6" w:rsidP="00765F04">
            <w:pPr>
              <w:pStyle w:val="ListParagraph"/>
              <w:numPr>
                <w:ilvl w:val="0"/>
                <w:numId w:val="37"/>
              </w:numPr>
              <w:spacing w:before="0"/>
              <w:contextualSpacing/>
              <w:rPr>
                <w:rFonts w:ascii="Candara" w:hAnsi="Candara"/>
                <w:sz w:val="20"/>
                <w:szCs w:val="22"/>
              </w:rPr>
            </w:pPr>
            <w:r w:rsidRPr="00765F04">
              <w:rPr>
                <w:rFonts w:ascii="Candara" w:hAnsi="Candara"/>
                <w:sz w:val="20"/>
                <w:szCs w:val="22"/>
              </w:rPr>
              <w:t>Mr. Jean-Michel Happi, Country Manager</w:t>
            </w:r>
          </w:p>
          <w:p w14:paraId="328D3CD6" w14:textId="77777777" w:rsidR="009507C6" w:rsidRPr="00765F04" w:rsidRDefault="009507C6" w:rsidP="00765F04">
            <w:pPr>
              <w:pStyle w:val="ListParagraph"/>
              <w:numPr>
                <w:ilvl w:val="0"/>
                <w:numId w:val="37"/>
              </w:numPr>
              <w:spacing w:before="0"/>
              <w:contextualSpacing/>
              <w:rPr>
                <w:rFonts w:ascii="Candara" w:hAnsi="Candara"/>
                <w:sz w:val="20"/>
                <w:szCs w:val="22"/>
              </w:rPr>
            </w:pPr>
            <w:r w:rsidRPr="00765F04">
              <w:rPr>
                <w:rFonts w:ascii="Candara" w:hAnsi="Candara"/>
                <w:sz w:val="20"/>
                <w:szCs w:val="22"/>
              </w:rPr>
              <w:t xml:space="preserve">Ms. Asel Sargaldakova, </w:t>
            </w:r>
          </w:p>
          <w:p w14:paraId="6F63A48C" w14:textId="77777777" w:rsidR="009507C6" w:rsidRPr="00765F04" w:rsidRDefault="009507C6" w:rsidP="00765F04">
            <w:pPr>
              <w:pStyle w:val="ListParagraph"/>
              <w:rPr>
                <w:rFonts w:ascii="Candara" w:hAnsi="Candara"/>
                <w:sz w:val="20"/>
                <w:szCs w:val="22"/>
              </w:rPr>
            </w:pPr>
            <w:r w:rsidRPr="00765F04">
              <w:rPr>
                <w:rFonts w:ascii="Candara" w:hAnsi="Candara"/>
                <w:sz w:val="20"/>
                <w:szCs w:val="22"/>
              </w:rPr>
              <w:t>Sr. Health Specialist</w:t>
            </w:r>
          </w:p>
          <w:p w14:paraId="5CAC81A6" w14:textId="77777777" w:rsidR="009507C6" w:rsidRPr="00765F04" w:rsidRDefault="009507C6" w:rsidP="00765F04">
            <w:pPr>
              <w:pStyle w:val="ListParagraph"/>
              <w:numPr>
                <w:ilvl w:val="0"/>
                <w:numId w:val="37"/>
              </w:numPr>
              <w:spacing w:before="0"/>
              <w:contextualSpacing/>
              <w:rPr>
                <w:rFonts w:ascii="Candara" w:hAnsi="Candara"/>
                <w:sz w:val="20"/>
                <w:szCs w:val="22"/>
              </w:rPr>
            </w:pPr>
            <w:r w:rsidRPr="00765F04">
              <w:rPr>
                <w:rFonts w:ascii="Candara" w:hAnsi="Candara"/>
                <w:sz w:val="20"/>
                <w:szCs w:val="22"/>
              </w:rPr>
              <w:t>Mr. Bakyt Dubashov, Economist</w:t>
            </w:r>
          </w:p>
          <w:p w14:paraId="60F6A1A2" w14:textId="77777777" w:rsidR="009507C6" w:rsidRPr="00765F04" w:rsidRDefault="009507C6" w:rsidP="00765F04">
            <w:pPr>
              <w:pStyle w:val="ListParagraph"/>
              <w:numPr>
                <w:ilvl w:val="0"/>
                <w:numId w:val="37"/>
              </w:numPr>
              <w:spacing w:before="0"/>
              <w:contextualSpacing/>
              <w:rPr>
                <w:rFonts w:ascii="Candara" w:hAnsi="Candara"/>
                <w:sz w:val="20"/>
                <w:szCs w:val="22"/>
              </w:rPr>
            </w:pPr>
            <w:r w:rsidRPr="00765F04">
              <w:rPr>
                <w:rFonts w:ascii="Candara" w:hAnsi="Candara"/>
                <w:sz w:val="20"/>
                <w:szCs w:val="22"/>
              </w:rPr>
              <w:t>Ms. Saida Ismailakhunova, Economist</w:t>
            </w:r>
          </w:p>
          <w:p w14:paraId="70A3A601" w14:textId="77777777" w:rsidR="009507C6" w:rsidRPr="00765F04" w:rsidRDefault="009507C6" w:rsidP="00765F04">
            <w:pPr>
              <w:pStyle w:val="ListParagraph"/>
              <w:numPr>
                <w:ilvl w:val="0"/>
                <w:numId w:val="37"/>
              </w:numPr>
              <w:spacing w:before="0"/>
              <w:contextualSpacing/>
              <w:rPr>
                <w:rFonts w:ascii="Candara" w:hAnsi="Candara"/>
                <w:sz w:val="20"/>
                <w:szCs w:val="22"/>
              </w:rPr>
            </w:pPr>
            <w:r w:rsidRPr="00765F04">
              <w:rPr>
                <w:rFonts w:ascii="Candara" w:hAnsi="Candara"/>
                <w:sz w:val="20"/>
                <w:szCs w:val="22"/>
              </w:rPr>
              <w:t>Ms. Tolkun Jukusheva, Operations Officer</w:t>
            </w:r>
          </w:p>
          <w:p w14:paraId="5124729E" w14:textId="77777777" w:rsidR="009507C6" w:rsidRPr="00765F04" w:rsidRDefault="009507C6" w:rsidP="00765F04">
            <w:pPr>
              <w:pStyle w:val="ListParagraph"/>
              <w:numPr>
                <w:ilvl w:val="0"/>
                <w:numId w:val="37"/>
              </w:numPr>
              <w:spacing w:before="0"/>
              <w:contextualSpacing/>
              <w:rPr>
                <w:rFonts w:ascii="Candara" w:hAnsi="Candara"/>
                <w:sz w:val="20"/>
                <w:szCs w:val="22"/>
              </w:rPr>
            </w:pPr>
            <w:r w:rsidRPr="00765F04">
              <w:rPr>
                <w:rFonts w:ascii="Candara" w:hAnsi="Candara"/>
                <w:sz w:val="20"/>
                <w:szCs w:val="22"/>
              </w:rPr>
              <w:t>Ms. Jyldyz Beknazarova, Operations Analyst</w:t>
            </w:r>
          </w:p>
        </w:tc>
      </w:tr>
      <w:tr w:rsidR="009507C6" w:rsidRPr="00765F04" w14:paraId="1AB7F94D" w14:textId="77777777" w:rsidTr="00765F04">
        <w:trPr>
          <w:trHeight w:val="322"/>
        </w:trPr>
        <w:tc>
          <w:tcPr>
            <w:tcW w:w="2978" w:type="dxa"/>
            <w:tcBorders>
              <w:top w:val="single" w:sz="4" w:space="0" w:color="auto"/>
              <w:left w:val="single" w:sz="4" w:space="0" w:color="auto"/>
              <w:bottom w:val="single" w:sz="4" w:space="0" w:color="auto"/>
              <w:right w:val="single" w:sz="4" w:space="0" w:color="auto"/>
            </w:tcBorders>
            <w:hideMark/>
          </w:tcPr>
          <w:p w14:paraId="0F8E3E70" w14:textId="77777777" w:rsidR="009507C6" w:rsidRPr="00765F04" w:rsidRDefault="009507C6" w:rsidP="00765F04">
            <w:pPr>
              <w:spacing w:after="0"/>
              <w:jc w:val="both"/>
              <w:rPr>
                <w:rFonts w:ascii="Candara" w:hAnsi="Candara"/>
                <w:sz w:val="20"/>
              </w:rPr>
            </w:pPr>
            <w:r w:rsidRPr="00765F04">
              <w:rPr>
                <w:rFonts w:ascii="Candara" w:hAnsi="Candara"/>
                <w:sz w:val="20"/>
              </w:rPr>
              <w:t>Embassy of Germany</w:t>
            </w:r>
          </w:p>
        </w:tc>
        <w:tc>
          <w:tcPr>
            <w:tcW w:w="6832" w:type="dxa"/>
            <w:tcBorders>
              <w:top w:val="single" w:sz="4" w:space="0" w:color="auto"/>
              <w:left w:val="single" w:sz="4" w:space="0" w:color="auto"/>
              <w:bottom w:val="single" w:sz="4" w:space="0" w:color="auto"/>
              <w:right w:val="single" w:sz="4" w:space="0" w:color="auto"/>
            </w:tcBorders>
            <w:hideMark/>
          </w:tcPr>
          <w:p w14:paraId="5EFE0F0D" w14:textId="77777777" w:rsidR="009507C6" w:rsidRPr="00765F04" w:rsidRDefault="009507C6" w:rsidP="00765F04">
            <w:pPr>
              <w:pStyle w:val="ListParagraph"/>
              <w:numPr>
                <w:ilvl w:val="0"/>
                <w:numId w:val="38"/>
              </w:numPr>
              <w:spacing w:before="0"/>
              <w:contextualSpacing/>
              <w:rPr>
                <w:rFonts w:ascii="Candara" w:hAnsi="Candara"/>
                <w:sz w:val="20"/>
                <w:szCs w:val="22"/>
              </w:rPr>
            </w:pPr>
            <w:r w:rsidRPr="00765F04">
              <w:rPr>
                <w:rFonts w:ascii="Candara" w:hAnsi="Candara"/>
                <w:sz w:val="20"/>
                <w:szCs w:val="22"/>
              </w:rPr>
              <w:t>Ms. Petra Hippmann, Counselor, Head of the Economic Cooperation and Development Department</w:t>
            </w:r>
          </w:p>
          <w:p w14:paraId="539440AF" w14:textId="77777777" w:rsidR="009507C6" w:rsidRPr="00765F04" w:rsidRDefault="009507C6" w:rsidP="00765F04">
            <w:pPr>
              <w:pStyle w:val="ListParagraph"/>
              <w:numPr>
                <w:ilvl w:val="0"/>
                <w:numId w:val="38"/>
              </w:numPr>
              <w:spacing w:before="0"/>
              <w:contextualSpacing/>
              <w:rPr>
                <w:rFonts w:ascii="Candara" w:hAnsi="Candara"/>
                <w:sz w:val="20"/>
                <w:szCs w:val="22"/>
              </w:rPr>
            </w:pPr>
            <w:r w:rsidRPr="00765F04">
              <w:rPr>
                <w:rFonts w:ascii="Candara" w:hAnsi="Candara"/>
                <w:sz w:val="20"/>
                <w:szCs w:val="22"/>
              </w:rPr>
              <w:t>Mr. Thomas Edgar Lehmann, Director of KfW Office Bishkek</w:t>
            </w:r>
          </w:p>
          <w:p w14:paraId="7982670B" w14:textId="77777777" w:rsidR="009507C6" w:rsidRPr="00765F04" w:rsidRDefault="009507C6" w:rsidP="00765F04">
            <w:pPr>
              <w:pStyle w:val="ListParagraph"/>
              <w:numPr>
                <w:ilvl w:val="0"/>
                <w:numId w:val="38"/>
              </w:numPr>
              <w:spacing w:before="0"/>
              <w:contextualSpacing/>
              <w:rPr>
                <w:rFonts w:ascii="Candara" w:hAnsi="Candara"/>
                <w:sz w:val="20"/>
                <w:szCs w:val="22"/>
              </w:rPr>
            </w:pPr>
            <w:r w:rsidRPr="00765F04">
              <w:rPr>
                <w:rFonts w:ascii="Candara" w:hAnsi="Candara"/>
                <w:sz w:val="20"/>
                <w:szCs w:val="22"/>
              </w:rPr>
              <w:t>Ms. Ellen Michel, Component Manager, GIZ</w:t>
            </w:r>
          </w:p>
        </w:tc>
      </w:tr>
      <w:tr w:rsidR="009507C6" w:rsidRPr="00765F04" w14:paraId="1F5BC1CC" w14:textId="77777777" w:rsidTr="00765F04">
        <w:trPr>
          <w:trHeight w:val="322"/>
        </w:trPr>
        <w:tc>
          <w:tcPr>
            <w:tcW w:w="981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1EE3AC75" w14:textId="77777777" w:rsidR="009507C6" w:rsidRPr="00765F04" w:rsidRDefault="009507C6" w:rsidP="00765F04">
            <w:pPr>
              <w:spacing w:after="0"/>
              <w:jc w:val="both"/>
              <w:rPr>
                <w:rFonts w:ascii="Candara" w:hAnsi="Candara"/>
                <w:b/>
                <w:color w:val="C00000"/>
                <w:sz w:val="20"/>
              </w:rPr>
            </w:pPr>
            <w:r w:rsidRPr="00765F04">
              <w:rPr>
                <w:rFonts w:ascii="Candara" w:hAnsi="Candara"/>
                <w:b/>
                <w:color w:val="C00000"/>
                <w:sz w:val="20"/>
              </w:rPr>
              <w:t>14 June, Tue</w:t>
            </w:r>
          </w:p>
        </w:tc>
      </w:tr>
      <w:tr w:rsidR="009507C6" w:rsidRPr="00765F04" w14:paraId="32A1F611" w14:textId="77777777" w:rsidTr="00765F04">
        <w:trPr>
          <w:trHeight w:val="322"/>
        </w:trPr>
        <w:tc>
          <w:tcPr>
            <w:tcW w:w="2978" w:type="dxa"/>
            <w:tcBorders>
              <w:top w:val="single" w:sz="4" w:space="0" w:color="auto"/>
              <w:left w:val="single" w:sz="4" w:space="0" w:color="auto"/>
              <w:bottom w:val="single" w:sz="4" w:space="0" w:color="auto"/>
              <w:right w:val="single" w:sz="4" w:space="0" w:color="auto"/>
            </w:tcBorders>
            <w:hideMark/>
          </w:tcPr>
          <w:p w14:paraId="1E2678EB" w14:textId="77777777" w:rsidR="009507C6" w:rsidRPr="00765F04" w:rsidRDefault="009507C6" w:rsidP="00765F04">
            <w:pPr>
              <w:spacing w:after="0"/>
              <w:rPr>
                <w:rFonts w:ascii="Candara" w:hAnsi="Candara"/>
                <w:sz w:val="20"/>
              </w:rPr>
            </w:pPr>
            <w:r w:rsidRPr="00765F04">
              <w:rPr>
                <w:rFonts w:ascii="Candara" w:hAnsi="Candara"/>
                <w:sz w:val="20"/>
              </w:rPr>
              <w:t>Embassy of Russian Federation</w:t>
            </w:r>
          </w:p>
        </w:tc>
        <w:tc>
          <w:tcPr>
            <w:tcW w:w="6832" w:type="dxa"/>
            <w:tcBorders>
              <w:top w:val="single" w:sz="4" w:space="0" w:color="auto"/>
              <w:left w:val="single" w:sz="4" w:space="0" w:color="auto"/>
              <w:bottom w:val="single" w:sz="4" w:space="0" w:color="auto"/>
              <w:right w:val="single" w:sz="4" w:space="0" w:color="auto"/>
            </w:tcBorders>
            <w:hideMark/>
          </w:tcPr>
          <w:p w14:paraId="44F97FA0" w14:textId="77777777" w:rsidR="009507C6" w:rsidRPr="00765F04" w:rsidRDefault="009507C6" w:rsidP="00765F04">
            <w:pPr>
              <w:spacing w:after="0"/>
              <w:jc w:val="both"/>
              <w:rPr>
                <w:rFonts w:ascii="Candara" w:hAnsi="Candara"/>
                <w:sz w:val="20"/>
              </w:rPr>
            </w:pPr>
            <w:r w:rsidRPr="00765F04">
              <w:rPr>
                <w:rFonts w:ascii="Candara" w:hAnsi="Candara"/>
                <w:sz w:val="20"/>
              </w:rPr>
              <w:t>Mr. Alexey Mzareulov, Minister - Counsellor</w:t>
            </w:r>
          </w:p>
        </w:tc>
      </w:tr>
      <w:tr w:rsidR="009507C6" w:rsidRPr="00765F04" w14:paraId="53C236EC" w14:textId="77777777" w:rsidTr="00765F04">
        <w:trPr>
          <w:trHeight w:val="322"/>
        </w:trPr>
        <w:tc>
          <w:tcPr>
            <w:tcW w:w="2978" w:type="dxa"/>
            <w:tcBorders>
              <w:top w:val="single" w:sz="4" w:space="0" w:color="auto"/>
              <w:left w:val="single" w:sz="4" w:space="0" w:color="auto"/>
              <w:bottom w:val="single" w:sz="4" w:space="0" w:color="auto"/>
              <w:right w:val="single" w:sz="4" w:space="0" w:color="auto"/>
            </w:tcBorders>
            <w:hideMark/>
          </w:tcPr>
          <w:p w14:paraId="0A69B4F5" w14:textId="77777777" w:rsidR="009507C6" w:rsidRPr="00765F04" w:rsidRDefault="009507C6" w:rsidP="00765F04">
            <w:pPr>
              <w:spacing w:after="0"/>
              <w:jc w:val="both"/>
              <w:rPr>
                <w:rFonts w:ascii="Candara" w:hAnsi="Candara"/>
                <w:sz w:val="20"/>
              </w:rPr>
            </w:pPr>
            <w:r w:rsidRPr="00765F04">
              <w:rPr>
                <w:rFonts w:ascii="Candara" w:hAnsi="Candara"/>
                <w:sz w:val="20"/>
              </w:rPr>
              <w:t>USAID</w:t>
            </w:r>
          </w:p>
        </w:tc>
        <w:tc>
          <w:tcPr>
            <w:tcW w:w="6832" w:type="dxa"/>
            <w:tcBorders>
              <w:top w:val="single" w:sz="4" w:space="0" w:color="auto"/>
              <w:left w:val="single" w:sz="4" w:space="0" w:color="auto"/>
              <w:bottom w:val="single" w:sz="4" w:space="0" w:color="auto"/>
              <w:right w:val="single" w:sz="4" w:space="0" w:color="auto"/>
            </w:tcBorders>
            <w:hideMark/>
          </w:tcPr>
          <w:p w14:paraId="144FD91F" w14:textId="77777777" w:rsidR="009507C6" w:rsidRPr="00765F04" w:rsidRDefault="009507C6" w:rsidP="00765F04">
            <w:pPr>
              <w:pStyle w:val="ListParagraph"/>
              <w:numPr>
                <w:ilvl w:val="0"/>
                <w:numId w:val="39"/>
              </w:numPr>
              <w:spacing w:before="0"/>
              <w:contextualSpacing/>
              <w:jc w:val="both"/>
              <w:rPr>
                <w:rFonts w:ascii="Candara" w:hAnsi="Candara"/>
                <w:sz w:val="20"/>
                <w:szCs w:val="22"/>
              </w:rPr>
            </w:pPr>
            <w:r w:rsidRPr="00765F04">
              <w:rPr>
                <w:rFonts w:ascii="Candara" w:hAnsi="Candara"/>
                <w:sz w:val="20"/>
                <w:szCs w:val="22"/>
              </w:rPr>
              <w:t xml:space="preserve">Mr. Natan Park acting head of the USAID mission </w:t>
            </w:r>
          </w:p>
          <w:p w14:paraId="564943FD" w14:textId="77777777" w:rsidR="009507C6" w:rsidRPr="00765F04" w:rsidRDefault="009507C6" w:rsidP="00765F04">
            <w:pPr>
              <w:pStyle w:val="ListParagraph"/>
              <w:numPr>
                <w:ilvl w:val="0"/>
                <w:numId w:val="39"/>
              </w:numPr>
              <w:spacing w:before="0"/>
              <w:contextualSpacing/>
              <w:jc w:val="both"/>
              <w:rPr>
                <w:rFonts w:ascii="Candara" w:hAnsi="Candara"/>
                <w:sz w:val="20"/>
                <w:szCs w:val="22"/>
              </w:rPr>
            </w:pPr>
            <w:r w:rsidRPr="00765F04">
              <w:rPr>
                <w:rFonts w:ascii="Candara" w:hAnsi="Candara"/>
                <w:sz w:val="20"/>
                <w:szCs w:val="22"/>
              </w:rPr>
              <w:t xml:space="preserve">Mr. Cory Johnston, Director of democracy development department  </w:t>
            </w:r>
          </w:p>
        </w:tc>
      </w:tr>
      <w:tr w:rsidR="009507C6" w:rsidRPr="00765F04" w14:paraId="02338D98" w14:textId="77777777" w:rsidTr="00765F04">
        <w:trPr>
          <w:trHeight w:val="322"/>
        </w:trPr>
        <w:tc>
          <w:tcPr>
            <w:tcW w:w="2978" w:type="dxa"/>
            <w:tcBorders>
              <w:top w:val="single" w:sz="4" w:space="0" w:color="auto"/>
              <w:left w:val="single" w:sz="4" w:space="0" w:color="auto"/>
              <w:bottom w:val="single" w:sz="4" w:space="0" w:color="auto"/>
              <w:right w:val="single" w:sz="4" w:space="0" w:color="auto"/>
            </w:tcBorders>
            <w:hideMark/>
          </w:tcPr>
          <w:p w14:paraId="5CC1D8CB" w14:textId="77777777" w:rsidR="009507C6" w:rsidRPr="00765F04" w:rsidRDefault="009507C6" w:rsidP="00765F04">
            <w:pPr>
              <w:spacing w:after="0"/>
              <w:jc w:val="both"/>
              <w:rPr>
                <w:rFonts w:ascii="Candara" w:hAnsi="Candara"/>
                <w:sz w:val="20"/>
              </w:rPr>
            </w:pPr>
            <w:r w:rsidRPr="00765F04">
              <w:rPr>
                <w:rFonts w:ascii="Candara" w:hAnsi="Candara"/>
                <w:sz w:val="20"/>
              </w:rPr>
              <w:t>UNDP</w:t>
            </w:r>
          </w:p>
        </w:tc>
        <w:tc>
          <w:tcPr>
            <w:tcW w:w="6832" w:type="dxa"/>
            <w:tcBorders>
              <w:top w:val="single" w:sz="4" w:space="0" w:color="auto"/>
              <w:left w:val="single" w:sz="4" w:space="0" w:color="auto"/>
              <w:bottom w:val="single" w:sz="4" w:space="0" w:color="auto"/>
              <w:right w:val="single" w:sz="4" w:space="0" w:color="auto"/>
            </w:tcBorders>
            <w:hideMark/>
          </w:tcPr>
          <w:p w14:paraId="13A6D484" w14:textId="77777777" w:rsidR="009507C6" w:rsidRPr="00765F04" w:rsidRDefault="009507C6" w:rsidP="00765F04">
            <w:pPr>
              <w:spacing w:after="0"/>
              <w:jc w:val="both"/>
              <w:rPr>
                <w:rFonts w:ascii="Candara" w:hAnsi="Candara"/>
                <w:sz w:val="20"/>
              </w:rPr>
            </w:pPr>
            <w:r w:rsidRPr="00765F04">
              <w:rPr>
                <w:rFonts w:ascii="Candara" w:hAnsi="Candara"/>
                <w:sz w:val="20"/>
              </w:rPr>
              <w:t xml:space="preserve">Ms. Nuria Choibaeva, Programme and Policy analyst </w:t>
            </w:r>
          </w:p>
        </w:tc>
      </w:tr>
      <w:tr w:rsidR="009507C6" w:rsidRPr="00765F04" w14:paraId="3865FD94" w14:textId="77777777" w:rsidTr="00765F04">
        <w:trPr>
          <w:trHeight w:val="322"/>
        </w:trPr>
        <w:tc>
          <w:tcPr>
            <w:tcW w:w="981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0ECBB832" w14:textId="77777777" w:rsidR="009507C6" w:rsidRPr="00765F04" w:rsidRDefault="009507C6" w:rsidP="00765F04">
            <w:pPr>
              <w:spacing w:after="0"/>
              <w:jc w:val="both"/>
              <w:rPr>
                <w:rFonts w:ascii="Candara" w:hAnsi="Candara"/>
                <w:b/>
                <w:color w:val="C00000"/>
                <w:sz w:val="20"/>
              </w:rPr>
            </w:pPr>
            <w:r w:rsidRPr="00765F04">
              <w:rPr>
                <w:rFonts w:ascii="Candara" w:hAnsi="Candara"/>
                <w:b/>
                <w:color w:val="C00000"/>
                <w:sz w:val="20"/>
              </w:rPr>
              <w:t>15 June, Wed</w:t>
            </w:r>
          </w:p>
        </w:tc>
      </w:tr>
      <w:tr w:rsidR="009507C6" w:rsidRPr="00765F04" w14:paraId="75521797"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3BBDF613" w14:textId="77777777" w:rsidR="009507C6" w:rsidRPr="00765F04" w:rsidRDefault="009507C6" w:rsidP="00765F04">
            <w:pPr>
              <w:spacing w:after="0"/>
              <w:jc w:val="both"/>
              <w:rPr>
                <w:rFonts w:ascii="Candara" w:hAnsi="Candara"/>
                <w:sz w:val="20"/>
              </w:rPr>
            </w:pPr>
            <w:r w:rsidRPr="00765F04">
              <w:rPr>
                <w:rFonts w:ascii="Candara" w:hAnsi="Candara"/>
                <w:sz w:val="20"/>
              </w:rPr>
              <w:t>Ombudsman Office</w:t>
            </w:r>
          </w:p>
        </w:tc>
        <w:tc>
          <w:tcPr>
            <w:tcW w:w="6832" w:type="dxa"/>
            <w:tcBorders>
              <w:top w:val="single" w:sz="4" w:space="0" w:color="auto"/>
              <w:left w:val="single" w:sz="4" w:space="0" w:color="auto"/>
              <w:bottom w:val="single" w:sz="4" w:space="0" w:color="auto"/>
              <w:right w:val="single" w:sz="4" w:space="0" w:color="auto"/>
            </w:tcBorders>
            <w:hideMark/>
          </w:tcPr>
          <w:p w14:paraId="0196128B" w14:textId="77777777" w:rsidR="009507C6" w:rsidRPr="00765F04" w:rsidRDefault="009507C6" w:rsidP="00765F04">
            <w:pPr>
              <w:spacing w:after="0"/>
              <w:jc w:val="both"/>
              <w:rPr>
                <w:rFonts w:ascii="Candara" w:hAnsi="Candara" w:cs="Calibri"/>
                <w:bCs/>
                <w:color w:val="000000"/>
                <w:sz w:val="20"/>
              </w:rPr>
            </w:pPr>
            <w:r w:rsidRPr="00765F04">
              <w:rPr>
                <w:rFonts w:ascii="Candara" w:hAnsi="Candara" w:cs="Calibri"/>
                <w:bCs/>
                <w:color w:val="000000"/>
                <w:sz w:val="20"/>
              </w:rPr>
              <w:t>Ms. Makhabat Turdumamatova (</w:t>
            </w:r>
            <w:r w:rsidRPr="00765F04">
              <w:rPr>
                <w:rFonts w:ascii="Candara" w:hAnsi="Candara"/>
                <w:sz w:val="20"/>
                <w:lang w:val="en"/>
              </w:rPr>
              <w:t>Head of Protection from domestic violence and gender discrimination department)</w:t>
            </w:r>
          </w:p>
        </w:tc>
      </w:tr>
      <w:tr w:rsidR="009507C6" w:rsidRPr="00765F04" w14:paraId="342628A0"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695FE56E" w14:textId="77777777" w:rsidR="009507C6" w:rsidRPr="00765F04" w:rsidRDefault="009507C6" w:rsidP="00765F04">
            <w:pPr>
              <w:spacing w:after="0"/>
              <w:jc w:val="both"/>
              <w:rPr>
                <w:rFonts w:ascii="Candara" w:hAnsi="Candara"/>
                <w:sz w:val="20"/>
              </w:rPr>
            </w:pPr>
            <w:r w:rsidRPr="00765F04">
              <w:rPr>
                <w:rFonts w:ascii="Candara" w:hAnsi="Candara"/>
                <w:sz w:val="20"/>
              </w:rPr>
              <w:t>Asian Development Bank</w:t>
            </w:r>
          </w:p>
        </w:tc>
        <w:tc>
          <w:tcPr>
            <w:tcW w:w="6832" w:type="dxa"/>
            <w:tcBorders>
              <w:top w:val="single" w:sz="4" w:space="0" w:color="auto"/>
              <w:left w:val="single" w:sz="4" w:space="0" w:color="auto"/>
              <w:bottom w:val="single" w:sz="4" w:space="0" w:color="auto"/>
              <w:right w:val="single" w:sz="4" w:space="0" w:color="auto"/>
            </w:tcBorders>
            <w:hideMark/>
          </w:tcPr>
          <w:p w14:paraId="1EF18FCB" w14:textId="77777777" w:rsidR="009507C6" w:rsidRPr="00765F04" w:rsidRDefault="009507C6" w:rsidP="00765F04">
            <w:pPr>
              <w:spacing w:after="0"/>
              <w:jc w:val="both"/>
              <w:rPr>
                <w:rFonts w:ascii="Candara" w:hAnsi="Candara" w:cs="Calibri"/>
                <w:bCs/>
                <w:color w:val="000000"/>
                <w:sz w:val="20"/>
              </w:rPr>
            </w:pPr>
            <w:r w:rsidRPr="00765F04">
              <w:rPr>
                <w:rFonts w:ascii="Candara" w:hAnsi="Candara" w:cs="Calibri"/>
                <w:bCs/>
                <w:color w:val="000000"/>
                <w:sz w:val="20"/>
              </w:rPr>
              <w:t>Ms. Maria Paniagua, Senior expert</w:t>
            </w:r>
          </w:p>
        </w:tc>
      </w:tr>
      <w:tr w:rsidR="009507C6" w:rsidRPr="00765F04" w14:paraId="2444CB58"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36F15FB6" w14:textId="77777777" w:rsidR="009507C6" w:rsidRPr="00765F04" w:rsidRDefault="009507C6" w:rsidP="00765F04">
            <w:pPr>
              <w:spacing w:after="0"/>
              <w:rPr>
                <w:rFonts w:ascii="Candara" w:hAnsi="Candara"/>
                <w:sz w:val="20"/>
              </w:rPr>
            </w:pPr>
            <w:r w:rsidRPr="00765F04">
              <w:rPr>
                <w:rFonts w:ascii="Candara" w:hAnsi="Candara"/>
                <w:sz w:val="20"/>
              </w:rPr>
              <w:t xml:space="preserve">Swiss Embassy </w:t>
            </w:r>
          </w:p>
        </w:tc>
        <w:tc>
          <w:tcPr>
            <w:tcW w:w="6832" w:type="dxa"/>
            <w:tcBorders>
              <w:top w:val="single" w:sz="4" w:space="0" w:color="auto"/>
              <w:left w:val="single" w:sz="4" w:space="0" w:color="auto"/>
              <w:bottom w:val="single" w:sz="4" w:space="0" w:color="auto"/>
              <w:right w:val="single" w:sz="4" w:space="0" w:color="auto"/>
            </w:tcBorders>
            <w:hideMark/>
          </w:tcPr>
          <w:p w14:paraId="64F19DEF" w14:textId="77777777" w:rsidR="009507C6" w:rsidRPr="00765F04" w:rsidRDefault="009507C6" w:rsidP="00765F04">
            <w:pPr>
              <w:spacing w:after="0"/>
              <w:rPr>
                <w:rFonts w:ascii="Candara" w:hAnsi="Candara"/>
                <w:sz w:val="20"/>
              </w:rPr>
            </w:pPr>
            <w:r w:rsidRPr="00765F04">
              <w:rPr>
                <w:rFonts w:ascii="Candara" w:hAnsi="Candara"/>
                <w:sz w:val="20"/>
              </w:rPr>
              <w:t>Mr. Bakyt Makhmutov, Senior Adviser</w:t>
            </w:r>
          </w:p>
        </w:tc>
      </w:tr>
      <w:tr w:rsidR="009507C6" w:rsidRPr="00765F04" w14:paraId="57328E12"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7E39A98F" w14:textId="77777777" w:rsidR="009507C6" w:rsidRPr="00765F04" w:rsidRDefault="009507C6" w:rsidP="00765F04">
            <w:pPr>
              <w:spacing w:after="0"/>
              <w:jc w:val="both"/>
              <w:rPr>
                <w:rFonts w:ascii="Candara" w:hAnsi="Candara"/>
                <w:sz w:val="20"/>
              </w:rPr>
            </w:pPr>
            <w:r w:rsidRPr="00765F04">
              <w:rPr>
                <w:rFonts w:ascii="Candara" w:eastAsia="Calibri" w:hAnsi="Candara" w:cs="Calibri"/>
                <w:sz w:val="20"/>
              </w:rPr>
              <w:t>Embassy of Japan</w:t>
            </w:r>
          </w:p>
        </w:tc>
        <w:tc>
          <w:tcPr>
            <w:tcW w:w="6832" w:type="dxa"/>
            <w:tcBorders>
              <w:top w:val="single" w:sz="4" w:space="0" w:color="auto"/>
              <w:left w:val="single" w:sz="4" w:space="0" w:color="auto"/>
              <w:bottom w:val="single" w:sz="4" w:space="0" w:color="auto"/>
              <w:right w:val="single" w:sz="4" w:space="0" w:color="auto"/>
            </w:tcBorders>
            <w:hideMark/>
          </w:tcPr>
          <w:p w14:paraId="052AD4CE" w14:textId="77777777" w:rsidR="009507C6" w:rsidRPr="00765F04" w:rsidRDefault="009507C6" w:rsidP="00765F04">
            <w:pPr>
              <w:spacing w:after="0"/>
              <w:jc w:val="both"/>
              <w:rPr>
                <w:rFonts w:ascii="Candara" w:hAnsi="Candara"/>
                <w:sz w:val="20"/>
              </w:rPr>
            </w:pPr>
            <w:r w:rsidRPr="00765F04">
              <w:rPr>
                <w:rFonts w:ascii="Candara" w:eastAsia="Calibri" w:hAnsi="Candara" w:cs="Calibri"/>
                <w:sz w:val="20"/>
              </w:rPr>
              <w:t>Ms. Kotomi Tada, Second Secretary</w:t>
            </w:r>
          </w:p>
        </w:tc>
      </w:tr>
      <w:tr w:rsidR="009507C6" w:rsidRPr="00765F04" w14:paraId="43FEAB92"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49811AF6" w14:textId="77777777" w:rsidR="009507C6" w:rsidRPr="00765F04" w:rsidRDefault="009507C6" w:rsidP="00765F04">
            <w:pPr>
              <w:spacing w:after="0"/>
              <w:jc w:val="both"/>
              <w:rPr>
                <w:rFonts w:ascii="Candara" w:hAnsi="Candara"/>
                <w:sz w:val="20"/>
              </w:rPr>
            </w:pPr>
            <w:r w:rsidRPr="00765F04">
              <w:rPr>
                <w:rFonts w:ascii="Candara" w:hAnsi="Candara"/>
                <w:sz w:val="20"/>
              </w:rPr>
              <w:t>KOICA Office in KR</w:t>
            </w:r>
          </w:p>
        </w:tc>
        <w:tc>
          <w:tcPr>
            <w:tcW w:w="6832" w:type="dxa"/>
            <w:tcBorders>
              <w:top w:val="single" w:sz="4" w:space="0" w:color="auto"/>
              <w:left w:val="single" w:sz="4" w:space="0" w:color="auto"/>
              <w:bottom w:val="single" w:sz="4" w:space="0" w:color="auto"/>
              <w:right w:val="single" w:sz="4" w:space="0" w:color="auto"/>
            </w:tcBorders>
            <w:hideMark/>
          </w:tcPr>
          <w:p w14:paraId="78F421B6" w14:textId="77777777" w:rsidR="009507C6" w:rsidRPr="00765F04" w:rsidRDefault="009507C6" w:rsidP="00765F04">
            <w:pPr>
              <w:pStyle w:val="ListParagraph"/>
              <w:numPr>
                <w:ilvl w:val="0"/>
                <w:numId w:val="76"/>
              </w:numPr>
              <w:spacing w:before="0"/>
              <w:contextualSpacing/>
              <w:rPr>
                <w:rFonts w:ascii="Candara" w:hAnsi="Candara"/>
                <w:sz w:val="20"/>
                <w:szCs w:val="22"/>
              </w:rPr>
            </w:pPr>
            <w:r w:rsidRPr="00765F04">
              <w:rPr>
                <w:rFonts w:ascii="Candara" w:hAnsi="Candara"/>
                <w:sz w:val="20"/>
                <w:szCs w:val="22"/>
              </w:rPr>
              <w:t xml:space="preserve">Ms. Sunjin Park, Country Director </w:t>
            </w:r>
          </w:p>
          <w:p w14:paraId="48BE34DC" w14:textId="77777777" w:rsidR="009507C6" w:rsidRPr="00765F04" w:rsidRDefault="009507C6" w:rsidP="00765F04">
            <w:pPr>
              <w:pStyle w:val="ListParagraph"/>
              <w:numPr>
                <w:ilvl w:val="0"/>
                <w:numId w:val="76"/>
              </w:numPr>
              <w:spacing w:before="0"/>
              <w:contextualSpacing/>
              <w:rPr>
                <w:rFonts w:ascii="Candara" w:hAnsi="Candara"/>
                <w:sz w:val="20"/>
                <w:szCs w:val="22"/>
              </w:rPr>
            </w:pPr>
            <w:r w:rsidRPr="00765F04">
              <w:rPr>
                <w:rFonts w:ascii="Candara" w:hAnsi="Candara"/>
                <w:sz w:val="20"/>
                <w:szCs w:val="22"/>
              </w:rPr>
              <w:t>Ms. Ji Hye Kim, Project Manager</w:t>
            </w:r>
          </w:p>
        </w:tc>
      </w:tr>
      <w:tr w:rsidR="009507C6" w:rsidRPr="00765F04" w14:paraId="7AD5BDB6"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1C08DD1A" w14:textId="77777777" w:rsidR="009507C6" w:rsidRPr="00765F04" w:rsidRDefault="009507C6" w:rsidP="00765F04">
            <w:pPr>
              <w:spacing w:after="0"/>
              <w:jc w:val="both"/>
              <w:rPr>
                <w:rFonts w:ascii="Candara" w:hAnsi="Candara"/>
                <w:sz w:val="20"/>
              </w:rPr>
            </w:pPr>
            <w:r w:rsidRPr="00765F04">
              <w:rPr>
                <w:rFonts w:ascii="Candara" w:hAnsi="Candara"/>
                <w:sz w:val="20"/>
              </w:rPr>
              <w:t>Prosecutor General's Office</w:t>
            </w:r>
          </w:p>
        </w:tc>
        <w:tc>
          <w:tcPr>
            <w:tcW w:w="6832" w:type="dxa"/>
            <w:tcBorders>
              <w:top w:val="single" w:sz="4" w:space="0" w:color="auto"/>
              <w:left w:val="single" w:sz="4" w:space="0" w:color="auto"/>
              <w:bottom w:val="single" w:sz="4" w:space="0" w:color="auto"/>
              <w:right w:val="single" w:sz="4" w:space="0" w:color="auto"/>
            </w:tcBorders>
            <w:hideMark/>
          </w:tcPr>
          <w:p w14:paraId="1B16F8DA" w14:textId="77777777" w:rsidR="009507C6" w:rsidRPr="00765F04" w:rsidRDefault="009507C6" w:rsidP="00765F04">
            <w:pPr>
              <w:pStyle w:val="ListParagraph"/>
              <w:numPr>
                <w:ilvl w:val="0"/>
                <w:numId w:val="77"/>
              </w:numPr>
              <w:spacing w:before="0"/>
              <w:contextualSpacing/>
              <w:rPr>
                <w:rFonts w:ascii="Candara" w:hAnsi="Candara"/>
                <w:sz w:val="20"/>
                <w:szCs w:val="22"/>
              </w:rPr>
            </w:pPr>
            <w:r w:rsidRPr="00765F04">
              <w:rPr>
                <w:rFonts w:ascii="Candara" w:hAnsi="Candara"/>
                <w:sz w:val="20"/>
                <w:szCs w:val="22"/>
              </w:rPr>
              <w:t>Ms. Nargiza Kuvatova, Prosecutor of Department</w:t>
            </w:r>
          </w:p>
          <w:p w14:paraId="5B5584D5" w14:textId="77777777" w:rsidR="009507C6" w:rsidRPr="00765F04" w:rsidRDefault="009507C6" w:rsidP="00765F04">
            <w:pPr>
              <w:pStyle w:val="ListParagraph"/>
              <w:numPr>
                <w:ilvl w:val="0"/>
                <w:numId w:val="77"/>
              </w:numPr>
              <w:spacing w:before="0"/>
              <w:contextualSpacing/>
              <w:rPr>
                <w:rFonts w:ascii="Candara" w:hAnsi="Candara"/>
                <w:sz w:val="20"/>
                <w:szCs w:val="22"/>
              </w:rPr>
            </w:pPr>
            <w:r w:rsidRPr="00765F04">
              <w:rPr>
                <w:rFonts w:ascii="Candara" w:hAnsi="Candara"/>
                <w:sz w:val="20"/>
                <w:szCs w:val="22"/>
              </w:rPr>
              <w:t>Mr. Tilek Salibaev, Head of Department</w:t>
            </w:r>
          </w:p>
        </w:tc>
      </w:tr>
      <w:tr w:rsidR="009507C6" w:rsidRPr="00765F04" w14:paraId="32AA236F" w14:textId="77777777" w:rsidTr="00765F04">
        <w:trPr>
          <w:trHeight w:val="226"/>
        </w:trPr>
        <w:tc>
          <w:tcPr>
            <w:tcW w:w="981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74DBE341" w14:textId="77777777" w:rsidR="009507C6" w:rsidRPr="00765F04" w:rsidRDefault="009507C6" w:rsidP="00765F04">
            <w:pPr>
              <w:spacing w:after="0"/>
              <w:jc w:val="both"/>
              <w:rPr>
                <w:rFonts w:ascii="Candara" w:hAnsi="Candara"/>
                <w:b/>
                <w:color w:val="C00000"/>
                <w:sz w:val="20"/>
              </w:rPr>
            </w:pPr>
            <w:r w:rsidRPr="00765F04">
              <w:rPr>
                <w:rFonts w:ascii="Candara" w:hAnsi="Candara"/>
                <w:b/>
                <w:color w:val="C00000"/>
                <w:sz w:val="20"/>
              </w:rPr>
              <w:t>16 June, Thurs</w:t>
            </w:r>
          </w:p>
        </w:tc>
      </w:tr>
      <w:tr w:rsidR="009507C6" w:rsidRPr="00765F04" w14:paraId="12244689"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441E25AD" w14:textId="77777777" w:rsidR="009507C6" w:rsidRPr="00765F04" w:rsidRDefault="009507C6" w:rsidP="00765F04">
            <w:pPr>
              <w:spacing w:after="0"/>
              <w:jc w:val="both"/>
              <w:rPr>
                <w:rFonts w:ascii="Candara" w:hAnsi="Candara"/>
                <w:sz w:val="20"/>
              </w:rPr>
            </w:pPr>
            <w:r w:rsidRPr="00765F04">
              <w:rPr>
                <w:rFonts w:ascii="Candara" w:hAnsi="Candara"/>
                <w:sz w:val="20"/>
              </w:rPr>
              <w:t>UN Resident Coordinator</w:t>
            </w:r>
          </w:p>
        </w:tc>
        <w:tc>
          <w:tcPr>
            <w:tcW w:w="6832" w:type="dxa"/>
            <w:tcBorders>
              <w:top w:val="single" w:sz="4" w:space="0" w:color="auto"/>
              <w:left w:val="single" w:sz="4" w:space="0" w:color="auto"/>
              <w:bottom w:val="single" w:sz="4" w:space="0" w:color="auto"/>
              <w:right w:val="single" w:sz="4" w:space="0" w:color="auto"/>
            </w:tcBorders>
            <w:hideMark/>
          </w:tcPr>
          <w:p w14:paraId="53983B35" w14:textId="77777777" w:rsidR="009507C6" w:rsidRPr="00765F04" w:rsidRDefault="009507C6" w:rsidP="00765F04">
            <w:pPr>
              <w:spacing w:after="0"/>
              <w:jc w:val="both"/>
              <w:rPr>
                <w:rFonts w:ascii="Candara" w:hAnsi="Candara"/>
                <w:sz w:val="20"/>
              </w:rPr>
            </w:pPr>
            <w:r w:rsidRPr="00765F04">
              <w:rPr>
                <w:rFonts w:ascii="Candara" w:hAnsi="Candara"/>
                <w:sz w:val="20"/>
              </w:rPr>
              <w:t>Mr. Alexander Avanessov</w:t>
            </w:r>
          </w:p>
        </w:tc>
      </w:tr>
      <w:tr w:rsidR="009507C6" w:rsidRPr="00765F04" w14:paraId="4A2EBFB1"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14B2A6ED" w14:textId="77777777" w:rsidR="009507C6" w:rsidRPr="00765F04" w:rsidRDefault="009507C6" w:rsidP="00765F04">
            <w:pPr>
              <w:spacing w:after="0"/>
              <w:jc w:val="both"/>
              <w:rPr>
                <w:rFonts w:ascii="Candara" w:hAnsi="Candara"/>
                <w:sz w:val="20"/>
              </w:rPr>
            </w:pPr>
            <w:r w:rsidRPr="00765F04">
              <w:rPr>
                <w:rFonts w:ascii="Candara" w:hAnsi="Candara"/>
                <w:sz w:val="20"/>
              </w:rPr>
              <w:t>Ministry of Education and Science</w:t>
            </w:r>
          </w:p>
        </w:tc>
        <w:tc>
          <w:tcPr>
            <w:tcW w:w="6832" w:type="dxa"/>
            <w:tcBorders>
              <w:top w:val="single" w:sz="4" w:space="0" w:color="auto"/>
              <w:left w:val="single" w:sz="4" w:space="0" w:color="auto"/>
              <w:bottom w:val="single" w:sz="4" w:space="0" w:color="auto"/>
              <w:right w:val="single" w:sz="4" w:space="0" w:color="auto"/>
            </w:tcBorders>
            <w:hideMark/>
          </w:tcPr>
          <w:p w14:paraId="24BA8B92" w14:textId="77777777" w:rsidR="009507C6" w:rsidRPr="00765F04" w:rsidRDefault="009507C6" w:rsidP="00765F04">
            <w:pPr>
              <w:pStyle w:val="ListParagraph"/>
              <w:numPr>
                <w:ilvl w:val="0"/>
                <w:numId w:val="40"/>
              </w:numPr>
              <w:spacing w:before="0"/>
              <w:contextualSpacing/>
              <w:rPr>
                <w:rFonts w:ascii="Candara" w:hAnsi="Candara"/>
                <w:sz w:val="20"/>
                <w:szCs w:val="22"/>
              </w:rPr>
            </w:pPr>
            <w:r w:rsidRPr="00765F04">
              <w:rPr>
                <w:rFonts w:ascii="Candara" w:hAnsi="Candara"/>
                <w:sz w:val="20"/>
                <w:szCs w:val="22"/>
              </w:rPr>
              <w:t>Ms. Toktobubu Ashymbaeva, Deputy Minister</w:t>
            </w:r>
          </w:p>
          <w:p w14:paraId="23891FBB" w14:textId="77777777" w:rsidR="009507C6" w:rsidRPr="00765F04" w:rsidRDefault="009507C6" w:rsidP="00765F04">
            <w:pPr>
              <w:pStyle w:val="ListParagraph"/>
              <w:numPr>
                <w:ilvl w:val="0"/>
                <w:numId w:val="40"/>
              </w:numPr>
              <w:spacing w:before="0"/>
              <w:contextualSpacing/>
              <w:rPr>
                <w:rStyle w:val="shorttext"/>
                <w:rFonts w:ascii="Candara" w:hAnsi="Candara"/>
                <w:sz w:val="20"/>
                <w:szCs w:val="22"/>
              </w:rPr>
            </w:pPr>
            <w:r w:rsidRPr="00765F04">
              <w:rPr>
                <w:rFonts w:ascii="Candara" w:hAnsi="Candara"/>
                <w:sz w:val="20"/>
                <w:szCs w:val="22"/>
              </w:rPr>
              <w:t xml:space="preserve">Ms. Gulshan Abdyldaeva, </w:t>
            </w:r>
            <w:r w:rsidRPr="00765F04">
              <w:rPr>
                <w:rStyle w:val="shorttext"/>
                <w:rFonts w:ascii="Candara" w:hAnsi="Candara"/>
                <w:sz w:val="20"/>
                <w:szCs w:val="22"/>
                <w:lang w:val="en"/>
              </w:rPr>
              <w:t>Senior Specialist</w:t>
            </w:r>
          </w:p>
          <w:p w14:paraId="5E930B8B" w14:textId="77777777" w:rsidR="009507C6" w:rsidRPr="00765F04" w:rsidRDefault="009507C6" w:rsidP="00765F04">
            <w:pPr>
              <w:pStyle w:val="ListParagraph"/>
              <w:numPr>
                <w:ilvl w:val="0"/>
                <w:numId w:val="40"/>
              </w:numPr>
              <w:spacing w:before="0"/>
              <w:contextualSpacing/>
              <w:rPr>
                <w:rFonts w:ascii="Candara" w:hAnsi="Candara"/>
                <w:sz w:val="20"/>
                <w:szCs w:val="22"/>
              </w:rPr>
            </w:pPr>
            <w:r w:rsidRPr="00765F04">
              <w:rPr>
                <w:rStyle w:val="shorttext"/>
                <w:rFonts w:ascii="Candara" w:hAnsi="Candara"/>
                <w:sz w:val="20"/>
                <w:szCs w:val="22"/>
                <w:lang w:val="en"/>
              </w:rPr>
              <w:t>Mr. Kaldybai uulu Mirlan, Senior Specialist</w:t>
            </w:r>
          </w:p>
        </w:tc>
      </w:tr>
      <w:tr w:rsidR="009507C6" w:rsidRPr="00765F04" w14:paraId="35E1490E" w14:textId="77777777" w:rsidTr="00765F04">
        <w:trPr>
          <w:trHeight w:val="226"/>
        </w:trPr>
        <w:tc>
          <w:tcPr>
            <w:tcW w:w="2978" w:type="dxa"/>
            <w:tcBorders>
              <w:top w:val="single" w:sz="4" w:space="0" w:color="auto"/>
              <w:left w:val="single" w:sz="4" w:space="0" w:color="auto"/>
              <w:bottom w:val="single" w:sz="4" w:space="0" w:color="auto"/>
              <w:right w:val="single" w:sz="4" w:space="0" w:color="auto"/>
            </w:tcBorders>
            <w:hideMark/>
          </w:tcPr>
          <w:p w14:paraId="7E7CCE3A" w14:textId="77777777" w:rsidR="009507C6" w:rsidRPr="00765F04" w:rsidRDefault="009507C6" w:rsidP="00765F04">
            <w:pPr>
              <w:spacing w:after="0"/>
              <w:jc w:val="both"/>
              <w:rPr>
                <w:rFonts w:ascii="Candara" w:hAnsi="Candara"/>
                <w:sz w:val="20"/>
              </w:rPr>
            </w:pPr>
            <w:r w:rsidRPr="00765F04">
              <w:rPr>
                <w:rFonts w:ascii="Candara" w:hAnsi="Candara"/>
                <w:sz w:val="20"/>
              </w:rPr>
              <w:t>Ministry of Justice</w:t>
            </w:r>
          </w:p>
        </w:tc>
        <w:tc>
          <w:tcPr>
            <w:tcW w:w="6832" w:type="dxa"/>
            <w:tcBorders>
              <w:top w:val="single" w:sz="4" w:space="0" w:color="auto"/>
              <w:left w:val="single" w:sz="4" w:space="0" w:color="auto"/>
              <w:bottom w:val="single" w:sz="4" w:space="0" w:color="auto"/>
              <w:right w:val="single" w:sz="4" w:space="0" w:color="auto"/>
            </w:tcBorders>
            <w:hideMark/>
          </w:tcPr>
          <w:p w14:paraId="15007A9D" w14:textId="77777777" w:rsidR="009507C6" w:rsidRPr="00765F04" w:rsidRDefault="009507C6" w:rsidP="00765F04">
            <w:pPr>
              <w:pStyle w:val="ListParagraph"/>
              <w:numPr>
                <w:ilvl w:val="0"/>
                <w:numId w:val="78"/>
              </w:numPr>
              <w:spacing w:before="0"/>
              <w:contextualSpacing/>
              <w:rPr>
                <w:rFonts w:ascii="Candara" w:hAnsi="Candara"/>
                <w:sz w:val="20"/>
                <w:szCs w:val="22"/>
              </w:rPr>
            </w:pPr>
            <w:r w:rsidRPr="00765F04">
              <w:rPr>
                <w:rFonts w:ascii="Candara" w:hAnsi="Candara"/>
                <w:sz w:val="20"/>
                <w:szCs w:val="22"/>
              </w:rPr>
              <w:t xml:space="preserve">Ms. Damira Zholdoshaliva, </w:t>
            </w:r>
            <w:r w:rsidRPr="00765F04">
              <w:rPr>
                <w:rFonts w:ascii="Candara" w:hAnsi="Candara"/>
                <w:sz w:val="20"/>
                <w:szCs w:val="22"/>
                <w:lang w:val="en"/>
              </w:rPr>
              <w:t>Head,  Development of regulations projects and examination of bills department</w:t>
            </w:r>
          </w:p>
          <w:p w14:paraId="4E6C901B" w14:textId="77777777" w:rsidR="009507C6" w:rsidRPr="00765F04" w:rsidRDefault="009507C6" w:rsidP="00765F04">
            <w:pPr>
              <w:pStyle w:val="ListParagraph"/>
              <w:numPr>
                <w:ilvl w:val="0"/>
                <w:numId w:val="78"/>
              </w:numPr>
              <w:spacing w:before="0"/>
              <w:contextualSpacing/>
              <w:rPr>
                <w:rFonts w:ascii="Candara" w:hAnsi="Candara"/>
                <w:sz w:val="20"/>
                <w:szCs w:val="22"/>
              </w:rPr>
            </w:pPr>
            <w:r w:rsidRPr="00765F04">
              <w:rPr>
                <w:rFonts w:ascii="Candara" w:hAnsi="Candara"/>
                <w:sz w:val="20"/>
                <w:szCs w:val="22"/>
                <w:lang w:val="en"/>
              </w:rPr>
              <w:t xml:space="preserve">Ms. Zhorogul kyzy Saltanat, </w:t>
            </w:r>
            <w:r w:rsidRPr="00765F04">
              <w:rPr>
                <w:rStyle w:val="shorttext"/>
                <w:rFonts w:ascii="Candara" w:hAnsi="Candara"/>
                <w:sz w:val="20"/>
                <w:szCs w:val="22"/>
                <w:lang w:val="en"/>
              </w:rPr>
              <w:t>Senior Specialist</w:t>
            </w:r>
          </w:p>
        </w:tc>
      </w:tr>
      <w:tr w:rsidR="009507C6" w:rsidRPr="00765F04" w14:paraId="3E5A5BE4" w14:textId="77777777" w:rsidTr="00765F04">
        <w:trPr>
          <w:trHeight w:val="277"/>
        </w:trPr>
        <w:tc>
          <w:tcPr>
            <w:tcW w:w="981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1EBC717C" w14:textId="77777777" w:rsidR="009507C6" w:rsidRPr="00765F04" w:rsidRDefault="009507C6" w:rsidP="00765F04">
            <w:pPr>
              <w:spacing w:after="0"/>
              <w:jc w:val="both"/>
              <w:rPr>
                <w:rFonts w:ascii="Candara" w:hAnsi="Candara"/>
                <w:b/>
                <w:color w:val="C00000"/>
                <w:sz w:val="20"/>
              </w:rPr>
            </w:pPr>
            <w:r w:rsidRPr="00765F04">
              <w:rPr>
                <w:rFonts w:ascii="Candara" w:hAnsi="Candara"/>
                <w:b/>
                <w:color w:val="C00000"/>
                <w:sz w:val="20"/>
              </w:rPr>
              <w:t>17 June, Fri</w:t>
            </w:r>
          </w:p>
        </w:tc>
      </w:tr>
      <w:tr w:rsidR="009507C6" w:rsidRPr="00765F04" w14:paraId="7E8A3873" w14:textId="77777777" w:rsidTr="00765F04">
        <w:trPr>
          <w:trHeight w:val="559"/>
        </w:trPr>
        <w:tc>
          <w:tcPr>
            <w:tcW w:w="2978" w:type="dxa"/>
            <w:tcBorders>
              <w:top w:val="single" w:sz="4" w:space="0" w:color="auto"/>
              <w:left w:val="single" w:sz="4" w:space="0" w:color="auto"/>
              <w:bottom w:val="single" w:sz="4" w:space="0" w:color="auto"/>
              <w:right w:val="single" w:sz="4" w:space="0" w:color="auto"/>
            </w:tcBorders>
            <w:hideMark/>
          </w:tcPr>
          <w:p w14:paraId="2B841C5C" w14:textId="77777777" w:rsidR="009507C6" w:rsidRPr="00765F04" w:rsidRDefault="009507C6" w:rsidP="00765F04">
            <w:pPr>
              <w:spacing w:after="0"/>
              <w:jc w:val="both"/>
              <w:rPr>
                <w:rFonts w:ascii="Candara" w:hAnsi="Candara"/>
                <w:sz w:val="20"/>
              </w:rPr>
            </w:pPr>
            <w:r w:rsidRPr="00765F04">
              <w:rPr>
                <w:rFonts w:ascii="Candara" w:hAnsi="Candara"/>
                <w:sz w:val="20"/>
              </w:rPr>
              <w:t>UN</w:t>
            </w:r>
          </w:p>
        </w:tc>
        <w:tc>
          <w:tcPr>
            <w:tcW w:w="6832" w:type="dxa"/>
            <w:tcBorders>
              <w:top w:val="single" w:sz="4" w:space="0" w:color="auto"/>
              <w:left w:val="single" w:sz="4" w:space="0" w:color="auto"/>
              <w:bottom w:val="single" w:sz="4" w:space="0" w:color="auto"/>
              <w:right w:val="single" w:sz="4" w:space="0" w:color="auto"/>
            </w:tcBorders>
            <w:hideMark/>
          </w:tcPr>
          <w:p w14:paraId="0640C9CC" w14:textId="77777777" w:rsidR="009507C6" w:rsidRPr="00765F04" w:rsidRDefault="009507C6" w:rsidP="00765F04">
            <w:pPr>
              <w:spacing w:after="0"/>
              <w:jc w:val="both"/>
              <w:rPr>
                <w:rFonts w:ascii="Candara" w:hAnsi="Candara"/>
                <w:sz w:val="20"/>
              </w:rPr>
            </w:pPr>
            <w:r w:rsidRPr="00765F04">
              <w:rPr>
                <w:rFonts w:ascii="Candara" w:hAnsi="Candara"/>
                <w:sz w:val="20"/>
              </w:rPr>
              <w:t>Debriefing meeting with UNDAF Core Group, UNDAF M&amp;E group, UNCT, respective UN staff</w:t>
            </w:r>
          </w:p>
        </w:tc>
      </w:tr>
      <w:tr w:rsidR="009507C6" w:rsidRPr="00765F04" w14:paraId="6971EA83" w14:textId="77777777" w:rsidTr="00765F04">
        <w:trPr>
          <w:trHeight w:val="559"/>
        </w:trPr>
        <w:tc>
          <w:tcPr>
            <w:tcW w:w="2978" w:type="dxa"/>
            <w:tcBorders>
              <w:top w:val="single" w:sz="4" w:space="0" w:color="auto"/>
              <w:left w:val="single" w:sz="4" w:space="0" w:color="auto"/>
              <w:bottom w:val="single" w:sz="4" w:space="0" w:color="auto"/>
              <w:right w:val="single" w:sz="4" w:space="0" w:color="auto"/>
            </w:tcBorders>
            <w:hideMark/>
          </w:tcPr>
          <w:p w14:paraId="17A48D77" w14:textId="77777777" w:rsidR="009507C6" w:rsidRPr="00765F04" w:rsidRDefault="009507C6" w:rsidP="00765F04">
            <w:pPr>
              <w:spacing w:after="0"/>
              <w:jc w:val="both"/>
              <w:rPr>
                <w:rFonts w:ascii="Candara" w:hAnsi="Candara"/>
                <w:sz w:val="20"/>
              </w:rPr>
            </w:pPr>
            <w:r w:rsidRPr="00765F04">
              <w:rPr>
                <w:rFonts w:ascii="Candara" w:hAnsi="Candara"/>
                <w:sz w:val="20"/>
              </w:rPr>
              <w:t>Ministry of Interior</w:t>
            </w:r>
          </w:p>
        </w:tc>
        <w:tc>
          <w:tcPr>
            <w:tcW w:w="6832" w:type="dxa"/>
            <w:tcBorders>
              <w:top w:val="single" w:sz="4" w:space="0" w:color="auto"/>
              <w:left w:val="single" w:sz="4" w:space="0" w:color="auto"/>
              <w:bottom w:val="single" w:sz="4" w:space="0" w:color="auto"/>
              <w:right w:val="single" w:sz="4" w:space="0" w:color="auto"/>
            </w:tcBorders>
            <w:hideMark/>
          </w:tcPr>
          <w:p w14:paraId="1ED3C11C" w14:textId="77777777" w:rsidR="009507C6" w:rsidRPr="00765F04" w:rsidRDefault="009507C6" w:rsidP="00765F04">
            <w:pPr>
              <w:pStyle w:val="ListParagraph"/>
              <w:numPr>
                <w:ilvl w:val="0"/>
                <w:numId w:val="41"/>
              </w:numPr>
              <w:spacing w:before="0"/>
              <w:contextualSpacing/>
              <w:rPr>
                <w:rFonts w:ascii="Candara" w:hAnsi="Candara"/>
                <w:sz w:val="20"/>
                <w:szCs w:val="22"/>
              </w:rPr>
            </w:pPr>
            <w:r w:rsidRPr="00765F04">
              <w:rPr>
                <w:rFonts w:ascii="Candara" w:hAnsi="Candara"/>
                <w:sz w:val="20"/>
                <w:szCs w:val="22"/>
              </w:rPr>
              <w:t>Ms. Asel Osmonova, adviser to Minister</w:t>
            </w:r>
          </w:p>
          <w:p w14:paraId="3CA40F76" w14:textId="77777777" w:rsidR="009507C6" w:rsidRPr="00765F04" w:rsidRDefault="009507C6" w:rsidP="00765F04">
            <w:pPr>
              <w:pStyle w:val="ListParagraph"/>
              <w:numPr>
                <w:ilvl w:val="0"/>
                <w:numId w:val="41"/>
              </w:numPr>
              <w:spacing w:before="0"/>
              <w:contextualSpacing/>
              <w:rPr>
                <w:rStyle w:val="shorttext"/>
                <w:rFonts w:ascii="Candara" w:hAnsi="Candara"/>
                <w:sz w:val="20"/>
                <w:szCs w:val="22"/>
              </w:rPr>
            </w:pPr>
            <w:r w:rsidRPr="00765F04">
              <w:rPr>
                <w:rFonts w:ascii="Candara" w:hAnsi="Candara"/>
                <w:sz w:val="20"/>
                <w:szCs w:val="22"/>
              </w:rPr>
              <w:t xml:space="preserve">Mr. Ruslan Aralbaev, senior </w:t>
            </w:r>
            <w:r w:rsidRPr="00765F04">
              <w:rPr>
                <w:rStyle w:val="shorttext"/>
                <w:rFonts w:ascii="Candara" w:hAnsi="Candara"/>
                <w:sz w:val="20"/>
                <w:szCs w:val="22"/>
                <w:lang w:val="en"/>
              </w:rPr>
              <w:t>inspector</w:t>
            </w:r>
          </w:p>
          <w:p w14:paraId="7CF1F5DC" w14:textId="77777777" w:rsidR="009507C6" w:rsidRPr="00765F04" w:rsidRDefault="009507C6" w:rsidP="00765F04">
            <w:pPr>
              <w:pStyle w:val="ListParagraph"/>
              <w:numPr>
                <w:ilvl w:val="0"/>
                <w:numId w:val="41"/>
              </w:numPr>
              <w:spacing w:before="0"/>
              <w:contextualSpacing/>
              <w:rPr>
                <w:rFonts w:ascii="Candara" w:hAnsi="Candara"/>
                <w:sz w:val="20"/>
                <w:szCs w:val="22"/>
              </w:rPr>
            </w:pPr>
            <w:r w:rsidRPr="00765F04">
              <w:rPr>
                <w:rStyle w:val="shorttext"/>
                <w:rFonts w:ascii="Candara" w:hAnsi="Candara"/>
                <w:sz w:val="20"/>
                <w:szCs w:val="22"/>
                <w:lang w:val="en"/>
              </w:rPr>
              <w:t>Ms. Aizhan Azbekova, International cooperation department</w:t>
            </w:r>
          </w:p>
        </w:tc>
      </w:tr>
      <w:tr w:rsidR="009507C6" w:rsidRPr="00765F04" w14:paraId="424701B0" w14:textId="77777777" w:rsidTr="00765F04">
        <w:trPr>
          <w:trHeight w:val="422"/>
        </w:trPr>
        <w:tc>
          <w:tcPr>
            <w:tcW w:w="2978" w:type="dxa"/>
            <w:tcBorders>
              <w:top w:val="single" w:sz="4" w:space="0" w:color="auto"/>
              <w:left w:val="single" w:sz="4" w:space="0" w:color="auto"/>
              <w:bottom w:val="single" w:sz="4" w:space="0" w:color="auto"/>
              <w:right w:val="single" w:sz="4" w:space="0" w:color="auto"/>
            </w:tcBorders>
            <w:hideMark/>
          </w:tcPr>
          <w:p w14:paraId="523E8B84" w14:textId="77777777" w:rsidR="009507C6" w:rsidRPr="00765F04" w:rsidRDefault="009507C6" w:rsidP="00765F04">
            <w:pPr>
              <w:spacing w:after="0"/>
              <w:jc w:val="both"/>
              <w:rPr>
                <w:rFonts w:ascii="Candara" w:hAnsi="Candara"/>
                <w:sz w:val="20"/>
              </w:rPr>
            </w:pPr>
            <w:r w:rsidRPr="00765F04">
              <w:rPr>
                <w:rFonts w:ascii="Candara" w:hAnsi="Candara"/>
                <w:sz w:val="20"/>
              </w:rPr>
              <w:t>EU Delegation</w:t>
            </w:r>
          </w:p>
        </w:tc>
        <w:tc>
          <w:tcPr>
            <w:tcW w:w="6832" w:type="dxa"/>
            <w:tcBorders>
              <w:top w:val="single" w:sz="4" w:space="0" w:color="auto"/>
              <w:left w:val="single" w:sz="4" w:space="0" w:color="auto"/>
              <w:bottom w:val="single" w:sz="4" w:space="0" w:color="auto"/>
              <w:right w:val="single" w:sz="4" w:space="0" w:color="auto"/>
            </w:tcBorders>
            <w:hideMark/>
          </w:tcPr>
          <w:p w14:paraId="447B1E52" w14:textId="77777777" w:rsidR="009507C6" w:rsidRPr="00765F04" w:rsidRDefault="009507C6" w:rsidP="00765F04">
            <w:pPr>
              <w:spacing w:after="0"/>
              <w:jc w:val="both"/>
              <w:rPr>
                <w:rFonts w:ascii="Candara" w:hAnsi="Candara"/>
                <w:sz w:val="20"/>
              </w:rPr>
            </w:pPr>
            <w:r w:rsidRPr="00765F04">
              <w:rPr>
                <w:rFonts w:ascii="Candara" w:hAnsi="Candara"/>
                <w:sz w:val="20"/>
              </w:rPr>
              <w:t>Mr. Johannes MADSEN, Head of Operations Section</w:t>
            </w:r>
          </w:p>
        </w:tc>
      </w:tr>
      <w:tr w:rsidR="009507C6" w:rsidRPr="00765F04" w14:paraId="6BFA7BB5" w14:textId="77777777" w:rsidTr="00765F04">
        <w:trPr>
          <w:trHeight w:val="422"/>
        </w:trPr>
        <w:tc>
          <w:tcPr>
            <w:tcW w:w="2978" w:type="dxa"/>
            <w:tcBorders>
              <w:top w:val="single" w:sz="4" w:space="0" w:color="auto"/>
              <w:left w:val="single" w:sz="4" w:space="0" w:color="auto"/>
              <w:bottom w:val="single" w:sz="4" w:space="0" w:color="auto"/>
              <w:right w:val="single" w:sz="4" w:space="0" w:color="auto"/>
            </w:tcBorders>
            <w:hideMark/>
          </w:tcPr>
          <w:p w14:paraId="391884DF" w14:textId="77777777" w:rsidR="009507C6" w:rsidRPr="00765F04" w:rsidRDefault="009507C6" w:rsidP="00765F04">
            <w:pPr>
              <w:spacing w:after="0"/>
              <w:jc w:val="both"/>
              <w:rPr>
                <w:rFonts w:ascii="Candara" w:hAnsi="Candara"/>
                <w:sz w:val="20"/>
              </w:rPr>
            </w:pPr>
            <w:r w:rsidRPr="00765F04">
              <w:rPr>
                <w:rFonts w:ascii="Candara" w:hAnsi="Candara" w:cstheme="minorHAnsi"/>
                <w:sz w:val="20"/>
              </w:rPr>
              <w:t>UN Gender Theme Group</w:t>
            </w:r>
          </w:p>
        </w:tc>
        <w:tc>
          <w:tcPr>
            <w:tcW w:w="6832" w:type="dxa"/>
            <w:tcBorders>
              <w:top w:val="single" w:sz="4" w:space="0" w:color="auto"/>
              <w:left w:val="single" w:sz="4" w:space="0" w:color="auto"/>
              <w:bottom w:val="single" w:sz="4" w:space="0" w:color="auto"/>
              <w:right w:val="single" w:sz="4" w:space="0" w:color="auto"/>
            </w:tcBorders>
          </w:tcPr>
          <w:p w14:paraId="7CAE20DF" w14:textId="77777777" w:rsidR="009507C6" w:rsidRPr="00765F04" w:rsidRDefault="009507C6" w:rsidP="00765F04">
            <w:pPr>
              <w:pStyle w:val="ListParagraph"/>
              <w:ind w:left="670"/>
              <w:jc w:val="both"/>
              <w:rPr>
                <w:rFonts w:ascii="Candara" w:hAnsi="Candara"/>
                <w:sz w:val="20"/>
                <w:szCs w:val="22"/>
              </w:rPr>
            </w:pPr>
            <w:r w:rsidRPr="00765F04">
              <w:rPr>
                <w:rFonts w:ascii="Candara" w:hAnsi="Candara"/>
                <w:sz w:val="20"/>
                <w:szCs w:val="22"/>
              </w:rPr>
              <w:t>Debriefing meeting with GTG on the findings related to gender issues</w:t>
            </w:r>
          </w:p>
          <w:p w14:paraId="3F2FFE40" w14:textId="77777777" w:rsidR="009507C6" w:rsidRPr="00765F04" w:rsidRDefault="009507C6" w:rsidP="00765F04">
            <w:pPr>
              <w:pStyle w:val="ListParagraph"/>
              <w:numPr>
                <w:ilvl w:val="3"/>
                <w:numId w:val="40"/>
              </w:numPr>
              <w:spacing w:before="0"/>
              <w:ind w:left="670"/>
              <w:contextualSpacing/>
              <w:jc w:val="both"/>
              <w:rPr>
                <w:rFonts w:ascii="Candara" w:hAnsi="Candara"/>
                <w:sz w:val="20"/>
                <w:szCs w:val="22"/>
              </w:rPr>
            </w:pPr>
            <w:r w:rsidRPr="00765F04">
              <w:rPr>
                <w:rFonts w:ascii="Candara" w:hAnsi="Candara"/>
                <w:sz w:val="20"/>
                <w:szCs w:val="22"/>
              </w:rPr>
              <w:t>Suyunalieva Nora, Programme Associate, UNFPA</w:t>
            </w:r>
          </w:p>
          <w:p w14:paraId="2F39C52D" w14:textId="77777777" w:rsidR="009507C6" w:rsidRPr="00765F04" w:rsidRDefault="009507C6" w:rsidP="00765F04">
            <w:pPr>
              <w:pStyle w:val="ListParagraph"/>
              <w:numPr>
                <w:ilvl w:val="3"/>
                <w:numId w:val="40"/>
              </w:numPr>
              <w:spacing w:before="0"/>
              <w:ind w:left="670"/>
              <w:contextualSpacing/>
              <w:jc w:val="both"/>
              <w:rPr>
                <w:rFonts w:ascii="Candara" w:hAnsi="Candara"/>
                <w:sz w:val="20"/>
                <w:szCs w:val="22"/>
              </w:rPr>
            </w:pPr>
            <w:r w:rsidRPr="00765F04">
              <w:rPr>
                <w:rFonts w:ascii="Candara" w:hAnsi="Candara"/>
                <w:sz w:val="20"/>
                <w:szCs w:val="22"/>
              </w:rPr>
              <w:t>Tkachenko Olga, Programme Officer, UNODC</w:t>
            </w:r>
          </w:p>
          <w:p w14:paraId="564E26B7" w14:textId="77777777" w:rsidR="009507C6" w:rsidRPr="00765F04" w:rsidRDefault="009507C6" w:rsidP="00765F04">
            <w:pPr>
              <w:pStyle w:val="ListParagraph"/>
              <w:numPr>
                <w:ilvl w:val="3"/>
                <w:numId w:val="40"/>
              </w:numPr>
              <w:spacing w:before="0"/>
              <w:ind w:left="670"/>
              <w:contextualSpacing/>
              <w:jc w:val="both"/>
              <w:rPr>
                <w:rFonts w:ascii="Candara" w:hAnsi="Candara"/>
                <w:sz w:val="20"/>
                <w:szCs w:val="22"/>
              </w:rPr>
            </w:pPr>
            <w:r w:rsidRPr="00765F04">
              <w:rPr>
                <w:rFonts w:ascii="Candara" w:hAnsi="Candara"/>
                <w:sz w:val="20"/>
                <w:szCs w:val="22"/>
              </w:rPr>
              <w:t xml:space="preserve">Marquering Koen, UNODC Programme Officer </w:t>
            </w:r>
          </w:p>
          <w:p w14:paraId="0F300C61" w14:textId="77777777" w:rsidR="009507C6" w:rsidRPr="00765F04" w:rsidRDefault="009507C6" w:rsidP="00765F04">
            <w:pPr>
              <w:pStyle w:val="ListParagraph"/>
              <w:numPr>
                <w:ilvl w:val="3"/>
                <w:numId w:val="40"/>
              </w:numPr>
              <w:spacing w:before="0"/>
              <w:ind w:left="670"/>
              <w:contextualSpacing/>
              <w:jc w:val="both"/>
              <w:rPr>
                <w:rFonts w:ascii="Candara" w:hAnsi="Candara"/>
                <w:sz w:val="20"/>
                <w:szCs w:val="22"/>
              </w:rPr>
            </w:pPr>
            <w:r w:rsidRPr="00765F04">
              <w:rPr>
                <w:rFonts w:ascii="Candara" w:hAnsi="Candara"/>
                <w:sz w:val="20"/>
                <w:szCs w:val="22"/>
              </w:rPr>
              <w:t>Jyldyz Ahmetova, IOM Counter-Trafficking Unit</w:t>
            </w:r>
          </w:p>
          <w:p w14:paraId="5B9B32D8" w14:textId="533BB199" w:rsidR="009507C6" w:rsidRPr="00765F04" w:rsidRDefault="009507C6" w:rsidP="00765F04">
            <w:pPr>
              <w:pStyle w:val="ListParagraph"/>
              <w:numPr>
                <w:ilvl w:val="3"/>
                <w:numId w:val="40"/>
              </w:numPr>
              <w:spacing w:before="0"/>
              <w:ind w:left="670"/>
              <w:contextualSpacing/>
              <w:jc w:val="both"/>
              <w:rPr>
                <w:rFonts w:ascii="Candara" w:hAnsi="Candara"/>
                <w:sz w:val="20"/>
              </w:rPr>
            </w:pPr>
            <w:r w:rsidRPr="00765F04">
              <w:rPr>
                <w:rFonts w:ascii="Candara" w:hAnsi="Candara"/>
                <w:sz w:val="20"/>
                <w:szCs w:val="22"/>
              </w:rPr>
              <w:t>Dzhumagulova Chinara, UNICEF ECD Officer</w:t>
            </w:r>
          </w:p>
        </w:tc>
      </w:tr>
      <w:tr w:rsidR="009507C6" w:rsidRPr="00765F04" w14:paraId="632F48E9" w14:textId="77777777" w:rsidTr="00765F04">
        <w:trPr>
          <w:trHeight w:val="277"/>
        </w:trPr>
        <w:tc>
          <w:tcPr>
            <w:tcW w:w="981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0368B689" w14:textId="77777777" w:rsidR="009507C6" w:rsidRPr="00765F04" w:rsidRDefault="009507C6" w:rsidP="00765F04">
            <w:pPr>
              <w:spacing w:after="0"/>
              <w:jc w:val="both"/>
              <w:rPr>
                <w:rFonts w:ascii="Candara" w:hAnsi="Candara"/>
                <w:b/>
                <w:color w:val="C00000"/>
                <w:sz w:val="20"/>
              </w:rPr>
            </w:pPr>
            <w:r w:rsidRPr="00765F04">
              <w:rPr>
                <w:rFonts w:ascii="Candara" w:hAnsi="Candara"/>
                <w:b/>
                <w:color w:val="C00000"/>
                <w:sz w:val="20"/>
              </w:rPr>
              <w:t>18 June, Sun</w:t>
            </w:r>
          </w:p>
        </w:tc>
      </w:tr>
      <w:tr w:rsidR="009507C6" w:rsidRPr="00765F04" w14:paraId="77C3E5A0" w14:textId="77777777" w:rsidTr="00765F04">
        <w:trPr>
          <w:trHeight w:val="559"/>
        </w:trPr>
        <w:tc>
          <w:tcPr>
            <w:tcW w:w="2978" w:type="dxa"/>
            <w:tcBorders>
              <w:top w:val="single" w:sz="4" w:space="0" w:color="auto"/>
              <w:left w:val="single" w:sz="4" w:space="0" w:color="auto"/>
              <w:bottom w:val="single" w:sz="4" w:space="0" w:color="auto"/>
              <w:right w:val="single" w:sz="4" w:space="0" w:color="auto"/>
            </w:tcBorders>
            <w:hideMark/>
          </w:tcPr>
          <w:p w14:paraId="280CF3C1" w14:textId="77777777" w:rsidR="009507C6" w:rsidRPr="00765F04" w:rsidRDefault="009507C6" w:rsidP="00765F04">
            <w:pPr>
              <w:spacing w:after="0"/>
              <w:jc w:val="both"/>
              <w:rPr>
                <w:rFonts w:ascii="Candara" w:hAnsi="Candara"/>
                <w:sz w:val="20"/>
              </w:rPr>
            </w:pPr>
            <w:r w:rsidRPr="00765F04">
              <w:rPr>
                <w:rFonts w:ascii="Candara" w:hAnsi="Candara"/>
                <w:sz w:val="20"/>
              </w:rPr>
              <w:t>Gender Expert and MP</w:t>
            </w:r>
          </w:p>
        </w:tc>
        <w:tc>
          <w:tcPr>
            <w:tcW w:w="6832" w:type="dxa"/>
            <w:tcBorders>
              <w:top w:val="single" w:sz="4" w:space="0" w:color="auto"/>
              <w:left w:val="single" w:sz="4" w:space="0" w:color="auto"/>
              <w:bottom w:val="single" w:sz="4" w:space="0" w:color="auto"/>
              <w:right w:val="single" w:sz="4" w:space="0" w:color="auto"/>
            </w:tcBorders>
            <w:hideMark/>
          </w:tcPr>
          <w:p w14:paraId="13EFF62D" w14:textId="77777777" w:rsidR="009507C6" w:rsidRPr="00765F04" w:rsidRDefault="009507C6" w:rsidP="00765F04">
            <w:pPr>
              <w:spacing w:after="0"/>
              <w:jc w:val="both"/>
              <w:rPr>
                <w:rFonts w:ascii="Candara" w:hAnsi="Candara"/>
                <w:sz w:val="20"/>
              </w:rPr>
            </w:pPr>
            <w:r w:rsidRPr="00765F04">
              <w:rPr>
                <w:rFonts w:ascii="Candara" w:hAnsi="Candara"/>
                <w:sz w:val="20"/>
              </w:rPr>
              <w:t xml:space="preserve">Ms. </w:t>
            </w:r>
            <w:r w:rsidRPr="00765F04">
              <w:rPr>
                <w:rFonts w:ascii="Candara" w:hAnsi="Candara" w:cs="Arial"/>
                <w:sz w:val="20"/>
              </w:rPr>
              <w:t>Zulfya Kocorbaeva, Gender Expert and Ms. Isakunova, Member of the Parliament</w:t>
            </w:r>
          </w:p>
        </w:tc>
      </w:tr>
      <w:tr w:rsidR="009507C6" w:rsidRPr="00765F04" w14:paraId="7678DECC" w14:textId="77777777" w:rsidTr="00765F04">
        <w:trPr>
          <w:trHeight w:val="277"/>
        </w:trPr>
        <w:tc>
          <w:tcPr>
            <w:tcW w:w="9810" w:type="dxa"/>
            <w:gridSpan w:val="2"/>
            <w:tcBorders>
              <w:top w:val="single" w:sz="4" w:space="0" w:color="auto"/>
              <w:left w:val="single" w:sz="4" w:space="0" w:color="auto"/>
              <w:bottom w:val="single" w:sz="4" w:space="0" w:color="auto"/>
              <w:right w:val="single" w:sz="4" w:space="0" w:color="auto"/>
            </w:tcBorders>
            <w:shd w:val="clear" w:color="auto" w:fill="95B3D7" w:themeFill="accent1" w:themeFillTint="99"/>
            <w:hideMark/>
          </w:tcPr>
          <w:p w14:paraId="314D1DB1" w14:textId="77777777" w:rsidR="009507C6" w:rsidRPr="00765F04" w:rsidRDefault="009507C6" w:rsidP="00765F04">
            <w:pPr>
              <w:spacing w:after="0"/>
              <w:jc w:val="both"/>
              <w:rPr>
                <w:rFonts w:ascii="Candara" w:hAnsi="Candara"/>
                <w:b/>
                <w:color w:val="C00000"/>
                <w:sz w:val="20"/>
              </w:rPr>
            </w:pPr>
            <w:r w:rsidRPr="00765F04">
              <w:rPr>
                <w:rFonts w:ascii="Candara" w:hAnsi="Candara"/>
                <w:b/>
                <w:color w:val="C00000"/>
                <w:sz w:val="20"/>
              </w:rPr>
              <w:t>22 June, Wed</w:t>
            </w:r>
          </w:p>
        </w:tc>
      </w:tr>
      <w:tr w:rsidR="009507C6" w:rsidRPr="00765F04" w14:paraId="02A4082C" w14:textId="77777777" w:rsidTr="00765F04">
        <w:trPr>
          <w:trHeight w:val="559"/>
        </w:trPr>
        <w:tc>
          <w:tcPr>
            <w:tcW w:w="2978" w:type="dxa"/>
            <w:tcBorders>
              <w:top w:val="single" w:sz="4" w:space="0" w:color="auto"/>
              <w:left w:val="single" w:sz="4" w:space="0" w:color="auto"/>
              <w:bottom w:val="single" w:sz="4" w:space="0" w:color="auto"/>
              <w:right w:val="single" w:sz="4" w:space="0" w:color="auto"/>
            </w:tcBorders>
            <w:hideMark/>
          </w:tcPr>
          <w:p w14:paraId="16082D9A" w14:textId="77777777" w:rsidR="009507C6" w:rsidRPr="00765F04" w:rsidRDefault="009507C6" w:rsidP="00765F04">
            <w:pPr>
              <w:spacing w:after="0"/>
              <w:jc w:val="both"/>
              <w:rPr>
                <w:rFonts w:ascii="Candara" w:hAnsi="Candara"/>
                <w:sz w:val="20"/>
              </w:rPr>
            </w:pPr>
            <w:r w:rsidRPr="00765F04">
              <w:rPr>
                <w:rFonts w:ascii="Candara" w:hAnsi="Candara"/>
                <w:sz w:val="20"/>
              </w:rPr>
              <w:t>UNFPA, skype call</w:t>
            </w:r>
          </w:p>
        </w:tc>
        <w:tc>
          <w:tcPr>
            <w:tcW w:w="6832" w:type="dxa"/>
            <w:tcBorders>
              <w:top w:val="single" w:sz="4" w:space="0" w:color="auto"/>
              <w:left w:val="single" w:sz="4" w:space="0" w:color="auto"/>
              <w:bottom w:val="single" w:sz="4" w:space="0" w:color="auto"/>
              <w:right w:val="single" w:sz="4" w:space="0" w:color="auto"/>
            </w:tcBorders>
          </w:tcPr>
          <w:p w14:paraId="2E36AD53" w14:textId="1BDEF3CD" w:rsidR="009507C6" w:rsidRPr="00765F04" w:rsidRDefault="009507C6" w:rsidP="00765F04">
            <w:pPr>
              <w:spacing w:after="0"/>
              <w:jc w:val="both"/>
              <w:rPr>
                <w:rFonts w:ascii="Candara" w:hAnsi="Candara"/>
                <w:sz w:val="20"/>
              </w:rPr>
            </w:pPr>
            <w:r w:rsidRPr="00765F04">
              <w:rPr>
                <w:rFonts w:ascii="Candara" w:hAnsi="Candara"/>
                <w:sz w:val="20"/>
              </w:rPr>
              <w:t>Ms. Suyunalieva Nora, Programme Associate, UNFPA (GTG Member)</w:t>
            </w:r>
          </w:p>
        </w:tc>
      </w:tr>
    </w:tbl>
    <w:p w14:paraId="1B1E97BA" w14:textId="77777777" w:rsidR="009507C6" w:rsidRPr="00765F04" w:rsidRDefault="009507C6" w:rsidP="00765F04">
      <w:pPr>
        <w:rPr>
          <w:sz w:val="20"/>
        </w:rPr>
      </w:pPr>
    </w:p>
    <w:sectPr w:rsidR="009507C6" w:rsidRPr="00765F04" w:rsidSect="00765F04">
      <w:pgSz w:w="11900" w:h="16840"/>
      <w:pgMar w:top="720" w:right="1800" w:bottom="63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FB69B7" w14:textId="77777777" w:rsidR="00CB2302" w:rsidRDefault="00CB2302" w:rsidP="00DA76A8">
      <w:pPr>
        <w:spacing w:before="0" w:after="0"/>
      </w:pPr>
      <w:r>
        <w:separator/>
      </w:r>
    </w:p>
  </w:endnote>
  <w:endnote w:type="continuationSeparator" w:id="0">
    <w:p w14:paraId="596A3388" w14:textId="77777777" w:rsidR="00CB2302" w:rsidRDefault="00CB2302" w:rsidP="00DA76A8">
      <w:pPr>
        <w:spacing w:before="0" w:after="0"/>
      </w:pPr>
      <w:r>
        <w:continuationSeparator/>
      </w:r>
    </w:p>
  </w:endnote>
  <w:endnote w:type="continuationNotice" w:id="1">
    <w:p w14:paraId="11B9911C" w14:textId="77777777" w:rsidR="00CB2302" w:rsidRDefault="00CB2302">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Minion Pro">
    <w:altName w:val="Cambria Math"/>
    <w:charset w:val="00"/>
    <w:family w:val="auto"/>
    <w:pitch w:val="variable"/>
    <w:sig w:usb0="00000001" w:usb1="00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modern"/>
    <w:notTrueType/>
    <w:pitch w:val="fixed"/>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 w:name="Arial">
    <w:panose1 w:val="020B0604020202020204"/>
    <w:charset w:val="CC"/>
    <w:family w:val="swiss"/>
    <w:pitch w:val="variable"/>
    <w:sig w:usb0="E0002EFF" w:usb1="C000785B" w:usb2="00000009" w:usb3="00000000" w:csb0="000001FF" w:csb1="00000000"/>
  </w:font>
  <w:font w:name="Times">
    <w:panose1 w:val="02020603050405020304"/>
    <w:charset w:val="CC"/>
    <w:family w:val="roman"/>
    <w:pitch w:val="variable"/>
    <w:sig w:usb0="E0002EFF" w:usb1="C000785B" w:usb2="00000009" w:usb3="00000000" w:csb0="000001FF" w:csb1="00000000"/>
  </w:font>
  <w:font w:name="ñöxÔˇø®ÑÂ'1">
    <w:altName w:val="Candara"/>
    <w:panose1 w:val="00000000000000000000"/>
    <w:charset w:val="4D"/>
    <w:family w:val="auto"/>
    <w:notTrueType/>
    <w:pitch w:val="default"/>
    <w:sig w:usb0="00000003" w:usb1="00000000" w:usb2="00000000" w:usb3="00000000" w:csb0="00000001" w:csb1="00000000"/>
  </w:font>
  <w:font w:name="‡¯E'68Ôˇø®ÑÂ'1">
    <w:altName w:val="Candara"/>
    <w:panose1 w:val="00000000000000000000"/>
    <w:charset w:val="4D"/>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13922783"/>
      <w:docPartObj>
        <w:docPartGallery w:val="Page Numbers (Bottom of Page)"/>
        <w:docPartUnique/>
      </w:docPartObj>
    </w:sdtPr>
    <w:sdtEndPr>
      <w:rPr>
        <w:noProof/>
        <w:sz w:val="14"/>
      </w:rPr>
    </w:sdtEndPr>
    <w:sdtContent>
      <w:p w14:paraId="65FDF0EC" w14:textId="77777777" w:rsidR="00765F04" w:rsidRPr="005C5E6F" w:rsidRDefault="00765F04">
        <w:pPr>
          <w:pStyle w:val="Footer"/>
          <w:jc w:val="center"/>
          <w:rPr>
            <w:sz w:val="14"/>
          </w:rPr>
        </w:pPr>
        <w:r w:rsidRPr="005C5E6F">
          <w:rPr>
            <w:sz w:val="14"/>
          </w:rPr>
          <w:fldChar w:fldCharType="begin"/>
        </w:r>
        <w:r w:rsidRPr="005C5E6F">
          <w:rPr>
            <w:sz w:val="14"/>
          </w:rPr>
          <w:instrText xml:space="preserve"> PAGE   \* MERGEFORMAT </w:instrText>
        </w:r>
        <w:r w:rsidRPr="005C5E6F">
          <w:rPr>
            <w:sz w:val="14"/>
          </w:rPr>
          <w:fldChar w:fldCharType="separate"/>
        </w:r>
        <w:r w:rsidR="002E5BC5">
          <w:rPr>
            <w:noProof/>
            <w:sz w:val="14"/>
          </w:rPr>
          <w:t>26</w:t>
        </w:r>
        <w:r w:rsidRPr="005C5E6F">
          <w:rPr>
            <w:noProof/>
            <w:sz w:val="14"/>
          </w:rPr>
          <w:fldChar w:fldCharType="end"/>
        </w:r>
      </w:p>
    </w:sdtContent>
  </w:sdt>
  <w:p w14:paraId="5A10858B" w14:textId="77777777" w:rsidR="00765F04" w:rsidRDefault="00765F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F44A0D" w14:textId="77777777" w:rsidR="00CB2302" w:rsidRDefault="00CB2302" w:rsidP="00DA76A8">
      <w:pPr>
        <w:spacing w:before="0" w:after="0"/>
      </w:pPr>
      <w:r>
        <w:separator/>
      </w:r>
    </w:p>
  </w:footnote>
  <w:footnote w:type="continuationSeparator" w:id="0">
    <w:p w14:paraId="6A8A95D5" w14:textId="77777777" w:rsidR="00CB2302" w:rsidRDefault="00CB2302" w:rsidP="00DA76A8">
      <w:pPr>
        <w:spacing w:before="0" w:after="0"/>
      </w:pPr>
      <w:r>
        <w:continuationSeparator/>
      </w:r>
    </w:p>
  </w:footnote>
  <w:footnote w:type="continuationNotice" w:id="1">
    <w:p w14:paraId="431E903B" w14:textId="77777777" w:rsidR="00CB2302" w:rsidRDefault="00CB2302">
      <w:pPr>
        <w:spacing w:before="0" w:after="0"/>
      </w:pPr>
    </w:p>
  </w:footnote>
  <w:footnote w:id="2">
    <w:p w14:paraId="0A97B33E" w14:textId="77777777" w:rsidR="00765F04" w:rsidRDefault="00765F04" w:rsidP="004014EB">
      <w:pPr>
        <w:pStyle w:val="FootnoteText"/>
      </w:pPr>
      <w:r>
        <w:rPr>
          <w:rStyle w:val="FootnoteReference"/>
        </w:rPr>
        <w:footnoteRef/>
      </w:r>
      <w:r>
        <w:t xml:space="preserve"> </w:t>
      </w:r>
      <w:hyperlink r:id="rId1" w:history="1">
        <w:r>
          <w:rPr>
            <w:rStyle w:val="Hyperlink"/>
          </w:rPr>
          <w:t>http://www.un.org.kg/en/publications/article/publications/252-unct/5951-kyrgyzstan-undaf-2012-2016-en</w:t>
        </w:r>
      </w:hyperlink>
      <w:r>
        <w:t xml:space="preserve"> </w:t>
      </w:r>
    </w:p>
  </w:footnote>
  <w:footnote w:id="3">
    <w:p w14:paraId="240C9EC1" w14:textId="77777777" w:rsidR="00765F04" w:rsidRDefault="00765F04" w:rsidP="00A905A3">
      <w:pPr>
        <w:pStyle w:val="FootnoteText"/>
      </w:pPr>
      <w:r>
        <w:rPr>
          <w:rStyle w:val="FootnoteReference"/>
        </w:rPr>
        <w:footnoteRef/>
      </w:r>
      <w:r>
        <w:t xml:space="preserve"> http://www.un.org/sustainabledevelopment/sustainable-development-goals/</w:t>
      </w:r>
    </w:p>
  </w:footnote>
  <w:footnote w:id="4">
    <w:p w14:paraId="4E26A6F9" w14:textId="77777777" w:rsidR="00765F04" w:rsidRDefault="00765F04" w:rsidP="008E5A25">
      <w:pPr>
        <w:pStyle w:val="FootnoteText"/>
        <w:rPr>
          <w:sz w:val="18"/>
          <w:szCs w:val="18"/>
        </w:rPr>
      </w:pPr>
      <w:r>
        <w:rPr>
          <w:rStyle w:val="FootnoteReference"/>
          <w:sz w:val="18"/>
          <w:szCs w:val="18"/>
        </w:rPr>
        <w:footnoteRef/>
      </w:r>
      <w:r>
        <w:rPr>
          <w:sz w:val="18"/>
          <w:szCs w:val="18"/>
        </w:rPr>
        <w:t xml:space="preserve"> http://www.who.int/ihr/publications/9789241596664/en/ </w:t>
      </w:r>
    </w:p>
  </w:footnote>
  <w:footnote w:id="5">
    <w:p w14:paraId="1BF40FB4" w14:textId="283692CA" w:rsidR="00765F04" w:rsidRPr="00375A93" w:rsidRDefault="00765F04">
      <w:pPr>
        <w:pStyle w:val="FootnoteText"/>
        <w:rPr>
          <w:sz w:val="18"/>
          <w:szCs w:val="18"/>
        </w:rPr>
      </w:pPr>
      <w:r w:rsidRPr="00375A93">
        <w:rPr>
          <w:rStyle w:val="FootnoteReference"/>
          <w:sz w:val="18"/>
          <w:szCs w:val="18"/>
        </w:rPr>
        <w:footnoteRef/>
      </w:r>
      <w:r w:rsidRPr="00375A93">
        <w:rPr>
          <w:sz w:val="18"/>
          <w:szCs w:val="18"/>
        </w:rPr>
        <w:t xml:space="preserve"> http://hdr.undp.org/sites/all/themes/hdr_theme/country-notes/KGZ.pdf</w:t>
      </w:r>
    </w:p>
  </w:footnote>
  <w:footnote w:id="6">
    <w:p w14:paraId="465A14E5" w14:textId="2E9D3138" w:rsidR="00765F04" w:rsidRDefault="00765F04">
      <w:pPr>
        <w:pStyle w:val="FootnoteText"/>
      </w:pPr>
      <w:r w:rsidRPr="00375A93">
        <w:rPr>
          <w:rStyle w:val="FootnoteReference"/>
          <w:sz w:val="18"/>
          <w:szCs w:val="18"/>
        </w:rPr>
        <w:footnoteRef/>
      </w:r>
      <w:r w:rsidRPr="00375A93">
        <w:rPr>
          <w:sz w:val="18"/>
          <w:szCs w:val="18"/>
        </w:rPr>
        <w:t xml:space="preserve"> Between 1990 and 2014, Kyrgyzstan’s HDI value increased from 0.615 to 0.655, an increase of 6.5 percent or an average annual increase of about 0.26 percent</w:t>
      </w:r>
      <w:r w:rsidRPr="00375A93">
        <w:t xml:space="preserve"> </w:t>
      </w:r>
    </w:p>
  </w:footnote>
  <w:footnote w:id="7">
    <w:p w14:paraId="52D06A94" w14:textId="5BF476E4" w:rsidR="00765F04" w:rsidRPr="00AF4109" w:rsidRDefault="00765F04" w:rsidP="005C045F">
      <w:pPr>
        <w:pStyle w:val="FootnoteText"/>
        <w:rPr>
          <w:sz w:val="18"/>
          <w:szCs w:val="18"/>
        </w:rPr>
      </w:pPr>
      <w:r w:rsidRPr="00AF4109">
        <w:rPr>
          <w:rStyle w:val="FootnoteReference"/>
          <w:sz w:val="18"/>
          <w:szCs w:val="18"/>
        </w:rPr>
        <w:footnoteRef/>
      </w:r>
      <w:r w:rsidRPr="00AF4109">
        <w:rPr>
          <w:sz w:val="18"/>
          <w:szCs w:val="18"/>
        </w:rPr>
        <w:t xml:space="preserve"> </w:t>
      </w:r>
      <w:r>
        <w:rPr>
          <w:sz w:val="18"/>
          <w:szCs w:val="18"/>
        </w:rPr>
        <w:t xml:space="preserve">National Statistic Office- estimation for 2016 </w:t>
      </w:r>
    </w:p>
  </w:footnote>
  <w:footnote w:id="8">
    <w:p w14:paraId="21CEFF7B" w14:textId="5D0B8408" w:rsidR="00765F04" w:rsidRDefault="00765F04">
      <w:pPr>
        <w:pStyle w:val="FootnoteText"/>
      </w:pPr>
      <w:r>
        <w:rPr>
          <w:rStyle w:val="FootnoteReference"/>
        </w:rPr>
        <w:footnoteRef/>
      </w:r>
      <w:r>
        <w:t xml:space="preserve"> </w:t>
      </w:r>
      <w:r w:rsidRPr="008E3690">
        <w:t>http://www.adb.org/countries/kyrgyz-republic/economy</w:t>
      </w:r>
    </w:p>
  </w:footnote>
  <w:footnote w:id="9">
    <w:p w14:paraId="2AC6A852" w14:textId="740D331C" w:rsidR="00765F04" w:rsidRDefault="00765F04">
      <w:pPr>
        <w:pStyle w:val="FootnoteText"/>
      </w:pPr>
      <w:r>
        <w:rPr>
          <w:rStyle w:val="FootnoteReference"/>
        </w:rPr>
        <w:footnoteRef/>
      </w:r>
      <w:r>
        <w:t xml:space="preserve"> </w:t>
      </w:r>
      <w:hyperlink r:id="rId2" w:history="1">
        <w:r w:rsidRPr="00350B93">
          <w:rPr>
            <w:rStyle w:val="Hyperlink"/>
          </w:rPr>
          <w:t>http://www.adb.org/sites/default/files/publication/182221/ado2016.pdf</w:t>
        </w:r>
      </w:hyperlink>
      <w:r>
        <w:t xml:space="preserve"> </w:t>
      </w:r>
    </w:p>
  </w:footnote>
  <w:footnote w:id="10">
    <w:p w14:paraId="31B8EAAC" w14:textId="77777777" w:rsidR="00765F04" w:rsidRPr="00C1117E" w:rsidRDefault="00765F04" w:rsidP="005F514E">
      <w:pPr>
        <w:pStyle w:val="FootnoteText"/>
        <w:rPr>
          <w:sz w:val="18"/>
          <w:szCs w:val="18"/>
        </w:rPr>
      </w:pPr>
      <w:r w:rsidRPr="00C1117E">
        <w:rPr>
          <w:rStyle w:val="FootnoteReference"/>
          <w:sz w:val="18"/>
          <w:szCs w:val="18"/>
        </w:rPr>
        <w:footnoteRef/>
      </w:r>
      <w:r w:rsidRPr="00C1117E">
        <w:rPr>
          <w:sz w:val="18"/>
          <w:szCs w:val="18"/>
        </w:rPr>
        <w:t xml:space="preserve"> The structure of labor migration stream is at Russia - 74%, Kazakhstan - 16%, the EU - 6%, Asia 3%, North America - 1%. </w:t>
      </w:r>
    </w:p>
  </w:footnote>
  <w:footnote w:id="11">
    <w:p w14:paraId="3691670E" w14:textId="53654CB8" w:rsidR="00765F04" w:rsidRPr="00C1117E" w:rsidRDefault="00765F04">
      <w:pPr>
        <w:pStyle w:val="FootnoteText"/>
        <w:rPr>
          <w:sz w:val="18"/>
          <w:szCs w:val="18"/>
        </w:rPr>
      </w:pPr>
      <w:r w:rsidRPr="00C1117E">
        <w:rPr>
          <w:rStyle w:val="FootnoteReference"/>
          <w:sz w:val="18"/>
          <w:szCs w:val="18"/>
        </w:rPr>
        <w:footnoteRef/>
      </w:r>
      <w:r w:rsidRPr="00C1117E">
        <w:rPr>
          <w:sz w:val="18"/>
          <w:szCs w:val="18"/>
        </w:rPr>
        <w:t xml:space="preserve"> </w:t>
      </w:r>
      <w:hyperlink r:id="rId3" w:history="1">
        <w:r w:rsidRPr="00C1117E">
          <w:rPr>
            <w:rStyle w:val="Hyperlink"/>
            <w:sz w:val="18"/>
            <w:szCs w:val="18"/>
          </w:rPr>
          <w:t>http://data.worldbank.org/country/kyrgyz-republic</w:t>
        </w:r>
      </w:hyperlink>
      <w:r w:rsidRPr="00C1117E">
        <w:rPr>
          <w:sz w:val="18"/>
          <w:szCs w:val="18"/>
        </w:rPr>
        <w:t xml:space="preserve"> and the </w:t>
      </w:r>
    </w:p>
  </w:footnote>
  <w:footnote w:id="12">
    <w:p w14:paraId="026EDBE4" w14:textId="0FB97581" w:rsidR="00765F04" w:rsidRPr="00C1117E" w:rsidRDefault="00765F04">
      <w:pPr>
        <w:pStyle w:val="FootnoteText"/>
        <w:rPr>
          <w:sz w:val="18"/>
          <w:szCs w:val="18"/>
        </w:rPr>
      </w:pPr>
      <w:r w:rsidRPr="00C1117E">
        <w:rPr>
          <w:rStyle w:val="FootnoteReference"/>
          <w:sz w:val="18"/>
          <w:szCs w:val="18"/>
        </w:rPr>
        <w:footnoteRef/>
      </w:r>
      <w:r w:rsidRPr="00C1117E">
        <w:rPr>
          <w:sz w:val="18"/>
          <w:szCs w:val="18"/>
        </w:rPr>
        <w:t xml:space="preserve"> In 2014 1,801 million persons lived below poverty line with more than 68% poor living in the rural areas.</w:t>
      </w:r>
      <w:r w:rsidRPr="00C1117E">
        <w:rPr>
          <w:rFonts w:ascii="Times" w:hAnsi="Times"/>
          <w:sz w:val="18"/>
          <w:szCs w:val="18"/>
        </w:rPr>
        <w:t xml:space="preserve"> </w:t>
      </w:r>
    </w:p>
  </w:footnote>
  <w:footnote w:id="13">
    <w:p w14:paraId="245617F4" w14:textId="7587F37A" w:rsidR="00765F04" w:rsidRPr="00C1117E" w:rsidRDefault="00765F04" w:rsidP="009E3DC4">
      <w:pPr>
        <w:pStyle w:val="FootnoteText"/>
        <w:rPr>
          <w:sz w:val="18"/>
          <w:szCs w:val="18"/>
        </w:rPr>
      </w:pPr>
      <w:r w:rsidRPr="00C1117E">
        <w:rPr>
          <w:rStyle w:val="FootnoteReference"/>
          <w:sz w:val="18"/>
          <w:szCs w:val="18"/>
        </w:rPr>
        <w:footnoteRef/>
      </w:r>
      <w:r w:rsidRPr="00C1117E">
        <w:rPr>
          <w:sz w:val="18"/>
          <w:szCs w:val="18"/>
        </w:rPr>
        <w:t xml:space="preserve"> According to the Agro-Industrial Development Strategy for the Kyrgyz Republic 2013-2020, the country produced 58% of its wheat requirement. </w:t>
      </w:r>
    </w:p>
  </w:footnote>
  <w:footnote w:id="14">
    <w:p w14:paraId="0C662532" w14:textId="68ABC71B" w:rsidR="00765F04" w:rsidRPr="00C1117E" w:rsidRDefault="00765F04" w:rsidP="008C4ABB">
      <w:pPr>
        <w:pStyle w:val="FootnoteText"/>
        <w:rPr>
          <w:sz w:val="18"/>
          <w:szCs w:val="18"/>
        </w:rPr>
      </w:pPr>
      <w:r w:rsidRPr="00C1117E">
        <w:rPr>
          <w:rStyle w:val="FootnoteReference"/>
          <w:sz w:val="18"/>
          <w:szCs w:val="18"/>
        </w:rPr>
        <w:footnoteRef/>
      </w:r>
      <w:r w:rsidRPr="00C1117E">
        <w:rPr>
          <w:sz w:val="18"/>
          <w:szCs w:val="18"/>
        </w:rPr>
        <w:t xml:space="preserve"> Kyrgyz Republic- Maternal mortality in 1990-2015 (WHO, UNICEF, UNFPA, World Bank Group, and United Nations Population Division Maternal Mortality Estimation Inter-Agency Group)- </w:t>
      </w:r>
      <w:hyperlink r:id="rId4" w:history="1">
        <w:r w:rsidRPr="00C1117E">
          <w:rPr>
            <w:rStyle w:val="Hyperlink"/>
            <w:sz w:val="18"/>
            <w:szCs w:val="18"/>
          </w:rPr>
          <w:t>http://www.who.int/gho/maternal_health/countries/kgz.pdf</w:t>
        </w:r>
      </w:hyperlink>
      <w:r w:rsidRPr="00C1117E">
        <w:rPr>
          <w:sz w:val="18"/>
          <w:szCs w:val="18"/>
        </w:rPr>
        <w:t xml:space="preserve"> </w:t>
      </w:r>
    </w:p>
  </w:footnote>
  <w:footnote w:id="15">
    <w:p w14:paraId="76901379" w14:textId="302C6C07" w:rsidR="00765F04" w:rsidRPr="00C1117E" w:rsidRDefault="00765F04">
      <w:pPr>
        <w:pStyle w:val="FootnoteText"/>
        <w:rPr>
          <w:sz w:val="18"/>
          <w:szCs w:val="18"/>
        </w:rPr>
      </w:pPr>
      <w:r w:rsidRPr="00C1117E">
        <w:rPr>
          <w:rStyle w:val="FootnoteReference"/>
          <w:sz w:val="18"/>
          <w:szCs w:val="18"/>
        </w:rPr>
        <w:footnoteRef/>
      </w:r>
      <w:r w:rsidRPr="00C1117E">
        <w:rPr>
          <w:sz w:val="18"/>
          <w:szCs w:val="18"/>
        </w:rPr>
        <w:t xml:space="preserve"> In 2011, the Electoral Law was amended and now specifies a 30 percent quota for either sex on electoral lists  </w:t>
      </w:r>
    </w:p>
  </w:footnote>
  <w:footnote w:id="16">
    <w:p w14:paraId="5822914B" w14:textId="77777777" w:rsidR="00765F04" w:rsidRDefault="00765F04" w:rsidP="00F93693">
      <w:pPr>
        <w:pStyle w:val="FootnoteText"/>
      </w:pPr>
      <w:r>
        <w:rPr>
          <w:rStyle w:val="FootnoteReference"/>
          <w:sz w:val="18"/>
          <w:szCs w:val="18"/>
        </w:rPr>
        <w:footnoteRef/>
      </w:r>
      <w:r>
        <w:rPr>
          <w:sz w:val="18"/>
          <w:szCs w:val="18"/>
        </w:rPr>
        <w:t xml:space="preserve"> There were 25 women (21 percent) out of 120 seats in the Parliament in 2012 and only 15 percent of women in ministerial positions in the Government</w:t>
      </w:r>
      <w:r w:rsidRPr="008D2B5E">
        <w:rPr>
          <w:sz w:val="18"/>
        </w:rPr>
        <w:t>.</w:t>
      </w:r>
      <w:r>
        <w:t xml:space="preserve"> </w:t>
      </w:r>
    </w:p>
  </w:footnote>
  <w:footnote w:id="17">
    <w:p w14:paraId="4C7BD86A" w14:textId="16693672" w:rsidR="00765F04" w:rsidRPr="00765F04" w:rsidRDefault="00765F04">
      <w:pPr>
        <w:pStyle w:val="FootnoteText"/>
        <w:rPr>
          <w:sz w:val="20"/>
        </w:rPr>
      </w:pPr>
      <w:r w:rsidRPr="00765F04">
        <w:rPr>
          <w:rStyle w:val="FootnoteReference"/>
          <w:sz w:val="20"/>
        </w:rPr>
        <w:footnoteRef/>
      </w:r>
      <w:r w:rsidRPr="00765F04">
        <w:rPr>
          <w:sz w:val="20"/>
        </w:rPr>
        <w:t xml:space="preserve"> </w:t>
      </w:r>
      <w:hyperlink r:id="rId5" w:history="1">
        <w:r w:rsidRPr="00765F04">
          <w:rPr>
            <w:rStyle w:val="Hyperlink"/>
            <w:sz w:val="20"/>
          </w:rPr>
          <w:t>http://www.un.org.kg/en/publications/article/publications/252-unct/5951-kyrgyzstan-undaf-2012-2016-en</w:t>
        </w:r>
      </w:hyperlink>
      <w:r w:rsidRPr="00765F04">
        <w:rPr>
          <w:sz w:val="20"/>
        </w:rPr>
        <w:t xml:space="preserve"> </w:t>
      </w:r>
    </w:p>
  </w:footnote>
  <w:footnote w:id="18">
    <w:p w14:paraId="32B3F7CB" w14:textId="023E396D" w:rsidR="00765F04" w:rsidRDefault="00765F04">
      <w:pPr>
        <w:pStyle w:val="FootnoteText"/>
      </w:pPr>
      <w:r w:rsidRPr="00765F04">
        <w:rPr>
          <w:rStyle w:val="FootnoteReference"/>
          <w:sz w:val="20"/>
        </w:rPr>
        <w:footnoteRef/>
      </w:r>
      <w:r w:rsidRPr="00765F04">
        <w:rPr>
          <w:sz w:val="20"/>
        </w:rPr>
        <w:t xml:space="preserve"> http://www.un.org/sustainabledevelopment/sustainable-development-goals/</w:t>
      </w:r>
    </w:p>
  </w:footnote>
  <w:footnote w:id="19">
    <w:p w14:paraId="50C5376B" w14:textId="5468E095" w:rsidR="00765F04" w:rsidRPr="006D556D" w:rsidRDefault="00765F04">
      <w:pPr>
        <w:pStyle w:val="FootnoteText"/>
        <w:rPr>
          <w:sz w:val="18"/>
          <w:szCs w:val="18"/>
        </w:rPr>
      </w:pPr>
      <w:r w:rsidRPr="006D556D">
        <w:rPr>
          <w:rStyle w:val="FootnoteReference"/>
          <w:sz w:val="18"/>
          <w:szCs w:val="18"/>
        </w:rPr>
        <w:footnoteRef/>
      </w:r>
      <w:r w:rsidRPr="006D556D">
        <w:rPr>
          <w:sz w:val="18"/>
          <w:szCs w:val="18"/>
        </w:rPr>
        <w:t xml:space="preserve"> These recommendations </w:t>
      </w:r>
      <w:r w:rsidRPr="006D556D">
        <w:rPr>
          <w:rFonts w:eastAsia="Times New Roman"/>
          <w:sz w:val="18"/>
          <w:szCs w:val="18"/>
          <w:lang w:val="en-GB" w:eastAsia="x-none"/>
        </w:rPr>
        <w:t>were developed in 2015 following consultations with public and private sector stakeholders</w:t>
      </w:r>
      <w:r w:rsidRPr="006D556D">
        <w:rPr>
          <w:sz w:val="18"/>
          <w:szCs w:val="18"/>
        </w:rPr>
        <w:t xml:space="preserve"> </w:t>
      </w:r>
    </w:p>
  </w:footnote>
  <w:footnote w:id="20">
    <w:p w14:paraId="39E6821E" w14:textId="77777777" w:rsidR="00765F04" w:rsidRDefault="00765F04" w:rsidP="001202F1">
      <w:pPr>
        <w:pStyle w:val="FootnoteText"/>
      </w:pPr>
      <w:r w:rsidRPr="006D556D">
        <w:rPr>
          <w:rStyle w:val="FootnoteReference"/>
          <w:sz w:val="18"/>
          <w:szCs w:val="18"/>
        </w:rPr>
        <w:footnoteRef/>
      </w:r>
      <w:r w:rsidRPr="006D556D">
        <w:rPr>
          <w:sz w:val="18"/>
          <w:szCs w:val="18"/>
        </w:rPr>
        <w:t xml:space="preserve"> Regulatory and Procedural Barriers to Trade in Kyrgyzstan http://www.unece.org/index.php?id=40565&amp;L=0</w:t>
      </w:r>
    </w:p>
  </w:footnote>
  <w:footnote w:id="21">
    <w:p w14:paraId="7B6C9768" w14:textId="10953E8D" w:rsidR="00765F04" w:rsidRPr="00DE07C2" w:rsidRDefault="00765F04">
      <w:pPr>
        <w:pStyle w:val="FootnoteText"/>
        <w:rPr>
          <w:sz w:val="18"/>
          <w:szCs w:val="18"/>
        </w:rPr>
      </w:pPr>
      <w:r w:rsidRPr="00DE07C2">
        <w:rPr>
          <w:rStyle w:val="FootnoteReference"/>
          <w:sz w:val="18"/>
          <w:szCs w:val="18"/>
        </w:rPr>
        <w:footnoteRef/>
      </w:r>
      <w:r w:rsidRPr="00DE07C2">
        <w:rPr>
          <w:sz w:val="18"/>
          <w:szCs w:val="18"/>
        </w:rPr>
        <w:t xml:space="preserve"> http://www.who.int/ihr/publications/9789241596664/en/ </w:t>
      </w:r>
    </w:p>
  </w:footnote>
  <w:footnote w:id="22">
    <w:p w14:paraId="76D5E748" w14:textId="6CE0E95C" w:rsidR="00765F04" w:rsidRPr="00CA782A" w:rsidRDefault="00765F04">
      <w:pPr>
        <w:pStyle w:val="FootnoteText"/>
        <w:rPr>
          <w:sz w:val="18"/>
          <w:szCs w:val="18"/>
        </w:rPr>
      </w:pPr>
      <w:r w:rsidRPr="00CA782A">
        <w:rPr>
          <w:rStyle w:val="FootnoteReference"/>
          <w:sz w:val="18"/>
          <w:szCs w:val="18"/>
        </w:rPr>
        <w:footnoteRef/>
      </w:r>
      <w:r w:rsidRPr="00CA782A">
        <w:rPr>
          <w:sz w:val="18"/>
          <w:szCs w:val="18"/>
        </w:rPr>
        <w:t xml:space="preserve"> http://www.who.int/nmh/publications/ncd-flyer/en/</w:t>
      </w:r>
      <w:r w:rsidRPr="00CA782A">
        <w:rPr>
          <w:rFonts w:ascii="Times" w:hAnsi="Times"/>
          <w:sz w:val="18"/>
          <w:szCs w:val="18"/>
        </w:rPr>
        <w:t xml:space="preserve"> </w:t>
      </w:r>
    </w:p>
  </w:footnote>
  <w:footnote w:id="23">
    <w:p w14:paraId="09C5C922" w14:textId="77777777" w:rsidR="00765F04" w:rsidRDefault="00765F04" w:rsidP="00D1379E">
      <w:pPr>
        <w:widowControl w:val="0"/>
        <w:autoSpaceDE w:val="0"/>
        <w:autoSpaceDN w:val="0"/>
        <w:adjustRightInd w:val="0"/>
        <w:spacing w:before="0" w:after="0"/>
        <w:rPr>
          <w:color w:val="333333"/>
          <w:sz w:val="16"/>
          <w:szCs w:val="16"/>
        </w:rPr>
      </w:pPr>
      <w:r>
        <w:rPr>
          <w:rStyle w:val="FootnoteReference"/>
          <w:sz w:val="16"/>
          <w:szCs w:val="16"/>
        </w:rPr>
        <w:footnoteRef/>
      </w:r>
      <w:r>
        <w:rPr>
          <w:sz w:val="16"/>
          <w:szCs w:val="16"/>
        </w:rPr>
        <w:t xml:space="preserve"> </w:t>
      </w:r>
      <w:r>
        <w:rPr>
          <w:color w:val="333333"/>
          <w:sz w:val="16"/>
          <w:szCs w:val="16"/>
        </w:rPr>
        <w:t xml:space="preserve">WEF’s </w:t>
      </w:r>
      <w:r>
        <w:rPr>
          <w:color w:val="000000"/>
          <w:sz w:val="16"/>
          <w:szCs w:val="16"/>
        </w:rPr>
        <w:t xml:space="preserve">Business Competitiveness Index </w:t>
      </w:r>
      <w:r>
        <w:rPr>
          <w:color w:val="333333"/>
          <w:sz w:val="16"/>
          <w:szCs w:val="16"/>
        </w:rPr>
        <w:t>uses a microeconomic approach, relying almost completely on survey data and consisting of two sub-indexes: the quality of the business sector and the quality of the business environment. For more details see: www.weforum.org</w:t>
      </w:r>
    </w:p>
  </w:footnote>
  <w:footnote w:id="24">
    <w:p w14:paraId="03C1D806" w14:textId="77777777" w:rsidR="00765F04" w:rsidRDefault="00765F04" w:rsidP="00D1379E">
      <w:pPr>
        <w:pStyle w:val="FootnoteText"/>
      </w:pPr>
      <w:r>
        <w:rPr>
          <w:rStyle w:val="FootnoteReference"/>
          <w:sz w:val="16"/>
          <w:szCs w:val="16"/>
        </w:rPr>
        <w:footnoteRef/>
      </w:r>
      <w:r>
        <w:rPr>
          <w:sz w:val="16"/>
          <w:szCs w:val="16"/>
        </w:rPr>
        <w:t xml:space="preserve"> </w:t>
      </w:r>
      <w:r>
        <w:rPr>
          <w:color w:val="333333"/>
          <w:sz w:val="16"/>
          <w:szCs w:val="16"/>
        </w:rPr>
        <w:t xml:space="preserve">IMD’s </w:t>
      </w:r>
      <w:r>
        <w:rPr>
          <w:color w:val="000000"/>
          <w:sz w:val="16"/>
          <w:szCs w:val="16"/>
        </w:rPr>
        <w:t>World Competitiveness Index</w:t>
      </w:r>
      <w:r>
        <w:rPr>
          <w:color w:val="333333"/>
          <w:sz w:val="16"/>
          <w:szCs w:val="16"/>
        </w:rPr>
        <w:t xml:space="preserve"> is derived from statistical indicators, representing a weight of 2/3 </w:t>
      </w:r>
      <w:r>
        <w:rPr>
          <w:rFonts w:cs="ñöxÔˇø®ÑÂ'1"/>
          <w:color w:val="333333"/>
          <w:sz w:val="16"/>
          <w:szCs w:val="16"/>
        </w:rPr>
        <w:t>in the overall ranking, and survey data, comprising 20</w:t>
      </w:r>
      <w:r>
        <w:rPr>
          <w:color w:val="333333"/>
          <w:sz w:val="16"/>
          <w:szCs w:val="16"/>
        </w:rPr>
        <w:t xml:space="preserve"> </w:t>
      </w:r>
      <w:r>
        <w:rPr>
          <w:rFonts w:cs="ñöxÔˇø®ÑÂ'1"/>
          <w:color w:val="333333"/>
          <w:sz w:val="16"/>
          <w:szCs w:val="16"/>
        </w:rPr>
        <w:t>sub-factors, each with a weight of 5%, grouped into 4</w:t>
      </w:r>
      <w:r>
        <w:rPr>
          <w:color w:val="333333"/>
          <w:sz w:val="16"/>
          <w:szCs w:val="16"/>
        </w:rPr>
        <w:t xml:space="preserve"> main competitiveness factors: economic performance, </w:t>
      </w:r>
      <w:r>
        <w:rPr>
          <w:rFonts w:cs="ñöxÔˇø®ÑÂ'1"/>
          <w:color w:val="333333"/>
          <w:sz w:val="16"/>
          <w:szCs w:val="16"/>
        </w:rPr>
        <w:t>government efficiency, business efficiency and infra</w:t>
      </w:r>
      <w:r>
        <w:rPr>
          <w:color w:val="333333"/>
          <w:sz w:val="16"/>
          <w:szCs w:val="16"/>
        </w:rPr>
        <w:t>structure. For more details see: www.imd.ch/wcc</w:t>
      </w:r>
      <w:r>
        <w:rPr>
          <w:rFonts w:ascii="Times" w:hAnsi="Times"/>
          <w:sz w:val="20"/>
          <w:szCs w:val="20"/>
        </w:rPr>
        <w:t xml:space="preserve"> </w:t>
      </w:r>
    </w:p>
  </w:footnote>
  <w:footnote w:id="25">
    <w:p w14:paraId="613CEBD5" w14:textId="77777777" w:rsidR="00765F04" w:rsidRDefault="00765F04" w:rsidP="0095761E">
      <w:pPr>
        <w:pStyle w:val="FootnoteText"/>
        <w:rPr>
          <w:sz w:val="16"/>
          <w:szCs w:val="16"/>
        </w:rPr>
      </w:pPr>
      <w:r>
        <w:rPr>
          <w:rStyle w:val="FootnoteReference"/>
          <w:sz w:val="16"/>
          <w:szCs w:val="16"/>
        </w:rPr>
        <w:footnoteRef/>
      </w:r>
      <w:r>
        <w:rPr>
          <w:sz w:val="16"/>
          <w:szCs w:val="16"/>
        </w:rPr>
        <w:t xml:space="preserve"> All the information related to the planned and delivered resources were provided by the RC Office in Kyrgyzstan.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153C"/>
    <w:multiLevelType w:val="hybridMultilevel"/>
    <w:tmpl w:val="024C67C6"/>
    <w:lvl w:ilvl="0" w:tplc="0000390C">
      <w:start w:val="1"/>
      <w:numFmt w:val="bullet"/>
      <w:lvlText w:val="•"/>
      <w:lvlJc w:val="left"/>
      <w:pPr>
        <w:tabs>
          <w:tab w:val="num" w:pos="720"/>
        </w:tabs>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0741FF2"/>
    <w:multiLevelType w:val="hybridMultilevel"/>
    <w:tmpl w:val="066A6EDE"/>
    <w:lvl w:ilvl="0" w:tplc="CE867336">
      <w:start w:val="1"/>
      <w:numFmt w:val="bullet"/>
      <w:pStyle w:val="ListParagraph"/>
      <w:lvlText w:val=""/>
      <w:lvlJc w:val="left"/>
      <w:pPr>
        <w:ind w:left="720" w:hanging="360"/>
      </w:pPr>
      <w:rPr>
        <w:rFonts w:ascii="Symbol" w:hAnsi="Symbol" w:hint="default"/>
      </w:rPr>
    </w:lvl>
    <w:lvl w:ilvl="1" w:tplc="6E96E47A">
      <w:numFmt w:val="bullet"/>
      <w:lvlText w:val="-"/>
      <w:lvlJc w:val="left"/>
      <w:pPr>
        <w:ind w:left="1440" w:hanging="360"/>
      </w:pPr>
      <w:rPr>
        <w:rFonts w:ascii="Minion Pro" w:eastAsia="MS Mincho" w:hAnsi="Minion Pro"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DA58ED"/>
    <w:multiLevelType w:val="hybridMultilevel"/>
    <w:tmpl w:val="DE526D36"/>
    <w:lvl w:ilvl="0" w:tplc="61CE707C">
      <w:numFmt w:val="bullet"/>
      <w:lvlText w:val="-"/>
      <w:lvlJc w:val="left"/>
      <w:pPr>
        <w:ind w:left="820" w:hanging="360"/>
      </w:pPr>
      <w:rPr>
        <w:rFonts w:ascii="Times New Roman" w:eastAsia="Times New Roman" w:hAnsi="Times New Roman" w:cs="Times New Roman" w:hint="default"/>
      </w:rPr>
    </w:lvl>
    <w:lvl w:ilvl="1" w:tplc="4C081FEA">
      <w:start w:val="3"/>
      <w:numFmt w:val="bullet"/>
      <w:lvlText w:val="-"/>
      <w:lvlJc w:val="left"/>
      <w:pPr>
        <w:ind w:left="1540" w:hanging="360"/>
      </w:pPr>
      <w:rPr>
        <w:rFonts w:ascii="Candara" w:eastAsia="Times New Roman" w:hAnsi="Candara" w:cs="Times New Roman"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3" w15:restartNumberingAfterBreak="0">
    <w:nsid w:val="022F6BC4"/>
    <w:multiLevelType w:val="hybridMultilevel"/>
    <w:tmpl w:val="2F3EE7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94056A"/>
    <w:multiLevelType w:val="hybridMultilevel"/>
    <w:tmpl w:val="AC468A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4A85B95"/>
    <w:multiLevelType w:val="hybridMultilevel"/>
    <w:tmpl w:val="3362ABE6"/>
    <w:lvl w:ilvl="0" w:tplc="7A6CFEA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53F5F73"/>
    <w:multiLevelType w:val="hybridMultilevel"/>
    <w:tmpl w:val="63F644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6E369F4"/>
    <w:multiLevelType w:val="hybridMultilevel"/>
    <w:tmpl w:val="277E8416"/>
    <w:lvl w:ilvl="0" w:tplc="F61AEEB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073524A9"/>
    <w:multiLevelType w:val="hybridMultilevel"/>
    <w:tmpl w:val="C41033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B4F7B61"/>
    <w:multiLevelType w:val="hybridMultilevel"/>
    <w:tmpl w:val="3C40D7B0"/>
    <w:lvl w:ilvl="0" w:tplc="F61AEEB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0DC15060"/>
    <w:multiLevelType w:val="hybridMultilevel"/>
    <w:tmpl w:val="9A5C3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701F6A"/>
    <w:multiLevelType w:val="hybridMultilevel"/>
    <w:tmpl w:val="7940F5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8D65DF"/>
    <w:multiLevelType w:val="hybridMultilevel"/>
    <w:tmpl w:val="F41220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C06B95"/>
    <w:multiLevelType w:val="hybridMultilevel"/>
    <w:tmpl w:val="C5D4DB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954110"/>
    <w:multiLevelType w:val="hybridMultilevel"/>
    <w:tmpl w:val="A0486F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6322D81"/>
    <w:multiLevelType w:val="hybridMultilevel"/>
    <w:tmpl w:val="932CA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1A6F3D"/>
    <w:multiLevelType w:val="hybridMultilevel"/>
    <w:tmpl w:val="18E42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7677373"/>
    <w:multiLevelType w:val="hybridMultilevel"/>
    <w:tmpl w:val="9DC633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3A28F5"/>
    <w:multiLevelType w:val="hybridMultilevel"/>
    <w:tmpl w:val="F05C98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1B1F36FC"/>
    <w:multiLevelType w:val="hybridMultilevel"/>
    <w:tmpl w:val="5956C386"/>
    <w:lvl w:ilvl="0" w:tplc="04090001">
      <w:start w:val="1"/>
      <w:numFmt w:val="bullet"/>
      <w:lvlText w:val=""/>
      <w:lvlJc w:val="left"/>
      <w:pPr>
        <w:ind w:left="720" w:hanging="360"/>
      </w:pPr>
      <w:rPr>
        <w:rFonts w:ascii="Symbol" w:hAnsi="Symbol" w:hint="default"/>
      </w:rPr>
    </w:lvl>
    <w:lvl w:ilvl="1" w:tplc="92AEBE00">
      <w:numFmt w:val="bullet"/>
      <w:lvlText w:val="-"/>
      <w:lvlJc w:val="left"/>
      <w:pPr>
        <w:ind w:left="1440" w:hanging="360"/>
      </w:pPr>
      <w:rPr>
        <w:rFonts w:ascii="Candara" w:eastAsia="Times New Roman" w:hAnsi="Candara"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7950DC"/>
    <w:multiLevelType w:val="hybridMultilevel"/>
    <w:tmpl w:val="119CFB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E8F150C"/>
    <w:multiLevelType w:val="hybridMultilevel"/>
    <w:tmpl w:val="698C9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24645483"/>
    <w:multiLevelType w:val="hybridMultilevel"/>
    <w:tmpl w:val="040A43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58A5C77"/>
    <w:multiLevelType w:val="hybridMultilevel"/>
    <w:tmpl w:val="89CAA240"/>
    <w:lvl w:ilvl="0" w:tplc="D5AE041E">
      <w:start w:val="1"/>
      <w:numFmt w:val="bullet"/>
      <w:pStyle w:val="Pasus1nabrajanje"/>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61820B2"/>
    <w:multiLevelType w:val="hybridMultilevel"/>
    <w:tmpl w:val="277E89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8AE5CE8"/>
    <w:multiLevelType w:val="hybridMultilevel"/>
    <w:tmpl w:val="1BDC3FC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B272540"/>
    <w:multiLevelType w:val="hybridMultilevel"/>
    <w:tmpl w:val="FDE85CB4"/>
    <w:lvl w:ilvl="0" w:tplc="04090005">
      <w:start w:val="1"/>
      <w:numFmt w:val="bullet"/>
      <w:lvlText w:val=""/>
      <w:lvlJc w:val="left"/>
      <w:pPr>
        <w:ind w:left="720" w:hanging="360"/>
      </w:pPr>
      <w:rPr>
        <w:rFonts w:ascii="Wingdings" w:hAnsi="Wingdings" w:hint="default"/>
      </w:rPr>
    </w:lvl>
    <w:lvl w:ilvl="1" w:tplc="61CE707C">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B2F6826"/>
    <w:multiLevelType w:val="hybridMultilevel"/>
    <w:tmpl w:val="41A027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B7722BA"/>
    <w:multiLevelType w:val="hybridMultilevel"/>
    <w:tmpl w:val="F020C29C"/>
    <w:lvl w:ilvl="0" w:tplc="F61AEEB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2D8B6DC4"/>
    <w:multiLevelType w:val="hybridMultilevel"/>
    <w:tmpl w:val="9ADC8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DD6229A"/>
    <w:multiLevelType w:val="hybridMultilevel"/>
    <w:tmpl w:val="91E43C3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E5B169A"/>
    <w:multiLevelType w:val="hybridMultilevel"/>
    <w:tmpl w:val="6A92EBB2"/>
    <w:lvl w:ilvl="0" w:tplc="04090003">
      <w:start w:val="1"/>
      <w:numFmt w:val="bullet"/>
      <w:lvlText w:val="o"/>
      <w:lvlJc w:val="left"/>
      <w:pPr>
        <w:ind w:left="2074" w:hanging="360"/>
      </w:pPr>
      <w:rPr>
        <w:rFonts w:ascii="Courier New" w:hAnsi="Courier New" w:cs="Courier New" w:hint="default"/>
      </w:rPr>
    </w:lvl>
    <w:lvl w:ilvl="1" w:tplc="04090003" w:tentative="1">
      <w:start w:val="1"/>
      <w:numFmt w:val="bullet"/>
      <w:lvlText w:val="o"/>
      <w:lvlJc w:val="left"/>
      <w:pPr>
        <w:ind w:left="2794" w:hanging="360"/>
      </w:pPr>
      <w:rPr>
        <w:rFonts w:ascii="Courier New" w:hAnsi="Courier New" w:hint="default"/>
      </w:rPr>
    </w:lvl>
    <w:lvl w:ilvl="2" w:tplc="04090005" w:tentative="1">
      <w:start w:val="1"/>
      <w:numFmt w:val="bullet"/>
      <w:lvlText w:val=""/>
      <w:lvlJc w:val="left"/>
      <w:pPr>
        <w:ind w:left="3514" w:hanging="360"/>
      </w:pPr>
      <w:rPr>
        <w:rFonts w:ascii="Wingdings" w:hAnsi="Wingdings" w:hint="default"/>
      </w:rPr>
    </w:lvl>
    <w:lvl w:ilvl="3" w:tplc="04090001" w:tentative="1">
      <w:start w:val="1"/>
      <w:numFmt w:val="bullet"/>
      <w:lvlText w:val=""/>
      <w:lvlJc w:val="left"/>
      <w:pPr>
        <w:ind w:left="4234" w:hanging="360"/>
      </w:pPr>
      <w:rPr>
        <w:rFonts w:ascii="Symbol" w:hAnsi="Symbol" w:hint="default"/>
      </w:rPr>
    </w:lvl>
    <w:lvl w:ilvl="4" w:tplc="04090003" w:tentative="1">
      <w:start w:val="1"/>
      <w:numFmt w:val="bullet"/>
      <w:lvlText w:val="o"/>
      <w:lvlJc w:val="left"/>
      <w:pPr>
        <w:ind w:left="4954" w:hanging="360"/>
      </w:pPr>
      <w:rPr>
        <w:rFonts w:ascii="Courier New" w:hAnsi="Courier New" w:hint="default"/>
      </w:rPr>
    </w:lvl>
    <w:lvl w:ilvl="5" w:tplc="04090005" w:tentative="1">
      <w:start w:val="1"/>
      <w:numFmt w:val="bullet"/>
      <w:lvlText w:val=""/>
      <w:lvlJc w:val="left"/>
      <w:pPr>
        <w:ind w:left="5674" w:hanging="360"/>
      </w:pPr>
      <w:rPr>
        <w:rFonts w:ascii="Wingdings" w:hAnsi="Wingdings" w:hint="default"/>
      </w:rPr>
    </w:lvl>
    <w:lvl w:ilvl="6" w:tplc="04090001" w:tentative="1">
      <w:start w:val="1"/>
      <w:numFmt w:val="bullet"/>
      <w:lvlText w:val=""/>
      <w:lvlJc w:val="left"/>
      <w:pPr>
        <w:ind w:left="6394" w:hanging="360"/>
      </w:pPr>
      <w:rPr>
        <w:rFonts w:ascii="Symbol" w:hAnsi="Symbol" w:hint="default"/>
      </w:rPr>
    </w:lvl>
    <w:lvl w:ilvl="7" w:tplc="04090003" w:tentative="1">
      <w:start w:val="1"/>
      <w:numFmt w:val="bullet"/>
      <w:lvlText w:val="o"/>
      <w:lvlJc w:val="left"/>
      <w:pPr>
        <w:ind w:left="7114" w:hanging="360"/>
      </w:pPr>
      <w:rPr>
        <w:rFonts w:ascii="Courier New" w:hAnsi="Courier New" w:hint="default"/>
      </w:rPr>
    </w:lvl>
    <w:lvl w:ilvl="8" w:tplc="04090005" w:tentative="1">
      <w:start w:val="1"/>
      <w:numFmt w:val="bullet"/>
      <w:lvlText w:val=""/>
      <w:lvlJc w:val="left"/>
      <w:pPr>
        <w:ind w:left="7834" w:hanging="360"/>
      </w:pPr>
      <w:rPr>
        <w:rFonts w:ascii="Wingdings" w:hAnsi="Wingdings" w:hint="default"/>
      </w:rPr>
    </w:lvl>
  </w:abstractNum>
  <w:abstractNum w:abstractNumId="32" w15:restartNumberingAfterBreak="0">
    <w:nsid w:val="2E856D04"/>
    <w:multiLevelType w:val="hybridMultilevel"/>
    <w:tmpl w:val="9A24FBAA"/>
    <w:lvl w:ilvl="0" w:tplc="F61AEEB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30A44446"/>
    <w:multiLevelType w:val="hybridMultilevel"/>
    <w:tmpl w:val="D8528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1F536FE"/>
    <w:multiLevelType w:val="hybridMultilevel"/>
    <w:tmpl w:val="CFA0CA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352A48AC"/>
    <w:multiLevelType w:val="hybridMultilevel"/>
    <w:tmpl w:val="70D89CF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5BC2269"/>
    <w:multiLevelType w:val="hybridMultilevel"/>
    <w:tmpl w:val="D6D673E2"/>
    <w:lvl w:ilvl="0" w:tplc="08701466">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6C319F3"/>
    <w:multiLevelType w:val="hybridMultilevel"/>
    <w:tmpl w:val="8B780364"/>
    <w:lvl w:ilvl="0" w:tplc="6E96E47A">
      <w:numFmt w:val="bullet"/>
      <w:lvlText w:val="-"/>
      <w:lvlJc w:val="left"/>
      <w:pPr>
        <w:ind w:left="357" w:hanging="360"/>
      </w:pPr>
      <w:rPr>
        <w:rFonts w:ascii="Minion Pro" w:eastAsia="MS Mincho" w:hAnsi="Minion Pro" w:cs="Times New Roman" w:hint="default"/>
      </w:rPr>
    </w:lvl>
    <w:lvl w:ilvl="1" w:tplc="04090003" w:tentative="1">
      <w:start w:val="1"/>
      <w:numFmt w:val="bullet"/>
      <w:lvlText w:val="o"/>
      <w:lvlJc w:val="left"/>
      <w:pPr>
        <w:ind w:left="2154" w:hanging="360"/>
      </w:pPr>
      <w:rPr>
        <w:rFonts w:ascii="Courier New" w:hAnsi="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38" w15:restartNumberingAfterBreak="0">
    <w:nsid w:val="36C9093E"/>
    <w:multiLevelType w:val="multilevel"/>
    <w:tmpl w:val="1F521278"/>
    <w:lvl w:ilvl="0">
      <w:start w:val="1"/>
      <w:numFmt w:val="decimal"/>
      <w:pStyle w:val="Heading1"/>
      <w:lvlText w:val="%1"/>
      <w:lvlJc w:val="left"/>
      <w:pPr>
        <w:ind w:left="858" w:hanging="432"/>
      </w:pPr>
    </w:lvl>
    <w:lvl w:ilvl="1">
      <w:start w:val="1"/>
      <w:numFmt w:val="decimal"/>
      <w:pStyle w:val="Heading2"/>
      <w:lvlText w:val="%1.%2"/>
      <w:lvlJc w:val="left"/>
      <w:pPr>
        <w:ind w:left="1002" w:hanging="576"/>
      </w:pPr>
    </w:lvl>
    <w:lvl w:ilvl="2">
      <w:start w:val="1"/>
      <w:numFmt w:val="decimal"/>
      <w:pStyle w:val="Heading3"/>
      <w:lvlText w:val="%1.%2.%3"/>
      <w:lvlJc w:val="left"/>
      <w:pPr>
        <w:ind w:left="1146" w:hanging="720"/>
      </w:pPr>
    </w:lvl>
    <w:lvl w:ilvl="3">
      <w:start w:val="1"/>
      <w:numFmt w:val="decimal"/>
      <w:pStyle w:val="Heading4"/>
      <w:lvlText w:val="%1.%2.%3.%4"/>
      <w:lvlJc w:val="left"/>
      <w:pPr>
        <w:ind w:left="1290" w:hanging="864"/>
      </w:pPr>
    </w:lvl>
    <w:lvl w:ilvl="4">
      <w:start w:val="1"/>
      <w:numFmt w:val="decimal"/>
      <w:pStyle w:val="Heading5"/>
      <w:lvlText w:val="%1.%2.%3.%4.%5"/>
      <w:lvlJc w:val="left"/>
      <w:pPr>
        <w:ind w:left="1434" w:hanging="1008"/>
      </w:pPr>
    </w:lvl>
    <w:lvl w:ilvl="5">
      <w:start w:val="1"/>
      <w:numFmt w:val="decimal"/>
      <w:pStyle w:val="Heading6"/>
      <w:lvlText w:val="%1.%2.%3.%4.%5.%6"/>
      <w:lvlJc w:val="left"/>
      <w:pPr>
        <w:ind w:left="1578" w:hanging="1152"/>
      </w:pPr>
    </w:lvl>
    <w:lvl w:ilvl="6">
      <w:start w:val="1"/>
      <w:numFmt w:val="decimal"/>
      <w:pStyle w:val="Heading7"/>
      <w:lvlText w:val="%1.%2.%3.%4.%5.%6.%7"/>
      <w:lvlJc w:val="left"/>
      <w:pPr>
        <w:ind w:left="1722" w:hanging="1296"/>
      </w:pPr>
    </w:lvl>
    <w:lvl w:ilvl="7">
      <w:start w:val="1"/>
      <w:numFmt w:val="decimal"/>
      <w:pStyle w:val="Heading8"/>
      <w:lvlText w:val="%1.%2.%3.%4.%5.%6.%7.%8"/>
      <w:lvlJc w:val="left"/>
      <w:pPr>
        <w:ind w:left="1866" w:hanging="1440"/>
      </w:pPr>
    </w:lvl>
    <w:lvl w:ilvl="8">
      <w:start w:val="1"/>
      <w:numFmt w:val="decimal"/>
      <w:pStyle w:val="Heading9"/>
      <w:lvlText w:val="%1.%2.%3.%4.%5.%6.%7.%8.%9"/>
      <w:lvlJc w:val="left"/>
      <w:pPr>
        <w:ind w:left="2010" w:hanging="1584"/>
      </w:pPr>
    </w:lvl>
  </w:abstractNum>
  <w:abstractNum w:abstractNumId="39" w15:restartNumberingAfterBreak="0">
    <w:nsid w:val="3A410397"/>
    <w:multiLevelType w:val="hybridMultilevel"/>
    <w:tmpl w:val="22068F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EB02879"/>
    <w:multiLevelType w:val="hybridMultilevel"/>
    <w:tmpl w:val="B2B4533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15:restartNumberingAfterBreak="0">
    <w:nsid w:val="446A60C3"/>
    <w:multiLevelType w:val="hybridMultilevel"/>
    <w:tmpl w:val="785E1F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6AA2D10"/>
    <w:multiLevelType w:val="hybridMultilevel"/>
    <w:tmpl w:val="1026E36E"/>
    <w:lvl w:ilvl="0" w:tplc="04090013">
      <w:start w:val="1"/>
      <w:numFmt w:val="upperRoman"/>
      <w:lvlText w:val="%1."/>
      <w:lvlJc w:val="right"/>
      <w:pPr>
        <w:ind w:left="72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6EF0143"/>
    <w:multiLevelType w:val="hybridMultilevel"/>
    <w:tmpl w:val="87F8D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D6155F"/>
    <w:multiLevelType w:val="hybridMultilevel"/>
    <w:tmpl w:val="7146F854"/>
    <w:lvl w:ilvl="0" w:tplc="37EE0C98">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9DA005F"/>
    <w:multiLevelType w:val="hybridMultilevel"/>
    <w:tmpl w:val="C1C40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B46114D"/>
    <w:multiLevelType w:val="hybridMultilevel"/>
    <w:tmpl w:val="CA04B40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15:restartNumberingAfterBreak="0">
    <w:nsid w:val="4B577FD6"/>
    <w:multiLevelType w:val="hybridMultilevel"/>
    <w:tmpl w:val="597E9F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CDF56C1"/>
    <w:multiLevelType w:val="hybridMultilevel"/>
    <w:tmpl w:val="E8548B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4E474C45"/>
    <w:multiLevelType w:val="hybridMultilevel"/>
    <w:tmpl w:val="6B761E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4F7635C2"/>
    <w:multiLevelType w:val="hybridMultilevel"/>
    <w:tmpl w:val="71949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0B203CA"/>
    <w:multiLevelType w:val="hybridMultilevel"/>
    <w:tmpl w:val="FA8EBE8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12C4E1D"/>
    <w:multiLevelType w:val="hybridMultilevel"/>
    <w:tmpl w:val="D97A9B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26B2324"/>
    <w:multiLevelType w:val="hybridMultilevel"/>
    <w:tmpl w:val="735631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66E744F"/>
    <w:multiLevelType w:val="hybridMultilevel"/>
    <w:tmpl w:val="BBDC78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5" w15:restartNumberingAfterBreak="0">
    <w:nsid w:val="585B644A"/>
    <w:multiLevelType w:val="hybridMultilevel"/>
    <w:tmpl w:val="9A5C3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8660CAB"/>
    <w:multiLevelType w:val="hybridMultilevel"/>
    <w:tmpl w:val="B0CCF7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8F75536"/>
    <w:multiLevelType w:val="hybridMultilevel"/>
    <w:tmpl w:val="3B22EB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C9A3CC5"/>
    <w:multiLevelType w:val="hybridMultilevel"/>
    <w:tmpl w:val="12640D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EF808B6"/>
    <w:multiLevelType w:val="hybridMultilevel"/>
    <w:tmpl w:val="9DC631C2"/>
    <w:lvl w:ilvl="0" w:tplc="6E96E47A">
      <w:numFmt w:val="bullet"/>
      <w:lvlText w:val="-"/>
      <w:lvlJc w:val="left"/>
      <w:pPr>
        <w:ind w:left="360" w:hanging="360"/>
      </w:pPr>
      <w:rPr>
        <w:rFonts w:ascii="Minion Pro" w:eastAsia="MS Mincho" w:hAnsi="Minion Pro"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5FFF78BC"/>
    <w:multiLevelType w:val="hybridMultilevel"/>
    <w:tmpl w:val="32986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0863206"/>
    <w:multiLevelType w:val="hybridMultilevel"/>
    <w:tmpl w:val="03B8E8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09922E8"/>
    <w:multiLevelType w:val="hybridMultilevel"/>
    <w:tmpl w:val="A00ED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63EA6758"/>
    <w:multiLevelType w:val="hybridMultilevel"/>
    <w:tmpl w:val="62B29D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485215E"/>
    <w:multiLevelType w:val="hybridMultilevel"/>
    <w:tmpl w:val="AAB8C286"/>
    <w:lvl w:ilvl="0" w:tplc="F61AEEB4">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5" w15:restartNumberingAfterBreak="0">
    <w:nsid w:val="652A3FFA"/>
    <w:multiLevelType w:val="hybridMultilevel"/>
    <w:tmpl w:val="3D1832AE"/>
    <w:lvl w:ilvl="0" w:tplc="3AF40266">
      <w:start w:val="1"/>
      <w:numFmt w:val="decimal"/>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5C46E43"/>
    <w:multiLevelType w:val="hybridMultilevel"/>
    <w:tmpl w:val="BFCA39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7" w15:restartNumberingAfterBreak="0">
    <w:nsid w:val="67C8362F"/>
    <w:multiLevelType w:val="hybridMultilevel"/>
    <w:tmpl w:val="9EEC69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0163B7E"/>
    <w:multiLevelType w:val="hybridMultilevel"/>
    <w:tmpl w:val="34ECCE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9" w15:restartNumberingAfterBreak="0">
    <w:nsid w:val="71AC3095"/>
    <w:multiLevelType w:val="hybridMultilevel"/>
    <w:tmpl w:val="41EECA7C"/>
    <w:lvl w:ilvl="0" w:tplc="9F7CD27C">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0" w15:restartNumberingAfterBreak="0">
    <w:nsid w:val="734C7910"/>
    <w:multiLevelType w:val="hybridMultilevel"/>
    <w:tmpl w:val="59266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42454FD"/>
    <w:multiLevelType w:val="hybridMultilevel"/>
    <w:tmpl w:val="2BC0F2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4C16406"/>
    <w:multiLevelType w:val="hybridMultilevel"/>
    <w:tmpl w:val="4C0CE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73" w15:restartNumberingAfterBreak="0">
    <w:nsid w:val="75297B64"/>
    <w:multiLevelType w:val="hybridMultilevel"/>
    <w:tmpl w:val="183C0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C187950"/>
    <w:multiLevelType w:val="hybridMultilevel"/>
    <w:tmpl w:val="71542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E6239E7"/>
    <w:multiLevelType w:val="hybridMultilevel"/>
    <w:tmpl w:val="BD2E47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F663F3B"/>
    <w:multiLevelType w:val="hybridMultilevel"/>
    <w:tmpl w:val="AEDCCF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7FEA7A78"/>
    <w:multiLevelType w:val="hybridMultilevel"/>
    <w:tmpl w:val="35DA53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5"/>
  </w:num>
  <w:num w:numId="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9"/>
  </w:num>
  <w:num w:numId="5">
    <w:abstractNumId w:val="51"/>
  </w:num>
  <w:num w:numId="6">
    <w:abstractNumId w:val="31"/>
  </w:num>
  <w:num w:numId="7">
    <w:abstractNumId w:val="26"/>
  </w:num>
  <w:num w:numId="8">
    <w:abstractNumId w:val="5"/>
  </w:num>
  <w:num w:numId="9">
    <w:abstractNumId w:val="73"/>
  </w:num>
  <w:num w:numId="10">
    <w:abstractNumId w:val="66"/>
  </w:num>
  <w:num w:numId="11">
    <w:abstractNumId w:val="15"/>
  </w:num>
  <w:num w:numId="12">
    <w:abstractNumId w:val="8"/>
  </w:num>
  <w:num w:numId="13">
    <w:abstractNumId w:val="19"/>
  </w:num>
  <w:num w:numId="14">
    <w:abstractNumId w:val="30"/>
  </w:num>
  <w:num w:numId="15">
    <w:abstractNumId w:val="77"/>
  </w:num>
  <w:num w:numId="16">
    <w:abstractNumId w:val="2"/>
  </w:num>
  <w:num w:numId="17">
    <w:abstractNumId w:val="24"/>
  </w:num>
  <w:num w:numId="18">
    <w:abstractNumId w:val="74"/>
  </w:num>
  <w:num w:numId="19">
    <w:abstractNumId w:val="21"/>
  </w:num>
  <w:num w:numId="20">
    <w:abstractNumId w:val="47"/>
  </w:num>
  <w:num w:numId="21">
    <w:abstractNumId w:val="35"/>
  </w:num>
  <w:num w:numId="22">
    <w:abstractNumId w:val="52"/>
  </w:num>
  <w:num w:numId="23">
    <w:abstractNumId w:val="38"/>
  </w:num>
  <w:num w:numId="24">
    <w:abstractNumId w:val="54"/>
  </w:num>
  <w:num w:numId="25">
    <w:abstractNumId w:val="18"/>
  </w:num>
  <w:num w:numId="26">
    <w:abstractNumId w:val="14"/>
  </w:num>
  <w:num w:numId="27">
    <w:abstractNumId w:val="72"/>
  </w:num>
  <w:num w:numId="28">
    <w:abstractNumId w:val="68"/>
  </w:num>
  <w:num w:numId="29">
    <w:abstractNumId w:val="34"/>
  </w:num>
  <w:num w:numId="30">
    <w:abstractNumId w:val="62"/>
  </w:num>
  <w:num w:numId="31">
    <w:abstractNumId w:val="0"/>
  </w:num>
  <w:num w:numId="32">
    <w:abstractNumId w:val="4"/>
  </w:num>
  <w:num w:numId="33">
    <w:abstractNumId w:val="37"/>
  </w:num>
  <w:num w:numId="34">
    <w:abstractNumId w:val="59"/>
  </w:num>
  <w:num w:numId="35">
    <w:abstractNumId w:val="23"/>
  </w:num>
  <w:num w:numId="3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4B9"/>
    <w:rsid w:val="0000023C"/>
    <w:rsid w:val="0000074D"/>
    <w:rsid w:val="00002964"/>
    <w:rsid w:val="00003CE2"/>
    <w:rsid w:val="00005ACC"/>
    <w:rsid w:val="00006A64"/>
    <w:rsid w:val="0000727E"/>
    <w:rsid w:val="00007722"/>
    <w:rsid w:val="00011180"/>
    <w:rsid w:val="00012AEA"/>
    <w:rsid w:val="00014256"/>
    <w:rsid w:val="00014D4B"/>
    <w:rsid w:val="00015059"/>
    <w:rsid w:val="0001535B"/>
    <w:rsid w:val="00016DF8"/>
    <w:rsid w:val="000178F1"/>
    <w:rsid w:val="00020265"/>
    <w:rsid w:val="00020A51"/>
    <w:rsid w:val="00021AE6"/>
    <w:rsid w:val="00021BFD"/>
    <w:rsid w:val="00021E4F"/>
    <w:rsid w:val="00022A59"/>
    <w:rsid w:val="000235E6"/>
    <w:rsid w:val="000256BB"/>
    <w:rsid w:val="00026A71"/>
    <w:rsid w:val="00027E75"/>
    <w:rsid w:val="00027FBB"/>
    <w:rsid w:val="0003003B"/>
    <w:rsid w:val="000304C6"/>
    <w:rsid w:val="00030BC2"/>
    <w:rsid w:val="00030E8E"/>
    <w:rsid w:val="00030EDD"/>
    <w:rsid w:val="00031A1F"/>
    <w:rsid w:val="00033505"/>
    <w:rsid w:val="00035092"/>
    <w:rsid w:val="00035CD9"/>
    <w:rsid w:val="000361D5"/>
    <w:rsid w:val="0004190F"/>
    <w:rsid w:val="000436CD"/>
    <w:rsid w:val="000448BA"/>
    <w:rsid w:val="00045212"/>
    <w:rsid w:val="00046581"/>
    <w:rsid w:val="00050F9E"/>
    <w:rsid w:val="00051E3D"/>
    <w:rsid w:val="000520F4"/>
    <w:rsid w:val="00052A86"/>
    <w:rsid w:val="00052D3C"/>
    <w:rsid w:val="0005343F"/>
    <w:rsid w:val="0005555B"/>
    <w:rsid w:val="00055D08"/>
    <w:rsid w:val="00055E60"/>
    <w:rsid w:val="00055FD0"/>
    <w:rsid w:val="0005795D"/>
    <w:rsid w:val="00057B12"/>
    <w:rsid w:val="00060A9B"/>
    <w:rsid w:val="00060DFB"/>
    <w:rsid w:val="000613CA"/>
    <w:rsid w:val="00061E4D"/>
    <w:rsid w:val="0006384E"/>
    <w:rsid w:val="00063943"/>
    <w:rsid w:val="00063C33"/>
    <w:rsid w:val="00063E71"/>
    <w:rsid w:val="0006747B"/>
    <w:rsid w:val="000713B9"/>
    <w:rsid w:val="0007148D"/>
    <w:rsid w:val="00072926"/>
    <w:rsid w:val="00074467"/>
    <w:rsid w:val="00074593"/>
    <w:rsid w:val="00074A12"/>
    <w:rsid w:val="00075DBB"/>
    <w:rsid w:val="000762D4"/>
    <w:rsid w:val="00076696"/>
    <w:rsid w:val="00076C7D"/>
    <w:rsid w:val="0007775C"/>
    <w:rsid w:val="0008099F"/>
    <w:rsid w:val="0008177B"/>
    <w:rsid w:val="00082335"/>
    <w:rsid w:val="00082F18"/>
    <w:rsid w:val="000832FC"/>
    <w:rsid w:val="000841C4"/>
    <w:rsid w:val="00084A66"/>
    <w:rsid w:val="00085686"/>
    <w:rsid w:val="00085704"/>
    <w:rsid w:val="000857C4"/>
    <w:rsid w:val="00085C67"/>
    <w:rsid w:val="000871B3"/>
    <w:rsid w:val="00087323"/>
    <w:rsid w:val="00090285"/>
    <w:rsid w:val="000902E7"/>
    <w:rsid w:val="00090F5D"/>
    <w:rsid w:val="0009405D"/>
    <w:rsid w:val="0009470C"/>
    <w:rsid w:val="00094DDB"/>
    <w:rsid w:val="00094F32"/>
    <w:rsid w:val="00096681"/>
    <w:rsid w:val="00096A53"/>
    <w:rsid w:val="00096ADA"/>
    <w:rsid w:val="000979D9"/>
    <w:rsid w:val="00097AA9"/>
    <w:rsid w:val="000A0CA3"/>
    <w:rsid w:val="000A112C"/>
    <w:rsid w:val="000A1757"/>
    <w:rsid w:val="000A3964"/>
    <w:rsid w:val="000A4ABE"/>
    <w:rsid w:val="000A4B34"/>
    <w:rsid w:val="000A5C61"/>
    <w:rsid w:val="000A64F2"/>
    <w:rsid w:val="000A6FED"/>
    <w:rsid w:val="000A70A1"/>
    <w:rsid w:val="000A751A"/>
    <w:rsid w:val="000B0CB3"/>
    <w:rsid w:val="000B105C"/>
    <w:rsid w:val="000B1102"/>
    <w:rsid w:val="000B166E"/>
    <w:rsid w:val="000B1911"/>
    <w:rsid w:val="000B295D"/>
    <w:rsid w:val="000B2E37"/>
    <w:rsid w:val="000B3762"/>
    <w:rsid w:val="000B483B"/>
    <w:rsid w:val="000B65B2"/>
    <w:rsid w:val="000B72E1"/>
    <w:rsid w:val="000B7B7B"/>
    <w:rsid w:val="000B7CAE"/>
    <w:rsid w:val="000C1AF1"/>
    <w:rsid w:val="000C3D66"/>
    <w:rsid w:val="000C5639"/>
    <w:rsid w:val="000C56B8"/>
    <w:rsid w:val="000C593D"/>
    <w:rsid w:val="000C65A4"/>
    <w:rsid w:val="000D0972"/>
    <w:rsid w:val="000D1785"/>
    <w:rsid w:val="000D1A7D"/>
    <w:rsid w:val="000D5E98"/>
    <w:rsid w:val="000D664A"/>
    <w:rsid w:val="000D69CD"/>
    <w:rsid w:val="000D7C88"/>
    <w:rsid w:val="000E1254"/>
    <w:rsid w:val="000E2932"/>
    <w:rsid w:val="000E3C1D"/>
    <w:rsid w:val="000E46F2"/>
    <w:rsid w:val="000E4CC4"/>
    <w:rsid w:val="000E55E4"/>
    <w:rsid w:val="000E5E09"/>
    <w:rsid w:val="000E692B"/>
    <w:rsid w:val="000E6B9E"/>
    <w:rsid w:val="000E7304"/>
    <w:rsid w:val="000F1719"/>
    <w:rsid w:val="000F1D06"/>
    <w:rsid w:val="000F3492"/>
    <w:rsid w:val="000F4856"/>
    <w:rsid w:val="000F4F31"/>
    <w:rsid w:val="000F57C1"/>
    <w:rsid w:val="000F590D"/>
    <w:rsid w:val="000F5D77"/>
    <w:rsid w:val="000F609F"/>
    <w:rsid w:val="000F6B13"/>
    <w:rsid w:val="000F754C"/>
    <w:rsid w:val="000F7B94"/>
    <w:rsid w:val="00100DCE"/>
    <w:rsid w:val="001010B9"/>
    <w:rsid w:val="0010212E"/>
    <w:rsid w:val="0010292D"/>
    <w:rsid w:val="00104297"/>
    <w:rsid w:val="001050F4"/>
    <w:rsid w:val="0010520A"/>
    <w:rsid w:val="00105A35"/>
    <w:rsid w:val="001071FC"/>
    <w:rsid w:val="001073DC"/>
    <w:rsid w:val="001105CC"/>
    <w:rsid w:val="00110D90"/>
    <w:rsid w:val="00111B3A"/>
    <w:rsid w:val="00113618"/>
    <w:rsid w:val="001145BF"/>
    <w:rsid w:val="00114B63"/>
    <w:rsid w:val="00115475"/>
    <w:rsid w:val="00115B29"/>
    <w:rsid w:val="00116873"/>
    <w:rsid w:val="00117484"/>
    <w:rsid w:val="001202F1"/>
    <w:rsid w:val="00121B78"/>
    <w:rsid w:val="00122F85"/>
    <w:rsid w:val="0012311A"/>
    <w:rsid w:val="00123B67"/>
    <w:rsid w:val="00123F38"/>
    <w:rsid w:val="00124612"/>
    <w:rsid w:val="001254D5"/>
    <w:rsid w:val="001264A5"/>
    <w:rsid w:val="001271DA"/>
    <w:rsid w:val="00130735"/>
    <w:rsid w:val="00130A86"/>
    <w:rsid w:val="00130E72"/>
    <w:rsid w:val="001316D4"/>
    <w:rsid w:val="00131811"/>
    <w:rsid w:val="00132633"/>
    <w:rsid w:val="00132DED"/>
    <w:rsid w:val="001338B6"/>
    <w:rsid w:val="00133BEA"/>
    <w:rsid w:val="00134248"/>
    <w:rsid w:val="0013587B"/>
    <w:rsid w:val="001378F0"/>
    <w:rsid w:val="00140152"/>
    <w:rsid w:val="0014166F"/>
    <w:rsid w:val="00143449"/>
    <w:rsid w:val="001441F6"/>
    <w:rsid w:val="00144A01"/>
    <w:rsid w:val="00144DEB"/>
    <w:rsid w:val="00144EFA"/>
    <w:rsid w:val="0014530D"/>
    <w:rsid w:val="00145E5F"/>
    <w:rsid w:val="001464BA"/>
    <w:rsid w:val="001465FE"/>
    <w:rsid w:val="0014790B"/>
    <w:rsid w:val="0015119A"/>
    <w:rsid w:val="001511F6"/>
    <w:rsid w:val="001520F6"/>
    <w:rsid w:val="001552B3"/>
    <w:rsid w:val="00155A59"/>
    <w:rsid w:val="00156169"/>
    <w:rsid w:val="00157CB5"/>
    <w:rsid w:val="00160693"/>
    <w:rsid w:val="00161018"/>
    <w:rsid w:val="00161A0D"/>
    <w:rsid w:val="00162168"/>
    <w:rsid w:val="00162515"/>
    <w:rsid w:val="00162E78"/>
    <w:rsid w:val="00162EB7"/>
    <w:rsid w:val="0016335C"/>
    <w:rsid w:val="00163811"/>
    <w:rsid w:val="0016482B"/>
    <w:rsid w:val="00164988"/>
    <w:rsid w:val="00165866"/>
    <w:rsid w:val="00166274"/>
    <w:rsid w:val="00170044"/>
    <w:rsid w:val="00172233"/>
    <w:rsid w:val="0017282F"/>
    <w:rsid w:val="00177100"/>
    <w:rsid w:val="001815EC"/>
    <w:rsid w:val="0018211F"/>
    <w:rsid w:val="001823FF"/>
    <w:rsid w:val="00183B24"/>
    <w:rsid w:val="00183C9B"/>
    <w:rsid w:val="00186829"/>
    <w:rsid w:val="00186C58"/>
    <w:rsid w:val="00190083"/>
    <w:rsid w:val="00190B7E"/>
    <w:rsid w:val="0019163D"/>
    <w:rsid w:val="001920A2"/>
    <w:rsid w:val="001929EF"/>
    <w:rsid w:val="00192F81"/>
    <w:rsid w:val="00194C7A"/>
    <w:rsid w:val="00195D32"/>
    <w:rsid w:val="001965CA"/>
    <w:rsid w:val="00196EDD"/>
    <w:rsid w:val="00197F9A"/>
    <w:rsid w:val="001A1B5E"/>
    <w:rsid w:val="001A2508"/>
    <w:rsid w:val="001A3D86"/>
    <w:rsid w:val="001A400F"/>
    <w:rsid w:val="001A4195"/>
    <w:rsid w:val="001A41DA"/>
    <w:rsid w:val="001A4EDF"/>
    <w:rsid w:val="001A5229"/>
    <w:rsid w:val="001A5DE8"/>
    <w:rsid w:val="001A7075"/>
    <w:rsid w:val="001B01A3"/>
    <w:rsid w:val="001B1325"/>
    <w:rsid w:val="001B44FC"/>
    <w:rsid w:val="001B4C18"/>
    <w:rsid w:val="001B4D2D"/>
    <w:rsid w:val="001B6580"/>
    <w:rsid w:val="001B68CA"/>
    <w:rsid w:val="001B745A"/>
    <w:rsid w:val="001B7C60"/>
    <w:rsid w:val="001B7D75"/>
    <w:rsid w:val="001B7D9E"/>
    <w:rsid w:val="001C069E"/>
    <w:rsid w:val="001C1EAE"/>
    <w:rsid w:val="001C5185"/>
    <w:rsid w:val="001D01E2"/>
    <w:rsid w:val="001D025C"/>
    <w:rsid w:val="001D08C6"/>
    <w:rsid w:val="001D2215"/>
    <w:rsid w:val="001D4A92"/>
    <w:rsid w:val="001D4AAA"/>
    <w:rsid w:val="001D4C80"/>
    <w:rsid w:val="001D4D6A"/>
    <w:rsid w:val="001D5624"/>
    <w:rsid w:val="001D5B53"/>
    <w:rsid w:val="001D5D0D"/>
    <w:rsid w:val="001D6611"/>
    <w:rsid w:val="001D661B"/>
    <w:rsid w:val="001D66DB"/>
    <w:rsid w:val="001D7C22"/>
    <w:rsid w:val="001E048C"/>
    <w:rsid w:val="001E09B6"/>
    <w:rsid w:val="001E0A39"/>
    <w:rsid w:val="001E0A6B"/>
    <w:rsid w:val="001E0AFE"/>
    <w:rsid w:val="001E3AB1"/>
    <w:rsid w:val="001E415A"/>
    <w:rsid w:val="001E666D"/>
    <w:rsid w:val="001E7027"/>
    <w:rsid w:val="001E7506"/>
    <w:rsid w:val="001E7F8C"/>
    <w:rsid w:val="001F0303"/>
    <w:rsid w:val="001F1954"/>
    <w:rsid w:val="001F2F07"/>
    <w:rsid w:val="001F3DF1"/>
    <w:rsid w:val="001F40A6"/>
    <w:rsid w:val="001F56A8"/>
    <w:rsid w:val="001F675B"/>
    <w:rsid w:val="00200692"/>
    <w:rsid w:val="0020191C"/>
    <w:rsid w:val="002019B3"/>
    <w:rsid w:val="00201EDC"/>
    <w:rsid w:val="00202499"/>
    <w:rsid w:val="00205CCC"/>
    <w:rsid w:val="00210BB3"/>
    <w:rsid w:val="00211817"/>
    <w:rsid w:val="002119CE"/>
    <w:rsid w:val="00211E8A"/>
    <w:rsid w:val="00213EB2"/>
    <w:rsid w:val="002140E7"/>
    <w:rsid w:val="002148ED"/>
    <w:rsid w:val="00214979"/>
    <w:rsid w:val="00216034"/>
    <w:rsid w:val="002165F8"/>
    <w:rsid w:val="00221152"/>
    <w:rsid w:val="002224D5"/>
    <w:rsid w:val="0022367A"/>
    <w:rsid w:val="002245D6"/>
    <w:rsid w:val="002255EC"/>
    <w:rsid w:val="00226483"/>
    <w:rsid w:val="0022661F"/>
    <w:rsid w:val="002269DF"/>
    <w:rsid w:val="00226D73"/>
    <w:rsid w:val="00226DF8"/>
    <w:rsid w:val="00230551"/>
    <w:rsid w:val="00230810"/>
    <w:rsid w:val="0023081E"/>
    <w:rsid w:val="0023377B"/>
    <w:rsid w:val="00233A1D"/>
    <w:rsid w:val="002345D4"/>
    <w:rsid w:val="00235660"/>
    <w:rsid w:val="00236341"/>
    <w:rsid w:val="00236869"/>
    <w:rsid w:val="00236D51"/>
    <w:rsid w:val="00237FF6"/>
    <w:rsid w:val="002411D4"/>
    <w:rsid w:val="002431DD"/>
    <w:rsid w:val="002436FA"/>
    <w:rsid w:val="0024418D"/>
    <w:rsid w:val="002448C2"/>
    <w:rsid w:val="002457E4"/>
    <w:rsid w:val="002460D2"/>
    <w:rsid w:val="00246767"/>
    <w:rsid w:val="00246FD2"/>
    <w:rsid w:val="00250215"/>
    <w:rsid w:val="00250A7B"/>
    <w:rsid w:val="00251824"/>
    <w:rsid w:val="002520CF"/>
    <w:rsid w:val="00253668"/>
    <w:rsid w:val="00253669"/>
    <w:rsid w:val="00253756"/>
    <w:rsid w:val="002546D6"/>
    <w:rsid w:val="00255B1A"/>
    <w:rsid w:val="00256553"/>
    <w:rsid w:val="00256C0B"/>
    <w:rsid w:val="0025748F"/>
    <w:rsid w:val="00257E27"/>
    <w:rsid w:val="00257FA2"/>
    <w:rsid w:val="00260E89"/>
    <w:rsid w:val="00261A99"/>
    <w:rsid w:val="00262B40"/>
    <w:rsid w:val="002639E1"/>
    <w:rsid w:val="00263C0A"/>
    <w:rsid w:val="00263E11"/>
    <w:rsid w:val="00264BD9"/>
    <w:rsid w:val="0026516A"/>
    <w:rsid w:val="002653D3"/>
    <w:rsid w:val="00265A67"/>
    <w:rsid w:val="00265ABB"/>
    <w:rsid w:val="00265D17"/>
    <w:rsid w:val="00265FAF"/>
    <w:rsid w:val="00266128"/>
    <w:rsid w:val="00266832"/>
    <w:rsid w:val="00267FB0"/>
    <w:rsid w:val="00271452"/>
    <w:rsid w:val="00271658"/>
    <w:rsid w:val="002718AA"/>
    <w:rsid w:val="00271A32"/>
    <w:rsid w:val="00272A62"/>
    <w:rsid w:val="00272B15"/>
    <w:rsid w:val="00272C27"/>
    <w:rsid w:val="00275041"/>
    <w:rsid w:val="00275FEC"/>
    <w:rsid w:val="00277377"/>
    <w:rsid w:val="00277854"/>
    <w:rsid w:val="00280A34"/>
    <w:rsid w:val="00281405"/>
    <w:rsid w:val="002815D4"/>
    <w:rsid w:val="00281A10"/>
    <w:rsid w:val="00281DED"/>
    <w:rsid w:val="00282404"/>
    <w:rsid w:val="00282B21"/>
    <w:rsid w:val="00282BB7"/>
    <w:rsid w:val="002834FE"/>
    <w:rsid w:val="002836BD"/>
    <w:rsid w:val="002837D6"/>
    <w:rsid w:val="0028590A"/>
    <w:rsid w:val="0028665E"/>
    <w:rsid w:val="00287B24"/>
    <w:rsid w:val="002916E8"/>
    <w:rsid w:val="002922BA"/>
    <w:rsid w:val="00292A0C"/>
    <w:rsid w:val="00292B61"/>
    <w:rsid w:val="00292C2B"/>
    <w:rsid w:val="0029300A"/>
    <w:rsid w:val="00293029"/>
    <w:rsid w:val="002954A0"/>
    <w:rsid w:val="00297ADD"/>
    <w:rsid w:val="002A0599"/>
    <w:rsid w:val="002A0C7C"/>
    <w:rsid w:val="002A121B"/>
    <w:rsid w:val="002A2455"/>
    <w:rsid w:val="002A3149"/>
    <w:rsid w:val="002A54F2"/>
    <w:rsid w:val="002A5B60"/>
    <w:rsid w:val="002A611F"/>
    <w:rsid w:val="002A6356"/>
    <w:rsid w:val="002A6853"/>
    <w:rsid w:val="002A6A91"/>
    <w:rsid w:val="002A782C"/>
    <w:rsid w:val="002A797D"/>
    <w:rsid w:val="002B0578"/>
    <w:rsid w:val="002B109C"/>
    <w:rsid w:val="002B2685"/>
    <w:rsid w:val="002B28DD"/>
    <w:rsid w:val="002B4E44"/>
    <w:rsid w:val="002B58E4"/>
    <w:rsid w:val="002B5F56"/>
    <w:rsid w:val="002B7833"/>
    <w:rsid w:val="002C005D"/>
    <w:rsid w:val="002C3ABE"/>
    <w:rsid w:val="002C3B4D"/>
    <w:rsid w:val="002C4272"/>
    <w:rsid w:val="002C46FA"/>
    <w:rsid w:val="002C5461"/>
    <w:rsid w:val="002C5C4A"/>
    <w:rsid w:val="002C656E"/>
    <w:rsid w:val="002C65B3"/>
    <w:rsid w:val="002C65EA"/>
    <w:rsid w:val="002C7193"/>
    <w:rsid w:val="002C75C5"/>
    <w:rsid w:val="002C7B47"/>
    <w:rsid w:val="002D0129"/>
    <w:rsid w:val="002D02A5"/>
    <w:rsid w:val="002D15CF"/>
    <w:rsid w:val="002D223B"/>
    <w:rsid w:val="002D30C1"/>
    <w:rsid w:val="002D3507"/>
    <w:rsid w:val="002D3C42"/>
    <w:rsid w:val="002D49FF"/>
    <w:rsid w:val="002D4ABD"/>
    <w:rsid w:val="002D5617"/>
    <w:rsid w:val="002D5756"/>
    <w:rsid w:val="002D5CE2"/>
    <w:rsid w:val="002E0ADB"/>
    <w:rsid w:val="002E143B"/>
    <w:rsid w:val="002E1443"/>
    <w:rsid w:val="002E2788"/>
    <w:rsid w:val="002E347A"/>
    <w:rsid w:val="002E3642"/>
    <w:rsid w:val="002E3763"/>
    <w:rsid w:val="002E3A02"/>
    <w:rsid w:val="002E3F7E"/>
    <w:rsid w:val="002E435E"/>
    <w:rsid w:val="002E4723"/>
    <w:rsid w:val="002E5118"/>
    <w:rsid w:val="002E5BC5"/>
    <w:rsid w:val="002E68AF"/>
    <w:rsid w:val="002E71A2"/>
    <w:rsid w:val="002F0FBC"/>
    <w:rsid w:val="002F2975"/>
    <w:rsid w:val="002F2A7A"/>
    <w:rsid w:val="002F2C40"/>
    <w:rsid w:val="002F2CA2"/>
    <w:rsid w:val="002F3082"/>
    <w:rsid w:val="002F31BB"/>
    <w:rsid w:val="002F40C5"/>
    <w:rsid w:val="002F4A60"/>
    <w:rsid w:val="002F4C55"/>
    <w:rsid w:val="003012CC"/>
    <w:rsid w:val="00301657"/>
    <w:rsid w:val="0030188B"/>
    <w:rsid w:val="00302546"/>
    <w:rsid w:val="00302D66"/>
    <w:rsid w:val="003050FB"/>
    <w:rsid w:val="003064BA"/>
    <w:rsid w:val="003065ED"/>
    <w:rsid w:val="00307376"/>
    <w:rsid w:val="00307D58"/>
    <w:rsid w:val="00310ED0"/>
    <w:rsid w:val="00312E1B"/>
    <w:rsid w:val="003158F2"/>
    <w:rsid w:val="00316858"/>
    <w:rsid w:val="0031721B"/>
    <w:rsid w:val="00317E55"/>
    <w:rsid w:val="00321B67"/>
    <w:rsid w:val="00322C35"/>
    <w:rsid w:val="00322D80"/>
    <w:rsid w:val="00322EF1"/>
    <w:rsid w:val="00323244"/>
    <w:rsid w:val="003259A7"/>
    <w:rsid w:val="00325C53"/>
    <w:rsid w:val="003269CC"/>
    <w:rsid w:val="003279B9"/>
    <w:rsid w:val="003331CC"/>
    <w:rsid w:val="00333505"/>
    <w:rsid w:val="00333D00"/>
    <w:rsid w:val="00336BAD"/>
    <w:rsid w:val="00337AF0"/>
    <w:rsid w:val="00337DE1"/>
    <w:rsid w:val="0034008A"/>
    <w:rsid w:val="0034028D"/>
    <w:rsid w:val="0034132F"/>
    <w:rsid w:val="00341996"/>
    <w:rsid w:val="00341C1D"/>
    <w:rsid w:val="00342569"/>
    <w:rsid w:val="00344B8C"/>
    <w:rsid w:val="00345A63"/>
    <w:rsid w:val="00350CB8"/>
    <w:rsid w:val="0035101E"/>
    <w:rsid w:val="00351C95"/>
    <w:rsid w:val="00352B8B"/>
    <w:rsid w:val="00354892"/>
    <w:rsid w:val="003568A3"/>
    <w:rsid w:val="00357473"/>
    <w:rsid w:val="00357D3D"/>
    <w:rsid w:val="00357DDB"/>
    <w:rsid w:val="00361783"/>
    <w:rsid w:val="003623A2"/>
    <w:rsid w:val="00363D2C"/>
    <w:rsid w:val="00363D38"/>
    <w:rsid w:val="00366061"/>
    <w:rsid w:val="00366141"/>
    <w:rsid w:val="0036730B"/>
    <w:rsid w:val="00367C0F"/>
    <w:rsid w:val="00370C5B"/>
    <w:rsid w:val="003746F8"/>
    <w:rsid w:val="00375A93"/>
    <w:rsid w:val="00376FE6"/>
    <w:rsid w:val="00377CC9"/>
    <w:rsid w:val="00377E87"/>
    <w:rsid w:val="003815B5"/>
    <w:rsid w:val="00384FBC"/>
    <w:rsid w:val="00385D3C"/>
    <w:rsid w:val="00386194"/>
    <w:rsid w:val="00386A96"/>
    <w:rsid w:val="00386F07"/>
    <w:rsid w:val="0038733B"/>
    <w:rsid w:val="00387C8D"/>
    <w:rsid w:val="00387D8F"/>
    <w:rsid w:val="0039082D"/>
    <w:rsid w:val="003908FA"/>
    <w:rsid w:val="00390938"/>
    <w:rsid w:val="003916C1"/>
    <w:rsid w:val="003935C5"/>
    <w:rsid w:val="00394791"/>
    <w:rsid w:val="00394C51"/>
    <w:rsid w:val="00395B5F"/>
    <w:rsid w:val="003964EB"/>
    <w:rsid w:val="00397F37"/>
    <w:rsid w:val="003A00C2"/>
    <w:rsid w:val="003A14EE"/>
    <w:rsid w:val="003A1A2B"/>
    <w:rsid w:val="003A30F6"/>
    <w:rsid w:val="003A41E2"/>
    <w:rsid w:val="003A4AC1"/>
    <w:rsid w:val="003A5284"/>
    <w:rsid w:val="003A5316"/>
    <w:rsid w:val="003A57A7"/>
    <w:rsid w:val="003A66D8"/>
    <w:rsid w:val="003A7E69"/>
    <w:rsid w:val="003B0CF9"/>
    <w:rsid w:val="003B25A7"/>
    <w:rsid w:val="003B3071"/>
    <w:rsid w:val="003B3C84"/>
    <w:rsid w:val="003B3FBB"/>
    <w:rsid w:val="003B4109"/>
    <w:rsid w:val="003B43E5"/>
    <w:rsid w:val="003B4812"/>
    <w:rsid w:val="003B482B"/>
    <w:rsid w:val="003B48A8"/>
    <w:rsid w:val="003B4F3F"/>
    <w:rsid w:val="003B60B9"/>
    <w:rsid w:val="003B6EE2"/>
    <w:rsid w:val="003C08CA"/>
    <w:rsid w:val="003C1856"/>
    <w:rsid w:val="003C2448"/>
    <w:rsid w:val="003C36F3"/>
    <w:rsid w:val="003C5E7F"/>
    <w:rsid w:val="003C61FD"/>
    <w:rsid w:val="003C67F2"/>
    <w:rsid w:val="003C6D48"/>
    <w:rsid w:val="003D02FB"/>
    <w:rsid w:val="003D1DDF"/>
    <w:rsid w:val="003D2DFD"/>
    <w:rsid w:val="003D2FB6"/>
    <w:rsid w:val="003D42D1"/>
    <w:rsid w:val="003D45F6"/>
    <w:rsid w:val="003D48D9"/>
    <w:rsid w:val="003D5605"/>
    <w:rsid w:val="003D68DB"/>
    <w:rsid w:val="003D70F9"/>
    <w:rsid w:val="003E050D"/>
    <w:rsid w:val="003E0543"/>
    <w:rsid w:val="003E0F87"/>
    <w:rsid w:val="003E2299"/>
    <w:rsid w:val="003E314D"/>
    <w:rsid w:val="003E4A34"/>
    <w:rsid w:val="003E5E21"/>
    <w:rsid w:val="003E6F05"/>
    <w:rsid w:val="003E7713"/>
    <w:rsid w:val="003F101A"/>
    <w:rsid w:val="003F14A6"/>
    <w:rsid w:val="003F1D99"/>
    <w:rsid w:val="003F39E0"/>
    <w:rsid w:val="003F3D04"/>
    <w:rsid w:val="003F3F7F"/>
    <w:rsid w:val="003F46D1"/>
    <w:rsid w:val="003F480F"/>
    <w:rsid w:val="003F673C"/>
    <w:rsid w:val="003F7027"/>
    <w:rsid w:val="003F77C8"/>
    <w:rsid w:val="00400307"/>
    <w:rsid w:val="004014EB"/>
    <w:rsid w:val="00401B6D"/>
    <w:rsid w:val="004028A5"/>
    <w:rsid w:val="00402B5D"/>
    <w:rsid w:val="00403EFE"/>
    <w:rsid w:val="004053E9"/>
    <w:rsid w:val="004056F8"/>
    <w:rsid w:val="00405FFE"/>
    <w:rsid w:val="0040626B"/>
    <w:rsid w:val="00407753"/>
    <w:rsid w:val="00410B07"/>
    <w:rsid w:val="00412B65"/>
    <w:rsid w:val="00412FA7"/>
    <w:rsid w:val="00413ECB"/>
    <w:rsid w:val="004148F1"/>
    <w:rsid w:val="00414A62"/>
    <w:rsid w:val="00414CEA"/>
    <w:rsid w:val="00415462"/>
    <w:rsid w:val="00415E36"/>
    <w:rsid w:val="00417369"/>
    <w:rsid w:val="004173E4"/>
    <w:rsid w:val="004204D5"/>
    <w:rsid w:val="00420E4F"/>
    <w:rsid w:val="00423033"/>
    <w:rsid w:val="0042447C"/>
    <w:rsid w:val="00424C8E"/>
    <w:rsid w:val="00424C94"/>
    <w:rsid w:val="0042564B"/>
    <w:rsid w:val="004269A7"/>
    <w:rsid w:val="004309FA"/>
    <w:rsid w:val="00430AFF"/>
    <w:rsid w:val="00431EE3"/>
    <w:rsid w:val="00434E3E"/>
    <w:rsid w:val="00434E51"/>
    <w:rsid w:val="00434FE9"/>
    <w:rsid w:val="004353B5"/>
    <w:rsid w:val="00435B1C"/>
    <w:rsid w:val="00436C1B"/>
    <w:rsid w:val="0043783E"/>
    <w:rsid w:val="00437E85"/>
    <w:rsid w:val="00441779"/>
    <w:rsid w:val="00441884"/>
    <w:rsid w:val="00441A12"/>
    <w:rsid w:val="00441A81"/>
    <w:rsid w:val="00441EB4"/>
    <w:rsid w:val="00442C17"/>
    <w:rsid w:val="00443355"/>
    <w:rsid w:val="00443585"/>
    <w:rsid w:val="00443673"/>
    <w:rsid w:val="004441A4"/>
    <w:rsid w:val="00445010"/>
    <w:rsid w:val="0044578C"/>
    <w:rsid w:val="00446C8E"/>
    <w:rsid w:val="00447DA1"/>
    <w:rsid w:val="00450959"/>
    <w:rsid w:val="00450B94"/>
    <w:rsid w:val="00451A62"/>
    <w:rsid w:val="00451B5A"/>
    <w:rsid w:val="004527CA"/>
    <w:rsid w:val="00453C12"/>
    <w:rsid w:val="00457B31"/>
    <w:rsid w:val="0046205A"/>
    <w:rsid w:val="004650A4"/>
    <w:rsid w:val="00466768"/>
    <w:rsid w:val="00466CEC"/>
    <w:rsid w:val="00467066"/>
    <w:rsid w:val="00470E10"/>
    <w:rsid w:val="00471BF2"/>
    <w:rsid w:val="00472B3B"/>
    <w:rsid w:val="0047356F"/>
    <w:rsid w:val="00473F2F"/>
    <w:rsid w:val="00475EDF"/>
    <w:rsid w:val="0047608C"/>
    <w:rsid w:val="00476E12"/>
    <w:rsid w:val="00477992"/>
    <w:rsid w:val="004804B9"/>
    <w:rsid w:val="004806BF"/>
    <w:rsid w:val="004822D3"/>
    <w:rsid w:val="00483C8A"/>
    <w:rsid w:val="00486503"/>
    <w:rsid w:val="00486889"/>
    <w:rsid w:val="00487664"/>
    <w:rsid w:val="00490AF5"/>
    <w:rsid w:val="00490B49"/>
    <w:rsid w:val="00490F7A"/>
    <w:rsid w:val="004910D0"/>
    <w:rsid w:val="0049251E"/>
    <w:rsid w:val="004935E3"/>
    <w:rsid w:val="00493F87"/>
    <w:rsid w:val="00497379"/>
    <w:rsid w:val="00497BBE"/>
    <w:rsid w:val="004A1759"/>
    <w:rsid w:val="004A2215"/>
    <w:rsid w:val="004A3D1D"/>
    <w:rsid w:val="004A46A5"/>
    <w:rsid w:val="004A48BA"/>
    <w:rsid w:val="004A64CC"/>
    <w:rsid w:val="004A660B"/>
    <w:rsid w:val="004A77ED"/>
    <w:rsid w:val="004A7D77"/>
    <w:rsid w:val="004B0AC8"/>
    <w:rsid w:val="004B0D4A"/>
    <w:rsid w:val="004B2261"/>
    <w:rsid w:val="004B2E82"/>
    <w:rsid w:val="004B56E4"/>
    <w:rsid w:val="004B59C9"/>
    <w:rsid w:val="004B5D87"/>
    <w:rsid w:val="004B626B"/>
    <w:rsid w:val="004B65F1"/>
    <w:rsid w:val="004B6C11"/>
    <w:rsid w:val="004B7C0E"/>
    <w:rsid w:val="004B7E6F"/>
    <w:rsid w:val="004B7E83"/>
    <w:rsid w:val="004C09B7"/>
    <w:rsid w:val="004C123F"/>
    <w:rsid w:val="004C2968"/>
    <w:rsid w:val="004C2F18"/>
    <w:rsid w:val="004C4EC6"/>
    <w:rsid w:val="004C4FD5"/>
    <w:rsid w:val="004C55A1"/>
    <w:rsid w:val="004C5E12"/>
    <w:rsid w:val="004C6738"/>
    <w:rsid w:val="004C6C71"/>
    <w:rsid w:val="004C7287"/>
    <w:rsid w:val="004C7C36"/>
    <w:rsid w:val="004D1690"/>
    <w:rsid w:val="004D2F15"/>
    <w:rsid w:val="004D3DD3"/>
    <w:rsid w:val="004D4029"/>
    <w:rsid w:val="004D4B63"/>
    <w:rsid w:val="004D5778"/>
    <w:rsid w:val="004D607E"/>
    <w:rsid w:val="004D610D"/>
    <w:rsid w:val="004D6C4B"/>
    <w:rsid w:val="004D7CAE"/>
    <w:rsid w:val="004E0B09"/>
    <w:rsid w:val="004E0C1C"/>
    <w:rsid w:val="004E115E"/>
    <w:rsid w:val="004E1A5E"/>
    <w:rsid w:val="004E2858"/>
    <w:rsid w:val="004E3ACC"/>
    <w:rsid w:val="004E4961"/>
    <w:rsid w:val="004E53A0"/>
    <w:rsid w:val="004E621B"/>
    <w:rsid w:val="004E67A5"/>
    <w:rsid w:val="004E6B39"/>
    <w:rsid w:val="004E778B"/>
    <w:rsid w:val="004E7BCB"/>
    <w:rsid w:val="004F315E"/>
    <w:rsid w:val="004F4387"/>
    <w:rsid w:val="004F4646"/>
    <w:rsid w:val="004F4D6A"/>
    <w:rsid w:val="004F5560"/>
    <w:rsid w:val="004F605C"/>
    <w:rsid w:val="004F6572"/>
    <w:rsid w:val="004F7F4B"/>
    <w:rsid w:val="005014D0"/>
    <w:rsid w:val="00502033"/>
    <w:rsid w:val="00502758"/>
    <w:rsid w:val="00506AB2"/>
    <w:rsid w:val="00506FC5"/>
    <w:rsid w:val="00507041"/>
    <w:rsid w:val="00507975"/>
    <w:rsid w:val="00510C22"/>
    <w:rsid w:val="00510EA1"/>
    <w:rsid w:val="00511FCB"/>
    <w:rsid w:val="0051227D"/>
    <w:rsid w:val="00512FCE"/>
    <w:rsid w:val="005135A5"/>
    <w:rsid w:val="005138D8"/>
    <w:rsid w:val="00515000"/>
    <w:rsid w:val="005160F6"/>
    <w:rsid w:val="00516A07"/>
    <w:rsid w:val="00516F06"/>
    <w:rsid w:val="00520D15"/>
    <w:rsid w:val="00521F42"/>
    <w:rsid w:val="00523451"/>
    <w:rsid w:val="00523AF5"/>
    <w:rsid w:val="005241BF"/>
    <w:rsid w:val="00525CB7"/>
    <w:rsid w:val="005268B2"/>
    <w:rsid w:val="005272CF"/>
    <w:rsid w:val="005279B1"/>
    <w:rsid w:val="00527FAA"/>
    <w:rsid w:val="00530958"/>
    <w:rsid w:val="00530CFD"/>
    <w:rsid w:val="00534363"/>
    <w:rsid w:val="00535526"/>
    <w:rsid w:val="00535CCE"/>
    <w:rsid w:val="00535D7F"/>
    <w:rsid w:val="00535F93"/>
    <w:rsid w:val="00537512"/>
    <w:rsid w:val="005417B8"/>
    <w:rsid w:val="0054240E"/>
    <w:rsid w:val="00543597"/>
    <w:rsid w:val="005455AD"/>
    <w:rsid w:val="00545861"/>
    <w:rsid w:val="00547BB8"/>
    <w:rsid w:val="00550620"/>
    <w:rsid w:val="00551D3D"/>
    <w:rsid w:val="00552280"/>
    <w:rsid w:val="0055250F"/>
    <w:rsid w:val="0055297E"/>
    <w:rsid w:val="00552F49"/>
    <w:rsid w:val="005546F6"/>
    <w:rsid w:val="00554F50"/>
    <w:rsid w:val="00555E35"/>
    <w:rsid w:val="0055707D"/>
    <w:rsid w:val="0055710B"/>
    <w:rsid w:val="0055780D"/>
    <w:rsid w:val="005613E6"/>
    <w:rsid w:val="00561530"/>
    <w:rsid w:val="0056191C"/>
    <w:rsid w:val="0056225F"/>
    <w:rsid w:val="00564496"/>
    <w:rsid w:val="00565F5D"/>
    <w:rsid w:val="00566616"/>
    <w:rsid w:val="00566FA0"/>
    <w:rsid w:val="005678C5"/>
    <w:rsid w:val="00571022"/>
    <w:rsid w:val="00571678"/>
    <w:rsid w:val="005733A8"/>
    <w:rsid w:val="0057399B"/>
    <w:rsid w:val="00581282"/>
    <w:rsid w:val="00584BF2"/>
    <w:rsid w:val="00585D4D"/>
    <w:rsid w:val="0059018D"/>
    <w:rsid w:val="00590B32"/>
    <w:rsid w:val="005914FB"/>
    <w:rsid w:val="005916E5"/>
    <w:rsid w:val="005918C4"/>
    <w:rsid w:val="00591AED"/>
    <w:rsid w:val="00592329"/>
    <w:rsid w:val="00592BD1"/>
    <w:rsid w:val="00592F17"/>
    <w:rsid w:val="00594D64"/>
    <w:rsid w:val="005955B2"/>
    <w:rsid w:val="00595895"/>
    <w:rsid w:val="005962F7"/>
    <w:rsid w:val="00596EBB"/>
    <w:rsid w:val="00597D62"/>
    <w:rsid w:val="005A0800"/>
    <w:rsid w:val="005A196A"/>
    <w:rsid w:val="005A1AB4"/>
    <w:rsid w:val="005A2086"/>
    <w:rsid w:val="005A236E"/>
    <w:rsid w:val="005A2616"/>
    <w:rsid w:val="005A3947"/>
    <w:rsid w:val="005A519D"/>
    <w:rsid w:val="005A67D4"/>
    <w:rsid w:val="005A68C9"/>
    <w:rsid w:val="005A6E52"/>
    <w:rsid w:val="005B0B8E"/>
    <w:rsid w:val="005B14AF"/>
    <w:rsid w:val="005B1D87"/>
    <w:rsid w:val="005B26E3"/>
    <w:rsid w:val="005B3194"/>
    <w:rsid w:val="005B371E"/>
    <w:rsid w:val="005B5B56"/>
    <w:rsid w:val="005B7AB3"/>
    <w:rsid w:val="005C03D5"/>
    <w:rsid w:val="005C045F"/>
    <w:rsid w:val="005C202F"/>
    <w:rsid w:val="005C2C81"/>
    <w:rsid w:val="005C306C"/>
    <w:rsid w:val="005C3E67"/>
    <w:rsid w:val="005C44EE"/>
    <w:rsid w:val="005C4897"/>
    <w:rsid w:val="005C4C17"/>
    <w:rsid w:val="005C562C"/>
    <w:rsid w:val="005C56B7"/>
    <w:rsid w:val="005C5E6F"/>
    <w:rsid w:val="005D02DC"/>
    <w:rsid w:val="005D0CB8"/>
    <w:rsid w:val="005D119E"/>
    <w:rsid w:val="005D1EFD"/>
    <w:rsid w:val="005D26FB"/>
    <w:rsid w:val="005D3FDD"/>
    <w:rsid w:val="005D4107"/>
    <w:rsid w:val="005D4D79"/>
    <w:rsid w:val="005D6A69"/>
    <w:rsid w:val="005D6B82"/>
    <w:rsid w:val="005D6DEF"/>
    <w:rsid w:val="005E020D"/>
    <w:rsid w:val="005E0746"/>
    <w:rsid w:val="005E0935"/>
    <w:rsid w:val="005E16D0"/>
    <w:rsid w:val="005E18C3"/>
    <w:rsid w:val="005E2226"/>
    <w:rsid w:val="005E2572"/>
    <w:rsid w:val="005E35E1"/>
    <w:rsid w:val="005E5C27"/>
    <w:rsid w:val="005E6165"/>
    <w:rsid w:val="005E69C2"/>
    <w:rsid w:val="005E6C4B"/>
    <w:rsid w:val="005E6D04"/>
    <w:rsid w:val="005E76EA"/>
    <w:rsid w:val="005E776F"/>
    <w:rsid w:val="005F1EDB"/>
    <w:rsid w:val="005F2418"/>
    <w:rsid w:val="005F24B0"/>
    <w:rsid w:val="005F4A59"/>
    <w:rsid w:val="005F514E"/>
    <w:rsid w:val="005F6DBD"/>
    <w:rsid w:val="005F7F32"/>
    <w:rsid w:val="006001BB"/>
    <w:rsid w:val="006004FA"/>
    <w:rsid w:val="00600783"/>
    <w:rsid w:val="006009AB"/>
    <w:rsid w:val="006014C1"/>
    <w:rsid w:val="006026D7"/>
    <w:rsid w:val="006040F2"/>
    <w:rsid w:val="00604EC0"/>
    <w:rsid w:val="00607992"/>
    <w:rsid w:val="00607A35"/>
    <w:rsid w:val="00607EA4"/>
    <w:rsid w:val="006109B2"/>
    <w:rsid w:val="00610BE4"/>
    <w:rsid w:val="00610C5B"/>
    <w:rsid w:val="00610E2A"/>
    <w:rsid w:val="00611ADE"/>
    <w:rsid w:val="00612D68"/>
    <w:rsid w:val="006132EA"/>
    <w:rsid w:val="00613AB3"/>
    <w:rsid w:val="0061503D"/>
    <w:rsid w:val="00616ED5"/>
    <w:rsid w:val="00617892"/>
    <w:rsid w:val="00617CFE"/>
    <w:rsid w:val="00617E85"/>
    <w:rsid w:val="00620160"/>
    <w:rsid w:val="0062196A"/>
    <w:rsid w:val="00622CB3"/>
    <w:rsid w:val="00623B69"/>
    <w:rsid w:val="00623C04"/>
    <w:rsid w:val="00623F79"/>
    <w:rsid w:val="00624C4B"/>
    <w:rsid w:val="0062523B"/>
    <w:rsid w:val="00625AD9"/>
    <w:rsid w:val="00625D82"/>
    <w:rsid w:val="00626061"/>
    <w:rsid w:val="00626A0E"/>
    <w:rsid w:val="00627B50"/>
    <w:rsid w:val="00627CCA"/>
    <w:rsid w:val="00630156"/>
    <w:rsid w:val="0063098E"/>
    <w:rsid w:val="00634162"/>
    <w:rsid w:val="00635244"/>
    <w:rsid w:val="006356CF"/>
    <w:rsid w:val="00635805"/>
    <w:rsid w:val="00636D9B"/>
    <w:rsid w:val="00636F88"/>
    <w:rsid w:val="006374D6"/>
    <w:rsid w:val="006378C9"/>
    <w:rsid w:val="0064010D"/>
    <w:rsid w:val="00640224"/>
    <w:rsid w:val="00640CDF"/>
    <w:rsid w:val="006434AD"/>
    <w:rsid w:val="0064364E"/>
    <w:rsid w:val="00643FEF"/>
    <w:rsid w:val="00644649"/>
    <w:rsid w:val="00644762"/>
    <w:rsid w:val="00644F5B"/>
    <w:rsid w:val="00645309"/>
    <w:rsid w:val="0064543A"/>
    <w:rsid w:val="006454BB"/>
    <w:rsid w:val="006479E6"/>
    <w:rsid w:val="00651460"/>
    <w:rsid w:val="006518F8"/>
    <w:rsid w:val="00651CD0"/>
    <w:rsid w:val="00652B79"/>
    <w:rsid w:val="00653680"/>
    <w:rsid w:val="00653D72"/>
    <w:rsid w:val="006542F5"/>
    <w:rsid w:val="006549D5"/>
    <w:rsid w:val="00654D9B"/>
    <w:rsid w:val="006552FB"/>
    <w:rsid w:val="00655577"/>
    <w:rsid w:val="00657731"/>
    <w:rsid w:val="00660640"/>
    <w:rsid w:val="00660E06"/>
    <w:rsid w:val="00660F31"/>
    <w:rsid w:val="00661A69"/>
    <w:rsid w:val="00661B7A"/>
    <w:rsid w:val="00663D7C"/>
    <w:rsid w:val="00666189"/>
    <w:rsid w:val="006679DA"/>
    <w:rsid w:val="00667DAE"/>
    <w:rsid w:val="00673281"/>
    <w:rsid w:val="00673489"/>
    <w:rsid w:val="006744EA"/>
    <w:rsid w:val="00676525"/>
    <w:rsid w:val="00676EAB"/>
    <w:rsid w:val="00677AF6"/>
    <w:rsid w:val="006808AB"/>
    <w:rsid w:val="00680AF1"/>
    <w:rsid w:val="0068179F"/>
    <w:rsid w:val="00682099"/>
    <w:rsid w:val="00682D85"/>
    <w:rsid w:val="006831D4"/>
    <w:rsid w:val="00683896"/>
    <w:rsid w:val="00684E03"/>
    <w:rsid w:val="0068772D"/>
    <w:rsid w:val="00687BA5"/>
    <w:rsid w:val="00690C03"/>
    <w:rsid w:val="00693354"/>
    <w:rsid w:val="0069528D"/>
    <w:rsid w:val="00695D5D"/>
    <w:rsid w:val="00696A7A"/>
    <w:rsid w:val="00697620"/>
    <w:rsid w:val="006A082A"/>
    <w:rsid w:val="006A26BA"/>
    <w:rsid w:val="006A4000"/>
    <w:rsid w:val="006A718F"/>
    <w:rsid w:val="006A7CBD"/>
    <w:rsid w:val="006B03B1"/>
    <w:rsid w:val="006B047B"/>
    <w:rsid w:val="006B0AA6"/>
    <w:rsid w:val="006B11CD"/>
    <w:rsid w:val="006B161E"/>
    <w:rsid w:val="006B1A83"/>
    <w:rsid w:val="006B2AC5"/>
    <w:rsid w:val="006B33BA"/>
    <w:rsid w:val="006B3EE0"/>
    <w:rsid w:val="006B468E"/>
    <w:rsid w:val="006B4BA0"/>
    <w:rsid w:val="006B4C61"/>
    <w:rsid w:val="006B4D87"/>
    <w:rsid w:val="006B57DF"/>
    <w:rsid w:val="006B6EFE"/>
    <w:rsid w:val="006C178C"/>
    <w:rsid w:val="006C2C8C"/>
    <w:rsid w:val="006C31B4"/>
    <w:rsid w:val="006C5CA7"/>
    <w:rsid w:val="006C7258"/>
    <w:rsid w:val="006C77FC"/>
    <w:rsid w:val="006D0A0F"/>
    <w:rsid w:val="006D0DD7"/>
    <w:rsid w:val="006D100C"/>
    <w:rsid w:val="006D1625"/>
    <w:rsid w:val="006D28FA"/>
    <w:rsid w:val="006D41FE"/>
    <w:rsid w:val="006D4215"/>
    <w:rsid w:val="006D5040"/>
    <w:rsid w:val="006D556D"/>
    <w:rsid w:val="006D5F70"/>
    <w:rsid w:val="006D7790"/>
    <w:rsid w:val="006E0B2E"/>
    <w:rsid w:val="006E0D2E"/>
    <w:rsid w:val="006E1228"/>
    <w:rsid w:val="006E490E"/>
    <w:rsid w:val="006E4CB7"/>
    <w:rsid w:val="006E67B3"/>
    <w:rsid w:val="006E6E40"/>
    <w:rsid w:val="006E7653"/>
    <w:rsid w:val="006F04D6"/>
    <w:rsid w:val="006F071E"/>
    <w:rsid w:val="006F14BC"/>
    <w:rsid w:val="006F1AD3"/>
    <w:rsid w:val="006F22DE"/>
    <w:rsid w:val="006F3350"/>
    <w:rsid w:val="006F407C"/>
    <w:rsid w:val="006F67AB"/>
    <w:rsid w:val="006F7C90"/>
    <w:rsid w:val="007002B2"/>
    <w:rsid w:val="00700FD5"/>
    <w:rsid w:val="00701607"/>
    <w:rsid w:val="00701C40"/>
    <w:rsid w:val="00701E9A"/>
    <w:rsid w:val="007020CD"/>
    <w:rsid w:val="00702C9C"/>
    <w:rsid w:val="007048AC"/>
    <w:rsid w:val="00704F49"/>
    <w:rsid w:val="00706DA3"/>
    <w:rsid w:val="00710297"/>
    <w:rsid w:val="0071080E"/>
    <w:rsid w:val="0071172E"/>
    <w:rsid w:val="007117FE"/>
    <w:rsid w:val="0071231E"/>
    <w:rsid w:val="007127E9"/>
    <w:rsid w:val="00712D42"/>
    <w:rsid w:val="00713283"/>
    <w:rsid w:val="00713BF6"/>
    <w:rsid w:val="00714453"/>
    <w:rsid w:val="007152FA"/>
    <w:rsid w:val="0071575A"/>
    <w:rsid w:val="0071585A"/>
    <w:rsid w:val="00720E47"/>
    <w:rsid w:val="00723EC8"/>
    <w:rsid w:val="00724912"/>
    <w:rsid w:val="0072512A"/>
    <w:rsid w:val="007260B8"/>
    <w:rsid w:val="00727799"/>
    <w:rsid w:val="00730984"/>
    <w:rsid w:val="00731AEA"/>
    <w:rsid w:val="00732590"/>
    <w:rsid w:val="00733396"/>
    <w:rsid w:val="0073360D"/>
    <w:rsid w:val="00733C17"/>
    <w:rsid w:val="0073424E"/>
    <w:rsid w:val="00734AA6"/>
    <w:rsid w:val="00736B37"/>
    <w:rsid w:val="0073706F"/>
    <w:rsid w:val="00737427"/>
    <w:rsid w:val="00740448"/>
    <w:rsid w:val="007418AE"/>
    <w:rsid w:val="00741A6C"/>
    <w:rsid w:val="00742184"/>
    <w:rsid w:val="00743840"/>
    <w:rsid w:val="0074391F"/>
    <w:rsid w:val="00746FE2"/>
    <w:rsid w:val="00747155"/>
    <w:rsid w:val="0074732D"/>
    <w:rsid w:val="007478EB"/>
    <w:rsid w:val="00750D65"/>
    <w:rsid w:val="00750E84"/>
    <w:rsid w:val="00751149"/>
    <w:rsid w:val="00754412"/>
    <w:rsid w:val="00754C6E"/>
    <w:rsid w:val="00755DED"/>
    <w:rsid w:val="007566F2"/>
    <w:rsid w:val="00756713"/>
    <w:rsid w:val="0075685F"/>
    <w:rsid w:val="00756EAA"/>
    <w:rsid w:val="007572CA"/>
    <w:rsid w:val="007573E7"/>
    <w:rsid w:val="007602DE"/>
    <w:rsid w:val="00760439"/>
    <w:rsid w:val="007611B6"/>
    <w:rsid w:val="007658B3"/>
    <w:rsid w:val="00765F04"/>
    <w:rsid w:val="00770812"/>
    <w:rsid w:val="00770854"/>
    <w:rsid w:val="00770C0A"/>
    <w:rsid w:val="007718FE"/>
    <w:rsid w:val="00771EEE"/>
    <w:rsid w:val="00772B3F"/>
    <w:rsid w:val="0077355C"/>
    <w:rsid w:val="00773F92"/>
    <w:rsid w:val="007742C5"/>
    <w:rsid w:val="0077549C"/>
    <w:rsid w:val="00777A62"/>
    <w:rsid w:val="00777B86"/>
    <w:rsid w:val="00781A83"/>
    <w:rsid w:val="007826F5"/>
    <w:rsid w:val="00783FCF"/>
    <w:rsid w:val="00785805"/>
    <w:rsid w:val="00785AF8"/>
    <w:rsid w:val="00786249"/>
    <w:rsid w:val="007865E4"/>
    <w:rsid w:val="00786EF4"/>
    <w:rsid w:val="007901E2"/>
    <w:rsid w:val="007914BD"/>
    <w:rsid w:val="007926C2"/>
    <w:rsid w:val="0079275B"/>
    <w:rsid w:val="00792B51"/>
    <w:rsid w:val="0079416A"/>
    <w:rsid w:val="007945E8"/>
    <w:rsid w:val="007952EE"/>
    <w:rsid w:val="007954DF"/>
    <w:rsid w:val="00795AAA"/>
    <w:rsid w:val="007971DB"/>
    <w:rsid w:val="007A08B6"/>
    <w:rsid w:val="007A0A0C"/>
    <w:rsid w:val="007A1B80"/>
    <w:rsid w:val="007A2A01"/>
    <w:rsid w:val="007A312B"/>
    <w:rsid w:val="007A3BC9"/>
    <w:rsid w:val="007A4563"/>
    <w:rsid w:val="007A49A9"/>
    <w:rsid w:val="007A5012"/>
    <w:rsid w:val="007A6355"/>
    <w:rsid w:val="007A674C"/>
    <w:rsid w:val="007A71CB"/>
    <w:rsid w:val="007B0649"/>
    <w:rsid w:val="007B0D30"/>
    <w:rsid w:val="007B28D3"/>
    <w:rsid w:val="007B4A31"/>
    <w:rsid w:val="007B56FA"/>
    <w:rsid w:val="007B6EDC"/>
    <w:rsid w:val="007B71E1"/>
    <w:rsid w:val="007B797D"/>
    <w:rsid w:val="007C0441"/>
    <w:rsid w:val="007C04ED"/>
    <w:rsid w:val="007C1C93"/>
    <w:rsid w:val="007C1E53"/>
    <w:rsid w:val="007C3E83"/>
    <w:rsid w:val="007C4D33"/>
    <w:rsid w:val="007C4E1D"/>
    <w:rsid w:val="007C55AC"/>
    <w:rsid w:val="007C677D"/>
    <w:rsid w:val="007C6F0A"/>
    <w:rsid w:val="007D0757"/>
    <w:rsid w:val="007D13A2"/>
    <w:rsid w:val="007D2BF3"/>
    <w:rsid w:val="007D2C10"/>
    <w:rsid w:val="007D3A74"/>
    <w:rsid w:val="007D4499"/>
    <w:rsid w:val="007D4BD0"/>
    <w:rsid w:val="007D51EC"/>
    <w:rsid w:val="007E03E3"/>
    <w:rsid w:val="007E03F7"/>
    <w:rsid w:val="007E0472"/>
    <w:rsid w:val="007E0792"/>
    <w:rsid w:val="007E1454"/>
    <w:rsid w:val="007E2530"/>
    <w:rsid w:val="007E3225"/>
    <w:rsid w:val="007E42FF"/>
    <w:rsid w:val="007E43C8"/>
    <w:rsid w:val="007E4486"/>
    <w:rsid w:val="007E5D7C"/>
    <w:rsid w:val="007E6944"/>
    <w:rsid w:val="007E7ED0"/>
    <w:rsid w:val="007F048F"/>
    <w:rsid w:val="007F089C"/>
    <w:rsid w:val="007F0E75"/>
    <w:rsid w:val="007F190D"/>
    <w:rsid w:val="007F1E5B"/>
    <w:rsid w:val="007F1F65"/>
    <w:rsid w:val="007F1FD0"/>
    <w:rsid w:val="007F26C5"/>
    <w:rsid w:val="007F35F6"/>
    <w:rsid w:val="007F4082"/>
    <w:rsid w:val="007F43D0"/>
    <w:rsid w:val="007F45BC"/>
    <w:rsid w:val="007F4EEB"/>
    <w:rsid w:val="007F50DE"/>
    <w:rsid w:val="007F6CE6"/>
    <w:rsid w:val="007F7A83"/>
    <w:rsid w:val="00800CCC"/>
    <w:rsid w:val="00802C54"/>
    <w:rsid w:val="0080424C"/>
    <w:rsid w:val="00805065"/>
    <w:rsid w:val="008051C2"/>
    <w:rsid w:val="008064EB"/>
    <w:rsid w:val="00807644"/>
    <w:rsid w:val="00807F69"/>
    <w:rsid w:val="00810247"/>
    <w:rsid w:val="008103F8"/>
    <w:rsid w:val="00811CC4"/>
    <w:rsid w:val="0081533E"/>
    <w:rsid w:val="0081595B"/>
    <w:rsid w:val="00816E05"/>
    <w:rsid w:val="00820C06"/>
    <w:rsid w:val="00821DED"/>
    <w:rsid w:val="008226FA"/>
    <w:rsid w:val="0082478F"/>
    <w:rsid w:val="00824BCC"/>
    <w:rsid w:val="00824FF3"/>
    <w:rsid w:val="00825C08"/>
    <w:rsid w:val="00825FFA"/>
    <w:rsid w:val="00830018"/>
    <w:rsid w:val="008312CE"/>
    <w:rsid w:val="00831FAF"/>
    <w:rsid w:val="008320BD"/>
    <w:rsid w:val="00832322"/>
    <w:rsid w:val="0083281B"/>
    <w:rsid w:val="0083358E"/>
    <w:rsid w:val="00833761"/>
    <w:rsid w:val="00836F4B"/>
    <w:rsid w:val="00842095"/>
    <w:rsid w:val="00842DFB"/>
    <w:rsid w:val="008439BA"/>
    <w:rsid w:val="00843C19"/>
    <w:rsid w:val="008446CD"/>
    <w:rsid w:val="00845C2E"/>
    <w:rsid w:val="008466EC"/>
    <w:rsid w:val="00847FD9"/>
    <w:rsid w:val="008510AF"/>
    <w:rsid w:val="008521A1"/>
    <w:rsid w:val="008527D9"/>
    <w:rsid w:val="00854FDB"/>
    <w:rsid w:val="008558C9"/>
    <w:rsid w:val="00855974"/>
    <w:rsid w:val="008568D1"/>
    <w:rsid w:val="00856DDA"/>
    <w:rsid w:val="00856E7F"/>
    <w:rsid w:val="008570B6"/>
    <w:rsid w:val="008600E6"/>
    <w:rsid w:val="008612C5"/>
    <w:rsid w:val="00862347"/>
    <w:rsid w:val="00863636"/>
    <w:rsid w:val="0086394C"/>
    <w:rsid w:val="00863B2D"/>
    <w:rsid w:val="0086439D"/>
    <w:rsid w:val="0086468A"/>
    <w:rsid w:val="00865192"/>
    <w:rsid w:val="00866D05"/>
    <w:rsid w:val="00866F7B"/>
    <w:rsid w:val="00867385"/>
    <w:rsid w:val="00867678"/>
    <w:rsid w:val="00867730"/>
    <w:rsid w:val="008677AC"/>
    <w:rsid w:val="0087095F"/>
    <w:rsid w:val="008709F6"/>
    <w:rsid w:val="00870BFF"/>
    <w:rsid w:val="008712BE"/>
    <w:rsid w:val="008716C2"/>
    <w:rsid w:val="00871929"/>
    <w:rsid w:val="00871B58"/>
    <w:rsid w:val="00872103"/>
    <w:rsid w:val="00872820"/>
    <w:rsid w:val="00872A23"/>
    <w:rsid w:val="00873811"/>
    <w:rsid w:val="00875B16"/>
    <w:rsid w:val="008760DF"/>
    <w:rsid w:val="00876E80"/>
    <w:rsid w:val="00880A46"/>
    <w:rsid w:val="00881754"/>
    <w:rsid w:val="00883D72"/>
    <w:rsid w:val="008853D3"/>
    <w:rsid w:val="0088568F"/>
    <w:rsid w:val="00885CBE"/>
    <w:rsid w:val="008867F3"/>
    <w:rsid w:val="00887960"/>
    <w:rsid w:val="00891978"/>
    <w:rsid w:val="00891A31"/>
    <w:rsid w:val="00891AA1"/>
    <w:rsid w:val="0089400B"/>
    <w:rsid w:val="008943DF"/>
    <w:rsid w:val="00896068"/>
    <w:rsid w:val="00896648"/>
    <w:rsid w:val="00897FCB"/>
    <w:rsid w:val="008A01CF"/>
    <w:rsid w:val="008A0A58"/>
    <w:rsid w:val="008A0FE0"/>
    <w:rsid w:val="008A1728"/>
    <w:rsid w:val="008A348C"/>
    <w:rsid w:val="008A4541"/>
    <w:rsid w:val="008A50FF"/>
    <w:rsid w:val="008A5554"/>
    <w:rsid w:val="008A74C4"/>
    <w:rsid w:val="008A7878"/>
    <w:rsid w:val="008B044A"/>
    <w:rsid w:val="008B131C"/>
    <w:rsid w:val="008B15F6"/>
    <w:rsid w:val="008B26BB"/>
    <w:rsid w:val="008B3604"/>
    <w:rsid w:val="008B3787"/>
    <w:rsid w:val="008B3889"/>
    <w:rsid w:val="008B6D44"/>
    <w:rsid w:val="008B761A"/>
    <w:rsid w:val="008B780F"/>
    <w:rsid w:val="008B7B39"/>
    <w:rsid w:val="008C01F7"/>
    <w:rsid w:val="008C02D7"/>
    <w:rsid w:val="008C1DDD"/>
    <w:rsid w:val="008C236C"/>
    <w:rsid w:val="008C3199"/>
    <w:rsid w:val="008C3A45"/>
    <w:rsid w:val="008C4ABB"/>
    <w:rsid w:val="008C4CFC"/>
    <w:rsid w:val="008C5B7F"/>
    <w:rsid w:val="008C611F"/>
    <w:rsid w:val="008C640F"/>
    <w:rsid w:val="008C706F"/>
    <w:rsid w:val="008D0A0F"/>
    <w:rsid w:val="008D267A"/>
    <w:rsid w:val="008D2B5E"/>
    <w:rsid w:val="008D367D"/>
    <w:rsid w:val="008D5414"/>
    <w:rsid w:val="008D5CF0"/>
    <w:rsid w:val="008D6A26"/>
    <w:rsid w:val="008D7558"/>
    <w:rsid w:val="008E0EB7"/>
    <w:rsid w:val="008E1426"/>
    <w:rsid w:val="008E14CD"/>
    <w:rsid w:val="008E2FC5"/>
    <w:rsid w:val="008E3690"/>
    <w:rsid w:val="008E37D2"/>
    <w:rsid w:val="008E42B6"/>
    <w:rsid w:val="008E43EA"/>
    <w:rsid w:val="008E44F8"/>
    <w:rsid w:val="008E5A25"/>
    <w:rsid w:val="008E6989"/>
    <w:rsid w:val="008F067E"/>
    <w:rsid w:val="008F0C2E"/>
    <w:rsid w:val="008F0F65"/>
    <w:rsid w:val="008F2915"/>
    <w:rsid w:val="008F29C5"/>
    <w:rsid w:val="008F2CFC"/>
    <w:rsid w:val="008F2FDB"/>
    <w:rsid w:val="008F46FF"/>
    <w:rsid w:val="008F5A2C"/>
    <w:rsid w:val="008F5EEA"/>
    <w:rsid w:val="008F7B6A"/>
    <w:rsid w:val="009001FC"/>
    <w:rsid w:val="00900275"/>
    <w:rsid w:val="00900E8A"/>
    <w:rsid w:val="00902446"/>
    <w:rsid w:val="00902527"/>
    <w:rsid w:val="009031EA"/>
    <w:rsid w:val="00903A6C"/>
    <w:rsid w:val="00903C59"/>
    <w:rsid w:val="00905003"/>
    <w:rsid w:val="00905A8C"/>
    <w:rsid w:val="009079E0"/>
    <w:rsid w:val="0091101C"/>
    <w:rsid w:val="00912D3B"/>
    <w:rsid w:val="00913F48"/>
    <w:rsid w:val="00914668"/>
    <w:rsid w:val="0091557E"/>
    <w:rsid w:val="00917435"/>
    <w:rsid w:val="00921168"/>
    <w:rsid w:val="00921ECD"/>
    <w:rsid w:val="00922200"/>
    <w:rsid w:val="0092371D"/>
    <w:rsid w:val="00923946"/>
    <w:rsid w:val="00923949"/>
    <w:rsid w:val="00923B6B"/>
    <w:rsid w:val="009248AF"/>
    <w:rsid w:val="009253E6"/>
    <w:rsid w:val="00926115"/>
    <w:rsid w:val="0092683E"/>
    <w:rsid w:val="00926EDD"/>
    <w:rsid w:val="00927A35"/>
    <w:rsid w:val="00927FE2"/>
    <w:rsid w:val="00930A23"/>
    <w:rsid w:val="00932395"/>
    <w:rsid w:val="009326DE"/>
    <w:rsid w:val="00933870"/>
    <w:rsid w:val="00933BBF"/>
    <w:rsid w:val="009350EF"/>
    <w:rsid w:val="009353E2"/>
    <w:rsid w:val="009358CA"/>
    <w:rsid w:val="00935A7B"/>
    <w:rsid w:val="00936636"/>
    <w:rsid w:val="009366F5"/>
    <w:rsid w:val="00936CF8"/>
    <w:rsid w:val="00937404"/>
    <w:rsid w:val="009411BC"/>
    <w:rsid w:val="00941E8B"/>
    <w:rsid w:val="00941FD2"/>
    <w:rsid w:val="00943645"/>
    <w:rsid w:val="009436E5"/>
    <w:rsid w:val="00943836"/>
    <w:rsid w:val="009438C1"/>
    <w:rsid w:val="0094439F"/>
    <w:rsid w:val="00946F13"/>
    <w:rsid w:val="009474AB"/>
    <w:rsid w:val="00947F26"/>
    <w:rsid w:val="009507C6"/>
    <w:rsid w:val="009514EA"/>
    <w:rsid w:val="009524AD"/>
    <w:rsid w:val="009524C7"/>
    <w:rsid w:val="00954E75"/>
    <w:rsid w:val="00955718"/>
    <w:rsid w:val="00955A6A"/>
    <w:rsid w:val="00956856"/>
    <w:rsid w:val="00956A63"/>
    <w:rsid w:val="0095761E"/>
    <w:rsid w:val="0095776A"/>
    <w:rsid w:val="009600DE"/>
    <w:rsid w:val="00960458"/>
    <w:rsid w:val="009611ED"/>
    <w:rsid w:val="009629E0"/>
    <w:rsid w:val="009641C6"/>
    <w:rsid w:val="00965727"/>
    <w:rsid w:val="00965CE5"/>
    <w:rsid w:val="00966E78"/>
    <w:rsid w:val="0097226A"/>
    <w:rsid w:val="009725DE"/>
    <w:rsid w:val="00973E69"/>
    <w:rsid w:val="009753AA"/>
    <w:rsid w:val="00975479"/>
    <w:rsid w:val="00975B38"/>
    <w:rsid w:val="009825A5"/>
    <w:rsid w:val="00982F31"/>
    <w:rsid w:val="00984B5C"/>
    <w:rsid w:val="0098513E"/>
    <w:rsid w:val="0098551C"/>
    <w:rsid w:val="00985B85"/>
    <w:rsid w:val="00985C87"/>
    <w:rsid w:val="00985CDB"/>
    <w:rsid w:val="00986FAE"/>
    <w:rsid w:val="009876DF"/>
    <w:rsid w:val="009903F0"/>
    <w:rsid w:val="00991B85"/>
    <w:rsid w:val="00993A43"/>
    <w:rsid w:val="00993CDE"/>
    <w:rsid w:val="00995245"/>
    <w:rsid w:val="00995BEA"/>
    <w:rsid w:val="00995CD5"/>
    <w:rsid w:val="0099619D"/>
    <w:rsid w:val="009969C8"/>
    <w:rsid w:val="0099739D"/>
    <w:rsid w:val="00997BAD"/>
    <w:rsid w:val="009A1811"/>
    <w:rsid w:val="009A18A0"/>
    <w:rsid w:val="009A4E9D"/>
    <w:rsid w:val="009A7136"/>
    <w:rsid w:val="009B39F0"/>
    <w:rsid w:val="009B4C44"/>
    <w:rsid w:val="009B7CFD"/>
    <w:rsid w:val="009C037A"/>
    <w:rsid w:val="009C0A3E"/>
    <w:rsid w:val="009C1531"/>
    <w:rsid w:val="009C1588"/>
    <w:rsid w:val="009C1D00"/>
    <w:rsid w:val="009C1DEF"/>
    <w:rsid w:val="009C2C5B"/>
    <w:rsid w:val="009C3B3D"/>
    <w:rsid w:val="009C4673"/>
    <w:rsid w:val="009C505D"/>
    <w:rsid w:val="009C51FB"/>
    <w:rsid w:val="009C56AF"/>
    <w:rsid w:val="009C5728"/>
    <w:rsid w:val="009D2D21"/>
    <w:rsid w:val="009D504D"/>
    <w:rsid w:val="009D539B"/>
    <w:rsid w:val="009D559F"/>
    <w:rsid w:val="009D639E"/>
    <w:rsid w:val="009D644C"/>
    <w:rsid w:val="009D6AB9"/>
    <w:rsid w:val="009D6D75"/>
    <w:rsid w:val="009D6DBC"/>
    <w:rsid w:val="009D7B1D"/>
    <w:rsid w:val="009E140A"/>
    <w:rsid w:val="009E1B37"/>
    <w:rsid w:val="009E2831"/>
    <w:rsid w:val="009E29B4"/>
    <w:rsid w:val="009E338F"/>
    <w:rsid w:val="009E3DC4"/>
    <w:rsid w:val="009E3EB8"/>
    <w:rsid w:val="009E4B21"/>
    <w:rsid w:val="009E5E07"/>
    <w:rsid w:val="009E653A"/>
    <w:rsid w:val="009E735D"/>
    <w:rsid w:val="009E7B8D"/>
    <w:rsid w:val="009F02DF"/>
    <w:rsid w:val="009F0869"/>
    <w:rsid w:val="009F0A4D"/>
    <w:rsid w:val="009F199B"/>
    <w:rsid w:val="009F551F"/>
    <w:rsid w:val="009F5BE0"/>
    <w:rsid w:val="009F7FC2"/>
    <w:rsid w:val="00A01194"/>
    <w:rsid w:val="00A0158A"/>
    <w:rsid w:val="00A029DA"/>
    <w:rsid w:val="00A02EF6"/>
    <w:rsid w:val="00A03453"/>
    <w:rsid w:val="00A034FC"/>
    <w:rsid w:val="00A04627"/>
    <w:rsid w:val="00A047A7"/>
    <w:rsid w:val="00A04C82"/>
    <w:rsid w:val="00A05C21"/>
    <w:rsid w:val="00A05D02"/>
    <w:rsid w:val="00A06E81"/>
    <w:rsid w:val="00A06E9B"/>
    <w:rsid w:val="00A1092D"/>
    <w:rsid w:val="00A1103E"/>
    <w:rsid w:val="00A134E4"/>
    <w:rsid w:val="00A149A9"/>
    <w:rsid w:val="00A15193"/>
    <w:rsid w:val="00A151C5"/>
    <w:rsid w:val="00A15348"/>
    <w:rsid w:val="00A15A04"/>
    <w:rsid w:val="00A1654F"/>
    <w:rsid w:val="00A16713"/>
    <w:rsid w:val="00A17A43"/>
    <w:rsid w:val="00A17C01"/>
    <w:rsid w:val="00A17F46"/>
    <w:rsid w:val="00A20501"/>
    <w:rsid w:val="00A211D9"/>
    <w:rsid w:val="00A21839"/>
    <w:rsid w:val="00A21B73"/>
    <w:rsid w:val="00A24A6B"/>
    <w:rsid w:val="00A2541D"/>
    <w:rsid w:val="00A2560D"/>
    <w:rsid w:val="00A2600C"/>
    <w:rsid w:val="00A260A1"/>
    <w:rsid w:val="00A2651C"/>
    <w:rsid w:val="00A30ACC"/>
    <w:rsid w:val="00A30C48"/>
    <w:rsid w:val="00A31230"/>
    <w:rsid w:val="00A31DD4"/>
    <w:rsid w:val="00A325F4"/>
    <w:rsid w:val="00A32756"/>
    <w:rsid w:val="00A3375A"/>
    <w:rsid w:val="00A33F37"/>
    <w:rsid w:val="00A34036"/>
    <w:rsid w:val="00A3498D"/>
    <w:rsid w:val="00A36082"/>
    <w:rsid w:val="00A37597"/>
    <w:rsid w:val="00A407AC"/>
    <w:rsid w:val="00A40A5C"/>
    <w:rsid w:val="00A41521"/>
    <w:rsid w:val="00A434BA"/>
    <w:rsid w:val="00A46922"/>
    <w:rsid w:val="00A47A2B"/>
    <w:rsid w:val="00A509E0"/>
    <w:rsid w:val="00A5125A"/>
    <w:rsid w:val="00A51406"/>
    <w:rsid w:val="00A527F8"/>
    <w:rsid w:val="00A52CC5"/>
    <w:rsid w:val="00A53106"/>
    <w:rsid w:val="00A53C1C"/>
    <w:rsid w:val="00A5412D"/>
    <w:rsid w:val="00A54BC9"/>
    <w:rsid w:val="00A60966"/>
    <w:rsid w:val="00A61683"/>
    <w:rsid w:val="00A617D6"/>
    <w:rsid w:val="00A62EDD"/>
    <w:rsid w:val="00A62F12"/>
    <w:rsid w:val="00A6334A"/>
    <w:rsid w:val="00A63D10"/>
    <w:rsid w:val="00A645BB"/>
    <w:rsid w:val="00A650D1"/>
    <w:rsid w:val="00A65111"/>
    <w:rsid w:val="00A671E5"/>
    <w:rsid w:val="00A67AE1"/>
    <w:rsid w:val="00A729B5"/>
    <w:rsid w:val="00A73AA1"/>
    <w:rsid w:val="00A74C14"/>
    <w:rsid w:val="00A75559"/>
    <w:rsid w:val="00A755BE"/>
    <w:rsid w:val="00A76D16"/>
    <w:rsid w:val="00A8066B"/>
    <w:rsid w:val="00A82924"/>
    <w:rsid w:val="00A83522"/>
    <w:rsid w:val="00A836E1"/>
    <w:rsid w:val="00A84F83"/>
    <w:rsid w:val="00A85291"/>
    <w:rsid w:val="00A852CC"/>
    <w:rsid w:val="00A85443"/>
    <w:rsid w:val="00A905A3"/>
    <w:rsid w:val="00A90690"/>
    <w:rsid w:val="00A91292"/>
    <w:rsid w:val="00A917EC"/>
    <w:rsid w:val="00A93CB7"/>
    <w:rsid w:val="00A947E1"/>
    <w:rsid w:val="00A949BB"/>
    <w:rsid w:val="00A949E0"/>
    <w:rsid w:val="00A963AC"/>
    <w:rsid w:val="00A96C57"/>
    <w:rsid w:val="00A9705E"/>
    <w:rsid w:val="00A97667"/>
    <w:rsid w:val="00A9771B"/>
    <w:rsid w:val="00A977E6"/>
    <w:rsid w:val="00AA03B9"/>
    <w:rsid w:val="00AA1396"/>
    <w:rsid w:val="00AA151C"/>
    <w:rsid w:val="00AA1D16"/>
    <w:rsid w:val="00AA2617"/>
    <w:rsid w:val="00AA2738"/>
    <w:rsid w:val="00AA2F82"/>
    <w:rsid w:val="00AA3A08"/>
    <w:rsid w:val="00AA40E9"/>
    <w:rsid w:val="00AA51D7"/>
    <w:rsid w:val="00AA5BF2"/>
    <w:rsid w:val="00AA5D65"/>
    <w:rsid w:val="00AA76AF"/>
    <w:rsid w:val="00AB04C4"/>
    <w:rsid w:val="00AB0665"/>
    <w:rsid w:val="00AB0B84"/>
    <w:rsid w:val="00AB0C6F"/>
    <w:rsid w:val="00AB125F"/>
    <w:rsid w:val="00AB21B2"/>
    <w:rsid w:val="00AB33FA"/>
    <w:rsid w:val="00AB37EE"/>
    <w:rsid w:val="00AB4DA5"/>
    <w:rsid w:val="00AB618F"/>
    <w:rsid w:val="00AB6893"/>
    <w:rsid w:val="00AB6A00"/>
    <w:rsid w:val="00AB73B3"/>
    <w:rsid w:val="00AB7D04"/>
    <w:rsid w:val="00AC03DE"/>
    <w:rsid w:val="00AC14F3"/>
    <w:rsid w:val="00AC204D"/>
    <w:rsid w:val="00AC2579"/>
    <w:rsid w:val="00AC3E56"/>
    <w:rsid w:val="00AC544A"/>
    <w:rsid w:val="00AC54EF"/>
    <w:rsid w:val="00AC5FF4"/>
    <w:rsid w:val="00AC6551"/>
    <w:rsid w:val="00AD1541"/>
    <w:rsid w:val="00AD27C5"/>
    <w:rsid w:val="00AD2F0E"/>
    <w:rsid w:val="00AD344B"/>
    <w:rsid w:val="00AD466B"/>
    <w:rsid w:val="00AD4E30"/>
    <w:rsid w:val="00AD658C"/>
    <w:rsid w:val="00AD7357"/>
    <w:rsid w:val="00AD77E6"/>
    <w:rsid w:val="00AD7EFB"/>
    <w:rsid w:val="00AE05F4"/>
    <w:rsid w:val="00AE24AF"/>
    <w:rsid w:val="00AE3063"/>
    <w:rsid w:val="00AE32D9"/>
    <w:rsid w:val="00AE55EC"/>
    <w:rsid w:val="00AE6FFA"/>
    <w:rsid w:val="00AE77B5"/>
    <w:rsid w:val="00AE7D7B"/>
    <w:rsid w:val="00AF0BC5"/>
    <w:rsid w:val="00AF15F8"/>
    <w:rsid w:val="00AF27BF"/>
    <w:rsid w:val="00AF2FBC"/>
    <w:rsid w:val="00AF31E2"/>
    <w:rsid w:val="00AF365B"/>
    <w:rsid w:val="00AF4109"/>
    <w:rsid w:val="00AF4A13"/>
    <w:rsid w:val="00AF5FD8"/>
    <w:rsid w:val="00AF61A0"/>
    <w:rsid w:val="00B00C14"/>
    <w:rsid w:val="00B00E18"/>
    <w:rsid w:val="00B01C65"/>
    <w:rsid w:val="00B02E12"/>
    <w:rsid w:val="00B03AA3"/>
    <w:rsid w:val="00B04F90"/>
    <w:rsid w:val="00B0566A"/>
    <w:rsid w:val="00B06439"/>
    <w:rsid w:val="00B067DB"/>
    <w:rsid w:val="00B06E9F"/>
    <w:rsid w:val="00B07105"/>
    <w:rsid w:val="00B077EA"/>
    <w:rsid w:val="00B11085"/>
    <w:rsid w:val="00B11BA5"/>
    <w:rsid w:val="00B12379"/>
    <w:rsid w:val="00B12DA0"/>
    <w:rsid w:val="00B12EE4"/>
    <w:rsid w:val="00B130B7"/>
    <w:rsid w:val="00B13464"/>
    <w:rsid w:val="00B14335"/>
    <w:rsid w:val="00B1490C"/>
    <w:rsid w:val="00B15B21"/>
    <w:rsid w:val="00B16807"/>
    <w:rsid w:val="00B1760A"/>
    <w:rsid w:val="00B21648"/>
    <w:rsid w:val="00B223EF"/>
    <w:rsid w:val="00B25AE1"/>
    <w:rsid w:val="00B27342"/>
    <w:rsid w:val="00B312AB"/>
    <w:rsid w:val="00B31CFA"/>
    <w:rsid w:val="00B327BA"/>
    <w:rsid w:val="00B332C1"/>
    <w:rsid w:val="00B33342"/>
    <w:rsid w:val="00B3344D"/>
    <w:rsid w:val="00B3425F"/>
    <w:rsid w:val="00B36184"/>
    <w:rsid w:val="00B36CFE"/>
    <w:rsid w:val="00B37817"/>
    <w:rsid w:val="00B4085C"/>
    <w:rsid w:val="00B41598"/>
    <w:rsid w:val="00B4214F"/>
    <w:rsid w:val="00B461C1"/>
    <w:rsid w:val="00B46277"/>
    <w:rsid w:val="00B475A7"/>
    <w:rsid w:val="00B502DF"/>
    <w:rsid w:val="00B51E1C"/>
    <w:rsid w:val="00B52C9D"/>
    <w:rsid w:val="00B534AB"/>
    <w:rsid w:val="00B54750"/>
    <w:rsid w:val="00B548A2"/>
    <w:rsid w:val="00B54BA7"/>
    <w:rsid w:val="00B54F41"/>
    <w:rsid w:val="00B57981"/>
    <w:rsid w:val="00B57B11"/>
    <w:rsid w:val="00B61279"/>
    <w:rsid w:val="00B62FEE"/>
    <w:rsid w:val="00B63D2C"/>
    <w:rsid w:val="00B65133"/>
    <w:rsid w:val="00B66951"/>
    <w:rsid w:val="00B6701F"/>
    <w:rsid w:val="00B67705"/>
    <w:rsid w:val="00B67C5A"/>
    <w:rsid w:val="00B67FBC"/>
    <w:rsid w:val="00B70154"/>
    <w:rsid w:val="00B71628"/>
    <w:rsid w:val="00B7172B"/>
    <w:rsid w:val="00B72FB4"/>
    <w:rsid w:val="00B7301F"/>
    <w:rsid w:val="00B73C74"/>
    <w:rsid w:val="00B74979"/>
    <w:rsid w:val="00B75222"/>
    <w:rsid w:val="00B77A81"/>
    <w:rsid w:val="00B81E44"/>
    <w:rsid w:val="00B84E25"/>
    <w:rsid w:val="00B84E5B"/>
    <w:rsid w:val="00B850F6"/>
    <w:rsid w:val="00B852D3"/>
    <w:rsid w:val="00B85936"/>
    <w:rsid w:val="00B860F1"/>
    <w:rsid w:val="00B866AF"/>
    <w:rsid w:val="00B8742C"/>
    <w:rsid w:val="00B87BF7"/>
    <w:rsid w:val="00B87CAB"/>
    <w:rsid w:val="00B92277"/>
    <w:rsid w:val="00B92453"/>
    <w:rsid w:val="00B92C18"/>
    <w:rsid w:val="00B93056"/>
    <w:rsid w:val="00B94D6E"/>
    <w:rsid w:val="00B94D71"/>
    <w:rsid w:val="00B955A7"/>
    <w:rsid w:val="00B9659A"/>
    <w:rsid w:val="00B96D36"/>
    <w:rsid w:val="00B9710A"/>
    <w:rsid w:val="00B979A4"/>
    <w:rsid w:val="00B97EF0"/>
    <w:rsid w:val="00BA0652"/>
    <w:rsid w:val="00BA0C0B"/>
    <w:rsid w:val="00BA32C7"/>
    <w:rsid w:val="00BA47F8"/>
    <w:rsid w:val="00BA4802"/>
    <w:rsid w:val="00BA4C90"/>
    <w:rsid w:val="00BA5654"/>
    <w:rsid w:val="00BA5E43"/>
    <w:rsid w:val="00BA5E8A"/>
    <w:rsid w:val="00BA7590"/>
    <w:rsid w:val="00BB0A88"/>
    <w:rsid w:val="00BB29C5"/>
    <w:rsid w:val="00BB2F0A"/>
    <w:rsid w:val="00BB486F"/>
    <w:rsid w:val="00BB4C3C"/>
    <w:rsid w:val="00BB5CEF"/>
    <w:rsid w:val="00BC000C"/>
    <w:rsid w:val="00BC11FF"/>
    <w:rsid w:val="00BC1E58"/>
    <w:rsid w:val="00BC2A68"/>
    <w:rsid w:val="00BC2C51"/>
    <w:rsid w:val="00BC3983"/>
    <w:rsid w:val="00BC4233"/>
    <w:rsid w:val="00BC4947"/>
    <w:rsid w:val="00BC54DF"/>
    <w:rsid w:val="00BC5573"/>
    <w:rsid w:val="00BC61F4"/>
    <w:rsid w:val="00BC6C73"/>
    <w:rsid w:val="00BC7DCB"/>
    <w:rsid w:val="00BC7F14"/>
    <w:rsid w:val="00BD0645"/>
    <w:rsid w:val="00BD2974"/>
    <w:rsid w:val="00BD323F"/>
    <w:rsid w:val="00BD3C59"/>
    <w:rsid w:val="00BD4550"/>
    <w:rsid w:val="00BD591E"/>
    <w:rsid w:val="00BD5D5D"/>
    <w:rsid w:val="00BD7085"/>
    <w:rsid w:val="00BD726B"/>
    <w:rsid w:val="00BE042B"/>
    <w:rsid w:val="00BE0EAC"/>
    <w:rsid w:val="00BE2B84"/>
    <w:rsid w:val="00BE2C66"/>
    <w:rsid w:val="00BE33D8"/>
    <w:rsid w:val="00BE5DFC"/>
    <w:rsid w:val="00BE665A"/>
    <w:rsid w:val="00BE67D9"/>
    <w:rsid w:val="00BE68EC"/>
    <w:rsid w:val="00BE7052"/>
    <w:rsid w:val="00BE708E"/>
    <w:rsid w:val="00BE7CCF"/>
    <w:rsid w:val="00BF07A4"/>
    <w:rsid w:val="00BF083A"/>
    <w:rsid w:val="00BF0E53"/>
    <w:rsid w:val="00BF2194"/>
    <w:rsid w:val="00BF3989"/>
    <w:rsid w:val="00BF39FA"/>
    <w:rsid w:val="00BF54E3"/>
    <w:rsid w:val="00BF5B44"/>
    <w:rsid w:val="00BF5D4A"/>
    <w:rsid w:val="00BF6099"/>
    <w:rsid w:val="00BF75F2"/>
    <w:rsid w:val="00C008D5"/>
    <w:rsid w:val="00C01A8F"/>
    <w:rsid w:val="00C01C69"/>
    <w:rsid w:val="00C02196"/>
    <w:rsid w:val="00C02B96"/>
    <w:rsid w:val="00C02C0B"/>
    <w:rsid w:val="00C035CF"/>
    <w:rsid w:val="00C0402C"/>
    <w:rsid w:val="00C05547"/>
    <w:rsid w:val="00C0569A"/>
    <w:rsid w:val="00C06AAC"/>
    <w:rsid w:val="00C0772C"/>
    <w:rsid w:val="00C10994"/>
    <w:rsid w:val="00C10F95"/>
    <w:rsid w:val="00C1117E"/>
    <w:rsid w:val="00C118CF"/>
    <w:rsid w:val="00C131DF"/>
    <w:rsid w:val="00C1441B"/>
    <w:rsid w:val="00C150BC"/>
    <w:rsid w:val="00C16729"/>
    <w:rsid w:val="00C170AB"/>
    <w:rsid w:val="00C178DF"/>
    <w:rsid w:val="00C17D87"/>
    <w:rsid w:val="00C2013B"/>
    <w:rsid w:val="00C21770"/>
    <w:rsid w:val="00C2235B"/>
    <w:rsid w:val="00C2266D"/>
    <w:rsid w:val="00C22727"/>
    <w:rsid w:val="00C22904"/>
    <w:rsid w:val="00C22B5B"/>
    <w:rsid w:val="00C23BBC"/>
    <w:rsid w:val="00C23D5A"/>
    <w:rsid w:val="00C23FE5"/>
    <w:rsid w:val="00C245E7"/>
    <w:rsid w:val="00C27EB2"/>
    <w:rsid w:val="00C30327"/>
    <w:rsid w:val="00C31C2C"/>
    <w:rsid w:val="00C321EC"/>
    <w:rsid w:val="00C32CC3"/>
    <w:rsid w:val="00C33127"/>
    <w:rsid w:val="00C335D8"/>
    <w:rsid w:val="00C34F28"/>
    <w:rsid w:val="00C364F1"/>
    <w:rsid w:val="00C3701E"/>
    <w:rsid w:val="00C3727B"/>
    <w:rsid w:val="00C40BAB"/>
    <w:rsid w:val="00C40BE8"/>
    <w:rsid w:val="00C41B63"/>
    <w:rsid w:val="00C426DC"/>
    <w:rsid w:val="00C42FEB"/>
    <w:rsid w:val="00C442CF"/>
    <w:rsid w:val="00C460F8"/>
    <w:rsid w:val="00C46569"/>
    <w:rsid w:val="00C46570"/>
    <w:rsid w:val="00C47A46"/>
    <w:rsid w:val="00C50044"/>
    <w:rsid w:val="00C507FC"/>
    <w:rsid w:val="00C50918"/>
    <w:rsid w:val="00C50DA3"/>
    <w:rsid w:val="00C522F2"/>
    <w:rsid w:val="00C52390"/>
    <w:rsid w:val="00C5266D"/>
    <w:rsid w:val="00C5482D"/>
    <w:rsid w:val="00C55486"/>
    <w:rsid w:val="00C56020"/>
    <w:rsid w:val="00C57D9A"/>
    <w:rsid w:val="00C60DBE"/>
    <w:rsid w:val="00C6163A"/>
    <w:rsid w:val="00C61A3B"/>
    <w:rsid w:val="00C61DC8"/>
    <w:rsid w:val="00C62A76"/>
    <w:rsid w:val="00C63ABB"/>
    <w:rsid w:val="00C646F7"/>
    <w:rsid w:val="00C64F5D"/>
    <w:rsid w:val="00C658A4"/>
    <w:rsid w:val="00C65DA7"/>
    <w:rsid w:val="00C65EEF"/>
    <w:rsid w:val="00C65F8D"/>
    <w:rsid w:val="00C6699D"/>
    <w:rsid w:val="00C67303"/>
    <w:rsid w:val="00C70A75"/>
    <w:rsid w:val="00C71118"/>
    <w:rsid w:val="00C711E8"/>
    <w:rsid w:val="00C72EAA"/>
    <w:rsid w:val="00C7393A"/>
    <w:rsid w:val="00C741D7"/>
    <w:rsid w:val="00C74357"/>
    <w:rsid w:val="00C7549D"/>
    <w:rsid w:val="00C82799"/>
    <w:rsid w:val="00C83E55"/>
    <w:rsid w:val="00C8422A"/>
    <w:rsid w:val="00C84F02"/>
    <w:rsid w:val="00C8507E"/>
    <w:rsid w:val="00C85BFC"/>
    <w:rsid w:val="00C860C6"/>
    <w:rsid w:val="00C860F3"/>
    <w:rsid w:val="00C86309"/>
    <w:rsid w:val="00C87C5A"/>
    <w:rsid w:val="00C9021E"/>
    <w:rsid w:val="00C907EB"/>
    <w:rsid w:val="00C90DDD"/>
    <w:rsid w:val="00C917D6"/>
    <w:rsid w:val="00C9267E"/>
    <w:rsid w:val="00C92CA3"/>
    <w:rsid w:val="00C9384E"/>
    <w:rsid w:val="00C94ABF"/>
    <w:rsid w:val="00C97A7C"/>
    <w:rsid w:val="00CA0542"/>
    <w:rsid w:val="00CA1A34"/>
    <w:rsid w:val="00CA2680"/>
    <w:rsid w:val="00CA2878"/>
    <w:rsid w:val="00CA2AD2"/>
    <w:rsid w:val="00CA2CE2"/>
    <w:rsid w:val="00CA398B"/>
    <w:rsid w:val="00CA3DAC"/>
    <w:rsid w:val="00CA4BA1"/>
    <w:rsid w:val="00CA5552"/>
    <w:rsid w:val="00CA5CB1"/>
    <w:rsid w:val="00CA5D8F"/>
    <w:rsid w:val="00CA6367"/>
    <w:rsid w:val="00CA6E91"/>
    <w:rsid w:val="00CA708D"/>
    <w:rsid w:val="00CA782A"/>
    <w:rsid w:val="00CA7947"/>
    <w:rsid w:val="00CA7A3F"/>
    <w:rsid w:val="00CB0481"/>
    <w:rsid w:val="00CB0AA3"/>
    <w:rsid w:val="00CB1F84"/>
    <w:rsid w:val="00CB2302"/>
    <w:rsid w:val="00CB23A4"/>
    <w:rsid w:val="00CB47D8"/>
    <w:rsid w:val="00CB65AE"/>
    <w:rsid w:val="00CB6FA4"/>
    <w:rsid w:val="00CC0BBD"/>
    <w:rsid w:val="00CC246C"/>
    <w:rsid w:val="00CC2E6C"/>
    <w:rsid w:val="00CC40D9"/>
    <w:rsid w:val="00CC4272"/>
    <w:rsid w:val="00CC436C"/>
    <w:rsid w:val="00CC4AA9"/>
    <w:rsid w:val="00CC5CE9"/>
    <w:rsid w:val="00CC6C97"/>
    <w:rsid w:val="00CC6FBE"/>
    <w:rsid w:val="00CD0A21"/>
    <w:rsid w:val="00CD0D25"/>
    <w:rsid w:val="00CD2172"/>
    <w:rsid w:val="00CD2FA6"/>
    <w:rsid w:val="00CD34C4"/>
    <w:rsid w:val="00CD513B"/>
    <w:rsid w:val="00CD5CC6"/>
    <w:rsid w:val="00CD6CE1"/>
    <w:rsid w:val="00CD78C6"/>
    <w:rsid w:val="00CE0EA3"/>
    <w:rsid w:val="00CE23EF"/>
    <w:rsid w:val="00CE2629"/>
    <w:rsid w:val="00CE3B09"/>
    <w:rsid w:val="00CE5020"/>
    <w:rsid w:val="00CE64B9"/>
    <w:rsid w:val="00CE7E1A"/>
    <w:rsid w:val="00CF029E"/>
    <w:rsid w:val="00CF1BC4"/>
    <w:rsid w:val="00CF3569"/>
    <w:rsid w:val="00CF4D95"/>
    <w:rsid w:val="00CF62F6"/>
    <w:rsid w:val="00CF76DB"/>
    <w:rsid w:val="00CF7771"/>
    <w:rsid w:val="00CF7B05"/>
    <w:rsid w:val="00D00CA0"/>
    <w:rsid w:val="00D01143"/>
    <w:rsid w:val="00D014D6"/>
    <w:rsid w:val="00D03EC4"/>
    <w:rsid w:val="00D046DB"/>
    <w:rsid w:val="00D05302"/>
    <w:rsid w:val="00D060D2"/>
    <w:rsid w:val="00D079B2"/>
    <w:rsid w:val="00D10B94"/>
    <w:rsid w:val="00D11A55"/>
    <w:rsid w:val="00D11CE7"/>
    <w:rsid w:val="00D12105"/>
    <w:rsid w:val="00D12319"/>
    <w:rsid w:val="00D1379E"/>
    <w:rsid w:val="00D15030"/>
    <w:rsid w:val="00D15AF0"/>
    <w:rsid w:val="00D15D20"/>
    <w:rsid w:val="00D174A1"/>
    <w:rsid w:val="00D1780D"/>
    <w:rsid w:val="00D20DB8"/>
    <w:rsid w:val="00D23916"/>
    <w:rsid w:val="00D25FEE"/>
    <w:rsid w:val="00D278D6"/>
    <w:rsid w:val="00D30F30"/>
    <w:rsid w:val="00D317AA"/>
    <w:rsid w:val="00D31C30"/>
    <w:rsid w:val="00D32DC6"/>
    <w:rsid w:val="00D33218"/>
    <w:rsid w:val="00D35380"/>
    <w:rsid w:val="00D36B2B"/>
    <w:rsid w:val="00D3761F"/>
    <w:rsid w:val="00D37E29"/>
    <w:rsid w:val="00D405DB"/>
    <w:rsid w:val="00D407C2"/>
    <w:rsid w:val="00D4248B"/>
    <w:rsid w:val="00D442C8"/>
    <w:rsid w:val="00D46DAD"/>
    <w:rsid w:val="00D5212B"/>
    <w:rsid w:val="00D52AF0"/>
    <w:rsid w:val="00D54DC7"/>
    <w:rsid w:val="00D54F2A"/>
    <w:rsid w:val="00D563E3"/>
    <w:rsid w:val="00D565D0"/>
    <w:rsid w:val="00D5673C"/>
    <w:rsid w:val="00D579CF"/>
    <w:rsid w:val="00D60BA6"/>
    <w:rsid w:val="00D61DB6"/>
    <w:rsid w:val="00D624A1"/>
    <w:rsid w:val="00D62B0F"/>
    <w:rsid w:val="00D638BC"/>
    <w:rsid w:val="00D64060"/>
    <w:rsid w:val="00D65A69"/>
    <w:rsid w:val="00D65D86"/>
    <w:rsid w:val="00D65DD6"/>
    <w:rsid w:val="00D662F8"/>
    <w:rsid w:val="00D67DBA"/>
    <w:rsid w:val="00D67FA2"/>
    <w:rsid w:val="00D70A70"/>
    <w:rsid w:val="00D70E03"/>
    <w:rsid w:val="00D718CB"/>
    <w:rsid w:val="00D7283E"/>
    <w:rsid w:val="00D72C72"/>
    <w:rsid w:val="00D73E9E"/>
    <w:rsid w:val="00D74485"/>
    <w:rsid w:val="00D74891"/>
    <w:rsid w:val="00D752D7"/>
    <w:rsid w:val="00D76307"/>
    <w:rsid w:val="00D76929"/>
    <w:rsid w:val="00D770EF"/>
    <w:rsid w:val="00D772B2"/>
    <w:rsid w:val="00D77D8E"/>
    <w:rsid w:val="00D80024"/>
    <w:rsid w:val="00D8095F"/>
    <w:rsid w:val="00D812AC"/>
    <w:rsid w:val="00D81552"/>
    <w:rsid w:val="00D81AC1"/>
    <w:rsid w:val="00D81FD1"/>
    <w:rsid w:val="00D82CC0"/>
    <w:rsid w:val="00D82F5D"/>
    <w:rsid w:val="00D830B0"/>
    <w:rsid w:val="00D832FC"/>
    <w:rsid w:val="00D83AA6"/>
    <w:rsid w:val="00D83CE7"/>
    <w:rsid w:val="00D856DA"/>
    <w:rsid w:val="00D85F0E"/>
    <w:rsid w:val="00D87BE9"/>
    <w:rsid w:val="00D9146C"/>
    <w:rsid w:val="00D92675"/>
    <w:rsid w:val="00D932AF"/>
    <w:rsid w:val="00D932CB"/>
    <w:rsid w:val="00D936D5"/>
    <w:rsid w:val="00D93FF1"/>
    <w:rsid w:val="00D94A74"/>
    <w:rsid w:val="00D962AF"/>
    <w:rsid w:val="00D9758A"/>
    <w:rsid w:val="00DA0782"/>
    <w:rsid w:val="00DA0BE7"/>
    <w:rsid w:val="00DA219D"/>
    <w:rsid w:val="00DA23CA"/>
    <w:rsid w:val="00DA25FB"/>
    <w:rsid w:val="00DA296F"/>
    <w:rsid w:val="00DA76A8"/>
    <w:rsid w:val="00DA79A6"/>
    <w:rsid w:val="00DB1864"/>
    <w:rsid w:val="00DB19F9"/>
    <w:rsid w:val="00DB6E06"/>
    <w:rsid w:val="00DB6EC1"/>
    <w:rsid w:val="00DB730C"/>
    <w:rsid w:val="00DC021D"/>
    <w:rsid w:val="00DC0544"/>
    <w:rsid w:val="00DC0CA8"/>
    <w:rsid w:val="00DC14F4"/>
    <w:rsid w:val="00DC217E"/>
    <w:rsid w:val="00DC2A6F"/>
    <w:rsid w:val="00DC33B5"/>
    <w:rsid w:val="00DC484A"/>
    <w:rsid w:val="00DC4AB6"/>
    <w:rsid w:val="00DC4DC6"/>
    <w:rsid w:val="00DD077F"/>
    <w:rsid w:val="00DD07CD"/>
    <w:rsid w:val="00DD10ED"/>
    <w:rsid w:val="00DD1ECE"/>
    <w:rsid w:val="00DD270F"/>
    <w:rsid w:val="00DD3C25"/>
    <w:rsid w:val="00DD3E9C"/>
    <w:rsid w:val="00DD41E4"/>
    <w:rsid w:val="00DD6CE9"/>
    <w:rsid w:val="00DD726C"/>
    <w:rsid w:val="00DD74FA"/>
    <w:rsid w:val="00DE07C2"/>
    <w:rsid w:val="00DE07DF"/>
    <w:rsid w:val="00DE127C"/>
    <w:rsid w:val="00DE1CEA"/>
    <w:rsid w:val="00DE1E1F"/>
    <w:rsid w:val="00DE2604"/>
    <w:rsid w:val="00DE4112"/>
    <w:rsid w:val="00DE45B2"/>
    <w:rsid w:val="00DE74F2"/>
    <w:rsid w:val="00DF191D"/>
    <w:rsid w:val="00DF1ED8"/>
    <w:rsid w:val="00DF2381"/>
    <w:rsid w:val="00DF3C49"/>
    <w:rsid w:val="00DF3D43"/>
    <w:rsid w:val="00DF6AAB"/>
    <w:rsid w:val="00DF7601"/>
    <w:rsid w:val="00DF795B"/>
    <w:rsid w:val="00E00A32"/>
    <w:rsid w:val="00E00B71"/>
    <w:rsid w:val="00E00C3E"/>
    <w:rsid w:val="00E0138F"/>
    <w:rsid w:val="00E01516"/>
    <w:rsid w:val="00E01BB7"/>
    <w:rsid w:val="00E02892"/>
    <w:rsid w:val="00E0307C"/>
    <w:rsid w:val="00E038E6"/>
    <w:rsid w:val="00E03965"/>
    <w:rsid w:val="00E04D46"/>
    <w:rsid w:val="00E052CA"/>
    <w:rsid w:val="00E06534"/>
    <w:rsid w:val="00E06765"/>
    <w:rsid w:val="00E06AAF"/>
    <w:rsid w:val="00E076EA"/>
    <w:rsid w:val="00E07DDA"/>
    <w:rsid w:val="00E07F08"/>
    <w:rsid w:val="00E106B8"/>
    <w:rsid w:val="00E11C30"/>
    <w:rsid w:val="00E12D3E"/>
    <w:rsid w:val="00E12F02"/>
    <w:rsid w:val="00E134BF"/>
    <w:rsid w:val="00E134E9"/>
    <w:rsid w:val="00E135D5"/>
    <w:rsid w:val="00E142ED"/>
    <w:rsid w:val="00E15152"/>
    <w:rsid w:val="00E15750"/>
    <w:rsid w:val="00E17651"/>
    <w:rsid w:val="00E17D14"/>
    <w:rsid w:val="00E200D4"/>
    <w:rsid w:val="00E212CB"/>
    <w:rsid w:val="00E2419B"/>
    <w:rsid w:val="00E24A60"/>
    <w:rsid w:val="00E24C26"/>
    <w:rsid w:val="00E24DB8"/>
    <w:rsid w:val="00E2515B"/>
    <w:rsid w:val="00E2564D"/>
    <w:rsid w:val="00E25D06"/>
    <w:rsid w:val="00E26AE5"/>
    <w:rsid w:val="00E2772D"/>
    <w:rsid w:val="00E27758"/>
    <w:rsid w:val="00E304C9"/>
    <w:rsid w:val="00E314C3"/>
    <w:rsid w:val="00E31ED2"/>
    <w:rsid w:val="00E3426E"/>
    <w:rsid w:val="00E342CF"/>
    <w:rsid w:val="00E3543F"/>
    <w:rsid w:val="00E35E65"/>
    <w:rsid w:val="00E36599"/>
    <w:rsid w:val="00E36A2B"/>
    <w:rsid w:val="00E3708C"/>
    <w:rsid w:val="00E378CC"/>
    <w:rsid w:val="00E37ACE"/>
    <w:rsid w:val="00E40391"/>
    <w:rsid w:val="00E408F4"/>
    <w:rsid w:val="00E42785"/>
    <w:rsid w:val="00E430F4"/>
    <w:rsid w:val="00E43ED1"/>
    <w:rsid w:val="00E44190"/>
    <w:rsid w:val="00E45D37"/>
    <w:rsid w:val="00E4700B"/>
    <w:rsid w:val="00E5124D"/>
    <w:rsid w:val="00E5272D"/>
    <w:rsid w:val="00E52B0F"/>
    <w:rsid w:val="00E5306E"/>
    <w:rsid w:val="00E53078"/>
    <w:rsid w:val="00E53A68"/>
    <w:rsid w:val="00E53DEC"/>
    <w:rsid w:val="00E54238"/>
    <w:rsid w:val="00E55D3D"/>
    <w:rsid w:val="00E5690E"/>
    <w:rsid w:val="00E56B6F"/>
    <w:rsid w:val="00E5764A"/>
    <w:rsid w:val="00E57E9B"/>
    <w:rsid w:val="00E6160C"/>
    <w:rsid w:val="00E61A00"/>
    <w:rsid w:val="00E61B61"/>
    <w:rsid w:val="00E61E12"/>
    <w:rsid w:val="00E63243"/>
    <w:rsid w:val="00E64088"/>
    <w:rsid w:val="00E66BFB"/>
    <w:rsid w:val="00E70626"/>
    <w:rsid w:val="00E71C01"/>
    <w:rsid w:val="00E71EBC"/>
    <w:rsid w:val="00E7329D"/>
    <w:rsid w:val="00E73413"/>
    <w:rsid w:val="00E742D0"/>
    <w:rsid w:val="00E74AA2"/>
    <w:rsid w:val="00E75514"/>
    <w:rsid w:val="00E77112"/>
    <w:rsid w:val="00E77A88"/>
    <w:rsid w:val="00E81AE6"/>
    <w:rsid w:val="00E83FDA"/>
    <w:rsid w:val="00E845EA"/>
    <w:rsid w:val="00E84FC7"/>
    <w:rsid w:val="00E86089"/>
    <w:rsid w:val="00E86363"/>
    <w:rsid w:val="00E87916"/>
    <w:rsid w:val="00E87A41"/>
    <w:rsid w:val="00E93078"/>
    <w:rsid w:val="00E932B7"/>
    <w:rsid w:val="00E93531"/>
    <w:rsid w:val="00E935A3"/>
    <w:rsid w:val="00E93A55"/>
    <w:rsid w:val="00E956FA"/>
    <w:rsid w:val="00E96C62"/>
    <w:rsid w:val="00E971DB"/>
    <w:rsid w:val="00EA2731"/>
    <w:rsid w:val="00EA33B8"/>
    <w:rsid w:val="00EA5ADE"/>
    <w:rsid w:val="00EA5E0B"/>
    <w:rsid w:val="00EA63D8"/>
    <w:rsid w:val="00EA6C79"/>
    <w:rsid w:val="00EA7E44"/>
    <w:rsid w:val="00EB02E7"/>
    <w:rsid w:val="00EB0C56"/>
    <w:rsid w:val="00EB1524"/>
    <w:rsid w:val="00EB1917"/>
    <w:rsid w:val="00EB1DCB"/>
    <w:rsid w:val="00EB22FF"/>
    <w:rsid w:val="00EB2B25"/>
    <w:rsid w:val="00EB4F96"/>
    <w:rsid w:val="00EB6864"/>
    <w:rsid w:val="00EB69DB"/>
    <w:rsid w:val="00EB7906"/>
    <w:rsid w:val="00EB7968"/>
    <w:rsid w:val="00EC029D"/>
    <w:rsid w:val="00EC0973"/>
    <w:rsid w:val="00EC46A0"/>
    <w:rsid w:val="00EC6E9F"/>
    <w:rsid w:val="00EC72A0"/>
    <w:rsid w:val="00ED0525"/>
    <w:rsid w:val="00ED064B"/>
    <w:rsid w:val="00ED0ADE"/>
    <w:rsid w:val="00ED10CF"/>
    <w:rsid w:val="00ED12A2"/>
    <w:rsid w:val="00ED2A4A"/>
    <w:rsid w:val="00ED3492"/>
    <w:rsid w:val="00ED3CCC"/>
    <w:rsid w:val="00ED748A"/>
    <w:rsid w:val="00ED74EE"/>
    <w:rsid w:val="00EE0443"/>
    <w:rsid w:val="00EE139E"/>
    <w:rsid w:val="00EE35C1"/>
    <w:rsid w:val="00EE3F81"/>
    <w:rsid w:val="00EE4B23"/>
    <w:rsid w:val="00EE59A2"/>
    <w:rsid w:val="00EE7182"/>
    <w:rsid w:val="00EE7973"/>
    <w:rsid w:val="00EF0F3F"/>
    <w:rsid w:val="00EF1563"/>
    <w:rsid w:val="00EF317D"/>
    <w:rsid w:val="00EF4499"/>
    <w:rsid w:val="00EF506C"/>
    <w:rsid w:val="00EF57B7"/>
    <w:rsid w:val="00EF6C82"/>
    <w:rsid w:val="00EF6FB1"/>
    <w:rsid w:val="00EF710B"/>
    <w:rsid w:val="00EF7920"/>
    <w:rsid w:val="00EF79EC"/>
    <w:rsid w:val="00EF7B7C"/>
    <w:rsid w:val="00EF7FD2"/>
    <w:rsid w:val="00F00AA9"/>
    <w:rsid w:val="00F0177B"/>
    <w:rsid w:val="00F01BD4"/>
    <w:rsid w:val="00F0274F"/>
    <w:rsid w:val="00F029E7"/>
    <w:rsid w:val="00F049FE"/>
    <w:rsid w:val="00F06878"/>
    <w:rsid w:val="00F071B1"/>
    <w:rsid w:val="00F128FA"/>
    <w:rsid w:val="00F12FE6"/>
    <w:rsid w:val="00F140B2"/>
    <w:rsid w:val="00F14309"/>
    <w:rsid w:val="00F14515"/>
    <w:rsid w:val="00F146DA"/>
    <w:rsid w:val="00F15272"/>
    <w:rsid w:val="00F159BF"/>
    <w:rsid w:val="00F16C41"/>
    <w:rsid w:val="00F1738B"/>
    <w:rsid w:val="00F17668"/>
    <w:rsid w:val="00F214BE"/>
    <w:rsid w:val="00F21D1F"/>
    <w:rsid w:val="00F21F1C"/>
    <w:rsid w:val="00F237C6"/>
    <w:rsid w:val="00F2421B"/>
    <w:rsid w:val="00F2447D"/>
    <w:rsid w:val="00F25CEB"/>
    <w:rsid w:val="00F25E38"/>
    <w:rsid w:val="00F262FF"/>
    <w:rsid w:val="00F30715"/>
    <w:rsid w:val="00F30DD7"/>
    <w:rsid w:val="00F32291"/>
    <w:rsid w:val="00F32965"/>
    <w:rsid w:val="00F32EFB"/>
    <w:rsid w:val="00F33F3B"/>
    <w:rsid w:val="00F342F1"/>
    <w:rsid w:val="00F34FA7"/>
    <w:rsid w:val="00F35DED"/>
    <w:rsid w:val="00F432CC"/>
    <w:rsid w:val="00F43EBA"/>
    <w:rsid w:val="00F44392"/>
    <w:rsid w:val="00F4726C"/>
    <w:rsid w:val="00F47349"/>
    <w:rsid w:val="00F47802"/>
    <w:rsid w:val="00F479C1"/>
    <w:rsid w:val="00F47F81"/>
    <w:rsid w:val="00F50D51"/>
    <w:rsid w:val="00F51246"/>
    <w:rsid w:val="00F549F7"/>
    <w:rsid w:val="00F54F8E"/>
    <w:rsid w:val="00F57832"/>
    <w:rsid w:val="00F60985"/>
    <w:rsid w:val="00F60EF4"/>
    <w:rsid w:val="00F61486"/>
    <w:rsid w:val="00F6211C"/>
    <w:rsid w:val="00F63B62"/>
    <w:rsid w:val="00F63D6A"/>
    <w:rsid w:val="00F64937"/>
    <w:rsid w:val="00F64D74"/>
    <w:rsid w:val="00F650F2"/>
    <w:rsid w:val="00F65783"/>
    <w:rsid w:val="00F65B7F"/>
    <w:rsid w:val="00F660E7"/>
    <w:rsid w:val="00F662B8"/>
    <w:rsid w:val="00F663EF"/>
    <w:rsid w:val="00F66D00"/>
    <w:rsid w:val="00F716B4"/>
    <w:rsid w:val="00F7339A"/>
    <w:rsid w:val="00F74C68"/>
    <w:rsid w:val="00F74DB9"/>
    <w:rsid w:val="00F76305"/>
    <w:rsid w:val="00F8077D"/>
    <w:rsid w:val="00F80E27"/>
    <w:rsid w:val="00F823F1"/>
    <w:rsid w:val="00F824E7"/>
    <w:rsid w:val="00F82EF6"/>
    <w:rsid w:val="00F83391"/>
    <w:rsid w:val="00F835C6"/>
    <w:rsid w:val="00F83AEB"/>
    <w:rsid w:val="00F84E27"/>
    <w:rsid w:val="00F84FC3"/>
    <w:rsid w:val="00F85E5C"/>
    <w:rsid w:val="00F85FAE"/>
    <w:rsid w:val="00F86C87"/>
    <w:rsid w:val="00F90A81"/>
    <w:rsid w:val="00F92058"/>
    <w:rsid w:val="00F921AB"/>
    <w:rsid w:val="00F926A4"/>
    <w:rsid w:val="00F93693"/>
    <w:rsid w:val="00F936E2"/>
    <w:rsid w:val="00F939FB"/>
    <w:rsid w:val="00F94F2D"/>
    <w:rsid w:val="00F967D8"/>
    <w:rsid w:val="00F9718A"/>
    <w:rsid w:val="00FA0405"/>
    <w:rsid w:val="00FA189A"/>
    <w:rsid w:val="00FA196E"/>
    <w:rsid w:val="00FA1F35"/>
    <w:rsid w:val="00FA2023"/>
    <w:rsid w:val="00FA2847"/>
    <w:rsid w:val="00FA3151"/>
    <w:rsid w:val="00FA35BE"/>
    <w:rsid w:val="00FA4373"/>
    <w:rsid w:val="00FA49E7"/>
    <w:rsid w:val="00FA4BBA"/>
    <w:rsid w:val="00FA5383"/>
    <w:rsid w:val="00FA59A9"/>
    <w:rsid w:val="00FA5E41"/>
    <w:rsid w:val="00FA748F"/>
    <w:rsid w:val="00FA77D7"/>
    <w:rsid w:val="00FB1210"/>
    <w:rsid w:val="00FB1455"/>
    <w:rsid w:val="00FB19A0"/>
    <w:rsid w:val="00FB1AF5"/>
    <w:rsid w:val="00FB3EAF"/>
    <w:rsid w:val="00FB4089"/>
    <w:rsid w:val="00FB454E"/>
    <w:rsid w:val="00FB4A61"/>
    <w:rsid w:val="00FB4FCA"/>
    <w:rsid w:val="00FB6144"/>
    <w:rsid w:val="00FB6BB5"/>
    <w:rsid w:val="00FC0C89"/>
    <w:rsid w:val="00FC2AE9"/>
    <w:rsid w:val="00FC35A6"/>
    <w:rsid w:val="00FC3778"/>
    <w:rsid w:val="00FC39CF"/>
    <w:rsid w:val="00FC3B32"/>
    <w:rsid w:val="00FC4CFA"/>
    <w:rsid w:val="00FC4F53"/>
    <w:rsid w:val="00FC566A"/>
    <w:rsid w:val="00FD049A"/>
    <w:rsid w:val="00FD05AB"/>
    <w:rsid w:val="00FD16C7"/>
    <w:rsid w:val="00FD3008"/>
    <w:rsid w:val="00FD3AA1"/>
    <w:rsid w:val="00FD4971"/>
    <w:rsid w:val="00FD6B41"/>
    <w:rsid w:val="00FD7161"/>
    <w:rsid w:val="00FD79B2"/>
    <w:rsid w:val="00FE0790"/>
    <w:rsid w:val="00FE0894"/>
    <w:rsid w:val="00FE20D6"/>
    <w:rsid w:val="00FE2281"/>
    <w:rsid w:val="00FE2DFB"/>
    <w:rsid w:val="00FE471D"/>
    <w:rsid w:val="00FE49C3"/>
    <w:rsid w:val="00FE5264"/>
    <w:rsid w:val="00FE5A47"/>
    <w:rsid w:val="00FE5E44"/>
    <w:rsid w:val="00FE73FB"/>
    <w:rsid w:val="00FF02C0"/>
    <w:rsid w:val="00FF0CB7"/>
    <w:rsid w:val="00FF39EA"/>
    <w:rsid w:val="00FF3C4E"/>
    <w:rsid w:val="00FF51F2"/>
    <w:rsid w:val="00FF5B49"/>
    <w:rsid w:val="00FF65F8"/>
    <w:rsid w:val="00FF6BEE"/>
    <w:rsid w:val="00FF7A04"/>
    <w:rsid w:val="00FF7D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E2C54E3"/>
  <w14:defaultImageDpi w14:val="300"/>
  <w15:docId w15:val="{77A01816-E1B8-49BF-82A1-CFA032478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ndara" w:eastAsia="MS Mincho" w:hAnsi="Candara" w:cs="Times New Roman"/>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F39E0"/>
    <w:pPr>
      <w:spacing w:before="120" w:after="120"/>
    </w:pPr>
    <w:rPr>
      <w:sz w:val="22"/>
      <w:szCs w:val="22"/>
    </w:rPr>
  </w:style>
  <w:style w:type="paragraph" w:styleId="Heading1">
    <w:name w:val="heading 1"/>
    <w:basedOn w:val="Normal"/>
    <w:next w:val="Normal"/>
    <w:link w:val="Heading1Char"/>
    <w:uiPriority w:val="9"/>
    <w:qFormat/>
    <w:rsid w:val="00477992"/>
    <w:pPr>
      <w:keepNext/>
      <w:keepLines/>
      <w:numPr>
        <w:numId w:val="23"/>
      </w:numPr>
      <w:spacing w:before="480" w:after="0"/>
      <w:ind w:left="426"/>
      <w:jc w:val="both"/>
      <w:outlineLvl w:val="0"/>
    </w:pPr>
    <w:rPr>
      <w:rFonts w:ascii="Calibri" w:eastAsia="MS Gothic" w:hAnsi="Calibri"/>
      <w:b/>
      <w:bCs/>
      <w:color w:val="345A8A"/>
      <w:sz w:val="32"/>
      <w:szCs w:val="32"/>
      <w:lang w:val="en-GB"/>
    </w:rPr>
  </w:style>
  <w:style w:type="paragraph" w:styleId="Heading2">
    <w:name w:val="heading 2"/>
    <w:basedOn w:val="Normal"/>
    <w:next w:val="Normal"/>
    <w:link w:val="Heading2Char"/>
    <w:uiPriority w:val="9"/>
    <w:unhideWhenUsed/>
    <w:qFormat/>
    <w:rsid w:val="003F39E0"/>
    <w:pPr>
      <w:keepNext/>
      <w:keepLines/>
      <w:numPr>
        <w:ilvl w:val="1"/>
        <w:numId w:val="23"/>
      </w:numPr>
      <w:spacing w:before="360" w:after="240"/>
      <w:ind w:left="993" w:hanging="568"/>
      <w:outlineLvl w:val="1"/>
    </w:pPr>
    <w:rPr>
      <w:rFonts w:eastAsia="MS Gothic"/>
      <w:b/>
      <w:bCs/>
      <w:sz w:val="26"/>
      <w:szCs w:val="26"/>
      <w:lang w:val="en-GB"/>
    </w:rPr>
  </w:style>
  <w:style w:type="paragraph" w:styleId="Heading3">
    <w:name w:val="heading 3"/>
    <w:basedOn w:val="Normal"/>
    <w:next w:val="Normal"/>
    <w:link w:val="Heading3Char"/>
    <w:uiPriority w:val="9"/>
    <w:unhideWhenUsed/>
    <w:qFormat/>
    <w:rsid w:val="00A1103E"/>
    <w:pPr>
      <w:keepNext/>
      <w:keepLines/>
      <w:numPr>
        <w:ilvl w:val="2"/>
        <w:numId w:val="23"/>
      </w:numPr>
      <w:spacing w:after="240"/>
      <w:ind w:left="1145"/>
      <w:jc w:val="both"/>
      <w:outlineLvl w:val="2"/>
    </w:pPr>
    <w:rPr>
      <w:rFonts w:eastAsia="MS Gothic"/>
      <w:b/>
      <w:bCs/>
      <w:color w:val="4F81BD"/>
      <w:sz w:val="24"/>
      <w:szCs w:val="24"/>
      <w:lang w:val="en-GB"/>
    </w:rPr>
  </w:style>
  <w:style w:type="paragraph" w:styleId="Heading4">
    <w:name w:val="heading 4"/>
    <w:basedOn w:val="Pasus1"/>
    <w:next w:val="Normal"/>
    <w:link w:val="Heading4Char"/>
    <w:uiPriority w:val="9"/>
    <w:unhideWhenUsed/>
    <w:qFormat/>
    <w:rsid w:val="000E55E4"/>
    <w:pPr>
      <w:numPr>
        <w:ilvl w:val="3"/>
        <w:numId w:val="23"/>
      </w:numPr>
      <w:spacing w:before="240" w:after="240"/>
      <w:ind w:left="1287" w:hanging="862"/>
      <w:outlineLvl w:val="3"/>
    </w:pPr>
    <w:rPr>
      <w:b/>
      <w:i/>
      <w:color w:val="365F91" w:themeColor="accent1" w:themeShade="BF"/>
      <w:sz w:val="23"/>
    </w:rPr>
  </w:style>
  <w:style w:type="paragraph" w:styleId="Heading5">
    <w:name w:val="heading 5"/>
    <w:basedOn w:val="Normal"/>
    <w:next w:val="Normal"/>
    <w:link w:val="Heading5Char"/>
    <w:uiPriority w:val="9"/>
    <w:unhideWhenUsed/>
    <w:qFormat/>
    <w:rsid w:val="004056F8"/>
    <w:pPr>
      <w:keepNext/>
      <w:keepLines/>
      <w:numPr>
        <w:ilvl w:val="4"/>
        <w:numId w:val="23"/>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4056F8"/>
    <w:pPr>
      <w:keepNext/>
      <w:keepLines/>
      <w:numPr>
        <w:ilvl w:val="5"/>
        <w:numId w:val="23"/>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4056F8"/>
    <w:pPr>
      <w:keepNext/>
      <w:keepLines/>
      <w:numPr>
        <w:ilvl w:val="6"/>
        <w:numId w:val="23"/>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056F8"/>
    <w:pPr>
      <w:keepNext/>
      <w:keepLines/>
      <w:numPr>
        <w:ilvl w:val="7"/>
        <w:numId w:val="23"/>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056F8"/>
    <w:pPr>
      <w:keepNext/>
      <w:keepLines/>
      <w:numPr>
        <w:ilvl w:val="8"/>
        <w:numId w:val="23"/>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List Paragraph (numbered (a)),Bullets,Akapit z listą BS,List Square,WB Para,Colorful List - Accent 11"/>
    <w:basedOn w:val="Normal"/>
    <w:link w:val="ListParagraphChar"/>
    <w:uiPriority w:val="34"/>
    <w:qFormat/>
    <w:rsid w:val="004F605C"/>
    <w:pPr>
      <w:numPr>
        <w:numId w:val="1"/>
      </w:numPr>
      <w:spacing w:after="0"/>
    </w:pPr>
    <w:rPr>
      <w:rFonts w:eastAsia="Times New Roman"/>
      <w:szCs w:val="20"/>
      <w:lang w:val="en-GB"/>
    </w:rPr>
  </w:style>
  <w:style w:type="paragraph" w:customStyle="1" w:styleId="Pasus10">
    <w:name w:val="Pasus1"/>
    <w:basedOn w:val="Normal"/>
    <w:qFormat/>
    <w:rsid w:val="003F39E0"/>
    <w:rPr>
      <w:rFonts w:eastAsia="Times New Roman"/>
      <w:lang w:val="en-GB"/>
    </w:rPr>
  </w:style>
  <w:style w:type="paragraph" w:styleId="NormalWeb">
    <w:name w:val="Normal (Web)"/>
    <w:basedOn w:val="Normal"/>
    <w:uiPriority w:val="99"/>
    <w:unhideWhenUsed/>
    <w:rsid w:val="006D28FA"/>
    <w:rPr>
      <w:rFonts w:ascii="Times New Roman" w:hAnsi="Times New Roman"/>
      <w:sz w:val="24"/>
      <w:szCs w:val="24"/>
    </w:rPr>
  </w:style>
  <w:style w:type="paragraph" w:styleId="FootnoteText">
    <w:name w:val="footnote text"/>
    <w:aliases w:val=" Char,FOOTNOTES,fn,single space Char,single space,Footnote Text Char Char Char,Footnote Text1 Char,Footnote Text2,Footnote Text Char Char Char1 Char,Footnote Text Char Char Char1,ft,ADB,ALTS FOOTNOTE,Char,Geneva 9,Font: Geneva 9,Boston 10"/>
    <w:basedOn w:val="Normal"/>
    <w:link w:val="FootnoteTextChar"/>
    <w:uiPriority w:val="99"/>
    <w:unhideWhenUsed/>
    <w:qFormat/>
    <w:rsid w:val="00DA76A8"/>
    <w:pPr>
      <w:spacing w:before="0" w:after="0"/>
    </w:pPr>
    <w:rPr>
      <w:sz w:val="24"/>
      <w:szCs w:val="24"/>
    </w:rPr>
  </w:style>
  <w:style w:type="character" w:customStyle="1" w:styleId="FootnoteTextChar">
    <w:name w:val="Footnote Text Char"/>
    <w:aliases w:val=" Char Char,FOOTNOTES Char,fn Char,single space Char Char,single space Char1,Footnote Text Char Char Char Char,Footnote Text1 Char Char,Footnote Text2 Char,Footnote Text Char Char Char1 Char Char,Footnote Text Char Char Char1 Char1"/>
    <w:link w:val="FootnoteText"/>
    <w:uiPriority w:val="99"/>
    <w:rsid w:val="00DA76A8"/>
    <w:rPr>
      <w:sz w:val="24"/>
      <w:szCs w:val="24"/>
    </w:rPr>
  </w:style>
  <w:style w:type="character" w:styleId="FootnoteReference">
    <w:name w:val="footnote reference"/>
    <w:aliases w:val="BVI fnr,BVI fnr Car Car,BVI fnr Car,BVI fnr Car Car Car Car,Footnote text,ftref,16 Point,Superscript 6 Point,BVI fnr Char Char Char Char Char Char Char Zchn Char Char Char Char Char Char Char,ftref Char Char"/>
    <w:link w:val="BVIfnrCharCharCharCharCharCharCharZchnCharCharCharCharCharChar"/>
    <w:unhideWhenUsed/>
    <w:qFormat/>
    <w:rsid w:val="00DA76A8"/>
    <w:rPr>
      <w:vertAlign w:val="superscript"/>
    </w:rPr>
  </w:style>
  <w:style w:type="paragraph" w:styleId="PlainText">
    <w:name w:val="Plain Text"/>
    <w:basedOn w:val="Normal"/>
    <w:link w:val="PlainTextChar"/>
    <w:uiPriority w:val="99"/>
    <w:semiHidden/>
    <w:unhideWhenUsed/>
    <w:rsid w:val="00936CF8"/>
    <w:pPr>
      <w:spacing w:before="0" w:after="0"/>
    </w:pPr>
    <w:rPr>
      <w:rFonts w:ascii="Courier" w:hAnsi="Courier"/>
      <w:sz w:val="21"/>
      <w:szCs w:val="21"/>
    </w:rPr>
  </w:style>
  <w:style w:type="character" w:customStyle="1" w:styleId="PlainTextChar">
    <w:name w:val="Plain Text Char"/>
    <w:link w:val="PlainText"/>
    <w:uiPriority w:val="99"/>
    <w:semiHidden/>
    <w:rsid w:val="00936CF8"/>
    <w:rPr>
      <w:rFonts w:ascii="Courier" w:hAnsi="Courier"/>
      <w:sz w:val="21"/>
      <w:szCs w:val="21"/>
    </w:rPr>
  </w:style>
  <w:style w:type="paragraph" w:customStyle="1" w:styleId="Pasus1">
    <w:name w:val="Pasus 1"/>
    <w:basedOn w:val="Pasus10"/>
    <w:link w:val="Pasus1Char"/>
    <w:qFormat/>
    <w:rsid w:val="003F39E0"/>
  </w:style>
  <w:style w:type="paragraph" w:customStyle="1" w:styleId="Tabelica">
    <w:name w:val="Tabelica"/>
    <w:basedOn w:val="Normal"/>
    <w:qFormat/>
    <w:rsid w:val="002E2788"/>
    <w:pPr>
      <w:spacing w:before="60" w:after="60"/>
    </w:pPr>
    <w:rPr>
      <w:rFonts w:eastAsia="Times New Roman"/>
      <w:sz w:val="21"/>
      <w:szCs w:val="18"/>
      <w:lang w:val="en-GB" w:eastAsia="de-DE"/>
    </w:rPr>
  </w:style>
  <w:style w:type="character" w:customStyle="1" w:styleId="Pasus1Char">
    <w:name w:val="Pasus 1 Char"/>
    <w:link w:val="Pasus1"/>
    <w:locked/>
    <w:rsid w:val="003F39E0"/>
    <w:rPr>
      <w:rFonts w:eastAsia="Times New Roman"/>
      <w:sz w:val="22"/>
      <w:szCs w:val="22"/>
      <w:lang w:val="en-GB"/>
    </w:rPr>
  </w:style>
  <w:style w:type="character" w:styleId="CommentReference">
    <w:name w:val="annotation reference"/>
    <w:uiPriority w:val="99"/>
    <w:semiHidden/>
    <w:unhideWhenUsed/>
    <w:rsid w:val="00E07DDA"/>
    <w:rPr>
      <w:sz w:val="18"/>
      <w:szCs w:val="18"/>
    </w:rPr>
  </w:style>
  <w:style w:type="paragraph" w:styleId="CommentText">
    <w:name w:val="annotation text"/>
    <w:basedOn w:val="Normal"/>
    <w:link w:val="CommentTextChar"/>
    <w:uiPriority w:val="99"/>
    <w:unhideWhenUsed/>
    <w:rsid w:val="00E07DDA"/>
    <w:pPr>
      <w:spacing w:before="60" w:after="60"/>
    </w:pPr>
    <w:rPr>
      <w:rFonts w:eastAsia="Cambria"/>
      <w:sz w:val="24"/>
      <w:szCs w:val="24"/>
    </w:rPr>
  </w:style>
  <w:style w:type="character" w:customStyle="1" w:styleId="CommentTextChar">
    <w:name w:val="Comment Text Char"/>
    <w:link w:val="CommentText"/>
    <w:uiPriority w:val="99"/>
    <w:rsid w:val="00E07DDA"/>
    <w:rPr>
      <w:rFonts w:eastAsia="Cambria" w:cs="Times New Roman"/>
      <w:sz w:val="24"/>
      <w:szCs w:val="24"/>
    </w:rPr>
  </w:style>
  <w:style w:type="paragraph" w:styleId="BalloonText">
    <w:name w:val="Balloon Text"/>
    <w:basedOn w:val="Normal"/>
    <w:link w:val="BalloonTextChar"/>
    <w:uiPriority w:val="99"/>
    <w:semiHidden/>
    <w:unhideWhenUsed/>
    <w:rsid w:val="00E07DDA"/>
    <w:pPr>
      <w:spacing w:before="0" w:after="0"/>
    </w:pPr>
    <w:rPr>
      <w:rFonts w:ascii="Lucida Grande" w:hAnsi="Lucida Grande" w:cs="Lucida Grande"/>
      <w:sz w:val="18"/>
      <w:szCs w:val="18"/>
    </w:rPr>
  </w:style>
  <w:style w:type="character" w:customStyle="1" w:styleId="BalloonTextChar">
    <w:name w:val="Balloon Text Char"/>
    <w:link w:val="BalloonText"/>
    <w:uiPriority w:val="99"/>
    <w:semiHidden/>
    <w:rsid w:val="00E07DDA"/>
    <w:rPr>
      <w:rFonts w:ascii="Lucida Grande" w:hAnsi="Lucida Grande" w:cs="Lucida Grande"/>
      <w:sz w:val="18"/>
      <w:szCs w:val="18"/>
    </w:rPr>
  </w:style>
  <w:style w:type="character" w:styleId="Hyperlink">
    <w:name w:val="Hyperlink"/>
    <w:uiPriority w:val="99"/>
    <w:rsid w:val="00E87A41"/>
    <w:rPr>
      <w:rFonts w:cs="Times New Roman"/>
      <w:color w:val="0000FF"/>
      <w:u w:val="single"/>
    </w:rPr>
  </w:style>
  <w:style w:type="character" w:customStyle="1" w:styleId="Heading2Char">
    <w:name w:val="Heading 2 Char"/>
    <w:link w:val="Heading2"/>
    <w:uiPriority w:val="9"/>
    <w:rsid w:val="003F39E0"/>
    <w:rPr>
      <w:rFonts w:eastAsia="MS Gothic"/>
      <w:b/>
      <w:bCs/>
      <w:sz w:val="26"/>
      <w:szCs w:val="26"/>
      <w:lang w:val="en-GB"/>
    </w:rPr>
  </w:style>
  <w:style w:type="character" w:customStyle="1" w:styleId="Heading1Char">
    <w:name w:val="Heading 1 Char"/>
    <w:link w:val="Heading1"/>
    <w:uiPriority w:val="9"/>
    <w:rsid w:val="00477992"/>
    <w:rPr>
      <w:rFonts w:ascii="Calibri" w:eastAsia="MS Gothic" w:hAnsi="Calibri"/>
      <w:b/>
      <w:bCs/>
      <w:color w:val="345A8A"/>
      <w:sz w:val="32"/>
      <w:szCs w:val="32"/>
      <w:lang w:val="en-GB"/>
    </w:rPr>
  </w:style>
  <w:style w:type="character" w:customStyle="1" w:styleId="Heading3Char">
    <w:name w:val="Heading 3 Char"/>
    <w:link w:val="Heading3"/>
    <w:uiPriority w:val="9"/>
    <w:rsid w:val="00A1103E"/>
    <w:rPr>
      <w:rFonts w:eastAsia="MS Gothic"/>
      <w:b/>
      <w:bCs/>
      <w:color w:val="4F81BD"/>
      <w:lang w:val="en-GB"/>
    </w:rPr>
  </w:style>
  <w:style w:type="paragraph" w:styleId="Title">
    <w:name w:val="Title"/>
    <w:basedOn w:val="Normal"/>
    <w:next w:val="Normal"/>
    <w:link w:val="TitleChar"/>
    <w:uiPriority w:val="10"/>
    <w:qFormat/>
    <w:rsid w:val="00FC0C89"/>
    <w:pPr>
      <w:pBdr>
        <w:bottom w:val="single" w:sz="8" w:space="4" w:color="4F81BD"/>
      </w:pBdr>
      <w:spacing w:before="0" w:after="300"/>
      <w:contextualSpacing/>
    </w:pPr>
    <w:rPr>
      <w:rFonts w:ascii="Calibri" w:eastAsia="MS Gothic" w:hAnsi="Calibri"/>
      <w:color w:val="17365D"/>
      <w:spacing w:val="5"/>
      <w:kern w:val="28"/>
      <w:sz w:val="52"/>
      <w:szCs w:val="52"/>
    </w:rPr>
  </w:style>
  <w:style w:type="character" w:customStyle="1" w:styleId="TitleChar">
    <w:name w:val="Title Char"/>
    <w:link w:val="Title"/>
    <w:uiPriority w:val="10"/>
    <w:rsid w:val="00FC0C89"/>
    <w:rPr>
      <w:rFonts w:ascii="Calibri" w:eastAsia="MS Gothic" w:hAnsi="Calibri" w:cs="Times New Roman"/>
      <w:color w:val="17365D"/>
      <w:spacing w:val="5"/>
      <w:kern w:val="28"/>
      <w:sz w:val="52"/>
      <w:szCs w:val="52"/>
    </w:rPr>
  </w:style>
  <w:style w:type="paragraph" w:styleId="TOC1">
    <w:name w:val="toc 1"/>
    <w:basedOn w:val="Normal"/>
    <w:next w:val="Normal"/>
    <w:autoRedefine/>
    <w:uiPriority w:val="39"/>
    <w:unhideWhenUsed/>
    <w:rsid w:val="007742C5"/>
    <w:pPr>
      <w:spacing w:after="0"/>
    </w:pPr>
    <w:rPr>
      <w:rFonts w:ascii="Cambria" w:hAnsi="Cambria"/>
      <w:b/>
      <w:sz w:val="24"/>
      <w:szCs w:val="24"/>
    </w:rPr>
  </w:style>
  <w:style w:type="paragraph" w:styleId="TOC2">
    <w:name w:val="toc 2"/>
    <w:basedOn w:val="Normal"/>
    <w:next w:val="Normal"/>
    <w:autoRedefine/>
    <w:uiPriority w:val="39"/>
    <w:unhideWhenUsed/>
    <w:rsid w:val="007742C5"/>
    <w:pPr>
      <w:spacing w:before="0" w:after="0"/>
      <w:ind w:left="220"/>
    </w:pPr>
    <w:rPr>
      <w:rFonts w:ascii="Cambria" w:hAnsi="Cambria"/>
      <w:b/>
    </w:rPr>
  </w:style>
  <w:style w:type="paragraph" w:styleId="TOC3">
    <w:name w:val="toc 3"/>
    <w:basedOn w:val="Normal"/>
    <w:next w:val="Normal"/>
    <w:autoRedefine/>
    <w:uiPriority w:val="39"/>
    <w:unhideWhenUsed/>
    <w:rsid w:val="007742C5"/>
    <w:pPr>
      <w:spacing w:before="0" w:after="0"/>
      <w:ind w:left="440"/>
    </w:pPr>
    <w:rPr>
      <w:rFonts w:ascii="Cambria" w:hAnsi="Cambria"/>
    </w:rPr>
  </w:style>
  <w:style w:type="paragraph" w:styleId="TOC4">
    <w:name w:val="toc 4"/>
    <w:basedOn w:val="Normal"/>
    <w:next w:val="Normal"/>
    <w:autoRedefine/>
    <w:uiPriority w:val="39"/>
    <w:unhideWhenUsed/>
    <w:rsid w:val="007742C5"/>
    <w:pPr>
      <w:spacing w:before="0" w:after="0"/>
      <w:ind w:left="660"/>
    </w:pPr>
    <w:rPr>
      <w:rFonts w:ascii="Cambria" w:hAnsi="Cambria"/>
      <w:sz w:val="20"/>
      <w:szCs w:val="20"/>
    </w:rPr>
  </w:style>
  <w:style w:type="paragraph" w:styleId="TOC5">
    <w:name w:val="toc 5"/>
    <w:basedOn w:val="Normal"/>
    <w:next w:val="Normal"/>
    <w:autoRedefine/>
    <w:uiPriority w:val="39"/>
    <w:unhideWhenUsed/>
    <w:rsid w:val="007742C5"/>
    <w:pPr>
      <w:spacing w:before="0" w:after="0"/>
      <w:ind w:left="880"/>
    </w:pPr>
    <w:rPr>
      <w:rFonts w:ascii="Cambria" w:hAnsi="Cambria"/>
      <w:sz w:val="20"/>
      <w:szCs w:val="20"/>
    </w:rPr>
  </w:style>
  <w:style w:type="paragraph" w:styleId="TOC6">
    <w:name w:val="toc 6"/>
    <w:basedOn w:val="Normal"/>
    <w:next w:val="Normal"/>
    <w:autoRedefine/>
    <w:uiPriority w:val="39"/>
    <w:unhideWhenUsed/>
    <w:rsid w:val="007742C5"/>
    <w:pPr>
      <w:spacing w:before="0" w:after="0"/>
      <w:ind w:left="1100"/>
    </w:pPr>
    <w:rPr>
      <w:rFonts w:ascii="Cambria" w:hAnsi="Cambria"/>
      <w:sz w:val="20"/>
      <w:szCs w:val="20"/>
    </w:rPr>
  </w:style>
  <w:style w:type="paragraph" w:styleId="TOC7">
    <w:name w:val="toc 7"/>
    <w:basedOn w:val="Normal"/>
    <w:next w:val="Normal"/>
    <w:autoRedefine/>
    <w:uiPriority w:val="39"/>
    <w:unhideWhenUsed/>
    <w:rsid w:val="007742C5"/>
    <w:pPr>
      <w:spacing w:before="0" w:after="0"/>
      <w:ind w:left="1320"/>
    </w:pPr>
    <w:rPr>
      <w:rFonts w:ascii="Cambria" w:hAnsi="Cambria"/>
      <w:sz w:val="20"/>
      <w:szCs w:val="20"/>
    </w:rPr>
  </w:style>
  <w:style w:type="paragraph" w:styleId="TOC8">
    <w:name w:val="toc 8"/>
    <w:basedOn w:val="Normal"/>
    <w:next w:val="Normal"/>
    <w:autoRedefine/>
    <w:uiPriority w:val="39"/>
    <w:unhideWhenUsed/>
    <w:rsid w:val="007742C5"/>
    <w:pPr>
      <w:spacing w:before="0" w:after="0"/>
      <w:ind w:left="1540"/>
    </w:pPr>
    <w:rPr>
      <w:rFonts w:ascii="Cambria" w:hAnsi="Cambria"/>
      <w:sz w:val="20"/>
      <w:szCs w:val="20"/>
    </w:rPr>
  </w:style>
  <w:style w:type="paragraph" w:styleId="TOC9">
    <w:name w:val="toc 9"/>
    <w:basedOn w:val="Normal"/>
    <w:next w:val="Normal"/>
    <w:autoRedefine/>
    <w:uiPriority w:val="39"/>
    <w:unhideWhenUsed/>
    <w:rsid w:val="007742C5"/>
    <w:pPr>
      <w:spacing w:before="0" w:after="0"/>
      <w:ind w:left="1760"/>
    </w:pPr>
    <w:rPr>
      <w:rFonts w:ascii="Cambria" w:hAnsi="Cambria"/>
      <w:sz w:val="20"/>
      <w:szCs w:val="20"/>
    </w:rPr>
  </w:style>
  <w:style w:type="character" w:customStyle="1" w:styleId="Heading4Char">
    <w:name w:val="Heading 4 Char"/>
    <w:link w:val="Heading4"/>
    <w:uiPriority w:val="9"/>
    <w:rsid w:val="000E55E4"/>
    <w:rPr>
      <w:rFonts w:eastAsia="Times New Roman"/>
      <w:b/>
      <w:i/>
      <w:color w:val="365F91" w:themeColor="accent1" w:themeShade="BF"/>
      <w:sz w:val="23"/>
      <w:szCs w:val="22"/>
      <w:lang w:val="en-GB"/>
    </w:rPr>
  </w:style>
  <w:style w:type="paragraph" w:customStyle="1" w:styleId="BVIfnrCharCharCharCharCharCharCharZchnCharCharCharCharCharChar">
    <w:name w:val="BVI fnr Char Char Char Char Char Char Char Zchn Char Char Char Char Char Char"/>
    <w:aliases w:val="ftref Char,Footnote Reference Char,ftref Char Char Char"/>
    <w:basedOn w:val="Normal"/>
    <w:link w:val="FootnoteReference"/>
    <w:rsid w:val="00C72EAA"/>
    <w:pPr>
      <w:spacing w:before="0" w:after="160" w:line="240" w:lineRule="exact"/>
    </w:pPr>
    <w:rPr>
      <w:vertAlign w:val="superscript"/>
    </w:rPr>
  </w:style>
  <w:style w:type="paragraph" w:customStyle="1" w:styleId="Default">
    <w:name w:val="Default"/>
    <w:rsid w:val="00D61DB6"/>
    <w:pPr>
      <w:widowControl w:val="0"/>
      <w:autoSpaceDE w:val="0"/>
      <w:autoSpaceDN w:val="0"/>
      <w:adjustRightInd w:val="0"/>
    </w:pPr>
    <w:rPr>
      <w:rFonts w:ascii="Calibri" w:hAnsi="Calibri" w:cs="Calibri"/>
      <w:color w:val="000000"/>
    </w:rPr>
  </w:style>
  <w:style w:type="character" w:customStyle="1" w:styleId="FontStyle63">
    <w:name w:val="Font Style63"/>
    <w:uiPriority w:val="99"/>
    <w:rsid w:val="00F479C1"/>
    <w:rPr>
      <w:rFonts w:ascii="Times New Roman" w:hAnsi="Times New Roman" w:cs="Times New Roman"/>
      <w:color w:val="000000"/>
      <w:sz w:val="22"/>
      <w:szCs w:val="22"/>
    </w:rPr>
  </w:style>
  <w:style w:type="character" w:customStyle="1" w:styleId="ListParagraphChar">
    <w:name w:val="List Paragraph Char"/>
    <w:aliases w:val="List Paragraph1 Char,List Paragraph (numbered (a)) Char,Bullets Char,Akapit z listą BS Char,List Square Char,WB Para Char,Colorful List - Accent 11 Char"/>
    <w:link w:val="ListParagraph"/>
    <w:uiPriority w:val="34"/>
    <w:rsid w:val="00F479C1"/>
    <w:rPr>
      <w:rFonts w:eastAsia="Times New Roman"/>
      <w:sz w:val="22"/>
      <w:szCs w:val="20"/>
      <w:lang w:val="en-GB"/>
    </w:rPr>
  </w:style>
  <w:style w:type="paragraph" w:styleId="CommentSubject">
    <w:name w:val="annotation subject"/>
    <w:basedOn w:val="CommentText"/>
    <w:next w:val="CommentText"/>
    <w:link w:val="CommentSubjectChar"/>
    <w:uiPriority w:val="99"/>
    <w:semiHidden/>
    <w:unhideWhenUsed/>
    <w:rsid w:val="004D607E"/>
    <w:pPr>
      <w:spacing w:before="120" w:after="120"/>
    </w:pPr>
    <w:rPr>
      <w:rFonts w:eastAsia="MS Mincho"/>
      <w:b/>
      <w:bCs/>
      <w:sz w:val="20"/>
      <w:szCs w:val="20"/>
    </w:rPr>
  </w:style>
  <w:style w:type="character" w:customStyle="1" w:styleId="CommentSubjectChar">
    <w:name w:val="Comment Subject Char"/>
    <w:link w:val="CommentSubject"/>
    <w:uiPriority w:val="99"/>
    <w:semiHidden/>
    <w:rsid w:val="004D607E"/>
    <w:rPr>
      <w:rFonts w:eastAsia="Cambria" w:cs="Times New Roman"/>
      <w:b/>
      <w:bCs/>
      <w:sz w:val="20"/>
      <w:szCs w:val="20"/>
    </w:rPr>
  </w:style>
  <w:style w:type="paragraph" w:customStyle="1" w:styleId="Style5">
    <w:name w:val="Style5"/>
    <w:basedOn w:val="Normal"/>
    <w:uiPriority w:val="99"/>
    <w:rsid w:val="00BC5573"/>
    <w:pPr>
      <w:widowControl w:val="0"/>
      <w:autoSpaceDE w:val="0"/>
      <w:autoSpaceDN w:val="0"/>
      <w:adjustRightInd w:val="0"/>
      <w:spacing w:before="0" w:after="0" w:line="557" w:lineRule="exact"/>
      <w:jc w:val="center"/>
    </w:pPr>
    <w:rPr>
      <w:rFonts w:ascii="Times New Roman" w:eastAsia="Times New Roman" w:hAnsi="Times New Roman"/>
      <w:sz w:val="24"/>
      <w:szCs w:val="24"/>
    </w:rPr>
  </w:style>
  <w:style w:type="paragraph" w:customStyle="1" w:styleId="Style16">
    <w:name w:val="Style16"/>
    <w:basedOn w:val="Normal"/>
    <w:uiPriority w:val="99"/>
    <w:rsid w:val="00BC5573"/>
    <w:pPr>
      <w:widowControl w:val="0"/>
      <w:autoSpaceDE w:val="0"/>
      <w:autoSpaceDN w:val="0"/>
      <w:adjustRightInd w:val="0"/>
      <w:spacing w:before="0" w:after="0" w:line="276" w:lineRule="exact"/>
      <w:jc w:val="both"/>
    </w:pPr>
    <w:rPr>
      <w:rFonts w:ascii="Times New Roman" w:eastAsia="Times New Roman" w:hAnsi="Times New Roman"/>
      <w:sz w:val="24"/>
      <w:szCs w:val="24"/>
    </w:rPr>
  </w:style>
  <w:style w:type="character" w:customStyle="1" w:styleId="Heading5Char">
    <w:name w:val="Heading 5 Char"/>
    <w:basedOn w:val="DefaultParagraphFont"/>
    <w:link w:val="Heading5"/>
    <w:uiPriority w:val="9"/>
    <w:rsid w:val="004056F8"/>
    <w:rPr>
      <w:rFonts w:asciiTheme="majorHAnsi" w:eastAsiaTheme="majorEastAsia" w:hAnsiTheme="majorHAnsi" w:cstheme="majorBidi"/>
      <w:color w:val="243F60" w:themeColor="accent1" w:themeShade="7F"/>
      <w:sz w:val="22"/>
      <w:szCs w:val="22"/>
    </w:rPr>
  </w:style>
  <w:style w:type="table" w:styleId="TableGrid">
    <w:name w:val="Table Grid"/>
    <w:basedOn w:val="TableNormal"/>
    <w:uiPriority w:val="59"/>
    <w:rsid w:val="00166274"/>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Normal"/>
    <w:uiPriority w:val="99"/>
    <w:rsid w:val="002148ED"/>
    <w:pPr>
      <w:widowControl w:val="0"/>
      <w:autoSpaceDE w:val="0"/>
      <w:autoSpaceDN w:val="0"/>
      <w:adjustRightInd w:val="0"/>
      <w:spacing w:before="0" w:after="0" w:line="264" w:lineRule="exact"/>
      <w:jc w:val="both"/>
    </w:pPr>
    <w:rPr>
      <w:rFonts w:ascii="Calibri" w:eastAsia="Times New Roman" w:hAnsi="Calibri"/>
      <w:sz w:val="24"/>
      <w:szCs w:val="24"/>
    </w:rPr>
  </w:style>
  <w:style w:type="paragraph" w:customStyle="1" w:styleId="Style2">
    <w:name w:val="Style2"/>
    <w:basedOn w:val="Normal"/>
    <w:uiPriority w:val="99"/>
    <w:rsid w:val="002148ED"/>
    <w:pPr>
      <w:widowControl w:val="0"/>
      <w:autoSpaceDE w:val="0"/>
      <w:autoSpaceDN w:val="0"/>
      <w:adjustRightInd w:val="0"/>
      <w:spacing w:before="0" w:after="0" w:line="254" w:lineRule="exact"/>
      <w:ind w:hanging="158"/>
    </w:pPr>
    <w:rPr>
      <w:rFonts w:ascii="Calibri" w:eastAsia="Times New Roman" w:hAnsi="Calibri"/>
      <w:sz w:val="24"/>
      <w:szCs w:val="24"/>
    </w:rPr>
  </w:style>
  <w:style w:type="paragraph" w:customStyle="1" w:styleId="Style3">
    <w:name w:val="Style3"/>
    <w:basedOn w:val="Normal"/>
    <w:uiPriority w:val="99"/>
    <w:rsid w:val="002148ED"/>
    <w:pPr>
      <w:widowControl w:val="0"/>
      <w:autoSpaceDE w:val="0"/>
      <w:autoSpaceDN w:val="0"/>
      <w:adjustRightInd w:val="0"/>
      <w:spacing w:before="0" w:after="0" w:line="252" w:lineRule="exact"/>
      <w:jc w:val="center"/>
    </w:pPr>
    <w:rPr>
      <w:rFonts w:ascii="Calibri" w:eastAsia="Times New Roman" w:hAnsi="Calibri"/>
      <w:sz w:val="24"/>
      <w:szCs w:val="24"/>
    </w:rPr>
  </w:style>
  <w:style w:type="paragraph" w:customStyle="1" w:styleId="Style4">
    <w:name w:val="Style4"/>
    <w:basedOn w:val="Normal"/>
    <w:uiPriority w:val="99"/>
    <w:rsid w:val="002148ED"/>
    <w:pPr>
      <w:widowControl w:val="0"/>
      <w:autoSpaceDE w:val="0"/>
      <w:autoSpaceDN w:val="0"/>
      <w:adjustRightInd w:val="0"/>
      <w:spacing w:before="0" w:after="0"/>
    </w:pPr>
    <w:rPr>
      <w:rFonts w:ascii="Calibri" w:eastAsia="Times New Roman" w:hAnsi="Calibri"/>
      <w:sz w:val="24"/>
      <w:szCs w:val="24"/>
    </w:rPr>
  </w:style>
  <w:style w:type="paragraph" w:customStyle="1" w:styleId="Style6">
    <w:name w:val="Style6"/>
    <w:basedOn w:val="Normal"/>
    <w:uiPriority w:val="99"/>
    <w:rsid w:val="002148ED"/>
    <w:pPr>
      <w:widowControl w:val="0"/>
      <w:autoSpaceDE w:val="0"/>
      <w:autoSpaceDN w:val="0"/>
      <w:adjustRightInd w:val="0"/>
      <w:spacing w:before="0" w:after="0" w:line="254" w:lineRule="exact"/>
      <w:ind w:hanging="331"/>
      <w:jc w:val="both"/>
    </w:pPr>
    <w:rPr>
      <w:rFonts w:ascii="Calibri" w:eastAsia="Times New Roman" w:hAnsi="Calibri"/>
      <w:sz w:val="24"/>
      <w:szCs w:val="24"/>
    </w:rPr>
  </w:style>
  <w:style w:type="paragraph" w:customStyle="1" w:styleId="Style7">
    <w:name w:val="Style7"/>
    <w:basedOn w:val="Normal"/>
    <w:uiPriority w:val="99"/>
    <w:rsid w:val="002148ED"/>
    <w:pPr>
      <w:widowControl w:val="0"/>
      <w:autoSpaceDE w:val="0"/>
      <w:autoSpaceDN w:val="0"/>
      <w:adjustRightInd w:val="0"/>
      <w:spacing w:before="0" w:after="0" w:line="254" w:lineRule="exact"/>
    </w:pPr>
    <w:rPr>
      <w:rFonts w:ascii="Calibri" w:eastAsia="Times New Roman" w:hAnsi="Calibri"/>
      <w:sz w:val="24"/>
      <w:szCs w:val="24"/>
    </w:rPr>
  </w:style>
  <w:style w:type="paragraph" w:customStyle="1" w:styleId="Style8">
    <w:name w:val="Style8"/>
    <w:basedOn w:val="Normal"/>
    <w:uiPriority w:val="99"/>
    <w:rsid w:val="002148ED"/>
    <w:pPr>
      <w:widowControl w:val="0"/>
      <w:autoSpaceDE w:val="0"/>
      <w:autoSpaceDN w:val="0"/>
      <w:adjustRightInd w:val="0"/>
      <w:spacing w:before="0" w:after="0" w:line="252" w:lineRule="exact"/>
      <w:jc w:val="both"/>
    </w:pPr>
    <w:rPr>
      <w:rFonts w:ascii="Calibri" w:eastAsia="Times New Roman" w:hAnsi="Calibri"/>
      <w:sz w:val="24"/>
      <w:szCs w:val="24"/>
    </w:rPr>
  </w:style>
  <w:style w:type="paragraph" w:customStyle="1" w:styleId="Style9">
    <w:name w:val="Style9"/>
    <w:basedOn w:val="Normal"/>
    <w:uiPriority w:val="99"/>
    <w:rsid w:val="002148ED"/>
    <w:pPr>
      <w:widowControl w:val="0"/>
      <w:autoSpaceDE w:val="0"/>
      <w:autoSpaceDN w:val="0"/>
      <w:adjustRightInd w:val="0"/>
      <w:spacing w:before="0" w:after="0"/>
    </w:pPr>
    <w:rPr>
      <w:rFonts w:ascii="Calibri" w:eastAsia="Times New Roman" w:hAnsi="Calibri"/>
      <w:sz w:val="24"/>
      <w:szCs w:val="24"/>
    </w:rPr>
  </w:style>
  <w:style w:type="paragraph" w:customStyle="1" w:styleId="Style10">
    <w:name w:val="Style10"/>
    <w:basedOn w:val="Normal"/>
    <w:uiPriority w:val="99"/>
    <w:rsid w:val="002148ED"/>
    <w:pPr>
      <w:widowControl w:val="0"/>
      <w:autoSpaceDE w:val="0"/>
      <w:autoSpaceDN w:val="0"/>
      <w:adjustRightInd w:val="0"/>
      <w:spacing w:before="0" w:after="0" w:line="254" w:lineRule="exact"/>
      <w:jc w:val="both"/>
    </w:pPr>
    <w:rPr>
      <w:rFonts w:ascii="Calibri" w:eastAsia="Times New Roman" w:hAnsi="Calibri"/>
      <w:sz w:val="24"/>
      <w:szCs w:val="24"/>
    </w:rPr>
  </w:style>
  <w:style w:type="paragraph" w:customStyle="1" w:styleId="Style11">
    <w:name w:val="Style11"/>
    <w:basedOn w:val="Normal"/>
    <w:uiPriority w:val="99"/>
    <w:rsid w:val="002148ED"/>
    <w:pPr>
      <w:widowControl w:val="0"/>
      <w:autoSpaceDE w:val="0"/>
      <w:autoSpaceDN w:val="0"/>
      <w:adjustRightInd w:val="0"/>
      <w:spacing w:before="0" w:after="0" w:line="271" w:lineRule="exact"/>
      <w:ind w:hanging="346"/>
    </w:pPr>
    <w:rPr>
      <w:rFonts w:ascii="Calibri" w:eastAsia="Times New Roman" w:hAnsi="Calibri"/>
      <w:sz w:val="24"/>
      <w:szCs w:val="24"/>
    </w:rPr>
  </w:style>
  <w:style w:type="paragraph" w:customStyle="1" w:styleId="Style12">
    <w:name w:val="Style12"/>
    <w:basedOn w:val="Normal"/>
    <w:uiPriority w:val="99"/>
    <w:rsid w:val="002148ED"/>
    <w:pPr>
      <w:widowControl w:val="0"/>
      <w:autoSpaceDE w:val="0"/>
      <w:autoSpaceDN w:val="0"/>
      <w:adjustRightInd w:val="0"/>
      <w:spacing w:before="0" w:after="0" w:line="251" w:lineRule="exact"/>
      <w:ind w:hanging="326"/>
    </w:pPr>
    <w:rPr>
      <w:rFonts w:ascii="Calibri" w:eastAsia="Times New Roman" w:hAnsi="Calibri"/>
      <w:sz w:val="24"/>
      <w:szCs w:val="24"/>
    </w:rPr>
  </w:style>
  <w:style w:type="paragraph" w:customStyle="1" w:styleId="Style13">
    <w:name w:val="Style13"/>
    <w:basedOn w:val="Normal"/>
    <w:uiPriority w:val="99"/>
    <w:rsid w:val="002148ED"/>
    <w:pPr>
      <w:widowControl w:val="0"/>
      <w:autoSpaceDE w:val="0"/>
      <w:autoSpaceDN w:val="0"/>
      <w:adjustRightInd w:val="0"/>
      <w:spacing w:before="0" w:after="0"/>
    </w:pPr>
    <w:rPr>
      <w:rFonts w:ascii="Calibri" w:eastAsia="Times New Roman" w:hAnsi="Calibri"/>
      <w:sz w:val="24"/>
      <w:szCs w:val="24"/>
    </w:rPr>
  </w:style>
  <w:style w:type="paragraph" w:customStyle="1" w:styleId="Style14">
    <w:name w:val="Style14"/>
    <w:basedOn w:val="Normal"/>
    <w:uiPriority w:val="99"/>
    <w:rsid w:val="002148ED"/>
    <w:pPr>
      <w:widowControl w:val="0"/>
      <w:autoSpaceDE w:val="0"/>
      <w:autoSpaceDN w:val="0"/>
      <w:adjustRightInd w:val="0"/>
      <w:spacing w:before="0" w:after="0" w:line="264" w:lineRule="exact"/>
      <w:ind w:hanging="350"/>
    </w:pPr>
    <w:rPr>
      <w:rFonts w:ascii="Calibri" w:eastAsia="Times New Roman" w:hAnsi="Calibri"/>
      <w:sz w:val="24"/>
      <w:szCs w:val="24"/>
    </w:rPr>
  </w:style>
  <w:style w:type="paragraph" w:customStyle="1" w:styleId="Style15">
    <w:name w:val="Style15"/>
    <w:basedOn w:val="Normal"/>
    <w:uiPriority w:val="99"/>
    <w:rsid w:val="002148ED"/>
    <w:pPr>
      <w:widowControl w:val="0"/>
      <w:autoSpaceDE w:val="0"/>
      <w:autoSpaceDN w:val="0"/>
      <w:adjustRightInd w:val="0"/>
      <w:spacing w:before="0" w:after="0" w:line="258" w:lineRule="exact"/>
      <w:ind w:hanging="336"/>
      <w:jc w:val="both"/>
    </w:pPr>
    <w:rPr>
      <w:rFonts w:ascii="Calibri" w:eastAsia="Times New Roman" w:hAnsi="Calibri"/>
      <w:sz w:val="24"/>
      <w:szCs w:val="24"/>
    </w:rPr>
  </w:style>
  <w:style w:type="paragraph" w:customStyle="1" w:styleId="Style17">
    <w:name w:val="Style17"/>
    <w:basedOn w:val="Normal"/>
    <w:uiPriority w:val="99"/>
    <w:rsid w:val="002148ED"/>
    <w:pPr>
      <w:widowControl w:val="0"/>
      <w:autoSpaceDE w:val="0"/>
      <w:autoSpaceDN w:val="0"/>
      <w:adjustRightInd w:val="0"/>
      <w:spacing w:before="0" w:after="0" w:line="254" w:lineRule="exact"/>
      <w:jc w:val="center"/>
    </w:pPr>
    <w:rPr>
      <w:rFonts w:ascii="Calibri" w:eastAsia="Times New Roman" w:hAnsi="Calibri"/>
      <w:sz w:val="24"/>
      <w:szCs w:val="24"/>
    </w:rPr>
  </w:style>
  <w:style w:type="paragraph" w:customStyle="1" w:styleId="Style18">
    <w:name w:val="Style18"/>
    <w:basedOn w:val="Normal"/>
    <w:uiPriority w:val="99"/>
    <w:rsid w:val="002148ED"/>
    <w:pPr>
      <w:widowControl w:val="0"/>
      <w:autoSpaceDE w:val="0"/>
      <w:autoSpaceDN w:val="0"/>
      <w:adjustRightInd w:val="0"/>
      <w:spacing w:before="0" w:after="0"/>
    </w:pPr>
    <w:rPr>
      <w:rFonts w:ascii="Calibri" w:eastAsia="Times New Roman" w:hAnsi="Calibri"/>
      <w:sz w:val="24"/>
      <w:szCs w:val="24"/>
    </w:rPr>
  </w:style>
  <w:style w:type="paragraph" w:customStyle="1" w:styleId="Style19">
    <w:name w:val="Style19"/>
    <w:basedOn w:val="Normal"/>
    <w:uiPriority w:val="99"/>
    <w:rsid w:val="002148ED"/>
    <w:pPr>
      <w:widowControl w:val="0"/>
      <w:autoSpaceDE w:val="0"/>
      <w:autoSpaceDN w:val="0"/>
      <w:adjustRightInd w:val="0"/>
      <w:spacing w:before="0" w:after="0" w:line="252" w:lineRule="exact"/>
      <w:ind w:hanging="662"/>
    </w:pPr>
    <w:rPr>
      <w:rFonts w:ascii="Calibri" w:eastAsia="Times New Roman" w:hAnsi="Calibri"/>
      <w:sz w:val="24"/>
      <w:szCs w:val="24"/>
    </w:rPr>
  </w:style>
  <w:style w:type="paragraph" w:customStyle="1" w:styleId="Style20">
    <w:name w:val="Style20"/>
    <w:basedOn w:val="Normal"/>
    <w:uiPriority w:val="99"/>
    <w:rsid w:val="002148ED"/>
    <w:pPr>
      <w:widowControl w:val="0"/>
      <w:autoSpaceDE w:val="0"/>
      <w:autoSpaceDN w:val="0"/>
      <w:adjustRightInd w:val="0"/>
      <w:spacing w:before="0" w:after="0"/>
    </w:pPr>
    <w:rPr>
      <w:rFonts w:ascii="Calibri" w:eastAsia="Times New Roman" w:hAnsi="Calibri"/>
      <w:sz w:val="24"/>
      <w:szCs w:val="24"/>
    </w:rPr>
  </w:style>
  <w:style w:type="character" w:customStyle="1" w:styleId="FontStyle22">
    <w:name w:val="Font Style22"/>
    <w:basedOn w:val="DefaultParagraphFont"/>
    <w:uiPriority w:val="99"/>
    <w:rsid w:val="002148ED"/>
    <w:rPr>
      <w:rFonts w:ascii="Calibri" w:hAnsi="Calibri" w:cs="Calibri"/>
      <w:b/>
      <w:bCs/>
      <w:i/>
      <w:iCs/>
      <w:color w:val="000000"/>
      <w:sz w:val="20"/>
      <w:szCs w:val="20"/>
    </w:rPr>
  </w:style>
  <w:style w:type="character" w:customStyle="1" w:styleId="FontStyle23">
    <w:name w:val="Font Style23"/>
    <w:basedOn w:val="DefaultParagraphFont"/>
    <w:uiPriority w:val="99"/>
    <w:rsid w:val="002148ED"/>
    <w:rPr>
      <w:rFonts w:ascii="Calibri" w:hAnsi="Calibri" w:cs="Calibri"/>
      <w:b/>
      <w:bCs/>
      <w:color w:val="000000"/>
      <w:sz w:val="20"/>
      <w:szCs w:val="20"/>
    </w:rPr>
  </w:style>
  <w:style w:type="character" w:customStyle="1" w:styleId="FontStyle24">
    <w:name w:val="Font Style24"/>
    <w:basedOn w:val="DefaultParagraphFont"/>
    <w:uiPriority w:val="99"/>
    <w:rsid w:val="002148ED"/>
    <w:rPr>
      <w:rFonts w:ascii="Calibri" w:hAnsi="Calibri" w:cs="Calibri"/>
      <w:i/>
      <w:iCs/>
      <w:color w:val="000000"/>
      <w:sz w:val="20"/>
      <w:szCs w:val="20"/>
    </w:rPr>
  </w:style>
  <w:style w:type="character" w:customStyle="1" w:styleId="FontStyle25">
    <w:name w:val="Font Style25"/>
    <w:basedOn w:val="DefaultParagraphFont"/>
    <w:uiPriority w:val="99"/>
    <w:rsid w:val="002148ED"/>
    <w:rPr>
      <w:rFonts w:ascii="Calibri" w:hAnsi="Calibri" w:cs="Calibri"/>
      <w:color w:val="000000"/>
      <w:sz w:val="20"/>
      <w:szCs w:val="20"/>
    </w:rPr>
  </w:style>
  <w:style w:type="character" w:customStyle="1" w:styleId="FontStyle26">
    <w:name w:val="Font Style26"/>
    <w:basedOn w:val="DefaultParagraphFont"/>
    <w:uiPriority w:val="99"/>
    <w:rsid w:val="002148ED"/>
    <w:rPr>
      <w:rFonts w:ascii="Calibri" w:hAnsi="Calibri" w:cs="Calibri"/>
      <w:color w:val="000000"/>
      <w:sz w:val="20"/>
      <w:szCs w:val="20"/>
    </w:rPr>
  </w:style>
  <w:style w:type="paragraph" w:styleId="Header">
    <w:name w:val="header"/>
    <w:basedOn w:val="Normal"/>
    <w:link w:val="HeaderChar"/>
    <w:uiPriority w:val="99"/>
    <w:unhideWhenUsed/>
    <w:rsid w:val="00D81AC1"/>
    <w:pPr>
      <w:tabs>
        <w:tab w:val="center" w:pos="4680"/>
        <w:tab w:val="right" w:pos="9360"/>
      </w:tabs>
      <w:spacing w:before="0" w:after="0"/>
    </w:pPr>
  </w:style>
  <w:style w:type="character" w:customStyle="1" w:styleId="HeaderChar">
    <w:name w:val="Header Char"/>
    <w:basedOn w:val="DefaultParagraphFont"/>
    <w:link w:val="Header"/>
    <w:uiPriority w:val="99"/>
    <w:rsid w:val="00D81AC1"/>
    <w:rPr>
      <w:sz w:val="22"/>
      <w:szCs w:val="22"/>
    </w:rPr>
  </w:style>
  <w:style w:type="paragraph" w:styleId="Footer">
    <w:name w:val="footer"/>
    <w:basedOn w:val="Normal"/>
    <w:link w:val="FooterChar"/>
    <w:uiPriority w:val="99"/>
    <w:unhideWhenUsed/>
    <w:rsid w:val="00D81AC1"/>
    <w:pPr>
      <w:tabs>
        <w:tab w:val="center" w:pos="4680"/>
        <w:tab w:val="right" w:pos="9360"/>
      </w:tabs>
      <w:spacing w:before="0" w:after="0"/>
    </w:pPr>
  </w:style>
  <w:style w:type="character" w:customStyle="1" w:styleId="FooterChar">
    <w:name w:val="Footer Char"/>
    <w:basedOn w:val="DefaultParagraphFont"/>
    <w:link w:val="Footer"/>
    <w:uiPriority w:val="99"/>
    <w:rsid w:val="00D81AC1"/>
    <w:rPr>
      <w:sz w:val="22"/>
      <w:szCs w:val="22"/>
    </w:rPr>
  </w:style>
  <w:style w:type="paragraph" w:styleId="NoSpacing">
    <w:name w:val="No Spacing"/>
    <w:uiPriority w:val="1"/>
    <w:qFormat/>
    <w:rsid w:val="000762D4"/>
    <w:rPr>
      <w:rFonts w:asciiTheme="minorHAnsi" w:eastAsiaTheme="minorHAnsi" w:hAnsiTheme="minorHAnsi" w:cstheme="minorBidi"/>
      <w:sz w:val="22"/>
      <w:szCs w:val="22"/>
      <w:lang w:val="en-GB"/>
    </w:rPr>
  </w:style>
  <w:style w:type="paragraph" w:styleId="BodyTextIndent">
    <w:name w:val="Body Text Indent"/>
    <w:basedOn w:val="Normal"/>
    <w:link w:val="BodyTextIndentChar"/>
    <w:uiPriority w:val="99"/>
    <w:semiHidden/>
    <w:unhideWhenUsed/>
    <w:rsid w:val="008709F6"/>
    <w:pPr>
      <w:ind w:left="283"/>
    </w:pPr>
  </w:style>
  <w:style w:type="character" w:customStyle="1" w:styleId="BodyTextIndentChar">
    <w:name w:val="Body Text Indent Char"/>
    <w:basedOn w:val="DefaultParagraphFont"/>
    <w:link w:val="BodyTextIndent"/>
    <w:uiPriority w:val="99"/>
    <w:semiHidden/>
    <w:rsid w:val="008709F6"/>
    <w:rPr>
      <w:sz w:val="22"/>
      <w:szCs w:val="22"/>
    </w:rPr>
  </w:style>
  <w:style w:type="paragraph" w:customStyle="1" w:styleId="Pasus1nabrajanje">
    <w:name w:val="Pasus 1 nabrajanje"/>
    <w:basedOn w:val="Pasus1"/>
    <w:qFormat/>
    <w:rsid w:val="009079E0"/>
    <w:pPr>
      <w:numPr>
        <w:numId w:val="35"/>
      </w:numPr>
    </w:pPr>
    <w:rPr>
      <w:noProof/>
      <w:szCs w:val="24"/>
      <w:lang w:eastAsia="x-none"/>
    </w:rPr>
  </w:style>
  <w:style w:type="paragraph" w:styleId="DocumentMap">
    <w:name w:val="Document Map"/>
    <w:basedOn w:val="Normal"/>
    <w:link w:val="DocumentMapChar"/>
    <w:uiPriority w:val="99"/>
    <w:semiHidden/>
    <w:unhideWhenUsed/>
    <w:rsid w:val="009E2831"/>
    <w:pPr>
      <w:spacing w:before="0" w:after="0"/>
    </w:pPr>
    <w:rPr>
      <w:rFonts w:ascii="Lucida Grande" w:hAnsi="Lucida Grande" w:cs="Lucida Grande"/>
      <w:sz w:val="24"/>
      <w:szCs w:val="24"/>
    </w:rPr>
  </w:style>
  <w:style w:type="character" w:customStyle="1" w:styleId="DocumentMapChar">
    <w:name w:val="Document Map Char"/>
    <w:basedOn w:val="DefaultParagraphFont"/>
    <w:link w:val="DocumentMap"/>
    <w:uiPriority w:val="99"/>
    <w:semiHidden/>
    <w:rsid w:val="009E2831"/>
    <w:rPr>
      <w:rFonts w:ascii="Lucida Grande" w:hAnsi="Lucida Grande" w:cs="Lucida Grande"/>
      <w:sz w:val="24"/>
      <w:szCs w:val="24"/>
    </w:rPr>
  </w:style>
  <w:style w:type="character" w:customStyle="1" w:styleId="Heading6Char">
    <w:name w:val="Heading 6 Char"/>
    <w:basedOn w:val="DefaultParagraphFont"/>
    <w:link w:val="Heading6"/>
    <w:uiPriority w:val="9"/>
    <w:semiHidden/>
    <w:rsid w:val="004056F8"/>
    <w:rPr>
      <w:rFonts w:asciiTheme="majorHAnsi" w:eastAsiaTheme="majorEastAsia" w:hAnsiTheme="majorHAnsi" w:cstheme="majorBidi"/>
      <w:i/>
      <w:iCs/>
      <w:color w:val="243F60" w:themeColor="accent1" w:themeShade="7F"/>
      <w:sz w:val="22"/>
      <w:szCs w:val="22"/>
    </w:rPr>
  </w:style>
  <w:style w:type="character" w:customStyle="1" w:styleId="Heading7Char">
    <w:name w:val="Heading 7 Char"/>
    <w:basedOn w:val="DefaultParagraphFont"/>
    <w:link w:val="Heading7"/>
    <w:uiPriority w:val="9"/>
    <w:semiHidden/>
    <w:rsid w:val="004056F8"/>
    <w:rPr>
      <w:rFonts w:asciiTheme="majorHAnsi" w:eastAsiaTheme="majorEastAsia" w:hAnsiTheme="majorHAnsi" w:cstheme="majorBidi"/>
      <w:i/>
      <w:iCs/>
      <w:color w:val="404040" w:themeColor="text1" w:themeTint="BF"/>
      <w:sz w:val="22"/>
      <w:szCs w:val="22"/>
    </w:rPr>
  </w:style>
  <w:style w:type="character" w:customStyle="1" w:styleId="Heading8Char">
    <w:name w:val="Heading 8 Char"/>
    <w:basedOn w:val="DefaultParagraphFont"/>
    <w:link w:val="Heading8"/>
    <w:uiPriority w:val="9"/>
    <w:semiHidden/>
    <w:rsid w:val="004056F8"/>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4056F8"/>
    <w:rPr>
      <w:rFonts w:asciiTheme="majorHAnsi" w:eastAsiaTheme="majorEastAsia" w:hAnsiTheme="majorHAnsi" w:cstheme="majorBidi"/>
      <w:i/>
      <w:iCs/>
      <w:color w:val="404040" w:themeColor="text1" w:themeTint="BF"/>
      <w:sz w:val="20"/>
      <w:szCs w:val="20"/>
    </w:rPr>
  </w:style>
  <w:style w:type="paragraph" w:customStyle="1" w:styleId="PasusNLDnabrajanje">
    <w:name w:val="Pasus NLD nabrajanje"/>
    <w:basedOn w:val="Normal"/>
    <w:rsid w:val="00713BF6"/>
    <w:pPr>
      <w:spacing w:before="0" w:after="200"/>
      <w:ind w:left="720" w:hanging="180"/>
      <w:jc w:val="both"/>
    </w:pPr>
    <w:rPr>
      <w:rFonts w:ascii="Arial" w:eastAsia="Cambria" w:hAnsi="Arial"/>
      <w:szCs w:val="24"/>
    </w:rPr>
  </w:style>
  <w:style w:type="paragraph" w:customStyle="1" w:styleId="Pasus">
    <w:name w:val="Pasus"/>
    <w:basedOn w:val="Normal"/>
    <w:link w:val="PasusChar"/>
    <w:rsid w:val="00713BF6"/>
    <w:pPr>
      <w:spacing w:line="276" w:lineRule="auto"/>
      <w:jc w:val="both"/>
    </w:pPr>
    <w:rPr>
      <w:rFonts w:ascii="Arial" w:eastAsia="Calibri" w:hAnsi="Arial"/>
      <w:lang w:eastAsia="de-DE"/>
    </w:rPr>
  </w:style>
  <w:style w:type="character" w:customStyle="1" w:styleId="PasusChar">
    <w:name w:val="Pasus Char"/>
    <w:link w:val="Pasus"/>
    <w:locked/>
    <w:rsid w:val="00713BF6"/>
    <w:rPr>
      <w:rFonts w:ascii="Arial" w:eastAsia="Calibri" w:hAnsi="Arial"/>
      <w:sz w:val="22"/>
      <w:szCs w:val="22"/>
      <w:lang w:eastAsia="de-DE"/>
    </w:rPr>
  </w:style>
  <w:style w:type="character" w:customStyle="1" w:styleId="shorttext">
    <w:name w:val="short_text"/>
    <w:basedOn w:val="DefaultParagraphFont"/>
    <w:rsid w:val="009507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85568">
      <w:bodyDiv w:val="1"/>
      <w:marLeft w:val="0"/>
      <w:marRight w:val="0"/>
      <w:marTop w:val="0"/>
      <w:marBottom w:val="0"/>
      <w:divBdr>
        <w:top w:val="none" w:sz="0" w:space="0" w:color="auto"/>
        <w:left w:val="none" w:sz="0" w:space="0" w:color="auto"/>
        <w:bottom w:val="none" w:sz="0" w:space="0" w:color="auto"/>
        <w:right w:val="none" w:sz="0" w:space="0" w:color="auto"/>
      </w:divBdr>
    </w:div>
    <w:div w:id="16079064">
      <w:bodyDiv w:val="1"/>
      <w:marLeft w:val="0"/>
      <w:marRight w:val="0"/>
      <w:marTop w:val="0"/>
      <w:marBottom w:val="0"/>
      <w:divBdr>
        <w:top w:val="none" w:sz="0" w:space="0" w:color="auto"/>
        <w:left w:val="none" w:sz="0" w:space="0" w:color="auto"/>
        <w:bottom w:val="none" w:sz="0" w:space="0" w:color="auto"/>
        <w:right w:val="none" w:sz="0" w:space="0" w:color="auto"/>
      </w:divBdr>
    </w:div>
    <w:div w:id="26756336">
      <w:bodyDiv w:val="1"/>
      <w:marLeft w:val="0"/>
      <w:marRight w:val="0"/>
      <w:marTop w:val="0"/>
      <w:marBottom w:val="0"/>
      <w:divBdr>
        <w:top w:val="none" w:sz="0" w:space="0" w:color="auto"/>
        <w:left w:val="none" w:sz="0" w:space="0" w:color="auto"/>
        <w:bottom w:val="none" w:sz="0" w:space="0" w:color="auto"/>
        <w:right w:val="none" w:sz="0" w:space="0" w:color="auto"/>
      </w:divBdr>
    </w:div>
    <w:div w:id="28146605">
      <w:bodyDiv w:val="1"/>
      <w:marLeft w:val="0"/>
      <w:marRight w:val="0"/>
      <w:marTop w:val="0"/>
      <w:marBottom w:val="0"/>
      <w:divBdr>
        <w:top w:val="none" w:sz="0" w:space="0" w:color="auto"/>
        <w:left w:val="none" w:sz="0" w:space="0" w:color="auto"/>
        <w:bottom w:val="none" w:sz="0" w:space="0" w:color="auto"/>
        <w:right w:val="none" w:sz="0" w:space="0" w:color="auto"/>
      </w:divBdr>
    </w:div>
    <w:div w:id="33235443">
      <w:bodyDiv w:val="1"/>
      <w:marLeft w:val="0"/>
      <w:marRight w:val="0"/>
      <w:marTop w:val="0"/>
      <w:marBottom w:val="0"/>
      <w:divBdr>
        <w:top w:val="none" w:sz="0" w:space="0" w:color="auto"/>
        <w:left w:val="none" w:sz="0" w:space="0" w:color="auto"/>
        <w:bottom w:val="none" w:sz="0" w:space="0" w:color="auto"/>
        <w:right w:val="none" w:sz="0" w:space="0" w:color="auto"/>
      </w:divBdr>
    </w:div>
    <w:div w:id="43607037">
      <w:bodyDiv w:val="1"/>
      <w:marLeft w:val="0"/>
      <w:marRight w:val="0"/>
      <w:marTop w:val="0"/>
      <w:marBottom w:val="0"/>
      <w:divBdr>
        <w:top w:val="none" w:sz="0" w:space="0" w:color="auto"/>
        <w:left w:val="none" w:sz="0" w:space="0" w:color="auto"/>
        <w:bottom w:val="none" w:sz="0" w:space="0" w:color="auto"/>
        <w:right w:val="none" w:sz="0" w:space="0" w:color="auto"/>
      </w:divBdr>
    </w:div>
    <w:div w:id="58478257">
      <w:bodyDiv w:val="1"/>
      <w:marLeft w:val="0"/>
      <w:marRight w:val="0"/>
      <w:marTop w:val="0"/>
      <w:marBottom w:val="0"/>
      <w:divBdr>
        <w:top w:val="none" w:sz="0" w:space="0" w:color="auto"/>
        <w:left w:val="none" w:sz="0" w:space="0" w:color="auto"/>
        <w:bottom w:val="none" w:sz="0" w:space="0" w:color="auto"/>
        <w:right w:val="none" w:sz="0" w:space="0" w:color="auto"/>
      </w:divBdr>
    </w:div>
    <w:div w:id="59059413">
      <w:bodyDiv w:val="1"/>
      <w:marLeft w:val="0"/>
      <w:marRight w:val="0"/>
      <w:marTop w:val="0"/>
      <w:marBottom w:val="0"/>
      <w:divBdr>
        <w:top w:val="none" w:sz="0" w:space="0" w:color="auto"/>
        <w:left w:val="none" w:sz="0" w:space="0" w:color="auto"/>
        <w:bottom w:val="none" w:sz="0" w:space="0" w:color="auto"/>
        <w:right w:val="none" w:sz="0" w:space="0" w:color="auto"/>
      </w:divBdr>
    </w:div>
    <w:div w:id="61759085">
      <w:bodyDiv w:val="1"/>
      <w:marLeft w:val="0"/>
      <w:marRight w:val="0"/>
      <w:marTop w:val="0"/>
      <w:marBottom w:val="0"/>
      <w:divBdr>
        <w:top w:val="none" w:sz="0" w:space="0" w:color="auto"/>
        <w:left w:val="none" w:sz="0" w:space="0" w:color="auto"/>
        <w:bottom w:val="none" w:sz="0" w:space="0" w:color="auto"/>
        <w:right w:val="none" w:sz="0" w:space="0" w:color="auto"/>
      </w:divBdr>
    </w:div>
    <w:div w:id="66534866">
      <w:bodyDiv w:val="1"/>
      <w:marLeft w:val="0"/>
      <w:marRight w:val="0"/>
      <w:marTop w:val="0"/>
      <w:marBottom w:val="0"/>
      <w:divBdr>
        <w:top w:val="none" w:sz="0" w:space="0" w:color="auto"/>
        <w:left w:val="none" w:sz="0" w:space="0" w:color="auto"/>
        <w:bottom w:val="none" w:sz="0" w:space="0" w:color="auto"/>
        <w:right w:val="none" w:sz="0" w:space="0" w:color="auto"/>
      </w:divBdr>
    </w:div>
    <w:div w:id="69934738">
      <w:bodyDiv w:val="1"/>
      <w:marLeft w:val="0"/>
      <w:marRight w:val="0"/>
      <w:marTop w:val="0"/>
      <w:marBottom w:val="0"/>
      <w:divBdr>
        <w:top w:val="none" w:sz="0" w:space="0" w:color="auto"/>
        <w:left w:val="none" w:sz="0" w:space="0" w:color="auto"/>
        <w:bottom w:val="none" w:sz="0" w:space="0" w:color="auto"/>
        <w:right w:val="none" w:sz="0" w:space="0" w:color="auto"/>
      </w:divBdr>
    </w:div>
    <w:div w:id="71507798">
      <w:bodyDiv w:val="1"/>
      <w:marLeft w:val="0"/>
      <w:marRight w:val="0"/>
      <w:marTop w:val="0"/>
      <w:marBottom w:val="0"/>
      <w:divBdr>
        <w:top w:val="none" w:sz="0" w:space="0" w:color="auto"/>
        <w:left w:val="none" w:sz="0" w:space="0" w:color="auto"/>
        <w:bottom w:val="none" w:sz="0" w:space="0" w:color="auto"/>
        <w:right w:val="none" w:sz="0" w:space="0" w:color="auto"/>
      </w:divBdr>
    </w:div>
    <w:div w:id="77021815">
      <w:bodyDiv w:val="1"/>
      <w:marLeft w:val="0"/>
      <w:marRight w:val="0"/>
      <w:marTop w:val="0"/>
      <w:marBottom w:val="0"/>
      <w:divBdr>
        <w:top w:val="none" w:sz="0" w:space="0" w:color="auto"/>
        <w:left w:val="none" w:sz="0" w:space="0" w:color="auto"/>
        <w:bottom w:val="none" w:sz="0" w:space="0" w:color="auto"/>
        <w:right w:val="none" w:sz="0" w:space="0" w:color="auto"/>
      </w:divBdr>
    </w:div>
    <w:div w:id="87848121">
      <w:bodyDiv w:val="1"/>
      <w:marLeft w:val="0"/>
      <w:marRight w:val="0"/>
      <w:marTop w:val="0"/>
      <w:marBottom w:val="0"/>
      <w:divBdr>
        <w:top w:val="none" w:sz="0" w:space="0" w:color="auto"/>
        <w:left w:val="none" w:sz="0" w:space="0" w:color="auto"/>
        <w:bottom w:val="none" w:sz="0" w:space="0" w:color="auto"/>
        <w:right w:val="none" w:sz="0" w:space="0" w:color="auto"/>
      </w:divBdr>
      <w:divsChild>
        <w:div w:id="341014326">
          <w:marLeft w:val="0"/>
          <w:marRight w:val="0"/>
          <w:marTop w:val="0"/>
          <w:marBottom w:val="0"/>
          <w:divBdr>
            <w:top w:val="none" w:sz="0" w:space="0" w:color="auto"/>
            <w:left w:val="none" w:sz="0" w:space="0" w:color="auto"/>
            <w:bottom w:val="none" w:sz="0" w:space="0" w:color="auto"/>
            <w:right w:val="none" w:sz="0" w:space="0" w:color="auto"/>
          </w:divBdr>
          <w:divsChild>
            <w:div w:id="1222986808">
              <w:marLeft w:val="0"/>
              <w:marRight w:val="0"/>
              <w:marTop w:val="0"/>
              <w:marBottom w:val="0"/>
              <w:divBdr>
                <w:top w:val="none" w:sz="0" w:space="0" w:color="auto"/>
                <w:left w:val="none" w:sz="0" w:space="0" w:color="auto"/>
                <w:bottom w:val="none" w:sz="0" w:space="0" w:color="auto"/>
                <w:right w:val="none" w:sz="0" w:space="0" w:color="auto"/>
              </w:divBdr>
              <w:divsChild>
                <w:div w:id="1930310948">
                  <w:marLeft w:val="0"/>
                  <w:marRight w:val="0"/>
                  <w:marTop w:val="0"/>
                  <w:marBottom w:val="0"/>
                  <w:divBdr>
                    <w:top w:val="none" w:sz="0" w:space="0" w:color="auto"/>
                    <w:left w:val="none" w:sz="0" w:space="0" w:color="auto"/>
                    <w:bottom w:val="none" w:sz="0" w:space="0" w:color="auto"/>
                    <w:right w:val="none" w:sz="0" w:space="0" w:color="auto"/>
                  </w:divBdr>
                  <w:divsChild>
                    <w:div w:id="74399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889484">
      <w:bodyDiv w:val="1"/>
      <w:marLeft w:val="0"/>
      <w:marRight w:val="0"/>
      <w:marTop w:val="0"/>
      <w:marBottom w:val="0"/>
      <w:divBdr>
        <w:top w:val="none" w:sz="0" w:space="0" w:color="auto"/>
        <w:left w:val="none" w:sz="0" w:space="0" w:color="auto"/>
        <w:bottom w:val="none" w:sz="0" w:space="0" w:color="auto"/>
        <w:right w:val="none" w:sz="0" w:space="0" w:color="auto"/>
      </w:divBdr>
    </w:div>
    <w:div w:id="89131133">
      <w:bodyDiv w:val="1"/>
      <w:marLeft w:val="0"/>
      <w:marRight w:val="0"/>
      <w:marTop w:val="0"/>
      <w:marBottom w:val="0"/>
      <w:divBdr>
        <w:top w:val="none" w:sz="0" w:space="0" w:color="auto"/>
        <w:left w:val="none" w:sz="0" w:space="0" w:color="auto"/>
        <w:bottom w:val="none" w:sz="0" w:space="0" w:color="auto"/>
        <w:right w:val="none" w:sz="0" w:space="0" w:color="auto"/>
      </w:divBdr>
    </w:div>
    <w:div w:id="100076066">
      <w:bodyDiv w:val="1"/>
      <w:marLeft w:val="0"/>
      <w:marRight w:val="0"/>
      <w:marTop w:val="0"/>
      <w:marBottom w:val="0"/>
      <w:divBdr>
        <w:top w:val="none" w:sz="0" w:space="0" w:color="auto"/>
        <w:left w:val="none" w:sz="0" w:space="0" w:color="auto"/>
        <w:bottom w:val="none" w:sz="0" w:space="0" w:color="auto"/>
        <w:right w:val="none" w:sz="0" w:space="0" w:color="auto"/>
      </w:divBdr>
    </w:div>
    <w:div w:id="100615633">
      <w:bodyDiv w:val="1"/>
      <w:marLeft w:val="0"/>
      <w:marRight w:val="0"/>
      <w:marTop w:val="0"/>
      <w:marBottom w:val="0"/>
      <w:divBdr>
        <w:top w:val="none" w:sz="0" w:space="0" w:color="auto"/>
        <w:left w:val="none" w:sz="0" w:space="0" w:color="auto"/>
        <w:bottom w:val="none" w:sz="0" w:space="0" w:color="auto"/>
        <w:right w:val="none" w:sz="0" w:space="0" w:color="auto"/>
      </w:divBdr>
    </w:div>
    <w:div w:id="105001265">
      <w:bodyDiv w:val="1"/>
      <w:marLeft w:val="0"/>
      <w:marRight w:val="0"/>
      <w:marTop w:val="0"/>
      <w:marBottom w:val="0"/>
      <w:divBdr>
        <w:top w:val="none" w:sz="0" w:space="0" w:color="auto"/>
        <w:left w:val="none" w:sz="0" w:space="0" w:color="auto"/>
        <w:bottom w:val="none" w:sz="0" w:space="0" w:color="auto"/>
        <w:right w:val="none" w:sz="0" w:space="0" w:color="auto"/>
      </w:divBdr>
      <w:divsChild>
        <w:div w:id="1819879263">
          <w:marLeft w:val="0"/>
          <w:marRight w:val="0"/>
          <w:marTop w:val="0"/>
          <w:marBottom w:val="0"/>
          <w:divBdr>
            <w:top w:val="none" w:sz="0" w:space="0" w:color="auto"/>
            <w:left w:val="none" w:sz="0" w:space="0" w:color="auto"/>
            <w:bottom w:val="none" w:sz="0" w:space="0" w:color="auto"/>
            <w:right w:val="none" w:sz="0" w:space="0" w:color="auto"/>
          </w:divBdr>
          <w:divsChild>
            <w:div w:id="1360739265">
              <w:marLeft w:val="0"/>
              <w:marRight w:val="0"/>
              <w:marTop w:val="0"/>
              <w:marBottom w:val="0"/>
              <w:divBdr>
                <w:top w:val="none" w:sz="0" w:space="0" w:color="auto"/>
                <w:left w:val="none" w:sz="0" w:space="0" w:color="auto"/>
                <w:bottom w:val="none" w:sz="0" w:space="0" w:color="auto"/>
                <w:right w:val="none" w:sz="0" w:space="0" w:color="auto"/>
              </w:divBdr>
              <w:divsChild>
                <w:div w:id="1087733117">
                  <w:marLeft w:val="0"/>
                  <w:marRight w:val="0"/>
                  <w:marTop w:val="0"/>
                  <w:marBottom w:val="0"/>
                  <w:divBdr>
                    <w:top w:val="none" w:sz="0" w:space="0" w:color="auto"/>
                    <w:left w:val="none" w:sz="0" w:space="0" w:color="auto"/>
                    <w:bottom w:val="none" w:sz="0" w:space="0" w:color="auto"/>
                    <w:right w:val="none" w:sz="0" w:space="0" w:color="auto"/>
                  </w:divBdr>
                  <w:divsChild>
                    <w:div w:id="1970474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16153">
      <w:bodyDiv w:val="1"/>
      <w:marLeft w:val="0"/>
      <w:marRight w:val="0"/>
      <w:marTop w:val="0"/>
      <w:marBottom w:val="0"/>
      <w:divBdr>
        <w:top w:val="none" w:sz="0" w:space="0" w:color="auto"/>
        <w:left w:val="none" w:sz="0" w:space="0" w:color="auto"/>
        <w:bottom w:val="none" w:sz="0" w:space="0" w:color="auto"/>
        <w:right w:val="none" w:sz="0" w:space="0" w:color="auto"/>
      </w:divBdr>
    </w:div>
    <w:div w:id="110712303">
      <w:bodyDiv w:val="1"/>
      <w:marLeft w:val="0"/>
      <w:marRight w:val="0"/>
      <w:marTop w:val="0"/>
      <w:marBottom w:val="0"/>
      <w:divBdr>
        <w:top w:val="none" w:sz="0" w:space="0" w:color="auto"/>
        <w:left w:val="none" w:sz="0" w:space="0" w:color="auto"/>
        <w:bottom w:val="none" w:sz="0" w:space="0" w:color="auto"/>
        <w:right w:val="none" w:sz="0" w:space="0" w:color="auto"/>
      </w:divBdr>
    </w:div>
    <w:div w:id="118426966">
      <w:bodyDiv w:val="1"/>
      <w:marLeft w:val="0"/>
      <w:marRight w:val="0"/>
      <w:marTop w:val="0"/>
      <w:marBottom w:val="0"/>
      <w:divBdr>
        <w:top w:val="none" w:sz="0" w:space="0" w:color="auto"/>
        <w:left w:val="none" w:sz="0" w:space="0" w:color="auto"/>
        <w:bottom w:val="none" w:sz="0" w:space="0" w:color="auto"/>
        <w:right w:val="none" w:sz="0" w:space="0" w:color="auto"/>
      </w:divBdr>
    </w:div>
    <w:div w:id="130367483">
      <w:bodyDiv w:val="1"/>
      <w:marLeft w:val="0"/>
      <w:marRight w:val="0"/>
      <w:marTop w:val="0"/>
      <w:marBottom w:val="0"/>
      <w:divBdr>
        <w:top w:val="none" w:sz="0" w:space="0" w:color="auto"/>
        <w:left w:val="none" w:sz="0" w:space="0" w:color="auto"/>
        <w:bottom w:val="none" w:sz="0" w:space="0" w:color="auto"/>
        <w:right w:val="none" w:sz="0" w:space="0" w:color="auto"/>
      </w:divBdr>
    </w:div>
    <w:div w:id="131555646">
      <w:bodyDiv w:val="1"/>
      <w:marLeft w:val="0"/>
      <w:marRight w:val="0"/>
      <w:marTop w:val="0"/>
      <w:marBottom w:val="0"/>
      <w:divBdr>
        <w:top w:val="none" w:sz="0" w:space="0" w:color="auto"/>
        <w:left w:val="none" w:sz="0" w:space="0" w:color="auto"/>
        <w:bottom w:val="none" w:sz="0" w:space="0" w:color="auto"/>
        <w:right w:val="none" w:sz="0" w:space="0" w:color="auto"/>
      </w:divBdr>
    </w:div>
    <w:div w:id="138109093">
      <w:bodyDiv w:val="1"/>
      <w:marLeft w:val="0"/>
      <w:marRight w:val="0"/>
      <w:marTop w:val="0"/>
      <w:marBottom w:val="0"/>
      <w:divBdr>
        <w:top w:val="none" w:sz="0" w:space="0" w:color="auto"/>
        <w:left w:val="none" w:sz="0" w:space="0" w:color="auto"/>
        <w:bottom w:val="none" w:sz="0" w:space="0" w:color="auto"/>
        <w:right w:val="none" w:sz="0" w:space="0" w:color="auto"/>
      </w:divBdr>
    </w:div>
    <w:div w:id="139805857">
      <w:bodyDiv w:val="1"/>
      <w:marLeft w:val="0"/>
      <w:marRight w:val="0"/>
      <w:marTop w:val="0"/>
      <w:marBottom w:val="0"/>
      <w:divBdr>
        <w:top w:val="none" w:sz="0" w:space="0" w:color="auto"/>
        <w:left w:val="none" w:sz="0" w:space="0" w:color="auto"/>
        <w:bottom w:val="none" w:sz="0" w:space="0" w:color="auto"/>
        <w:right w:val="none" w:sz="0" w:space="0" w:color="auto"/>
      </w:divBdr>
    </w:div>
    <w:div w:id="142087224">
      <w:bodyDiv w:val="1"/>
      <w:marLeft w:val="0"/>
      <w:marRight w:val="0"/>
      <w:marTop w:val="0"/>
      <w:marBottom w:val="0"/>
      <w:divBdr>
        <w:top w:val="none" w:sz="0" w:space="0" w:color="auto"/>
        <w:left w:val="none" w:sz="0" w:space="0" w:color="auto"/>
        <w:bottom w:val="none" w:sz="0" w:space="0" w:color="auto"/>
        <w:right w:val="none" w:sz="0" w:space="0" w:color="auto"/>
      </w:divBdr>
    </w:div>
    <w:div w:id="155194485">
      <w:bodyDiv w:val="1"/>
      <w:marLeft w:val="0"/>
      <w:marRight w:val="0"/>
      <w:marTop w:val="0"/>
      <w:marBottom w:val="0"/>
      <w:divBdr>
        <w:top w:val="none" w:sz="0" w:space="0" w:color="auto"/>
        <w:left w:val="none" w:sz="0" w:space="0" w:color="auto"/>
        <w:bottom w:val="none" w:sz="0" w:space="0" w:color="auto"/>
        <w:right w:val="none" w:sz="0" w:space="0" w:color="auto"/>
      </w:divBdr>
    </w:div>
    <w:div w:id="159345645">
      <w:bodyDiv w:val="1"/>
      <w:marLeft w:val="0"/>
      <w:marRight w:val="0"/>
      <w:marTop w:val="0"/>
      <w:marBottom w:val="0"/>
      <w:divBdr>
        <w:top w:val="none" w:sz="0" w:space="0" w:color="auto"/>
        <w:left w:val="none" w:sz="0" w:space="0" w:color="auto"/>
        <w:bottom w:val="none" w:sz="0" w:space="0" w:color="auto"/>
        <w:right w:val="none" w:sz="0" w:space="0" w:color="auto"/>
      </w:divBdr>
    </w:div>
    <w:div w:id="162822467">
      <w:bodyDiv w:val="1"/>
      <w:marLeft w:val="0"/>
      <w:marRight w:val="0"/>
      <w:marTop w:val="0"/>
      <w:marBottom w:val="0"/>
      <w:divBdr>
        <w:top w:val="none" w:sz="0" w:space="0" w:color="auto"/>
        <w:left w:val="none" w:sz="0" w:space="0" w:color="auto"/>
        <w:bottom w:val="none" w:sz="0" w:space="0" w:color="auto"/>
        <w:right w:val="none" w:sz="0" w:space="0" w:color="auto"/>
      </w:divBdr>
    </w:div>
    <w:div w:id="169099281">
      <w:bodyDiv w:val="1"/>
      <w:marLeft w:val="0"/>
      <w:marRight w:val="0"/>
      <w:marTop w:val="0"/>
      <w:marBottom w:val="0"/>
      <w:divBdr>
        <w:top w:val="none" w:sz="0" w:space="0" w:color="auto"/>
        <w:left w:val="none" w:sz="0" w:space="0" w:color="auto"/>
        <w:bottom w:val="none" w:sz="0" w:space="0" w:color="auto"/>
        <w:right w:val="none" w:sz="0" w:space="0" w:color="auto"/>
      </w:divBdr>
    </w:div>
    <w:div w:id="173080669">
      <w:bodyDiv w:val="1"/>
      <w:marLeft w:val="0"/>
      <w:marRight w:val="0"/>
      <w:marTop w:val="0"/>
      <w:marBottom w:val="0"/>
      <w:divBdr>
        <w:top w:val="none" w:sz="0" w:space="0" w:color="auto"/>
        <w:left w:val="none" w:sz="0" w:space="0" w:color="auto"/>
        <w:bottom w:val="none" w:sz="0" w:space="0" w:color="auto"/>
        <w:right w:val="none" w:sz="0" w:space="0" w:color="auto"/>
      </w:divBdr>
    </w:div>
    <w:div w:id="184904801">
      <w:bodyDiv w:val="1"/>
      <w:marLeft w:val="0"/>
      <w:marRight w:val="0"/>
      <w:marTop w:val="0"/>
      <w:marBottom w:val="0"/>
      <w:divBdr>
        <w:top w:val="none" w:sz="0" w:space="0" w:color="auto"/>
        <w:left w:val="none" w:sz="0" w:space="0" w:color="auto"/>
        <w:bottom w:val="none" w:sz="0" w:space="0" w:color="auto"/>
        <w:right w:val="none" w:sz="0" w:space="0" w:color="auto"/>
      </w:divBdr>
    </w:div>
    <w:div w:id="192574987">
      <w:bodyDiv w:val="1"/>
      <w:marLeft w:val="0"/>
      <w:marRight w:val="0"/>
      <w:marTop w:val="0"/>
      <w:marBottom w:val="0"/>
      <w:divBdr>
        <w:top w:val="none" w:sz="0" w:space="0" w:color="auto"/>
        <w:left w:val="none" w:sz="0" w:space="0" w:color="auto"/>
        <w:bottom w:val="none" w:sz="0" w:space="0" w:color="auto"/>
        <w:right w:val="none" w:sz="0" w:space="0" w:color="auto"/>
      </w:divBdr>
    </w:div>
    <w:div w:id="197279336">
      <w:bodyDiv w:val="1"/>
      <w:marLeft w:val="0"/>
      <w:marRight w:val="0"/>
      <w:marTop w:val="0"/>
      <w:marBottom w:val="0"/>
      <w:divBdr>
        <w:top w:val="none" w:sz="0" w:space="0" w:color="auto"/>
        <w:left w:val="none" w:sz="0" w:space="0" w:color="auto"/>
        <w:bottom w:val="none" w:sz="0" w:space="0" w:color="auto"/>
        <w:right w:val="none" w:sz="0" w:space="0" w:color="auto"/>
      </w:divBdr>
    </w:div>
    <w:div w:id="202980474">
      <w:bodyDiv w:val="1"/>
      <w:marLeft w:val="0"/>
      <w:marRight w:val="0"/>
      <w:marTop w:val="0"/>
      <w:marBottom w:val="0"/>
      <w:divBdr>
        <w:top w:val="none" w:sz="0" w:space="0" w:color="auto"/>
        <w:left w:val="none" w:sz="0" w:space="0" w:color="auto"/>
        <w:bottom w:val="none" w:sz="0" w:space="0" w:color="auto"/>
        <w:right w:val="none" w:sz="0" w:space="0" w:color="auto"/>
      </w:divBdr>
    </w:div>
    <w:div w:id="202981656">
      <w:bodyDiv w:val="1"/>
      <w:marLeft w:val="0"/>
      <w:marRight w:val="0"/>
      <w:marTop w:val="0"/>
      <w:marBottom w:val="0"/>
      <w:divBdr>
        <w:top w:val="none" w:sz="0" w:space="0" w:color="auto"/>
        <w:left w:val="none" w:sz="0" w:space="0" w:color="auto"/>
        <w:bottom w:val="none" w:sz="0" w:space="0" w:color="auto"/>
        <w:right w:val="none" w:sz="0" w:space="0" w:color="auto"/>
      </w:divBdr>
    </w:div>
    <w:div w:id="205720034">
      <w:bodyDiv w:val="1"/>
      <w:marLeft w:val="0"/>
      <w:marRight w:val="0"/>
      <w:marTop w:val="0"/>
      <w:marBottom w:val="0"/>
      <w:divBdr>
        <w:top w:val="none" w:sz="0" w:space="0" w:color="auto"/>
        <w:left w:val="none" w:sz="0" w:space="0" w:color="auto"/>
        <w:bottom w:val="none" w:sz="0" w:space="0" w:color="auto"/>
        <w:right w:val="none" w:sz="0" w:space="0" w:color="auto"/>
      </w:divBdr>
    </w:div>
    <w:div w:id="210920799">
      <w:bodyDiv w:val="1"/>
      <w:marLeft w:val="0"/>
      <w:marRight w:val="0"/>
      <w:marTop w:val="0"/>
      <w:marBottom w:val="0"/>
      <w:divBdr>
        <w:top w:val="none" w:sz="0" w:space="0" w:color="auto"/>
        <w:left w:val="none" w:sz="0" w:space="0" w:color="auto"/>
        <w:bottom w:val="none" w:sz="0" w:space="0" w:color="auto"/>
        <w:right w:val="none" w:sz="0" w:space="0" w:color="auto"/>
      </w:divBdr>
      <w:divsChild>
        <w:div w:id="349648216">
          <w:marLeft w:val="0"/>
          <w:marRight w:val="0"/>
          <w:marTop w:val="0"/>
          <w:marBottom w:val="0"/>
          <w:divBdr>
            <w:top w:val="none" w:sz="0" w:space="0" w:color="auto"/>
            <w:left w:val="none" w:sz="0" w:space="0" w:color="auto"/>
            <w:bottom w:val="none" w:sz="0" w:space="0" w:color="auto"/>
            <w:right w:val="none" w:sz="0" w:space="0" w:color="auto"/>
          </w:divBdr>
          <w:divsChild>
            <w:div w:id="1301568742">
              <w:marLeft w:val="0"/>
              <w:marRight w:val="0"/>
              <w:marTop w:val="0"/>
              <w:marBottom w:val="0"/>
              <w:divBdr>
                <w:top w:val="none" w:sz="0" w:space="0" w:color="auto"/>
                <w:left w:val="none" w:sz="0" w:space="0" w:color="auto"/>
                <w:bottom w:val="none" w:sz="0" w:space="0" w:color="auto"/>
                <w:right w:val="none" w:sz="0" w:space="0" w:color="auto"/>
              </w:divBdr>
              <w:divsChild>
                <w:div w:id="1317222276">
                  <w:marLeft w:val="0"/>
                  <w:marRight w:val="0"/>
                  <w:marTop w:val="0"/>
                  <w:marBottom w:val="0"/>
                  <w:divBdr>
                    <w:top w:val="none" w:sz="0" w:space="0" w:color="auto"/>
                    <w:left w:val="none" w:sz="0" w:space="0" w:color="auto"/>
                    <w:bottom w:val="none" w:sz="0" w:space="0" w:color="auto"/>
                    <w:right w:val="none" w:sz="0" w:space="0" w:color="auto"/>
                  </w:divBdr>
                  <w:divsChild>
                    <w:div w:id="951204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7010711">
      <w:bodyDiv w:val="1"/>
      <w:marLeft w:val="0"/>
      <w:marRight w:val="0"/>
      <w:marTop w:val="0"/>
      <w:marBottom w:val="0"/>
      <w:divBdr>
        <w:top w:val="none" w:sz="0" w:space="0" w:color="auto"/>
        <w:left w:val="none" w:sz="0" w:space="0" w:color="auto"/>
        <w:bottom w:val="none" w:sz="0" w:space="0" w:color="auto"/>
        <w:right w:val="none" w:sz="0" w:space="0" w:color="auto"/>
      </w:divBdr>
    </w:div>
    <w:div w:id="223487442">
      <w:bodyDiv w:val="1"/>
      <w:marLeft w:val="0"/>
      <w:marRight w:val="0"/>
      <w:marTop w:val="0"/>
      <w:marBottom w:val="0"/>
      <w:divBdr>
        <w:top w:val="none" w:sz="0" w:space="0" w:color="auto"/>
        <w:left w:val="none" w:sz="0" w:space="0" w:color="auto"/>
        <w:bottom w:val="none" w:sz="0" w:space="0" w:color="auto"/>
        <w:right w:val="none" w:sz="0" w:space="0" w:color="auto"/>
      </w:divBdr>
    </w:div>
    <w:div w:id="229117850">
      <w:bodyDiv w:val="1"/>
      <w:marLeft w:val="0"/>
      <w:marRight w:val="0"/>
      <w:marTop w:val="0"/>
      <w:marBottom w:val="0"/>
      <w:divBdr>
        <w:top w:val="none" w:sz="0" w:space="0" w:color="auto"/>
        <w:left w:val="none" w:sz="0" w:space="0" w:color="auto"/>
        <w:bottom w:val="none" w:sz="0" w:space="0" w:color="auto"/>
        <w:right w:val="none" w:sz="0" w:space="0" w:color="auto"/>
      </w:divBdr>
      <w:divsChild>
        <w:div w:id="1208374685">
          <w:marLeft w:val="0"/>
          <w:marRight w:val="0"/>
          <w:marTop w:val="0"/>
          <w:marBottom w:val="0"/>
          <w:divBdr>
            <w:top w:val="none" w:sz="0" w:space="0" w:color="auto"/>
            <w:left w:val="none" w:sz="0" w:space="0" w:color="auto"/>
            <w:bottom w:val="none" w:sz="0" w:space="0" w:color="auto"/>
            <w:right w:val="none" w:sz="0" w:space="0" w:color="auto"/>
          </w:divBdr>
          <w:divsChild>
            <w:div w:id="570239361">
              <w:marLeft w:val="0"/>
              <w:marRight w:val="0"/>
              <w:marTop w:val="0"/>
              <w:marBottom w:val="0"/>
              <w:divBdr>
                <w:top w:val="none" w:sz="0" w:space="0" w:color="auto"/>
                <w:left w:val="none" w:sz="0" w:space="0" w:color="auto"/>
                <w:bottom w:val="none" w:sz="0" w:space="0" w:color="auto"/>
                <w:right w:val="none" w:sz="0" w:space="0" w:color="auto"/>
              </w:divBdr>
              <w:divsChild>
                <w:div w:id="202355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550514">
      <w:bodyDiv w:val="1"/>
      <w:marLeft w:val="0"/>
      <w:marRight w:val="0"/>
      <w:marTop w:val="0"/>
      <w:marBottom w:val="0"/>
      <w:divBdr>
        <w:top w:val="none" w:sz="0" w:space="0" w:color="auto"/>
        <w:left w:val="none" w:sz="0" w:space="0" w:color="auto"/>
        <w:bottom w:val="none" w:sz="0" w:space="0" w:color="auto"/>
        <w:right w:val="none" w:sz="0" w:space="0" w:color="auto"/>
      </w:divBdr>
    </w:div>
    <w:div w:id="247932623">
      <w:bodyDiv w:val="1"/>
      <w:marLeft w:val="0"/>
      <w:marRight w:val="0"/>
      <w:marTop w:val="0"/>
      <w:marBottom w:val="0"/>
      <w:divBdr>
        <w:top w:val="none" w:sz="0" w:space="0" w:color="auto"/>
        <w:left w:val="none" w:sz="0" w:space="0" w:color="auto"/>
        <w:bottom w:val="none" w:sz="0" w:space="0" w:color="auto"/>
        <w:right w:val="none" w:sz="0" w:space="0" w:color="auto"/>
      </w:divBdr>
      <w:divsChild>
        <w:div w:id="734595093">
          <w:marLeft w:val="0"/>
          <w:marRight w:val="0"/>
          <w:marTop w:val="0"/>
          <w:marBottom w:val="0"/>
          <w:divBdr>
            <w:top w:val="none" w:sz="0" w:space="0" w:color="auto"/>
            <w:left w:val="none" w:sz="0" w:space="0" w:color="auto"/>
            <w:bottom w:val="none" w:sz="0" w:space="0" w:color="auto"/>
            <w:right w:val="none" w:sz="0" w:space="0" w:color="auto"/>
          </w:divBdr>
          <w:divsChild>
            <w:div w:id="1189880345">
              <w:marLeft w:val="0"/>
              <w:marRight w:val="0"/>
              <w:marTop w:val="0"/>
              <w:marBottom w:val="0"/>
              <w:divBdr>
                <w:top w:val="none" w:sz="0" w:space="0" w:color="auto"/>
                <w:left w:val="none" w:sz="0" w:space="0" w:color="auto"/>
                <w:bottom w:val="none" w:sz="0" w:space="0" w:color="auto"/>
                <w:right w:val="none" w:sz="0" w:space="0" w:color="auto"/>
              </w:divBdr>
              <w:divsChild>
                <w:div w:id="40942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675362">
      <w:bodyDiv w:val="1"/>
      <w:marLeft w:val="0"/>
      <w:marRight w:val="0"/>
      <w:marTop w:val="0"/>
      <w:marBottom w:val="0"/>
      <w:divBdr>
        <w:top w:val="none" w:sz="0" w:space="0" w:color="auto"/>
        <w:left w:val="none" w:sz="0" w:space="0" w:color="auto"/>
        <w:bottom w:val="none" w:sz="0" w:space="0" w:color="auto"/>
        <w:right w:val="none" w:sz="0" w:space="0" w:color="auto"/>
      </w:divBdr>
    </w:div>
    <w:div w:id="255213531">
      <w:bodyDiv w:val="1"/>
      <w:marLeft w:val="0"/>
      <w:marRight w:val="0"/>
      <w:marTop w:val="0"/>
      <w:marBottom w:val="0"/>
      <w:divBdr>
        <w:top w:val="none" w:sz="0" w:space="0" w:color="auto"/>
        <w:left w:val="none" w:sz="0" w:space="0" w:color="auto"/>
        <w:bottom w:val="none" w:sz="0" w:space="0" w:color="auto"/>
        <w:right w:val="none" w:sz="0" w:space="0" w:color="auto"/>
      </w:divBdr>
    </w:div>
    <w:div w:id="256525863">
      <w:bodyDiv w:val="1"/>
      <w:marLeft w:val="0"/>
      <w:marRight w:val="0"/>
      <w:marTop w:val="0"/>
      <w:marBottom w:val="0"/>
      <w:divBdr>
        <w:top w:val="none" w:sz="0" w:space="0" w:color="auto"/>
        <w:left w:val="none" w:sz="0" w:space="0" w:color="auto"/>
        <w:bottom w:val="none" w:sz="0" w:space="0" w:color="auto"/>
        <w:right w:val="none" w:sz="0" w:space="0" w:color="auto"/>
      </w:divBdr>
    </w:div>
    <w:div w:id="258686380">
      <w:bodyDiv w:val="1"/>
      <w:marLeft w:val="0"/>
      <w:marRight w:val="0"/>
      <w:marTop w:val="0"/>
      <w:marBottom w:val="0"/>
      <w:divBdr>
        <w:top w:val="none" w:sz="0" w:space="0" w:color="auto"/>
        <w:left w:val="none" w:sz="0" w:space="0" w:color="auto"/>
        <w:bottom w:val="none" w:sz="0" w:space="0" w:color="auto"/>
        <w:right w:val="none" w:sz="0" w:space="0" w:color="auto"/>
      </w:divBdr>
    </w:div>
    <w:div w:id="263004695">
      <w:bodyDiv w:val="1"/>
      <w:marLeft w:val="0"/>
      <w:marRight w:val="0"/>
      <w:marTop w:val="0"/>
      <w:marBottom w:val="0"/>
      <w:divBdr>
        <w:top w:val="none" w:sz="0" w:space="0" w:color="auto"/>
        <w:left w:val="none" w:sz="0" w:space="0" w:color="auto"/>
        <w:bottom w:val="none" w:sz="0" w:space="0" w:color="auto"/>
        <w:right w:val="none" w:sz="0" w:space="0" w:color="auto"/>
      </w:divBdr>
    </w:div>
    <w:div w:id="266155958">
      <w:bodyDiv w:val="1"/>
      <w:marLeft w:val="0"/>
      <w:marRight w:val="0"/>
      <w:marTop w:val="0"/>
      <w:marBottom w:val="0"/>
      <w:divBdr>
        <w:top w:val="none" w:sz="0" w:space="0" w:color="auto"/>
        <w:left w:val="none" w:sz="0" w:space="0" w:color="auto"/>
        <w:bottom w:val="none" w:sz="0" w:space="0" w:color="auto"/>
        <w:right w:val="none" w:sz="0" w:space="0" w:color="auto"/>
      </w:divBdr>
    </w:div>
    <w:div w:id="267196616">
      <w:bodyDiv w:val="1"/>
      <w:marLeft w:val="0"/>
      <w:marRight w:val="0"/>
      <w:marTop w:val="0"/>
      <w:marBottom w:val="0"/>
      <w:divBdr>
        <w:top w:val="none" w:sz="0" w:space="0" w:color="auto"/>
        <w:left w:val="none" w:sz="0" w:space="0" w:color="auto"/>
        <w:bottom w:val="none" w:sz="0" w:space="0" w:color="auto"/>
        <w:right w:val="none" w:sz="0" w:space="0" w:color="auto"/>
      </w:divBdr>
    </w:div>
    <w:div w:id="270477494">
      <w:bodyDiv w:val="1"/>
      <w:marLeft w:val="0"/>
      <w:marRight w:val="0"/>
      <w:marTop w:val="0"/>
      <w:marBottom w:val="0"/>
      <w:divBdr>
        <w:top w:val="none" w:sz="0" w:space="0" w:color="auto"/>
        <w:left w:val="none" w:sz="0" w:space="0" w:color="auto"/>
        <w:bottom w:val="none" w:sz="0" w:space="0" w:color="auto"/>
        <w:right w:val="none" w:sz="0" w:space="0" w:color="auto"/>
      </w:divBdr>
    </w:div>
    <w:div w:id="272129450">
      <w:bodyDiv w:val="1"/>
      <w:marLeft w:val="0"/>
      <w:marRight w:val="0"/>
      <w:marTop w:val="0"/>
      <w:marBottom w:val="0"/>
      <w:divBdr>
        <w:top w:val="none" w:sz="0" w:space="0" w:color="auto"/>
        <w:left w:val="none" w:sz="0" w:space="0" w:color="auto"/>
        <w:bottom w:val="none" w:sz="0" w:space="0" w:color="auto"/>
        <w:right w:val="none" w:sz="0" w:space="0" w:color="auto"/>
      </w:divBdr>
    </w:div>
    <w:div w:id="280572653">
      <w:bodyDiv w:val="1"/>
      <w:marLeft w:val="0"/>
      <w:marRight w:val="0"/>
      <w:marTop w:val="0"/>
      <w:marBottom w:val="0"/>
      <w:divBdr>
        <w:top w:val="none" w:sz="0" w:space="0" w:color="auto"/>
        <w:left w:val="none" w:sz="0" w:space="0" w:color="auto"/>
        <w:bottom w:val="none" w:sz="0" w:space="0" w:color="auto"/>
        <w:right w:val="none" w:sz="0" w:space="0" w:color="auto"/>
      </w:divBdr>
    </w:div>
    <w:div w:id="286089861">
      <w:bodyDiv w:val="1"/>
      <w:marLeft w:val="0"/>
      <w:marRight w:val="0"/>
      <w:marTop w:val="0"/>
      <w:marBottom w:val="0"/>
      <w:divBdr>
        <w:top w:val="none" w:sz="0" w:space="0" w:color="auto"/>
        <w:left w:val="none" w:sz="0" w:space="0" w:color="auto"/>
        <w:bottom w:val="none" w:sz="0" w:space="0" w:color="auto"/>
        <w:right w:val="none" w:sz="0" w:space="0" w:color="auto"/>
      </w:divBdr>
    </w:div>
    <w:div w:id="286277723">
      <w:bodyDiv w:val="1"/>
      <w:marLeft w:val="0"/>
      <w:marRight w:val="0"/>
      <w:marTop w:val="0"/>
      <w:marBottom w:val="0"/>
      <w:divBdr>
        <w:top w:val="none" w:sz="0" w:space="0" w:color="auto"/>
        <w:left w:val="none" w:sz="0" w:space="0" w:color="auto"/>
        <w:bottom w:val="none" w:sz="0" w:space="0" w:color="auto"/>
        <w:right w:val="none" w:sz="0" w:space="0" w:color="auto"/>
      </w:divBdr>
    </w:div>
    <w:div w:id="288709105">
      <w:bodyDiv w:val="1"/>
      <w:marLeft w:val="0"/>
      <w:marRight w:val="0"/>
      <w:marTop w:val="0"/>
      <w:marBottom w:val="0"/>
      <w:divBdr>
        <w:top w:val="none" w:sz="0" w:space="0" w:color="auto"/>
        <w:left w:val="none" w:sz="0" w:space="0" w:color="auto"/>
        <w:bottom w:val="none" w:sz="0" w:space="0" w:color="auto"/>
        <w:right w:val="none" w:sz="0" w:space="0" w:color="auto"/>
      </w:divBdr>
    </w:div>
    <w:div w:id="294799860">
      <w:bodyDiv w:val="1"/>
      <w:marLeft w:val="0"/>
      <w:marRight w:val="0"/>
      <w:marTop w:val="0"/>
      <w:marBottom w:val="0"/>
      <w:divBdr>
        <w:top w:val="none" w:sz="0" w:space="0" w:color="auto"/>
        <w:left w:val="none" w:sz="0" w:space="0" w:color="auto"/>
        <w:bottom w:val="none" w:sz="0" w:space="0" w:color="auto"/>
        <w:right w:val="none" w:sz="0" w:space="0" w:color="auto"/>
      </w:divBdr>
    </w:div>
    <w:div w:id="295719684">
      <w:bodyDiv w:val="1"/>
      <w:marLeft w:val="0"/>
      <w:marRight w:val="0"/>
      <w:marTop w:val="0"/>
      <w:marBottom w:val="0"/>
      <w:divBdr>
        <w:top w:val="none" w:sz="0" w:space="0" w:color="auto"/>
        <w:left w:val="none" w:sz="0" w:space="0" w:color="auto"/>
        <w:bottom w:val="none" w:sz="0" w:space="0" w:color="auto"/>
        <w:right w:val="none" w:sz="0" w:space="0" w:color="auto"/>
      </w:divBdr>
    </w:div>
    <w:div w:id="312871744">
      <w:bodyDiv w:val="1"/>
      <w:marLeft w:val="0"/>
      <w:marRight w:val="0"/>
      <w:marTop w:val="0"/>
      <w:marBottom w:val="0"/>
      <w:divBdr>
        <w:top w:val="none" w:sz="0" w:space="0" w:color="auto"/>
        <w:left w:val="none" w:sz="0" w:space="0" w:color="auto"/>
        <w:bottom w:val="none" w:sz="0" w:space="0" w:color="auto"/>
        <w:right w:val="none" w:sz="0" w:space="0" w:color="auto"/>
      </w:divBdr>
    </w:div>
    <w:div w:id="316153796">
      <w:bodyDiv w:val="1"/>
      <w:marLeft w:val="0"/>
      <w:marRight w:val="0"/>
      <w:marTop w:val="0"/>
      <w:marBottom w:val="0"/>
      <w:divBdr>
        <w:top w:val="none" w:sz="0" w:space="0" w:color="auto"/>
        <w:left w:val="none" w:sz="0" w:space="0" w:color="auto"/>
        <w:bottom w:val="none" w:sz="0" w:space="0" w:color="auto"/>
        <w:right w:val="none" w:sz="0" w:space="0" w:color="auto"/>
      </w:divBdr>
    </w:div>
    <w:div w:id="318505336">
      <w:bodyDiv w:val="1"/>
      <w:marLeft w:val="0"/>
      <w:marRight w:val="0"/>
      <w:marTop w:val="0"/>
      <w:marBottom w:val="0"/>
      <w:divBdr>
        <w:top w:val="none" w:sz="0" w:space="0" w:color="auto"/>
        <w:left w:val="none" w:sz="0" w:space="0" w:color="auto"/>
        <w:bottom w:val="none" w:sz="0" w:space="0" w:color="auto"/>
        <w:right w:val="none" w:sz="0" w:space="0" w:color="auto"/>
      </w:divBdr>
    </w:div>
    <w:div w:id="320934150">
      <w:bodyDiv w:val="1"/>
      <w:marLeft w:val="0"/>
      <w:marRight w:val="0"/>
      <w:marTop w:val="0"/>
      <w:marBottom w:val="0"/>
      <w:divBdr>
        <w:top w:val="none" w:sz="0" w:space="0" w:color="auto"/>
        <w:left w:val="none" w:sz="0" w:space="0" w:color="auto"/>
        <w:bottom w:val="none" w:sz="0" w:space="0" w:color="auto"/>
        <w:right w:val="none" w:sz="0" w:space="0" w:color="auto"/>
      </w:divBdr>
    </w:div>
    <w:div w:id="325745097">
      <w:bodyDiv w:val="1"/>
      <w:marLeft w:val="0"/>
      <w:marRight w:val="0"/>
      <w:marTop w:val="0"/>
      <w:marBottom w:val="0"/>
      <w:divBdr>
        <w:top w:val="none" w:sz="0" w:space="0" w:color="auto"/>
        <w:left w:val="none" w:sz="0" w:space="0" w:color="auto"/>
        <w:bottom w:val="none" w:sz="0" w:space="0" w:color="auto"/>
        <w:right w:val="none" w:sz="0" w:space="0" w:color="auto"/>
      </w:divBdr>
    </w:div>
    <w:div w:id="326980129">
      <w:bodyDiv w:val="1"/>
      <w:marLeft w:val="0"/>
      <w:marRight w:val="0"/>
      <w:marTop w:val="0"/>
      <w:marBottom w:val="0"/>
      <w:divBdr>
        <w:top w:val="none" w:sz="0" w:space="0" w:color="auto"/>
        <w:left w:val="none" w:sz="0" w:space="0" w:color="auto"/>
        <w:bottom w:val="none" w:sz="0" w:space="0" w:color="auto"/>
        <w:right w:val="none" w:sz="0" w:space="0" w:color="auto"/>
      </w:divBdr>
    </w:div>
    <w:div w:id="340475796">
      <w:bodyDiv w:val="1"/>
      <w:marLeft w:val="0"/>
      <w:marRight w:val="0"/>
      <w:marTop w:val="0"/>
      <w:marBottom w:val="0"/>
      <w:divBdr>
        <w:top w:val="none" w:sz="0" w:space="0" w:color="auto"/>
        <w:left w:val="none" w:sz="0" w:space="0" w:color="auto"/>
        <w:bottom w:val="none" w:sz="0" w:space="0" w:color="auto"/>
        <w:right w:val="none" w:sz="0" w:space="0" w:color="auto"/>
      </w:divBdr>
    </w:div>
    <w:div w:id="343752435">
      <w:bodyDiv w:val="1"/>
      <w:marLeft w:val="0"/>
      <w:marRight w:val="0"/>
      <w:marTop w:val="0"/>
      <w:marBottom w:val="0"/>
      <w:divBdr>
        <w:top w:val="none" w:sz="0" w:space="0" w:color="auto"/>
        <w:left w:val="none" w:sz="0" w:space="0" w:color="auto"/>
        <w:bottom w:val="none" w:sz="0" w:space="0" w:color="auto"/>
        <w:right w:val="none" w:sz="0" w:space="0" w:color="auto"/>
      </w:divBdr>
    </w:div>
    <w:div w:id="345059322">
      <w:bodyDiv w:val="1"/>
      <w:marLeft w:val="0"/>
      <w:marRight w:val="0"/>
      <w:marTop w:val="0"/>
      <w:marBottom w:val="0"/>
      <w:divBdr>
        <w:top w:val="none" w:sz="0" w:space="0" w:color="auto"/>
        <w:left w:val="none" w:sz="0" w:space="0" w:color="auto"/>
        <w:bottom w:val="none" w:sz="0" w:space="0" w:color="auto"/>
        <w:right w:val="none" w:sz="0" w:space="0" w:color="auto"/>
      </w:divBdr>
    </w:div>
    <w:div w:id="348606540">
      <w:bodyDiv w:val="1"/>
      <w:marLeft w:val="0"/>
      <w:marRight w:val="0"/>
      <w:marTop w:val="0"/>
      <w:marBottom w:val="0"/>
      <w:divBdr>
        <w:top w:val="none" w:sz="0" w:space="0" w:color="auto"/>
        <w:left w:val="none" w:sz="0" w:space="0" w:color="auto"/>
        <w:bottom w:val="none" w:sz="0" w:space="0" w:color="auto"/>
        <w:right w:val="none" w:sz="0" w:space="0" w:color="auto"/>
      </w:divBdr>
    </w:div>
    <w:div w:id="353768671">
      <w:bodyDiv w:val="1"/>
      <w:marLeft w:val="0"/>
      <w:marRight w:val="0"/>
      <w:marTop w:val="0"/>
      <w:marBottom w:val="0"/>
      <w:divBdr>
        <w:top w:val="none" w:sz="0" w:space="0" w:color="auto"/>
        <w:left w:val="none" w:sz="0" w:space="0" w:color="auto"/>
        <w:bottom w:val="none" w:sz="0" w:space="0" w:color="auto"/>
        <w:right w:val="none" w:sz="0" w:space="0" w:color="auto"/>
      </w:divBdr>
    </w:div>
    <w:div w:id="355695014">
      <w:bodyDiv w:val="1"/>
      <w:marLeft w:val="0"/>
      <w:marRight w:val="0"/>
      <w:marTop w:val="0"/>
      <w:marBottom w:val="0"/>
      <w:divBdr>
        <w:top w:val="none" w:sz="0" w:space="0" w:color="auto"/>
        <w:left w:val="none" w:sz="0" w:space="0" w:color="auto"/>
        <w:bottom w:val="none" w:sz="0" w:space="0" w:color="auto"/>
        <w:right w:val="none" w:sz="0" w:space="0" w:color="auto"/>
      </w:divBdr>
    </w:div>
    <w:div w:id="361248131">
      <w:bodyDiv w:val="1"/>
      <w:marLeft w:val="0"/>
      <w:marRight w:val="0"/>
      <w:marTop w:val="0"/>
      <w:marBottom w:val="0"/>
      <w:divBdr>
        <w:top w:val="none" w:sz="0" w:space="0" w:color="auto"/>
        <w:left w:val="none" w:sz="0" w:space="0" w:color="auto"/>
        <w:bottom w:val="none" w:sz="0" w:space="0" w:color="auto"/>
        <w:right w:val="none" w:sz="0" w:space="0" w:color="auto"/>
      </w:divBdr>
    </w:div>
    <w:div w:id="361790507">
      <w:bodyDiv w:val="1"/>
      <w:marLeft w:val="0"/>
      <w:marRight w:val="0"/>
      <w:marTop w:val="0"/>
      <w:marBottom w:val="0"/>
      <w:divBdr>
        <w:top w:val="none" w:sz="0" w:space="0" w:color="auto"/>
        <w:left w:val="none" w:sz="0" w:space="0" w:color="auto"/>
        <w:bottom w:val="none" w:sz="0" w:space="0" w:color="auto"/>
        <w:right w:val="none" w:sz="0" w:space="0" w:color="auto"/>
      </w:divBdr>
    </w:div>
    <w:div w:id="388842312">
      <w:bodyDiv w:val="1"/>
      <w:marLeft w:val="0"/>
      <w:marRight w:val="0"/>
      <w:marTop w:val="0"/>
      <w:marBottom w:val="0"/>
      <w:divBdr>
        <w:top w:val="none" w:sz="0" w:space="0" w:color="auto"/>
        <w:left w:val="none" w:sz="0" w:space="0" w:color="auto"/>
        <w:bottom w:val="none" w:sz="0" w:space="0" w:color="auto"/>
        <w:right w:val="none" w:sz="0" w:space="0" w:color="auto"/>
      </w:divBdr>
    </w:div>
    <w:div w:id="394670408">
      <w:bodyDiv w:val="1"/>
      <w:marLeft w:val="0"/>
      <w:marRight w:val="0"/>
      <w:marTop w:val="0"/>
      <w:marBottom w:val="0"/>
      <w:divBdr>
        <w:top w:val="none" w:sz="0" w:space="0" w:color="auto"/>
        <w:left w:val="none" w:sz="0" w:space="0" w:color="auto"/>
        <w:bottom w:val="none" w:sz="0" w:space="0" w:color="auto"/>
        <w:right w:val="none" w:sz="0" w:space="0" w:color="auto"/>
      </w:divBdr>
    </w:div>
    <w:div w:id="404493076">
      <w:bodyDiv w:val="1"/>
      <w:marLeft w:val="0"/>
      <w:marRight w:val="0"/>
      <w:marTop w:val="0"/>
      <w:marBottom w:val="0"/>
      <w:divBdr>
        <w:top w:val="none" w:sz="0" w:space="0" w:color="auto"/>
        <w:left w:val="none" w:sz="0" w:space="0" w:color="auto"/>
        <w:bottom w:val="none" w:sz="0" w:space="0" w:color="auto"/>
        <w:right w:val="none" w:sz="0" w:space="0" w:color="auto"/>
      </w:divBdr>
    </w:div>
    <w:div w:id="416945226">
      <w:bodyDiv w:val="1"/>
      <w:marLeft w:val="0"/>
      <w:marRight w:val="0"/>
      <w:marTop w:val="0"/>
      <w:marBottom w:val="0"/>
      <w:divBdr>
        <w:top w:val="none" w:sz="0" w:space="0" w:color="auto"/>
        <w:left w:val="none" w:sz="0" w:space="0" w:color="auto"/>
        <w:bottom w:val="none" w:sz="0" w:space="0" w:color="auto"/>
        <w:right w:val="none" w:sz="0" w:space="0" w:color="auto"/>
      </w:divBdr>
    </w:div>
    <w:div w:id="420372773">
      <w:bodyDiv w:val="1"/>
      <w:marLeft w:val="0"/>
      <w:marRight w:val="0"/>
      <w:marTop w:val="0"/>
      <w:marBottom w:val="0"/>
      <w:divBdr>
        <w:top w:val="none" w:sz="0" w:space="0" w:color="auto"/>
        <w:left w:val="none" w:sz="0" w:space="0" w:color="auto"/>
        <w:bottom w:val="none" w:sz="0" w:space="0" w:color="auto"/>
        <w:right w:val="none" w:sz="0" w:space="0" w:color="auto"/>
      </w:divBdr>
    </w:div>
    <w:div w:id="422726789">
      <w:bodyDiv w:val="1"/>
      <w:marLeft w:val="0"/>
      <w:marRight w:val="0"/>
      <w:marTop w:val="0"/>
      <w:marBottom w:val="0"/>
      <w:divBdr>
        <w:top w:val="none" w:sz="0" w:space="0" w:color="auto"/>
        <w:left w:val="none" w:sz="0" w:space="0" w:color="auto"/>
        <w:bottom w:val="none" w:sz="0" w:space="0" w:color="auto"/>
        <w:right w:val="none" w:sz="0" w:space="0" w:color="auto"/>
      </w:divBdr>
    </w:div>
    <w:div w:id="427239318">
      <w:bodyDiv w:val="1"/>
      <w:marLeft w:val="0"/>
      <w:marRight w:val="0"/>
      <w:marTop w:val="0"/>
      <w:marBottom w:val="0"/>
      <w:divBdr>
        <w:top w:val="none" w:sz="0" w:space="0" w:color="auto"/>
        <w:left w:val="none" w:sz="0" w:space="0" w:color="auto"/>
        <w:bottom w:val="none" w:sz="0" w:space="0" w:color="auto"/>
        <w:right w:val="none" w:sz="0" w:space="0" w:color="auto"/>
      </w:divBdr>
    </w:div>
    <w:div w:id="436026057">
      <w:bodyDiv w:val="1"/>
      <w:marLeft w:val="0"/>
      <w:marRight w:val="0"/>
      <w:marTop w:val="0"/>
      <w:marBottom w:val="0"/>
      <w:divBdr>
        <w:top w:val="none" w:sz="0" w:space="0" w:color="auto"/>
        <w:left w:val="none" w:sz="0" w:space="0" w:color="auto"/>
        <w:bottom w:val="none" w:sz="0" w:space="0" w:color="auto"/>
        <w:right w:val="none" w:sz="0" w:space="0" w:color="auto"/>
      </w:divBdr>
    </w:div>
    <w:div w:id="441388334">
      <w:bodyDiv w:val="1"/>
      <w:marLeft w:val="0"/>
      <w:marRight w:val="0"/>
      <w:marTop w:val="0"/>
      <w:marBottom w:val="0"/>
      <w:divBdr>
        <w:top w:val="none" w:sz="0" w:space="0" w:color="auto"/>
        <w:left w:val="none" w:sz="0" w:space="0" w:color="auto"/>
        <w:bottom w:val="none" w:sz="0" w:space="0" w:color="auto"/>
        <w:right w:val="none" w:sz="0" w:space="0" w:color="auto"/>
      </w:divBdr>
    </w:div>
    <w:div w:id="442966935">
      <w:bodyDiv w:val="1"/>
      <w:marLeft w:val="0"/>
      <w:marRight w:val="0"/>
      <w:marTop w:val="0"/>
      <w:marBottom w:val="0"/>
      <w:divBdr>
        <w:top w:val="none" w:sz="0" w:space="0" w:color="auto"/>
        <w:left w:val="none" w:sz="0" w:space="0" w:color="auto"/>
        <w:bottom w:val="none" w:sz="0" w:space="0" w:color="auto"/>
        <w:right w:val="none" w:sz="0" w:space="0" w:color="auto"/>
      </w:divBdr>
      <w:divsChild>
        <w:div w:id="413862186">
          <w:marLeft w:val="547"/>
          <w:marRight w:val="0"/>
          <w:marTop w:val="115"/>
          <w:marBottom w:val="0"/>
          <w:divBdr>
            <w:top w:val="none" w:sz="0" w:space="0" w:color="auto"/>
            <w:left w:val="none" w:sz="0" w:space="0" w:color="auto"/>
            <w:bottom w:val="none" w:sz="0" w:space="0" w:color="auto"/>
            <w:right w:val="none" w:sz="0" w:space="0" w:color="auto"/>
          </w:divBdr>
        </w:div>
      </w:divsChild>
    </w:div>
    <w:div w:id="443116249">
      <w:bodyDiv w:val="1"/>
      <w:marLeft w:val="0"/>
      <w:marRight w:val="0"/>
      <w:marTop w:val="0"/>
      <w:marBottom w:val="0"/>
      <w:divBdr>
        <w:top w:val="none" w:sz="0" w:space="0" w:color="auto"/>
        <w:left w:val="none" w:sz="0" w:space="0" w:color="auto"/>
        <w:bottom w:val="none" w:sz="0" w:space="0" w:color="auto"/>
        <w:right w:val="none" w:sz="0" w:space="0" w:color="auto"/>
      </w:divBdr>
    </w:div>
    <w:div w:id="444346375">
      <w:bodyDiv w:val="1"/>
      <w:marLeft w:val="0"/>
      <w:marRight w:val="0"/>
      <w:marTop w:val="0"/>
      <w:marBottom w:val="0"/>
      <w:divBdr>
        <w:top w:val="none" w:sz="0" w:space="0" w:color="auto"/>
        <w:left w:val="none" w:sz="0" w:space="0" w:color="auto"/>
        <w:bottom w:val="none" w:sz="0" w:space="0" w:color="auto"/>
        <w:right w:val="none" w:sz="0" w:space="0" w:color="auto"/>
      </w:divBdr>
    </w:div>
    <w:div w:id="446195783">
      <w:bodyDiv w:val="1"/>
      <w:marLeft w:val="0"/>
      <w:marRight w:val="0"/>
      <w:marTop w:val="0"/>
      <w:marBottom w:val="0"/>
      <w:divBdr>
        <w:top w:val="none" w:sz="0" w:space="0" w:color="auto"/>
        <w:left w:val="none" w:sz="0" w:space="0" w:color="auto"/>
        <w:bottom w:val="none" w:sz="0" w:space="0" w:color="auto"/>
        <w:right w:val="none" w:sz="0" w:space="0" w:color="auto"/>
      </w:divBdr>
    </w:div>
    <w:div w:id="453182639">
      <w:bodyDiv w:val="1"/>
      <w:marLeft w:val="0"/>
      <w:marRight w:val="0"/>
      <w:marTop w:val="0"/>
      <w:marBottom w:val="0"/>
      <w:divBdr>
        <w:top w:val="none" w:sz="0" w:space="0" w:color="auto"/>
        <w:left w:val="none" w:sz="0" w:space="0" w:color="auto"/>
        <w:bottom w:val="none" w:sz="0" w:space="0" w:color="auto"/>
        <w:right w:val="none" w:sz="0" w:space="0" w:color="auto"/>
      </w:divBdr>
    </w:div>
    <w:div w:id="468785996">
      <w:bodyDiv w:val="1"/>
      <w:marLeft w:val="0"/>
      <w:marRight w:val="0"/>
      <w:marTop w:val="0"/>
      <w:marBottom w:val="0"/>
      <w:divBdr>
        <w:top w:val="none" w:sz="0" w:space="0" w:color="auto"/>
        <w:left w:val="none" w:sz="0" w:space="0" w:color="auto"/>
        <w:bottom w:val="none" w:sz="0" w:space="0" w:color="auto"/>
        <w:right w:val="none" w:sz="0" w:space="0" w:color="auto"/>
      </w:divBdr>
      <w:divsChild>
        <w:div w:id="268202763">
          <w:marLeft w:val="547"/>
          <w:marRight w:val="0"/>
          <w:marTop w:val="0"/>
          <w:marBottom w:val="0"/>
          <w:divBdr>
            <w:top w:val="none" w:sz="0" w:space="0" w:color="auto"/>
            <w:left w:val="none" w:sz="0" w:space="0" w:color="auto"/>
            <w:bottom w:val="none" w:sz="0" w:space="0" w:color="auto"/>
            <w:right w:val="none" w:sz="0" w:space="0" w:color="auto"/>
          </w:divBdr>
        </w:div>
        <w:div w:id="403650630">
          <w:marLeft w:val="547"/>
          <w:marRight w:val="0"/>
          <w:marTop w:val="0"/>
          <w:marBottom w:val="0"/>
          <w:divBdr>
            <w:top w:val="none" w:sz="0" w:space="0" w:color="auto"/>
            <w:left w:val="none" w:sz="0" w:space="0" w:color="auto"/>
            <w:bottom w:val="none" w:sz="0" w:space="0" w:color="auto"/>
            <w:right w:val="none" w:sz="0" w:space="0" w:color="auto"/>
          </w:divBdr>
        </w:div>
        <w:div w:id="846018941">
          <w:marLeft w:val="547"/>
          <w:marRight w:val="0"/>
          <w:marTop w:val="0"/>
          <w:marBottom w:val="0"/>
          <w:divBdr>
            <w:top w:val="none" w:sz="0" w:space="0" w:color="auto"/>
            <w:left w:val="none" w:sz="0" w:space="0" w:color="auto"/>
            <w:bottom w:val="none" w:sz="0" w:space="0" w:color="auto"/>
            <w:right w:val="none" w:sz="0" w:space="0" w:color="auto"/>
          </w:divBdr>
        </w:div>
        <w:div w:id="933977632">
          <w:marLeft w:val="547"/>
          <w:marRight w:val="0"/>
          <w:marTop w:val="0"/>
          <w:marBottom w:val="0"/>
          <w:divBdr>
            <w:top w:val="none" w:sz="0" w:space="0" w:color="auto"/>
            <w:left w:val="none" w:sz="0" w:space="0" w:color="auto"/>
            <w:bottom w:val="none" w:sz="0" w:space="0" w:color="auto"/>
            <w:right w:val="none" w:sz="0" w:space="0" w:color="auto"/>
          </w:divBdr>
        </w:div>
        <w:div w:id="986932751">
          <w:marLeft w:val="547"/>
          <w:marRight w:val="0"/>
          <w:marTop w:val="0"/>
          <w:marBottom w:val="0"/>
          <w:divBdr>
            <w:top w:val="none" w:sz="0" w:space="0" w:color="auto"/>
            <w:left w:val="none" w:sz="0" w:space="0" w:color="auto"/>
            <w:bottom w:val="none" w:sz="0" w:space="0" w:color="auto"/>
            <w:right w:val="none" w:sz="0" w:space="0" w:color="auto"/>
          </w:divBdr>
        </w:div>
        <w:div w:id="1238786194">
          <w:marLeft w:val="547"/>
          <w:marRight w:val="0"/>
          <w:marTop w:val="0"/>
          <w:marBottom w:val="0"/>
          <w:divBdr>
            <w:top w:val="none" w:sz="0" w:space="0" w:color="auto"/>
            <w:left w:val="none" w:sz="0" w:space="0" w:color="auto"/>
            <w:bottom w:val="none" w:sz="0" w:space="0" w:color="auto"/>
            <w:right w:val="none" w:sz="0" w:space="0" w:color="auto"/>
          </w:divBdr>
        </w:div>
        <w:div w:id="1488521687">
          <w:marLeft w:val="547"/>
          <w:marRight w:val="0"/>
          <w:marTop w:val="0"/>
          <w:marBottom w:val="0"/>
          <w:divBdr>
            <w:top w:val="none" w:sz="0" w:space="0" w:color="auto"/>
            <w:left w:val="none" w:sz="0" w:space="0" w:color="auto"/>
            <w:bottom w:val="none" w:sz="0" w:space="0" w:color="auto"/>
            <w:right w:val="none" w:sz="0" w:space="0" w:color="auto"/>
          </w:divBdr>
        </w:div>
        <w:div w:id="1785954145">
          <w:marLeft w:val="547"/>
          <w:marRight w:val="0"/>
          <w:marTop w:val="0"/>
          <w:marBottom w:val="0"/>
          <w:divBdr>
            <w:top w:val="none" w:sz="0" w:space="0" w:color="auto"/>
            <w:left w:val="none" w:sz="0" w:space="0" w:color="auto"/>
            <w:bottom w:val="none" w:sz="0" w:space="0" w:color="auto"/>
            <w:right w:val="none" w:sz="0" w:space="0" w:color="auto"/>
          </w:divBdr>
        </w:div>
        <w:div w:id="2015836502">
          <w:marLeft w:val="547"/>
          <w:marRight w:val="0"/>
          <w:marTop w:val="0"/>
          <w:marBottom w:val="0"/>
          <w:divBdr>
            <w:top w:val="none" w:sz="0" w:space="0" w:color="auto"/>
            <w:left w:val="none" w:sz="0" w:space="0" w:color="auto"/>
            <w:bottom w:val="none" w:sz="0" w:space="0" w:color="auto"/>
            <w:right w:val="none" w:sz="0" w:space="0" w:color="auto"/>
          </w:divBdr>
        </w:div>
      </w:divsChild>
    </w:div>
    <w:div w:id="479154013">
      <w:bodyDiv w:val="1"/>
      <w:marLeft w:val="0"/>
      <w:marRight w:val="0"/>
      <w:marTop w:val="0"/>
      <w:marBottom w:val="0"/>
      <w:divBdr>
        <w:top w:val="none" w:sz="0" w:space="0" w:color="auto"/>
        <w:left w:val="none" w:sz="0" w:space="0" w:color="auto"/>
        <w:bottom w:val="none" w:sz="0" w:space="0" w:color="auto"/>
        <w:right w:val="none" w:sz="0" w:space="0" w:color="auto"/>
      </w:divBdr>
      <w:divsChild>
        <w:div w:id="178659771">
          <w:marLeft w:val="0"/>
          <w:marRight w:val="0"/>
          <w:marTop w:val="0"/>
          <w:marBottom w:val="0"/>
          <w:divBdr>
            <w:top w:val="none" w:sz="0" w:space="0" w:color="auto"/>
            <w:left w:val="none" w:sz="0" w:space="0" w:color="auto"/>
            <w:bottom w:val="none" w:sz="0" w:space="0" w:color="auto"/>
            <w:right w:val="none" w:sz="0" w:space="0" w:color="auto"/>
          </w:divBdr>
          <w:divsChild>
            <w:div w:id="709768623">
              <w:marLeft w:val="0"/>
              <w:marRight w:val="0"/>
              <w:marTop w:val="0"/>
              <w:marBottom w:val="0"/>
              <w:divBdr>
                <w:top w:val="none" w:sz="0" w:space="0" w:color="auto"/>
                <w:left w:val="none" w:sz="0" w:space="0" w:color="auto"/>
                <w:bottom w:val="none" w:sz="0" w:space="0" w:color="auto"/>
                <w:right w:val="none" w:sz="0" w:space="0" w:color="auto"/>
              </w:divBdr>
              <w:divsChild>
                <w:div w:id="86259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739388">
      <w:bodyDiv w:val="1"/>
      <w:marLeft w:val="0"/>
      <w:marRight w:val="0"/>
      <w:marTop w:val="0"/>
      <w:marBottom w:val="0"/>
      <w:divBdr>
        <w:top w:val="none" w:sz="0" w:space="0" w:color="auto"/>
        <w:left w:val="none" w:sz="0" w:space="0" w:color="auto"/>
        <w:bottom w:val="none" w:sz="0" w:space="0" w:color="auto"/>
        <w:right w:val="none" w:sz="0" w:space="0" w:color="auto"/>
      </w:divBdr>
    </w:div>
    <w:div w:id="493570755">
      <w:bodyDiv w:val="1"/>
      <w:marLeft w:val="0"/>
      <w:marRight w:val="0"/>
      <w:marTop w:val="0"/>
      <w:marBottom w:val="0"/>
      <w:divBdr>
        <w:top w:val="none" w:sz="0" w:space="0" w:color="auto"/>
        <w:left w:val="none" w:sz="0" w:space="0" w:color="auto"/>
        <w:bottom w:val="none" w:sz="0" w:space="0" w:color="auto"/>
        <w:right w:val="none" w:sz="0" w:space="0" w:color="auto"/>
      </w:divBdr>
    </w:div>
    <w:div w:id="502478374">
      <w:bodyDiv w:val="1"/>
      <w:marLeft w:val="0"/>
      <w:marRight w:val="0"/>
      <w:marTop w:val="0"/>
      <w:marBottom w:val="0"/>
      <w:divBdr>
        <w:top w:val="none" w:sz="0" w:space="0" w:color="auto"/>
        <w:left w:val="none" w:sz="0" w:space="0" w:color="auto"/>
        <w:bottom w:val="none" w:sz="0" w:space="0" w:color="auto"/>
        <w:right w:val="none" w:sz="0" w:space="0" w:color="auto"/>
      </w:divBdr>
    </w:div>
    <w:div w:id="503012922">
      <w:bodyDiv w:val="1"/>
      <w:marLeft w:val="0"/>
      <w:marRight w:val="0"/>
      <w:marTop w:val="0"/>
      <w:marBottom w:val="0"/>
      <w:divBdr>
        <w:top w:val="none" w:sz="0" w:space="0" w:color="auto"/>
        <w:left w:val="none" w:sz="0" w:space="0" w:color="auto"/>
        <w:bottom w:val="none" w:sz="0" w:space="0" w:color="auto"/>
        <w:right w:val="none" w:sz="0" w:space="0" w:color="auto"/>
      </w:divBdr>
    </w:div>
    <w:div w:id="503282370">
      <w:bodyDiv w:val="1"/>
      <w:marLeft w:val="0"/>
      <w:marRight w:val="0"/>
      <w:marTop w:val="0"/>
      <w:marBottom w:val="0"/>
      <w:divBdr>
        <w:top w:val="none" w:sz="0" w:space="0" w:color="auto"/>
        <w:left w:val="none" w:sz="0" w:space="0" w:color="auto"/>
        <w:bottom w:val="none" w:sz="0" w:space="0" w:color="auto"/>
        <w:right w:val="none" w:sz="0" w:space="0" w:color="auto"/>
      </w:divBdr>
      <w:divsChild>
        <w:div w:id="1819566531">
          <w:marLeft w:val="0"/>
          <w:marRight w:val="0"/>
          <w:marTop w:val="0"/>
          <w:marBottom w:val="0"/>
          <w:divBdr>
            <w:top w:val="none" w:sz="0" w:space="0" w:color="auto"/>
            <w:left w:val="none" w:sz="0" w:space="0" w:color="auto"/>
            <w:bottom w:val="none" w:sz="0" w:space="0" w:color="auto"/>
            <w:right w:val="none" w:sz="0" w:space="0" w:color="auto"/>
          </w:divBdr>
          <w:divsChild>
            <w:div w:id="372268358">
              <w:marLeft w:val="0"/>
              <w:marRight w:val="0"/>
              <w:marTop w:val="0"/>
              <w:marBottom w:val="0"/>
              <w:divBdr>
                <w:top w:val="none" w:sz="0" w:space="0" w:color="auto"/>
                <w:left w:val="none" w:sz="0" w:space="0" w:color="auto"/>
                <w:bottom w:val="none" w:sz="0" w:space="0" w:color="auto"/>
                <w:right w:val="none" w:sz="0" w:space="0" w:color="auto"/>
              </w:divBdr>
              <w:divsChild>
                <w:div w:id="131807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5636727">
      <w:bodyDiv w:val="1"/>
      <w:marLeft w:val="0"/>
      <w:marRight w:val="0"/>
      <w:marTop w:val="0"/>
      <w:marBottom w:val="0"/>
      <w:divBdr>
        <w:top w:val="none" w:sz="0" w:space="0" w:color="auto"/>
        <w:left w:val="none" w:sz="0" w:space="0" w:color="auto"/>
        <w:bottom w:val="none" w:sz="0" w:space="0" w:color="auto"/>
        <w:right w:val="none" w:sz="0" w:space="0" w:color="auto"/>
      </w:divBdr>
    </w:div>
    <w:div w:id="522980866">
      <w:bodyDiv w:val="1"/>
      <w:marLeft w:val="0"/>
      <w:marRight w:val="0"/>
      <w:marTop w:val="0"/>
      <w:marBottom w:val="0"/>
      <w:divBdr>
        <w:top w:val="none" w:sz="0" w:space="0" w:color="auto"/>
        <w:left w:val="none" w:sz="0" w:space="0" w:color="auto"/>
        <w:bottom w:val="none" w:sz="0" w:space="0" w:color="auto"/>
        <w:right w:val="none" w:sz="0" w:space="0" w:color="auto"/>
      </w:divBdr>
    </w:div>
    <w:div w:id="529294753">
      <w:bodyDiv w:val="1"/>
      <w:marLeft w:val="0"/>
      <w:marRight w:val="0"/>
      <w:marTop w:val="0"/>
      <w:marBottom w:val="0"/>
      <w:divBdr>
        <w:top w:val="none" w:sz="0" w:space="0" w:color="auto"/>
        <w:left w:val="none" w:sz="0" w:space="0" w:color="auto"/>
        <w:bottom w:val="none" w:sz="0" w:space="0" w:color="auto"/>
        <w:right w:val="none" w:sz="0" w:space="0" w:color="auto"/>
      </w:divBdr>
    </w:div>
    <w:div w:id="543639526">
      <w:bodyDiv w:val="1"/>
      <w:marLeft w:val="0"/>
      <w:marRight w:val="0"/>
      <w:marTop w:val="0"/>
      <w:marBottom w:val="0"/>
      <w:divBdr>
        <w:top w:val="none" w:sz="0" w:space="0" w:color="auto"/>
        <w:left w:val="none" w:sz="0" w:space="0" w:color="auto"/>
        <w:bottom w:val="none" w:sz="0" w:space="0" w:color="auto"/>
        <w:right w:val="none" w:sz="0" w:space="0" w:color="auto"/>
      </w:divBdr>
    </w:div>
    <w:div w:id="552040857">
      <w:bodyDiv w:val="1"/>
      <w:marLeft w:val="0"/>
      <w:marRight w:val="0"/>
      <w:marTop w:val="0"/>
      <w:marBottom w:val="0"/>
      <w:divBdr>
        <w:top w:val="none" w:sz="0" w:space="0" w:color="auto"/>
        <w:left w:val="none" w:sz="0" w:space="0" w:color="auto"/>
        <w:bottom w:val="none" w:sz="0" w:space="0" w:color="auto"/>
        <w:right w:val="none" w:sz="0" w:space="0" w:color="auto"/>
      </w:divBdr>
    </w:div>
    <w:div w:id="564604277">
      <w:bodyDiv w:val="1"/>
      <w:marLeft w:val="0"/>
      <w:marRight w:val="0"/>
      <w:marTop w:val="0"/>
      <w:marBottom w:val="0"/>
      <w:divBdr>
        <w:top w:val="none" w:sz="0" w:space="0" w:color="auto"/>
        <w:left w:val="none" w:sz="0" w:space="0" w:color="auto"/>
        <w:bottom w:val="none" w:sz="0" w:space="0" w:color="auto"/>
        <w:right w:val="none" w:sz="0" w:space="0" w:color="auto"/>
      </w:divBdr>
      <w:divsChild>
        <w:div w:id="2004702258">
          <w:marLeft w:val="0"/>
          <w:marRight w:val="0"/>
          <w:marTop w:val="0"/>
          <w:marBottom w:val="0"/>
          <w:divBdr>
            <w:top w:val="double" w:sz="4" w:space="1" w:color="auto"/>
            <w:left w:val="double" w:sz="4" w:space="4" w:color="auto"/>
            <w:bottom w:val="double" w:sz="4" w:space="1" w:color="auto"/>
            <w:right w:val="double" w:sz="4" w:space="4" w:color="auto"/>
          </w:divBdr>
        </w:div>
      </w:divsChild>
    </w:div>
    <w:div w:id="566183461">
      <w:bodyDiv w:val="1"/>
      <w:marLeft w:val="0"/>
      <w:marRight w:val="0"/>
      <w:marTop w:val="0"/>
      <w:marBottom w:val="0"/>
      <w:divBdr>
        <w:top w:val="none" w:sz="0" w:space="0" w:color="auto"/>
        <w:left w:val="none" w:sz="0" w:space="0" w:color="auto"/>
        <w:bottom w:val="none" w:sz="0" w:space="0" w:color="auto"/>
        <w:right w:val="none" w:sz="0" w:space="0" w:color="auto"/>
      </w:divBdr>
    </w:div>
    <w:div w:id="566185808">
      <w:bodyDiv w:val="1"/>
      <w:marLeft w:val="0"/>
      <w:marRight w:val="0"/>
      <w:marTop w:val="0"/>
      <w:marBottom w:val="0"/>
      <w:divBdr>
        <w:top w:val="none" w:sz="0" w:space="0" w:color="auto"/>
        <w:left w:val="none" w:sz="0" w:space="0" w:color="auto"/>
        <w:bottom w:val="none" w:sz="0" w:space="0" w:color="auto"/>
        <w:right w:val="none" w:sz="0" w:space="0" w:color="auto"/>
      </w:divBdr>
    </w:div>
    <w:div w:id="570233488">
      <w:bodyDiv w:val="1"/>
      <w:marLeft w:val="0"/>
      <w:marRight w:val="0"/>
      <w:marTop w:val="0"/>
      <w:marBottom w:val="0"/>
      <w:divBdr>
        <w:top w:val="none" w:sz="0" w:space="0" w:color="auto"/>
        <w:left w:val="none" w:sz="0" w:space="0" w:color="auto"/>
        <w:bottom w:val="none" w:sz="0" w:space="0" w:color="auto"/>
        <w:right w:val="none" w:sz="0" w:space="0" w:color="auto"/>
      </w:divBdr>
    </w:div>
    <w:div w:id="571425706">
      <w:bodyDiv w:val="1"/>
      <w:marLeft w:val="0"/>
      <w:marRight w:val="0"/>
      <w:marTop w:val="0"/>
      <w:marBottom w:val="0"/>
      <w:divBdr>
        <w:top w:val="none" w:sz="0" w:space="0" w:color="auto"/>
        <w:left w:val="none" w:sz="0" w:space="0" w:color="auto"/>
        <w:bottom w:val="none" w:sz="0" w:space="0" w:color="auto"/>
        <w:right w:val="none" w:sz="0" w:space="0" w:color="auto"/>
      </w:divBdr>
      <w:divsChild>
        <w:div w:id="1244141210">
          <w:marLeft w:val="0"/>
          <w:marRight w:val="0"/>
          <w:marTop w:val="0"/>
          <w:marBottom w:val="0"/>
          <w:divBdr>
            <w:top w:val="double" w:sz="4" w:space="1" w:color="auto"/>
            <w:left w:val="double" w:sz="4" w:space="4" w:color="auto"/>
            <w:bottom w:val="double" w:sz="4" w:space="1" w:color="auto"/>
            <w:right w:val="double" w:sz="4" w:space="4" w:color="auto"/>
          </w:divBdr>
        </w:div>
      </w:divsChild>
    </w:div>
    <w:div w:id="582297930">
      <w:bodyDiv w:val="1"/>
      <w:marLeft w:val="0"/>
      <w:marRight w:val="0"/>
      <w:marTop w:val="0"/>
      <w:marBottom w:val="0"/>
      <w:divBdr>
        <w:top w:val="none" w:sz="0" w:space="0" w:color="auto"/>
        <w:left w:val="none" w:sz="0" w:space="0" w:color="auto"/>
        <w:bottom w:val="none" w:sz="0" w:space="0" w:color="auto"/>
        <w:right w:val="none" w:sz="0" w:space="0" w:color="auto"/>
      </w:divBdr>
    </w:div>
    <w:div w:id="584728541">
      <w:bodyDiv w:val="1"/>
      <w:marLeft w:val="0"/>
      <w:marRight w:val="0"/>
      <w:marTop w:val="0"/>
      <w:marBottom w:val="0"/>
      <w:divBdr>
        <w:top w:val="none" w:sz="0" w:space="0" w:color="auto"/>
        <w:left w:val="none" w:sz="0" w:space="0" w:color="auto"/>
        <w:bottom w:val="none" w:sz="0" w:space="0" w:color="auto"/>
        <w:right w:val="none" w:sz="0" w:space="0" w:color="auto"/>
      </w:divBdr>
    </w:div>
    <w:div w:id="589849038">
      <w:bodyDiv w:val="1"/>
      <w:marLeft w:val="0"/>
      <w:marRight w:val="0"/>
      <w:marTop w:val="0"/>
      <w:marBottom w:val="0"/>
      <w:divBdr>
        <w:top w:val="none" w:sz="0" w:space="0" w:color="auto"/>
        <w:left w:val="none" w:sz="0" w:space="0" w:color="auto"/>
        <w:bottom w:val="none" w:sz="0" w:space="0" w:color="auto"/>
        <w:right w:val="none" w:sz="0" w:space="0" w:color="auto"/>
      </w:divBdr>
    </w:div>
    <w:div w:id="615990095">
      <w:bodyDiv w:val="1"/>
      <w:marLeft w:val="0"/>
      <w:marRight w:val="0"/>
      <w:marTop w:val="0"/>
      <w:marBottom w:val="0"/>
      <w:divBdr>
        <w:top w:val="none" w:sz="0" w:space="0" w:color="auto"/>
        <w:left w:val="none" w:sz="0" w:space="0" w:color="auto"/>
        <w:bottom w:val="none" w:sz="0" w:space="0" w:color="auto"/>
        <w:right w:val="none" w:sz="0" w:space="0" w:color="auto"/>
      </w:divBdr>
    </w:div>
    <w:div w:id="623390116">
      <w:bodyDiv w:val="1"/>
      <w:marLeft w:val="0"/>
      <w:marRight w:val="0"/>
      <w:marTop w:val="0"/>
      <w:marBottom w:val="0"/>
      <w:divBdr>
        <w:top w:val="none" w:sz="0" w:space="0" w:color="auto"/>
        <w:left w:val="none" w:sz="0" w:space="0" w:color="auto"/>
        <w:bottom w:val="none" w:sz="0" w:space="0" w:color="auto"/>
        <w:right w:val="none" w:sz="0" w:space="0" w:color="auto"/>
      </w:divBdr>
    </w:div>
    <w:div w:id="624965426">
      <w:bodyDiv w:val="1"/>
      <w:marLeft w:val="0"/>
      <w:marRight w:val="0"/>
      <w:marTop w:val="0"/>
      <w:marBottom w:val="0"/>
      <w:divBdr>
        <w:top w:val="none" w:sz="0" w:space="0" w:color="auto"/>
        <w:left w:val="none" w:sz="0" w:space="0" w:color="auto"/>
        <w:bottom w:val="none" w:sz="0" w:space="0" w:color="auto"/>
        <w:right w:val="none" w:sz="0" w:space="0" w:color="auto"/>
      </w:divBdr>
    </w:div>
    <w:div w:id="641231763">
      <w:bodyDiv w:val="1"/>
      <w:marLeft w:val="0"/>
      <w:marRight w:val="0"/>
      <w:marTop w:val="0"/>
      <w:marBottom w:val="0"/>
      <w:divBdr>
        <w:top w:val="none" w:sz="0" w:space="0" w:color="auto"/>
        <w:left w:val="none" w:sz="0" w:space="0" w:color="auto"/>
        <w:bottom w:val="none" w:sz="0" w:space="0" w:color="auto"/>
        <w:right w:val="none" w:sz="0" w:space="0" w:color="auto"/>
      </w:divBdr>
    </w:div>
    <w:div w:id="653606753">
      <w:bodyDiv w:val="1"/>
      <w:marLeft w:val="0"/>
      <w:marRight w:val="0"/>
      <w:marTop w:val="0"/>
      <w:marBottom w:val="0"/>
      <w:divBdr>
        <w:top w:val="none" w:sz="0" w:space="0" w:color="auto"/>
        <w:left w:val="none" w:sz="0" w:space="0" w:color="auto"/>
        <w:bottom w:val="none" w:sz="0" w:space="0" w:color="auto"/>
        <w:right w:val="none" w:sz="0" w:space="0" w:color="auto"/>
      </w:divBdr>
    </w:div>
    <w:div w:id="660618601">
      <w:bodyDiv w:val="1"/>
      <w:marLeft w:val="0"/>
      <w:marRight w:val="0"/>
      <w:marTop w:val="0"/>
      <w:marBottom w:val="0"/>
      <w:divBdr>
        <w:top w:val="none" w:sz="0" w:space="0" w:color="auto"/>
        <w:left w:val="none" w:sz="0" w:space="0" w:color="auto"/>
        <w:bottom w:val="none" w:sz="0" w:space="0" w:color="auto"/>
        <w:right w:val="none" w:sz="0" w:space="0" w:color="auto"/>
      </w:divBdr>
    </w:div>
    <w:div w:id="667904454">
      <w:bodyDiv w:val="1"/>
      <w:marLeft w:val="0"/>
      <w:marRight w:val="0"/>
      <w:marTop w:val="0"/>
      <w:marBottom w:val="0"/>
      <w:divBdr>
        <w:top w:val="none" w:sz="0" w:space="0" w:color="auto"/>
        <w:left w:val="none" w:sz="0" w:space="0" w:color="auto"/>
        <w:bottom w:val="none" w:sz="0" w:space="0" w:color="auto"/>
        <w:right w:val="none" w:sz="0" w:space="0" w:color="auto"/>
      </w:divBdr>
    </w:div>
    <w:div w:id="671303162">
      <w:bodyDiv w:val="1"/>
      <w:marLeft w:val="0"/>
      <w:marRight w:val="0"/>
      <w:marTop w:val="0"/>
      <w:marBottom w:val="0"/>
      <w:divBdr>
        <w:top w:val="none" w:sz="0" w:space="0" w:color="auto"/>
        <w:left w:val="none" w:sz="0" w:space="0" w:color="auto"/>
        <w:bottom w:val="none" w:sz="0" w:space="0" w:color="auto"/>
        <w:right w:val="none" w:sz="0" w:space="0" w:color="auto"/>
      </w:divBdr>
    </w:div>
    <w:div w:id="695734232">
      <w:bodyDiv w:val="1"/>
      <w:marLeft w:val="0"/>
      <w:marRight w:val="0"/>
      <w:marTop w:val="0"/>
      <w:marBottom w:val="0"/>
      <w:divBdr>
        <w:top w:val="none" w:sz="0" w:space="0" w:color="auto"/>
        <w:left w:val="none" w:sz="0" w:space="0" w:color="auto"/>
        <w:bottom w:val="none" w:sz="0" w:space="0" w:color="auto"/>
        <w:right w:val="none" w:sz="0" w:space="0" w:color="auto"/>
      </w:divBdr>
    </w:div>
    <w:div w:id="698968217">
      <w:bodyDiv w:val="1"/>
      <w:marLeft w:val="0"/>
      <w:marRight w:val="0"/>
      <w:marTop w:val="0"/>
      <w:marBottom w:val="0"/>
      <w:divBdr>
        <w:top w:val="none" w:sz="0" w:space="0" w:color="auto"/>
        <w:left w:val="none" w:sz="0" w:space="0" w:color="auto"/>
        <w:bottom w:val="none" w:sz="0" w:space="0" w:color="auto"/>
        <w:right w:val="none" w:sz="0" w:space="0" w:color="auto"/>
      </w:divBdr>
      <w:divsChild>
        <w:div w:id="1026635430">
          <w:marLeft w:val="0"/>
          <w:marRight w:val="0"/>
          <w:marTop w:val="0"/>
          <w:marBottom w:val="0"/>
          <w:divBdr>
            <w:top w:val="double" w:sz="4" w:space="1" w:color="auto"/>
            <w:left w:val="double" w:sz="4" w:space="4" w:color="auto"/>
            <w:bottom w:val="double" w:sz="4" w:space="1" w:color="auto"/>
            <w:right w:val="double" w:sz="4" w:space="4" w:color="auto"/>
          </w:divBdr>
        </w:div>
      </w:divsChild>
    </w:div>
    <w:div w:id="706763129">
      <w:bodyDiv w:val="1"/>
      <w:marLeft w:val="0"/>
      <w:marRight w:val="0"/>
      <w:marTop w:val="0"/>
      <w:marBottom w:val="0"/>
      <w:divBdr>
        <w:top w:val="none" w:sz="0" w:space="0" w:color="auto"/>
        <w:left w:val="none" w:sz="0" w:space="0" w:color="auto"/>
        <w:bottom w:val="none" w:sz="0" w:space="0" w:color="auto"/>
        <w:right w:val="none" w:sz="0" w:space="0" w:color="auto"/>
      </w:divBdr>
    </w:div>
    <w:div w:id="709693355">
      <w:bodyDiv w:val="1"/>
      <w:marLeft w:val="0"/>
      <w:marRight w:val="0"/>
      <w:marTop w:val="0"/>
      <w:marBottom w:val="0"/>
      <w:divBdr>
        <w:top w:val="none" w:sz="0" w:space="0" w:color="auto"/>
        <w:left w:val="none" w:sz="0" w:space="0" w:color="auto"/>
        <w:bottom w:val="none" w:sz="0" w:space="0" w:color="auto"/>
        <w:right w:val="none" w:sz="0" w:space="0" w:color="auto"/>
      </w:divBdr>
    </w:div>
    <w:div w:id="713388244">
      <w:bodyDiv w:val="1"/>
      <w:marLeft w:val="0"/>
      <w:marRight w:val="0"/>
      <w:marTop w:val="0"/>
      <w:marBottom w:val="0"/>
      <w:divBdr>
        <w:top w:val="none" w:sz="0" w:space="0" w:color="auto"/>
        <w:left w:val="none" w:sz="0" w:space="0" w:color="auto"/>
        <w:bottom w:val="none" w:sz="0" w:space="0" w:color="auto"/>
        <w:right w:val="none" w:sz="0" w:space="0" w:color="auto"/>
      </w:divBdr>
    </w:div>
    <w:div w:id="716007763">
      <w:bodyDiv w:val="1"/>
      <w:marLeft w:val="0"/>
      <w:marRight w:val="0"/>
      <w:marTop w:val="0"/>
      <w:marBottom w:val="0"/>
      <w:divBdr>
        <w:top w:val="none" w:sz="0" w:space="0" w:color="auto"/>
        <w:left w:val="none" w:sz="0" w:space="0" w:color="auto"/>
        <w:bottom w:val="none" w:sz="0" w:space="0" w:color="auto"/>
        <w:right w:val="none" w:sz="0" w:space="0" w:color="auto"/>
      </w:divBdr>
    </w:div>
    <w:div w:id="726609767">
      <w:bodyDiv w:val="1"/>
      <w:marLeft w:val="0"/>
      <w:marRight w:val="0"/>
      <w:marTop w:val="0"/>
      <w:marBottom w:val="0"/>
      <w:divBdr>
        <w:top w:val="none" w:sz="0" w:space="0" w:color="auto"/>
        <w:left w:val="none" w:sz="0" w:space="0" w:color="auto"/>
        <w:bottom w:val="none" w:sz="0" w:space="0" w:color="auto"/>
        <w:right w:val="none" w:sz="0" w:space="0" w:color="auto"/>
      </w:divBdr>
    </w:div>
    <w:div w:id="731736522">
      <w:bodyDiv w:val="1"/>
      <w:marLeft w:val="0"/>
      <w:marRight w:val="0"/>
      <w:marTop w:val="0"/>
      <w:marBottom w:val="0"/>
      <w:divBdr>
        <w:top w:val="none" w:sz="0" w:space="0" w:color="auto"/>
        <w:left w:val="none" w:sz="0" w:space="0" w:color="auto"/>
        <w:bottom w:val="none" w:sz="0" w:space="0" w:color="auto"/>
        <w:right w:val="none" w:sz="0" w:space="0" w:color="auto"/>
      </w:divBdr>
    </w:div>
    <w:div w:id="735472520">
      <w:bodyDiv w:val="1"/>
      <w:marLeft w:val="0"/>
      <w:marRight w:val="0"/>
      <w:marTop w:val="0"/>
      <w:marBottom w:val="0"/>
      <w:divBdr>
        <w:top w:val="none" w:sz="0" w:space="0" w:color="auto"/>
        <w:left w:val="none" w:sz="0" w:space="0" w:color="auto"/>
        <w:bottom w:val="none" w:sz="0" w:space="0" w:color="auto"/>
        <w:right w:val="none" w:sz="0" w:space="0" w:color="auto"/>
      </w:divBdr>
    </w:div>
    <w:div w:id="740443643">
      <w:bodyDiv w:val="1"/>
      <w:marLeft w:val="0"/>
      <w:marRight w:val="0"/>
      <w:marTop w:val="0"/>
      <w:marBottom w:val="0"/>
      <w:divBdr>
        <w:top w:val="none" w:sz="0" w:space="0" w:color="auto"/>
        <w:left w:val="none" w:sz="0" w:space="0" w:color="auto"/>
        <w:bottom w:val="none" w:sz="0" w:space="0" w:color="auto"/>
        <w:right w:val="none" w:sz="0" w:space="0" w:color="auto"/>
      </w:divBdr>
    </w:div>
    <w:div w:id="743719449">
      <w:bodyDiv w:val="1"/>
      <w:marLeft w:val="0"/>
      <w:marRight w:val="0"/>
      <w:marTop w:val="0"/>
      <w:marBottom w:val="0"/>
      <w:divBdr>
        <w:top w:val="none" w:sz="0" w:space="0" w:color="auto"/>
        <w:left w:val="none" w:sz="0" w:space="0" w:color="auto"/>
        <w:bottom w:val="none" w:sz="0" w:space="0" w:color="auto"/>
        <w:right w:val="none" w:sz="0" w:space="0" w:color="auto"/>
      </w:divBdr>
    </w:div>
    <w:div w:id="744642118">
      <w:bodyDiv w:val="1"/>
      <w:marLeft w:val="0"/>
      <w:marRight w:val="0"/>
      <w:marTop w:val="0"/>
      <w:marBottom w:val="0"/>
      <w:divBdr>
        <w:top w:val="none" w:sz="0" w:space="0" w:color="auto"/>
        <w:left w:val="none" w:sz="0" w:space="0" w:color="auto"/>
        <w:bottom w:val="none" w:sz="0" w:space="0" w:color="auto"/>
        <w:right w:val="none" w:sz="0" w:space="0" w:color="auto"/>
      </w:divBdr>
    </w:div>
    <w:div w:id="746002733">
      <w:bodyDiv w:val="1"/>
      <w:marLeft w:val="0"/>
      <w:marRight w:val="0"/>
      <w:marTop w:val="0"/>
      <w:marBottom w:val="0"/>
      <w:divBdr>
        <w:top w:val="none" w:sz="0" w:space="0" w:color="auto"/>
        <w:left w:val="none" w:sz="0" w:space="0" w:color="auto"/>
        <w:bottom w:val="none" w:sz="0" w:space="0" w:color="auto"/>
        <w:right w:val="none" w:sz="0" w:space="0" w:color="auto"/>
      </w:divBdr>
    </w:div>
    <w:div w:id="761537233">
      <w:bodyDiv w:val="1"/>
      <w:marLeft w:val="0"/>
      <w:marRight w:val="0"/>
      <w:marTop w:val="0"/>
      <w:marBottom w:val="0"/>
      <w:divBdr>
        <w:top w:val="none" w:sz="0" w:space="0" w:color="auto"/>
        <w:left w:val="none" w:sz="0" w:space="0" w:color="auto"/>
        <w:bottom w:val="none" w:sz="0" w:space="0" w:color="auto"/>
        <w:right w:val="none" w:sz="0" w:space="0" w:color="auto"/>
      </w:divBdr>
    </w:div>
    <w:div w:id="762993529">
      <w:bodyDiv w:val="1"/>
      <w:marLeft w:val="0"/>
      <w:marRight w:val="0"/>
      <w:marTop w:val="0"/>
      <w:marBottom w:val="0"/>
      <w:divBdr>
        <w:top w:val="none" w:sz="0" w:space="0" w:color="auto"/>
        <w:left w:val="none" w:sz="0" w:space="0" w:color="auto"/>
        <w:bottom w:val="none" w:sz="0" w:space="0" w:color="auto"/>
        <w:right w:val="none" w:sz="0" w:space="0" w:color="auto"/>
      </w:divBdr>
    </w:div>
    <w:div w:id="768356237">
      <w:bodyDiv w:val="1"/>
      <w:marLeft w:val="0"/>
      <w:marRight w:val="0"/>
      <w:marTop w:val="0"/>
      <w:marBottom w:val="0"/>
      <w:divBdr>
        <w:top w:val="none" w:sz="0" w:space="0" w:color="auto"/>
        <w:left w:val="none" w:sz="0" w:space="0" w:color="auto"/>
        <w:bottom w:val="none" w:sz="0" w:space="0" w:color="auto"/>
        <w:right w:val="none" w:sz="0" w:space="0" w:color="auto"/>
      </w:divBdr>
    </w:div>
    <w:div w:id="769736796">
      <w:bodyDiv w:val="1"/>
      <w:marLeft w:val="0"/>
      <w:marRight w:val="0"/>
      <w:marTop w:val="0"/>
      <w:marBottom w:val="0"/>
      <w:divBdr>
        <w:top w:val="none" w:sz="0" w:space="0" w:color="auto"/>
        <w:left w:val="none" w:sz="0" w:space="0" w:color="auto"/>
        <w:bottom w:val="none" w:sz="0" w:space="0" w:color="auto"/>
        <w:right w:val="none" w:sz="0" w:space="0" w:color="auto"/>
      </w:divBdr>
    </w:div>
    <w:div w:id="773743750">
      <w:bodyDiv w:val="1"/>
      <w:marLeft w:val="0"/>
      <w:marRight w:val="0"/>
      <w:marTop w:val="0"/>
      <w:marBottom w:val="0"/>
      <w:divBdr>
        <w:top w:val="none" w:sz="0" w:space="0" w:color="auto"/>
        <w:left w:val="none" w:sz="0" w:space="0" w:color="auto"/>
        <w:bottom w:val="none" w:sz="0" w:space="0" w:color="auto"/>
        <w:right w:val="none" w:sz="0" w:space="0" w:color="auto"/>
      </w:divBdr>
    </w:div>
    <w:div w:id="778068089">
      <w:bodyDiv w:val="1"/>
      <w:marLeft w:val="0"/>
      <w:marRight w:val="0"/>
      <w:marTop w:val="0"/>
      <w:marBottom w:val="0"/>
      <w:divBdr>
        <w:top w:val="none" w:sz="0" w:space="0" w:color="auto"/>
        <w:left w:val="none" w:sz="0" w:space="0" w:color="auto"/>
        <w:bottom w:val="none" w:sz="0" w:space="0" w:color="auto"/>
        <w:right w:val="none" w:sz="0" w:space="0" w:color="auto"/>
      </w:divBdr>
    </w:div>
    <w:div w:id="778109104">
      <w:bodyDiv w:val="1"/>
      <w:marLeft w:val="0"/>
      <w:marRight w:val="0"/>
      <w:marTop w:val="0"/>
      <w:marBottom w:val="0"/>
      <w:divBdr>
        <w:top w:val="none" w:sz="0" w:space="0" w:color="auto"/>
        <w:left w:val="none" w:sz="0" w:space="0" w:color="auto"/>
        <w:bottom w:val="none" w:sz="0" w:space="0" w:color="auto"/>
        <w:right w:val="none" w:sz="0" w:space="0" w:color="auto"/>
      </w:divBdr>
    </w:div>
    <w:div w:id="785781704">
      <w:bodyDiv w:val="1"/>
      <w:marLeft w:val="0"/>
      <w:marRight w:val="0"/>
      <w:marTop w:val="0"/>
      <w:marBottom w:val="0"/>
      <w:divBdr>
        <w:top w:val="none" w:sz="0" w:space="0" w:color="auto"/>
        <w:left w:val="none" w:sz="0" w:space="0" w:color="auto"/>
        <w:bottom w:val="none" w:sz="0" w:space="0" w:color="auto"/>
        <w:right w:val="none" w:sz="0" w:space="0" w:color="auto"/>
      </w:divBdr>
    </w:div>
    <w:div w:id="786970810">
      <w:bodyDiv w:val="1"/>
      <w:marLeft w:val="0"/>
      <w:marRight w:val="0"/>
      <w:marTop w:val="0"/>
      <w:marBottom w:val="0"/>
      <w:divBdr>
        <w:top w:val="none" w:sz="0" w:space="0" w:color="auto"/>
        <w:left w:val="none" w:sz="0" w:space="0" w:color="auto"/>
        <w:bottom w:val="none" w:sz="0" w:space="0" w:color="auto"/>
        <w:right w:val="none" w:sz="0" w:space="0" w:color="auto"/>
      </w:divBdr>
    </w:div>
    <w:div w:id="789472827">
      <w:bodyDiv w:val="1"/>
      <w:marLeft w:val="0"/>
      <w:marRight w:val="0"/>
      <w:marTop w:val="0"/>
      <w:marBottom w:val="0"/>
      <w:divBdr>
        <w:top w:val="none" w:sz="0" w:space="0" w:color="auto"/>
        <w:left w:val="none" w:sz="0" w:space="0" w:color="auto"/>
        <w:bottom w:val="none" w:sz="0" w:space="0" w:color="auto"/>
        <w:right w:val="none" w:sz="0" w:space="0" w:color="auto"/>
      </w:divBdr>
    </w:div>
    <w:div w:id="797184718">
      <w:bodyDiv w:val="1"/>
      <w:marLeft w:val="0"/>
      <w:marRight w:val="0"/>
      <w:marTop w:val="0"/>
      <w:marBottom w:val="0"/>
      <w:divBdr>
        <w:top w:val="none" w:sz="0" w:space="0" w:color="auto"/>
        <w:left w:val="none" w:sz="0" w:space="0" w:color="auto"/>
        <w:bottom w:val="none" w:sz="0" w:space="0" w:color="auto"/>
        <w:right w:val="none" w:sz="0" w:space="0" w:color="auto"/>
      </w:divBdr>
    </w:div>
    <w:div w:id="797991299">
      <w:bodyDiv w:val="1"/>
      <w:marLeft w:val="0"/>
      <w:marRight w:val="0"/>
      <w:marTop w:val="0"/>
      <w:marBottom w:val="0"/>
      <w:divBdr>
        <w:top w:val="none" w:sz="0" w:space="0" w:color="auto"/>
        <w:left w:val="none" w:sz="0" w:space="0" w:color="auto"/>
        <w:bottom w:val="none" w:sz="0" w:space="0" w:color="auto"/>
        <w:right w:val="none" w:sz="0" w:space="0" w:color="auto"/>
      </w:divBdr>
    </w:div>
    <w:div w:id="808014962">
      <w:bodyDiv w:val="1"/>
      <w:marLeft w:val="0"/>
      <w:marRight w:val="0"/>
      <w:marTop w:val="0"/>
      <w:marBottom w:val="0"/>
      <w:divBdr>
        <w:top w:val="none" w:sz="0" w:space="0" w:color="auto"/>
        <w:left w:val="none" w:sz="0" w:space="0" w:color="auto"/>
        <w:bottom w:val="none" w:sz="0" w:space="0" w:color="auto"/>
        <w:right w:val="none" w:sz="0" w:space="0" w:color="auto"/>
      </w:divBdr>
    </w:div>
    <w:div w:id="808547394">
      <w:bodyDiv w:val="1"/>
      <w:marLeft w:val="0"/>
      <w:marRight w:val="0"/>
      <w:marTop w:val="0"/>
      <w:marBottom w:val="0"/>
      <w:divBdr>
        <w:top w:val="none" w:sz="0" w:space="0" w:color="auto"/>
        <w:left w:val="none" w:sz="0" w:space="0" w:color="auto"/>
        <w:bottom w:val="none" w:sz="0" w:space="0" w:color="auto"/>
        <w:right w:val="none" w:sz="0" w:space="0" w:color="auto"/>
      </w:divBdr>
      <w:divsChild>
        <w:div w:id="325718162">
          <w:marLeft w:val="0"/>
          <w:marRight w:val="0"/>
          <w:marTop w:val="0"/>
          <w:marBottom w:val="0"/>
          <w:divBdr>
            <w:top w:val="none" w:sz="0" w:space="0" w:color="auto"/>
            <w:left w:val="none" w:sz="0" w:space="0" w:color="auto"/>
            <w:bottom w:val="none" w:sz="0" w:space="0" w:color="auto"/>
            <w:right w:val="none" w:sz="0" w:space="0" w:color="auto"/>
          </w:divBdr>
          <w:divsChild>
            <w:div w:id="379785631">
              <w:marLeft w:val="0"/>
              <w:marRight w:val="0"/>
              <w:marTop w:val="0"/>
              <w:marBottom w:val="0"/>
              <w:divBdr>
                <w:top w:val="none" w:sz="0" w:space="0" w:color="auto"/>
                <w:left w:val="none" w:sz="0" w:space="0" w:color="auto"/>
                <w:bottom w:val="none" w:sz="0" w:space="0" w:color="auto"/>
                <w:right w:val="none" w:sz="0" w:space="0" w:color="auto"/>
              </w:divBdr>
              <w:divsChild>
                <w:div w:id="210935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593540">
      <w:bodyDiv w:val="1"/>
      <w:marLeft w:val="0"/>
      <w:marRight w:val="0"/>
      <w:marTop w:val="0"/>
      <w:marBottom w:val="0"/>
      <w:divBdr>
        <w:top w:val="none" w:sz="0" w:space="0" w:color="auto"/>
        <w:left w:val="none" w:sz="0" w:space="0" w:color="auto"/>
        <w:bottom w:val="none" w:sz="0" w:space="0" w:color="auto"/>
        <w:right w:val="none" w:sz="0" w:space="0" w:color="auto"/>
      </w:divBdr>
    </w:div>
    <w:div w:id="810371538">
      <w:bodyDiv w:val="1"/>
      <w:marLeft w:val="0"/>
      <w:marRight w:val="0"/>
      <w:marTop w:val="0"/>
      <w:marBottom w:val="0"/>
      <w:divBdr>
        <w:top w:val="none" w:sz="0" w:space="0" w:color="auto"/>
        <w:left w:val="none" w:sz="0" w:space="0" w:color="auto"/>
        <w:bottom w:val="none" w:sz="0" w:space="0" w:color="auto"/>
        <w:right w:val="none" w:sz="0" w:space="0" w:color="auto"/>
      </w:divBdr>
    </w:div>
    <w:div w:id="813716725">
      <w:bodyDiv w:val="1"/>
      <w:marLeft w:val="0"/>
      <w:marRight w:val="0"/>
      <w:marTop w:val="0"/>
      <w:marBottom w:val="0"/>
      <w:divBdr>
        <w:top w:val="none" w:sz="0" w:space="0" w:color="auto"/>
        <w:left w:val="none" w:sz="0" w:space="0" w:color="auto"/>
        <w:bottom w:val="none" w:sz="0" w:space="0" w:color="auto"/>
        <w:right w:val="none" w:sz="0" w:space="0" w:color="auto"/>
      </w:divBdr>
    </w:div>
    <w:div w:id="821000614">
      <w:bodyDiv w:val="1"/>
      <w:marLeft w:val="0"/>
      <w:marRight w:val="0"/>
      <w:marTop w:val="0"/>
      <w:marBottom w:val="0"/>
      <w:divBdr>
        <w:top w:val="none" w:sz="0" w:space="0" w:color="auto"/>
        <w:left w:val="none" w:sz="0" w:space="0" w:color="auto"/>
        <w:bottom w:val="none" w:sz="0" w:space="0" w:color="auto"/>
        <w:right w:val="none" w:sz="0" w:space="0" w:color="auto"/>
      </w:divBdr>
    </w:div>
    <w:div w:id="822428050">
      <w:bodyDiv w:val="1"/>
      <w:marLeft w:val="0"/>
      <w:marRight w:val="0"/>
      <w:marTop w:val="0"/>
      <w:marBottom w:val="0"/>
      <w:divBdr>
        <w:top w:val="none" w:sz="0" w:space="0" w:color="auto"/>
        <w:left w:val="none" w:sz="0" w:space="0" w:color="auto"/>
        <w:bottom w:val="none" w:sz="0" w:space="0" w:color="auto"/>
        <w:right w:val="none" w:sz="0" w:space="0" w:color="auto"/>
      </w:divBdr>
    </w:div>
    <w:div w:id="838814024">
      <w:bodyDiv w:val="1"/>
      <w:marLeft w:val="0"/>
      <w:marRight w:val="0"/>
      <w:marTop w:val="0"/>
      <w:marBottom w:val="0"/>
      <w:divBdr>
        <w:top w:val="none" w:sz="0" w:space="0" w:color="auto"/>
        <w:left w:val="none" w:sz="0" w:space="0" w:color="auto"/>
        <w:bottom w:val="none" w:sz="0" w:space="0" w:color="auto"/>
        <w:right w:val="none" w:sz="0" w:space="0" w:color="auto"/>
      </w:divBdr>
    </w:div>
    <w:div w:id="850492478">
      <w:bodyDiv w:val="1"/>
      <w:marLeft w:val="0"/>
      <w:marRight w:val="0"/>
      <w:marTop w:val="0"/>
      <w:marBottom w:val="0"/>
      <w:divBdr>
        <w:top w:val="none" w:sz="0" w:space="0" w:color="auto"/>
        <w:left w:val="none" w:sz="0" w:space="0" w:color="auto"/>
        <w:bottom w:val="none" w:sz="0" w:space="0" w:color="auto"/>
        <w:right w:val="none" w:sz="0" w:space="0" w:color="auto"/>
      </w:divBdr>
    </w:div>
    <w:div w:id="872502417">
      <w:bodyDiv w:val="1"/>
      <w:marLeft w:val="0"/>
      <w:marRight w:val="0"/>
      <w:marTop w:val="0"/>
      <w:marBottom w:val="0"/>
      <w:divBdr>
        <w:top w:val="none" w:sz="0" w:space="0" w:color="auto"/>
        <w:left w:val="none" w:sz="0" w:space="0" w:color="auto"/>
        <w:bottom w:val="none" w:sz="0" w:space="0" w:color="auto"/>
        <w:right w:val="none" w:sz="0" w:space="0" w:color="auto"/>
      </w:divBdr>
    </w:div>
    <w:div w:id="875506427">
      <w:bodyDiv w:val="1"/>
      <w:marLeft w:val="0"/>
      <w:marRight w:val="0"/>
      <w:marTop w:val="0"/>
      <w:marBottom w:val="0"/>
      <w:divBdr>
        <w:top w:val="none" w:sz="0" w:space="0" w:color="auto"/>
        <w:left w:val="none" w:sz="0" w:space="0" w:color="auto"/>
        <w:bottom w:val="none" w:sz="0" w:space="0" w:color="auto"/>
        <w:right w:val="none" w:sz="0" w:space="0" w:color="auto"/>
      </w:divBdr>
    </w:div>
    <w:div w:id="879584469">
      <w:bodyDiv w:val="1"/>
      <w:marLeft w:val="0"/>
      <w:marRight w:val="0"/>
      <w:marTop w:val="0"/>
      <w:marBottom w:val="0"/>
      <w:divBdr>
        <w:top w:val="none" w:sz="0" w:space="0" w:color="auto"/>
        <w:left w:val="none" w:sz="0" w:space="0" w:color="auto"/>
        <w:bottom w:val="none" w:sz="0" w:space="0" w:color="auto"/>
        <w:right w:val="none" w:sz="0" w:space="0" w:color="auto"/>
      </w:divBdr>
    </w:div>
    <w:div w:id="880480016">
      <w:bodyDiv w:val="1"/>
      <w:marLeft w:val="0"/>
      <w:marRight w:val="0"/>
      <w:marTop w:val="0"/>
      <w:marBottom w:val="0"/>
      <w:divBdr>
        <w:top w:val="none" w:sz="0" w:space="0" w:color="auto"/>
        <w:left w:val="none" w:sz="0" w:space="0" w:color="auto"/>
        <w:bottom w:val="none" w:sz="0" w:space="0" w:color="auto"/>
        <w:right w:val="none" w:sz="0" w:space="0" w:color="auto"/>
      </w:divBdr>
    </w:div>
    <w:div w:id="881019871">
      <w:bodyDiv w:val="1"/>
      <w:marLeft w:val="0"/>
      <w:marRight w:val="0"/>
      <w:marTop w:val="0"/>
      <w:marBottom w:val="0"/>
      <w:divBdr>
        <w:top w:val="none" w:sz="0" w:space="0" w:color="auto"/>
        <w:left w:val="none" w:sz="0" w:space="0" w:color="auto"/>
        <w:bottom w:val="none" w:sz="0" w:space="0" w:color="auto"/>
        <w:right w:val="none" w:sz="0" w:space="0" w:color="auto"/>
      </w:divBdr>
    </w:div>
    <w:div w:id="885338899">
      <w:bodyDiv w:val="1"/>
      <w:marLeft w:val="0"/>
      <w:marRight w:val="0"/>
      <w:marTop w:val="0"/>
      <w:marBottom w:val="0"/>
      <w:divBdr>
        <w:top w:val="none" w:sz="0" w:space="0" w:color="auto"/>
        <w:left w:val="none" w:sz="0" w:space="0" w:color="auto"/>
        <w:bottom w:val="none" w:sz="0" w:space="0" w:color="auto"/>
        <w:right w:val="none" w:sz="0" w:space="0" w:color="auto"/>
      </w:divBdr>
    </w:div>
    <w:div w:id="885990762">
      <w:bodyDiv w:val="1"/>
      <w:marLeft w:val="0"/>
      <w:marRight w:val="0"/>
      <w:marTop w:val="0"/>
      <w:marBottom w:val="0"/>
      <w:divBdr>
        <w:top w:val="none" w:sz="0" w:space="0" w:color="auto"/>
        <w:left w:val="none" w:sz="0" w:space="0" w:color="auto"/>
        <w:bottom w:val="none" w:sz="0" w:space="0" w:color="auto"/>
        <w:right w:val="none" w:sz="0" w:space="0" w:color="auto"/>
      </w:divBdr>
    </w:div>
    <w:div w:id="890581628">
      <w:bodyDiv w:val="1"/>
      <w:marLeft w:val="0"/>
      <w:marRight w:val="0"/>
      <w:marTop w:val="0"/>
      <w:marBottom w:val="0"/>
      <w:divBdr>
        <w:top w:val="none" w:sz="0" w:space="0" w:color="auto"/>
        <w:left w:val="none" w:sz="0" w:space="0" w:color="auto"/>
        <w:bottom w:val="none" w:sz="0" w:space="0" w:color="auto"/>
        <w:right w:val="none" w:sz="0" w:space="0" w:color="auto"/>
      </w:divBdr>
    </w:div>
    <w:div w:id="892351777">
      <w:bodyDiv w:val="1"/>
      <w:marLeft w:val="0"/>
      <w:marRight w:val="0"/>
      <w:marTop w:val="0"/>
      <w:marBottom w:val="0"/>
      <w:divBdr>
        <w:top w:val="none" w:sz="0" w:space="0" w:color="auto"/>
        <w:left w:val="none" w:sz="0" w:space="0" w:color="auto"/>
        <w:bottom w:val="none" w:sz="0" w:space="0" w:color="auto"/>
        <w:right w:val="none" w:sz="0" w:space="0" w:color="auto"/>
      </w:divBdr>
      <w:divsChild>
        <w:div w:id="316957678">
          <w:marLeft w:val="0"/>
          <w:marRight w:val="0"/>
          <w:marTop w:val="0"/>
          <w:marBottom w:val="0"/>
          <w:divBdr>
            <w:top w:val="none" w:sz="0" w:space="0" w:color="auto"/>
            <w:left w:val="none" w:sz="0" w:space="0" w:color="auto"/>
            <w:bottom w:val="none" w:sz="0" w:space="0" w:color="auto"/>
            <w:right w:val="none" w:sz="0" w:space="0" w:color="auto"/>
          </w:divBdr>
          <w:divsChild>
            <w:div w:id="1019431898">
              <w:marLeft w:val="0"/>
              <w:marRight w:val="0"/>
              <w:marTop w:val="0"/>
              <w:marBottom w:val="0"/>
              <w:divBdr>
                <w:top w:val="none" w:sz="0" w:space="0" w:color="auto"/>
                <w:left w:val="none" w:sz="0" w:space="0" w:color="auto"/>
                <w:bottom w:val="none" w:sz="0" w:space="0" w:color="auto"/>
                <w:right w:val="none" w:sz="0" w:space="0" w:color="auto"/>
              </w:divBdr>
              <w:divsChild>
                <w:div w:id="875316784">
                  <w:marLeft w:val="0"/>
                  <w:marRight w:val="0"/>
                  <w:marTop w:val="0"/>
                  <w:marBottom w:val="0"/>
                  <w:divBdr>
                    <w:top w:val="none" w:sz="0" w:space="0" w:color="auto"/>
                    <w:left w:val="none" w:sz="0" w:space="0" w:color="auto"/>
                    <w:bottom w:val="none" w:sz="0" w:space="0" w:color="auto"/>
                    <w:right w:val="none" w:sz="0" w:space="0" w:color="auto"/>
                  </w:divBdr>
                  <w:divsChild>
                    <w:div w:id="188809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858345">
      <w:bodyDiv w:val="1"/>
      <w:marLeft w:val="0"/>
      <w:marRight w:val="0"/>
      <w:marTop w:val="0"/>
      <w:marBottom w:val="0"/>
      <w:divBdr>
        <w:top w:val="none" w:sz="0" w:space="0" w:color="auto"/>
        <w:left w:val="none" w:sz="0" w:space="0" w:color="auto"/>
        <w:bottom w:val="none" w:sz="0" w:space="0" w:color="auto"/>
        <w:right w:val="none" w:sz="0" w:space="0" w:color="auto"/>
      </w:divBdr>
    </w:div>
    <w:div w:id="911738289">
      <w:bodyDiv w:val="1"/>
      <w:marLeft w:val="0"/>
      <w:marRight w:val="0"/>
      <w:marTop w:val="0"/>
      <w:marBottom w:val="0"/>
      <w:divBdr>
        <w:top w:val="none" w:sz="0" w:space="0" w:color="auto"/>
        <w:left w:val="none" w:sz="0" w:space="0" w:color="auto"/>
        <w:bottom w:val="none" w:sz="0" w:space="0" w:color="auto"/>
        <w:right w:val="none" w:sz="0" w:space="0" w:color="auto"/>
      </w:divBdr>
    </w:div>
    <w:div w:id="914709990">
      <w:bodyDiv w:val="1"/>
      <w:marLeft w:val="0"/>
      <w:marRight w:val="0"/>
      <w:marTop w:val="0"/>
      <w:marBottom w:val="0"/>
      <w:divBdr>
        <w:top w:val="none" w:sz="0" w:space="0" w:color="auto"/>
        <w:left w:val="none" w:sz="0" w:space="0" w:color="auto"/>
        <w:bottom w:val="none" w:sz="0" w:space="0" w:color="auto"/>
        <w:right w:val="none" w:sz="0" w:space="0" w:color="auto"/>
      </w:divBdr>
    </w:div>
    <w:div w:id="916284792">
      <w:bodyDiv w:val="1"/>
      <w:marLeft w:val="0"/>
      <w:marRight w:val="0"/>
      <w:marTop w:val="0"/>
      <w:marBottom w:val="0"/>
      <w:divBdr>
        <w:top w:val="none" w:sz="0" w:space="0" w:color="auto"/>
        <w:left w:val="none" w:sz="0" w:space="0" w:color="auto"/>
        <w:bottom w:val="none" w:sz="0" w:space="0" w:color="auto"/>
        <w:right w:val="none" w:sz="0" w:space="0" w:color="auto"/>
      </w:divBdr>
    </w:div>
    <w:div w:id="924925111">
      <w:bodyDiv w:val="1"/>
      <w:marLeft w:val="0"/>
      <w:marRight w:val="0"/>
      <w:marTop w:val="0"/>
      <w:marBottom w:val="0"/>
      <w:divBdr>
        <w:top w:val="none" w:sz="0" w:space="0" w:color="auto"/>
        <w:left w:val="none" w:sz="0" w:space="0" w:color="auto"/>
        <w:bottom w:val="none" w:sz="0" w:space="0" w:color="auto"/>
        <w:right w:val="none" w:sz="0" w:space="0" w:color="auto"/>
      </w:divBdr>
    </w:div>
    <w:div w:id="934945108">
      <w:bodyDiv w:val="1"/>
      <w:marLeft w:val="0"/>
      <w:marRight w:val="0"/>
      <w:marTop w:val="0"/>
      <w:marBottom w:val="0"/>
      <w:divBdr>
        <w:top w:val="none" w:sz="0" w:space="0" w:color="auto"/>
        <w:left w:val="none" w:sz="0" w:space="0" w:color="auto"/>
        <w:bottom w:val="none" w:sz="0" w:space="0" w:color="auto"/>
        <w:right w:val="none" w:sz="0" w:space="0" w:color="auto"/>
      </w:divBdr>
    </w:div>
    <w:div w:id="937371366">
      <w:bodyDiv w:val="1"/>
      <w:marLeft w:val="0"/>
      <w:marRight w:val="0"/>
      <w:marTop w:val="0"/>
      <w:marBottom w:val="0"/>
      <w:divBdr>
        <w:top w:val="none" w:sz="0" w:space="0" w:color="auto"/>
        <w:left w:val="none" w:sz="0" w:space="0" w:color="auto"/>
        <w:bottom w:val="none" w:sz="0" w:space="0" w:color="auto"/>
        <w:right w:val="none" w:sz="0" w:space="0" w:color="auto"/>
      </w:divBdr>
      <w:divsChild>
        <w:div w:id="121654572">
          <w:marLeft w:val="0"/>
          <w:marRight w:val="0"/>
          <w:marTop w:val="0"/>
          <w:marBottom w:val="0"/>
          <w:divBdr>
            <w:top w:val="none" w:sz="0" w:space="0" w:color="auto"/>
            <w:left w:val="none" w:sz="0" w:space="0" w:color="auto"/>
            <w:bottom w:val="none" w:sz="0" w:space="0" w:color="auto"/>
            <w:right w:val="none" w:sz="0" w:space="0" w:color="auto"/>
          </w:divBdr>
          <w:divsChild>
            <w:div w:id="1974672997">
              <w:marLeft w:val="0"/>
              <w:marRight w:val="0"/>
              <w:marTop w:val="0"/>
              <w:marBottom w:val="0"/>
              <w:divBdr>
                <w:top w:val="none" w:sz="0" w:space="0" w:color="auto"/>
                <w:left w:val="none" w:sz="0" w:space="0" w:color="auto"/>
                <w:bottom w:val="none" w:sz="0" w:space="0" w:color="auto"/>
                <w:right w:val="none" w:sz="0" w:space="0" w:color="auto"/>
              </w:divBdr>
              <w:divsChild>
                <w:div w:id="237595802">
                  <w:marLeft w:val="0"/>
                  <w:marRight w:val="0"/>
                  <w:marTop w:val="0"/>
                  <w:marBottom w:val="0"/>
                  <w:divBdr>
                    <w:top w:val="none" w:sz="0" w:space="0" w:color="auto"/>
                    <w:left w:val="none" w:sz="0" w:space="0" w:color="auto"/>
                    <w:bottom w:val="none" w:sz="0" w:space="0" w:color="auto"/>
                    <w:right w:val="none" w:sz="0" w:space="0" w:color="auto"/>
                  </w:divBdr>
                  <w:divsChild>
                    <w:div w:id="193458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024225">
      <w:bodyDiv w:val="1"/>
      <w:marLeft w:val="0"/>
      <w:marRight w:val="0"/>
      <w:marTop w:val="0"/>
      <w:marBottom w:val="0"/>
      <w:divBdr>
        <w:top w:val="none" w:sz="0" w:space="0" w:color="auto"/>
        <w:left w:val="none" w:sz="0" w:space="0" w:color="auto"/>
        <w:bottom w:val="none" w:sz="0" w:space="0" w:color="auto"/>
        <w:right w:val="none" w:sz="0" w:space="0" w:color="auto"/>
      </w:divBdr>
    </w:div>
    <w:div w:id="940259452">
      <w:bodyDiv w:val="1"/>
      <w:marLeft w:val="0"/>
      <w:marRight w:val="0"/>
      <w:marTop w:val="0"/>
      <w:marBottom w:val="0"/>
      <w:divBdr>
        <w:top w:val="none" w:sz="0" w:space="0" w:color="auto"/>
        <w:left w:val="none" w:sz="0" w:space="0" w:color="auto"/>
        <w:bottom w:val="none" w:sz="0" w:space="0" w:color="auto"/>
        <w:right w:val="none" w:sz="0" w:space="0" w:color="auto"/>
      </w:divBdr>
    </w:div>
    <w:div w:id="945885616">
      <w:bodyDiv w:val="1"/>
      <w:marLeft w:val="0"/>
      <w:marRight w:val="0"/>
      <w:marTop w:val="0"/>
      <w:marBottom w:val="0"/>
      <w:divBdr>
        <w:top w:val="none" w:sz="0" w:space="0" w:color="auto"/>
        <w:left w:val="none" w:sz="0" w:space="0" w:color="auto"/>
        <w:bottom w:val="none" w:sz="0" w:space="0" w:color="auto"/>
        <w:right w:val="none" w:sz="0" w:space="0" w:color="auto"/>
      </w:divBdr>
    </w:div>
    <w:div w:id="952518109">
      <w:bodyDiv w:val="1"/>
      <w:marLeft w:val="0"/>
      <w:marRight w:val="0"/>
      <w:marTop w:val="0"/>
      <w:marBottom w:val="0"/>
      <w:divBdr>
        <w:top w:val="none" w:sz="0" w:space="0" w:color="auto"/>
        <w:left w:val="none" w:sz="0" w:space="0" w:color="auto"/>
        <w:bottom w:val="none" w:sz="0" w:space="0" w:color="auto"/>
        <w:right w:val="none" w:sz="0" w:space="0" w:color="auto"/>
      </w:divBdr>
    </w:div>
    <w:div w:id="953055315">
      <w:bodyDiv w:val="1"/>
      <w:marLeft w:val="0"/>
      <w:marRight w:val="0"/>
      <w:marTop w:val="0"/>
      <w:marBottom w:val="0"/>
      <w:divBdr>
        <w:top w:val="none" w:sz="0" w:space="0" w:color="auto"/>
        <w:left w:val="none" w:sz="0" w:space="0" w:color="auto"/>
        <w:bottom w:val="none" w:sz="0" w:space="0" w:color="auto"/>
        <w:right w:val="none" w:sz="0" w:space="0" w:color="auto"/>
      </w:divBdr>
    </w:div>
    <w:div w:id="958030057">
      <w:bodyDiv w:val="1"/>
      <w:marLeft w:val="0"/>
      <w:marRight w:val="0"/>
      <w:marTop w:val="0"/>
      <w:marBottom w:val="0"/>
      <w:divBdr>
        <w:top w:val="none" w:sz="0" w:space="0" w:color="auto"/>
        <w:left w:val="none" w:sz="0" w:space="0" w:color="auto"/>
        <w:bottom w:val="none" w:sz="0" w:space="0" w:color="auto"/>
        <w:right w:val="none" w:sz="0" w:space="0" w:color="auto"/>
      </w:divBdr>
    </w:div>
    <w:div w:id="968323956">
      <w:bodyDiv w:val="1"/>
      <w:marLeft w:val="0"/>
      <w:marRight w:val="0"/>
      <w:marTop w:val="0"/>
      <w:marBottom w:val="0"/>
      <w:divBdr>
        <w:top w:val="none" w:sz="0" w:space="0" w:color="auto"/>
        <w:left w:val="none" w:sz="0" w:space="0" w:color="auto"/>
        <w:bottom w:val="none" w:sz="0" w:space="0" w:color="auto"/>
        <w:right w:val="none" w:sz="0" w:space="0" w:color="auto"/>
      </w:divBdr>
    </w:div>
    <w:div w:id="974137051">
      <w:bodyDiv w:val="1"/>
      <w:marLeft w:val="0"/>
      <w:marRight w:val="0"/>
      <w:marTop w:val="0"/>
      <w:marBottom w:val="0"/>
      <w:divBdr>
        <w:top w:val="none" w:sz="0" w:space="0" w:color="auto"/>
        <w:left w:val="none" w:sz="0" w:space="0" w:color="auto"/>
        <w:bottom w:val="none" w:sz="0" w:space="0" w:color="auto"/>
        <w:right w:val="none" w:sz="0" w:space="0" w:color="auto"/>
      </w:divBdr>
    </w:div>
    <w:div w:id="977297369">
      <w:bodyDiv w:val="1"/>
      <w:marLeft w:val="0"/>
      <w:marRight w:val="0"/>
      <w:marTop w:val="0"/>
      <w:marBottom w:val="0"/>
      <w:divBdr>
        <w:top w:val="none" w:sz="0" w:space="0" w:color="auto"/>
        <w:left w:val="none" w:sz="0" w:space="0" w:color="auto"/>
        <w:bottom w:val="none" w:sz="0" w:space="0" w:color="auto"/>
        <w:right w:val="none" w:sz="0" w:space="0" w:color="auto"/>
      </w:divBdr>
    </w:div>
    <w:div w:id="988290079">
      <w:bodyDiv w:val="1"/>
      <w:marLeft w:val="0"/>
      <w:marRight w:val="0"/>
      <w:marTop w:val="0"/>
      <w:marBottom w:val="0"/>
      <w:divBdr>
        <w:top w:val="none" w:sz="0" w:space="0" w:color="auto"/>
        <w:left w:val="none" w:sz="0" w:space="0" w:color="auto"/>
        <w:bottom w:val="none" w:sz="0" w:space="0" w:color="auto"/>
        <w:right w:val="none" w:sz="0" w:space="0" w:color="auto"/>
      </w:divBdr>
    </w:div>
    <w:div w:id="991444244">
      <w:bodyDiv w:val="1"/>
      <w:marLeft w:val="0"/>
      <w:marRight w:val="0"/>
      <w:marTop w:val="0"/>
      <w:marBottom w:val="0"/>
      <w:divBdr>
        <w:top w:val="none" w:sz="0" w:space="0" w:color="auto"/>
        <w:left w:val="none" w:sz="0" w:space="0" w:color="auto"/>
        <w:bottom w:val="none" w:sz="0" w:space="0" w:color="auto"/>
        <w:right w:val="none" w:sz="0" w:space="0" w:color="auto"/>
      </w:divBdr>
    </w:div>
    <w:div w:id="993802101">
      <w:bodyDiv w:val="1"/>
      <w:marLeft w:val="0"/>
      <w:marRight w:val="0"/>
      <w:marTop w:val="0"/>
      <w:marBottom w:val="0"/>
      <w:divBdr>
        <w:top w:val="none" w:sz="0" w:space="0" w:color="auto"/>
        <w:left w:val="none" w:sz="0" w:space="0" w:color="auto"/>
        <w:bottom w:val="none" w:sz="0" w:space="0" w:color="auto"/>
        <w:right w:val="none" w:sz="0" w:space="0" w:color="auto"/>
      </w:divBdr>
    </w:div>
    <w:div w:id="998995073">
      <w:bodyDiv w:val="1"/>
      <w:marLeft w:val="0"/>
      <w:marRight w:val="0"/>
      <w:marTop w:val="0"/>
      <w:marBottom w:val="0"/>
      <w:divBdr>
        <w:top w:val="none" w:sz="0" w:space="0" w:color="auto"/>
        <w:left w:val="none" w:sz="0" w:space="0" w:color="auto"/>
        <w:bottom w:val="none" w:sz="0" w:space="0" w:color="auto"/>
        <w:right w:val="none" w:sz="0" w:space="0" w:color="auto"/>
      </w:divBdr>
      <w:divsChild>
        <w:div w:id="345600123">
          <w:marLeft w:val="0"/>
          <w:marRight w:val="0"/>
          <w:marTop w:val="0"/>
          <w:marBottom w:val="0"/>
          <w:divBdr>
            <w:top w:val="none" w:sz="0" w:space="0" w:color="auto"/>
            <w:left w:val="none" w:sz="0" w:space="0" w:color="auto"/>
            <w:bottom w:val="none" w:sz="0" w:space="0" w:color="auto"/>
            <w:right w:val="none" w:sz="0" w:space="0" w:color="auto"/>
          </w:divBdr>
          <w:divsChild>
            <w:div w:id="1354333810">
              <w:marLeft w:val="0"/>
              <w:marRight w:val="0"/>
              <w:marTop w:val="0"/>
              <w:marBottom w:val="0"/>
              <w:divBdr>
                <w:top w:val="none" w:sz="0" w:space="0" w:color="auto"/>
                <w:left w:val="none" w:sz="0" w:space="0" w:color="auto"/>
                <w:bottom w:val="none" w:sz="0" w:space="0" w:color="auto"/>
                <w:right w:val="none" w:sz="0" w:space="0" w:color="auto"/>
              </w:divBdr>
              <w:divsChild>
                <w:div w:id="118116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471294">
      <w:bodyDiv w:val="1"/>
      <w:marLeft w:val="0"/>
      <w:marRight w:val="0"/>
      <w:marTop w:val="0"/>
      <w:marBottom w:val="0"/>
      <w:divBdr>
        <w:top w:val="none" w:sz="0" w:space="0" w:color="auto"/>
        <w:left w:val="none" w:sz="0" w:space="0" w:color="auto"/>
        <w:bottom w:val="none" w:sz="0" w:space="0" w:color="auto"/>
        <w:right w:val="none" w:sz="0" w:space="0" w:color="auto"/>
      </w:divBdr>
    </w:div>
    <w:div w:id="1024864823">
      <w:bodyDiv w:val="1"/>
      <w:marLeft w:val="0"/>
      <w:marRight w:val="0"/>
      <w:marTop w:val="0"/>
      <w:marBottom w:val="0"/>
      <w:divBdr>
        <w:top w:val="none" w:sz="0" w:space="0" w:color="auto"/>
        <w:left w:val="none" w:sz="0" w:space="0" w:color="auto"/>
        <w:bottom w:val="none" w:sz="0" w:space="0" w:color="auto"/>
        <w:right w:val="none" w:sz="0" w:space="0" w:color="auto"/>
      </w:divBdr>
    </w:div>
    <w:div w:id="1033648954">
      <w:bodyDiv w:val="1"/>
      <w:marLeft w:val="0"/>
      <w:marRight w:val="0"/>
      <w:marTop w:val="0"/>
      <w:marBottom w:val="0"/>
      <w:divBdr>
        <w:top w:val="none" w:sz="0" w:space="0" w:color="auto"/>
        <w:left w:val="none" w:sz="0" w:space="0" w:color="auto"/>
        <w:bottom w:val="none" w:sz="0" w:space="0" w:color="auto"/>
        <w:right w:val="none" w:sz="0" w:space="0" w:color="auto"/>
      </w:divBdr>
    </w:div>
    <w:div w:id="1034768327">
      <w:bodyDiv w:val="1"/>
      <w:marLeft w:val="0"/>
      <w:marRight w:val="0"/>
      <w:marTop w:val="0"/>
      <w:marBottom w:val="0"/>
      <w:divBdr>
        <w:top w:val="none" w:sz="0" w:space="0" w:color="auto"/>
        <w:left w:val="none" w:sz="0" w:space="0" w:color="auto"/>
        <w:bottom w:val="none" w:sz="0" w:space="0" w:color="auto"/>
        <w:right w:val="none" w:sz="0" w:space="0" w:color="auto"/>
      </w:divBdr>
    </w:div>
    <w:div w:id="1050887371">
      <w:bodyDiv w:val="1"/>
      <w:marLeft w:val="0"/>
      <w:marRight w:val="0"/>
      <w:marTop w:val="0"/>
      <w:marBottom w:val="0"/>
      <w:divBdr>
        <w:top w:val="none" w:sz="0" w:space="0" w:color="auto"/>
        <w:left w:val="none" w:sz="0" w:space="0" w:color="auto"/>
        <w:bottom w:val="none" w:sz="0" w:space="0" w:color="auto"/>
        <w:right w:val="none" w:sz="0" w:space="0" w:color="auto"/>
      </w:divBdr>
    </w:div>
    <w:div w:id="1057586351">
      <w:bodyDiv w:val="1"/>
      <w:marLeft w:val="0"/>
      <w:marRight w:val="0"/>
      <w:marTop w:val="0"/>
      <w:marBottom w:val="0"/>
      <w:divBdr>
        <w:top w:val="none" w:sz="0" w:space="0" w:color="auto"/>
        <w:left w:val="none" w:sz="0" w:space="0" w:color="auto"/>
        <w:bottom w:val="none" w:sz="0" w:space="0" w:color="auto"/>
        <w:right w:val="none" w:sz="0" w:space="0" w:color="auto"/>
      </w:divBdr>
    </w:div>
    <w:div w:id="1060710371">
      <w:bodyDiv w:val="1"/>
      <w:marLeft w:val="0"/>
      <w:marRight w:val="0"/>
      <w:marTop w:val="0"/>
      <w:marBottom w:val="0"/>
      <w:divBdr>
        <w:top w:val="none" w:sz="0" w:space="0" w:color="auto"/>
        <w:left w:val="none" w:sz="0" w:space="0" w:color="auto"/>
        <w:bottom w:val="none" w:sz="0" w:space="0" w:color="auto"/>
        <w:right w:val="none" w:sz="0" w:space="0" w:color="auto"/>
      </w:divBdr>
    </w:div>
    <w:div w:id="1065033300">
      <w:bodyDiv w:val="1"/>
      <w:marLeft w:val="0"/>
      <w:marRight w:val="0"/>
      <w:marTop w:val="0"/>
      <w:marBottom w:val="0"/>
      <w:divBdr>
        <w:top w:val="none" w:sz="0" w:space="0" w:color="auto"/>
        <w:left w:val="none" w:sz="0" w:space="0" w:color="auto"/>
        <w:bottom w:val="none" w:sz="0" w:space="0" w:color="auto"/>
        <w:right w:val="none" w:sz="0" w:space="0" w:color="auto"/>
      </w:divBdr>
    </w:div>
    <w:div w:id="1076126501">
      <w:bodyDiv w:val="1"/>
      <w:marLeft w:val="0"/>
      <w:marRight w:val="0"/>
      <w:marTop w:val="0"/>
      <w:marBottom w:val="0"/>
      <w:divBdr>
        <w:top w:val="none" w:sz="0" w:space="0" w:color="auto"/>
        <w:left w:val="none" w:sz="0" w:space="0" w:color="auto"/>
        <w:bottom w:val="none" w:sz="0" w:space="0" w:color="auto"/>
        <w:right w:val="none" w:sz="0" w:space="0" w:color="auto"/>
      </w:divBdr>
    </w:div>
    <w:div w:id="1077703460">
      <w:bodyDiv w:val="1"/>
      <w:marLeft w:val="0"/>
      <w:marRight w:val="0"/>
      <w:marTop w:val="0"/>
      <w:marBottom w:val="0"/>
      <w:divBdr>
        <w:top w:val="none" w:sz="0" w:space="0" w:color="auto"/>
        <w:left w:val="none" w:sz="0" w:space="0" w:color="auto"/>
        <w:bottom w:val="none" w:sz="0" w:space="0" w:color="auto"/>
        <w:right w:val="none" w:sz="0" w:space="0" w:color="auto"/>
      </w:divBdr>
    </w:div>
    <w:div w:id="1077939889">
      <w:bodyDiv w:val="1"/>
      <w:marLeft w:val="0"/>
      <w:marRight w:val="0"/>
      <w:marTop w:val="0"/>
      <w:marBottom w:val="0"/>
      <w:divBdr>
        <w:top w:val="none" w:sz="0" w:space="0" w:color="auto"/>
        <w:left w:val="none" w:sz="0" w:space="0" w:color="auto"/>
        <w:bottom w:val="none" w:sz="0" w:space="0" w:color="auto"/>
        <w:right w:val="none" w:sz="0" w:space="0" w:color="auto"/>
      </w:divBdr>
    </w:div>
    <w:div w:id="1083724611">
      <w:bodyDiv w:val="1"/>
      <w:marLeft w:val="0"/>
      <w:marRight w:val="0"/>
      <w:marTop w:val="0"/>
      <w:marBottom w:val="0"/>
      <w:divBdr>
        <w:top w:val="none" w:sz="0" w:space="0" w:color="auto"/>
        <w:left w:val="none" w:sz="0" w:space="0" w:color="auto"/>
        <w:bottom w:val="none" w:sz="0" w:space="0" w:color="auto"/>
        <w:right w:val="none" w:sz="0" w:space="0" w:color="auto"/>
      </w:divBdr>
    </w:div>
    <w:div w:id="1084566464">
      <w:bodyDiv w:val="1"/>
      <w:marLeft w:val="0"/>
      <w:marRight w:val="0"/>
      <w:marTop w:val="0"/>
      <w:marBottom w:val="0"/>
      <w:divBdr>
        <w:top w:val="none" w:sz="0" w:space="0" w:color="auto"/>
        <w:left w:val="none" w:sz="0" w:space="0" w:color="auto"/>
        <w:bottom w:val="none" w:sz="0" w:space="0" w:color="auto"/>
        <w:right w:val="none" w:sz="0" w:space="0" w:color="auto"/>
      </w:divBdr>
    </w:div>
    <w:div w:id="1093093174">
      <w:bodyDiv w:val="1"/>
      <w:marLeft w:val="0"/>
      <w:marRight w:val="0"/>
      <w:marTop w:val="0"/>
      <w:marBottom w:val="0"/>
      <w:divBdr>
        <w:top w:val="none" w:sz="0" w:space="0" w:color="auto"/>
        <w:left w:val="none" w:sz="0" w:space="0" w:color="auto"/>
        <w:bottom w:val="none" w:sz="0" w:space="0" w:color="auto"/>
        <w:right w:val="none" w:sz="0" w:space="0" w:color="auto"/>
      </w:divBdr>
    </w:div>
    <w:div w:id="1095714115">
      <w:bodyDiv w:val="1"/>
      <w:marLeft w:val="0"/>
      <w:marRight w:val="0"/>
      <w:marTop w:val="0"/>
      <w:marBottom w:val="0"/>
      <w:divBdr>
        <w:top w:val="none" w:sz="0" w:space="0" w:color="auto"/>
        <w:left w:val="none" w:sz="0" w:space="0" w:color="auto"/>
        <w:bottom w:val="none" w:sz="0" w:space="0" w:color="auto"/>
        <w:right w:val="none" w:sz="0" w:space="0" w:color="auto"/>
      </w:divBdr>
    </w:div>
    <w:div w:id="1118378964">
      <w:bodyDiv w:val="1"/>
      <w:marLeft w:val="0"/>
      <w:marRight w:val="0"/>
      <w:marTop w:val="0"/>
      <w:marBottom w:val="0"/>
      <w:divBdr>
        <w:top w:val="none" w:sz="0" w:space="0" w:color="auto"/>
        <w:left w:val="none" w:sz="0" w:space="0" w:color="auto"/>
        <w:bottom w:val="none" w:sz="0" w:space="0" w:color="auto"/>
        <w:right w:val="none" w:sz="0" w:space="0" w:color="auto"/>
      </w:divBdr>
    </w:div>
    <w:div w:id="1120146219">
      <w:bodyDiv w:val="1"/>
      <w:marLeft w:val="0"/>
      <w:marRight w:val="0"/>
      <w:marTop w:val="0"/>
      <w:marBottom w:val="0"/>
      <w:divBdr>
        <w:top w:val="none" w:sz="0" w:space="0" w:color="auto"/>
        <w:left w:val="none" w:sz="0" w:space="0" w:color="auto"/>
        <w:bottom w:val="none" w:sz="0" w:space="0" w:color="auto"/>
        <w:right w:val="none" w:sz="0" w:space="0" w:color="auto"/>
      </w:divBdr>
    </w:div>
    <w:div w:id="1129054874">
      <w:bodyDiv w:val="1"/>
      <w:marLeft w:val="0"/>
      <w:marRight w:val="0"/>
      <w:marTop w:val="0"/>
      <w:marBottom w:val="0"/>
      <w:divBdr>
        <w:top w:val="none" w:sz="0" w:space="0" w:color="auto"/>
        <w:left w:val="none" w:sz="0" w:space="0" w:color="auto"/>
        <w:bottom w:val="none" w:sz="0" w:space="0" w:color="auto"/>
        <w:right w:val="none" w:sz="0" w:space="0" w:color="auto"/>
      </w:divBdr>
    </w:div>
    <w:div w:id="1135761188">
      <w:bodyDiv w:val="1"/>
      <w:marLeft w:val="0"/>
      <w:marRight w:val="0"/>
      <w:marTop w:val="0"/>
      <w:marBottom w:val="0"/>
      <w:divBdr>
        <w:top w:val="none" w:sz="0" w:space="0" w:color="auto"/>
        <w:left w:val="none" w:sz="0" w:space="0" w:color="auto"/>
        <w:bottom w:val="none" w:sz="0" w:space="0" w:color="auto"/>
        <w:right w:val="none" w:sz="0" w:space="0" w:color="auto"/>
      </w:divBdr>
    </w:div>
    <w:div w:id="1141969071">
      <w:bodyDiv w:val="1"/>
      <w:marLeft w:val="0"/>
      <w:marRight w:val="0"/>
      <w:marTop w:val="0"/>
      <w:marBottom w:val="0"/>
      <w:divBdr>
        <w:top w:val="none" w:sz="0" w:space="0" w:color="auto"/>
        <w:left w:val="none" w:sz="0" w:space="0" w:color="auto"/>
        <w:bottom w:val="none" w:sz="0" w:space="0" w:color="auto"/>
        <w:right w:val="none" w:sz="0" w:space="0" w:color="auto"/>
      </w:divBdr>
    </w:div>
    <w:div w:id="1161971796">
      <w:bodyDiv w:val="1"/>
      <w:marLeft w:val="0"/>
      <w:marRight w:val="0"/>
      <w:marTop w:val="0"/>
      <w:marBottom w:val="0"/>
      <w:divBdr>
        <w:top w:val="none" w:sz="0" w:space="0" w:color="auto"/>
        <w:left w:val="none" w:sz="0" w:space="0" w:color="auto"/>
        <w:bottom w:val="none" w:sz="0" w:space="0" w:color="auto"/>
        <w:right w:val="none" w:sz="0" w:space="0" w:color="auto"/>
      </w:divBdr>
      <w:divsChild>
        <w:div w:id="438835323">
          <w:marLeft w:val="0"/>
          <w:marRight w:val="0"/>
          <w:marTop w:val="0"/>
          <w:marBottom w:val="0"/>
          <w:divBdr>
            <w:top w:val="none" w:sz="0" w:space="0" w:color="auto"/>
            <w:left w:val="none" w:sz="0" w:space="0" w:color="auto"/>
            <w:bottom w:val="none" w:sz="0" w:space="0" w:color="auto"/>
            <w:right w:val="none" w:sz="0" w:space="0" w:color="auto"/>
          </w:divBdr>
          <w:divsChild>
            <w:div w:id="989406211">
              <w:marLeft w:val="0"/>
              <w:marRight w:val="0"/>
              <w:marTop w:val="0"/>
              <w:marBottom w:val="0"/>
              <w:divBdr>
                <w:top w:val="none" w:sz="0" w:space="0" w:color="auto"/>
                <w:left w:val="none" w:sz="0" w:space="0" w:color="auto"/>
                <w:bottom w:val="none" w:sz="0" w:space="0" w:color="auto"/>
                <w:right w:val="none" w:sz="0" w:space="0" w:color="auto"/>
              </w:divBdr>
              <w:divsChild>
                <w:div w:id="139134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3202959">
      <w:bodyDiv w:val="1"/>
      <w:marLeft w:val="0"/>
      <w:marRight w:val="0"/>
      <w:marTop w:val="0"/>
      <w:marBottom w:val="0"/>
      <w:divBdr>
        <w:top w:val="none" w:sz="0" w:space="0" w:color="auto"/>
        <w:left w:val="none" w:sz="0" w:space="0" w:color="auto"/>
        <w:bottom w:val="none" w:sz="0" w:space="0" w:color="auto"/>
        <w:right w:val="none" w:sz="0" w:space="0" w:color="auto"/>
      </w:divBdr>
    </w:div>
    <w:div w:id="1164080875">
      <w:bodyDiv w:val="1"/>
      <w:marLeft w:val="0"/>
      <w:marRight w:val="0"/>
      <w:marTop w:val="0"/>
      <w:marBottom w:val="0"/>
      <w:divBdr>
        <w:top w:val="none" w:sz="0" w:space="0" w:color="auto"/>
        <w:left w:val="none" w:sz="0" w:space="0" w:color="auto"/>
        <w:bottom w:val="none" w:sz="0" w:space="0" w:color="auto"/>
        <w:right w:val="none" w:sz="0" w:space="0" w:color="auto"/>
      </w:divBdr>
    </w:div>
    <w:div w:id="1174340873">
      <w:bodyDiv w:val="1"/>
      <w:marLeft w:val="0"/>
      <w:marRight w:val="0"/>
      <w:marTop w:val="0"/>
      <w:marBottom w:val="0"/>
      <w:divBdr>
        <w:top w:val="none" w:sz="0" w:space="0" w:color="auto"/>
        <w:left w:val="none" w:sz="0" w:space="0" w:color="auto"/>
        <w:bottom w:val="none" w:sz="0" w:space="0" w:color="auto"/>
        <w:right w:val="none" w:sz="0" w:space="0" w:color="auto"/>
      </w:divBdr>
    </w:div>
    <w:div w:id="1177232041">
      <w:bodyDiv w:val="1"/>
      <w:marLeft w:val="0"/>
      <w:marRight w:val="0"/>
      <w:marTop w:val="0"/>
      <w:marBottom w:val="0"/>
      <w:divBdr>
        <w:top w:val="none" w:sz="0" w:space="0" w:color="auto"/>
        <w:left w:val="none" w:sz="0" w:space="0" w:color="auto"/>
        <w:bottom w:val="none" w:sz="0" w:space="0" w:color="auto"/>
        <w:right w:val="none" w:sz="0" w:space="0" w:color="auto"/>
      </w:divBdr>
    </w:div>
    <w:div w:id="1182084535">
      <w:bodyDiv w:val="1"/>
      <w:marLeft w:val="0"/>
      <w:marRight w:val="0"/>
      <w:marTop w:val="0"/>
      <w:marBottom w:val="0"/>
      <w:divBdr>
        <w:top w:val="none" w:sz="0" w:space="0" w:color="auto"/>
        <w:left w:val="none" w:sz="0" w:space="0" w:color="auto"/>
        <w:bottom w:val="none" w:sz="0" w:space="0" w:color="auto"/>
        <w:right w:val="none" w:sz="0" w:space="0" w:color="auto"/>
      </w:divBdr>
    </w:div>
    <w:div w:id="1191266161">
      <w:bodyDiv w:val="1"/>
      <w:marLeft w:val="0"/>
      <w:marRight w:val="0"/>
      <w:marTop w:val="0"/>
      <w:marBottom w:val="0"/>
      <w:divBdr>
        <w:top w:val="none" w:sz="0" w:space="0" w:color="auto"/>
        <w:left w:val="none" w:sz="0" w:space="0" w:color="auto"/>
        <w:bottom w:val="none" w:sz="0" w:space="0" w:color="auto"/>
        <w:right w:val="none" w:sz="0" w:space="0" w:color="auto"/>
      </w:divBdr>
    </w:div>
    <w:div w:id="1192694562">
      <w:bodyDiv w:val="1"/>
      <w:marLeft w:val="0"/>
      <w:marRight w:val="0"/>
      <w:marTop w:val="0"/>
      <w:marBottom w:val="0"/>
      <w:divBdr>
        <w:top w:val="none" w:sz="0" w:space="0" w:color="auto"/>
        <w:left w:val="none" w:sz="0" w:space="0" w:color="auto"/>
        <w:bottom w:val="none" w:sz="0" w:space="0" w:color="auto"/>
        <w:right w:val="none" w:sz="0" w:space="0" w:color="auto"/>
      </w:divBdr>
    </w:div>
    <w:div w:id="1199246759">
      <w:bodyDiv w:val="1"/>
      <w:marLeft w:val="0"/>
      <w:marRight w:val="0"/>
      <w:marTop w:val="0"/>
      <w:marBottom w:val="0"/>
      <w:divBdr>
        <w:top w:val="none" w:sz="0" w:space="0" w:color="auto"/>
        <w:left w:val="none" w:sz="0" w:space="0" w:color="auto"/>
        <w:bottom w:val="none" w:sz="0" w:space="0" w:color="auto"/>
        <w:right w:val="none" w:sz="0" w:space="0" w:color="auto"/>
      </w:divBdr>
    </w:div>
    <w:div w:id="1200435141">
      <w:bodyDiv w:val="1"/>
      <w:marLeft w:val="0"/>
      <w:marRight w:val="0"/>
      <w:marTop w:val="0"/>
      <w:marBottom w:val="0"/>
      <w:divBdr>
        <w:top w:val="none" w:sz="0" w:space="0" w:color="auto"/>
        <w:left w:val="none" w:sz="0" w:space="0" w:color="auto"/>
        <w:bottom w:val="none" w:sz="0" w:space="0" w:color="auto"/>
        <w:right w:val="none" w:sz="0" w:space="0" w:color="auto"/>
      </w:divBdr>
    </w:div>
    <w:div w:id="1200438939">
      <w:bodyDiv w:val="1"/>
      <w:marLeft w:val="0"/>
      <w:marRight w:val="0"/>
      <w:marTop w:val="0"/>
      <w:marBottom w:val="0"/>
      <w:divBdr>
        <w:top w:val="none" w:sz="0" w:space="0" w:color="auto"/>
        <w:left w:val="none" w:sz="0" w:space="0" w:color="auto"/>
        <w:bottom w:val="none" w:sz="0" w:space="0" w:color="auto"/>
        <w:right w:val="none" w:sz="0" w:space="0" w:color="auto"/>
      </w:divBdr>
      <w:divsChild>
        <w:div w:id="11342978">
          <w:marLeft w:val="0"/>
          <w:marRight w:val="0"/>
          <w:marTop w:val="0"/>
          <w:marBottom w:val="0"/>
          <w:divBdr>
            <w:top w:val="none" w:sz="0" w:space="0" w:color="auto"/>
            <w:left w:val="none" w:sz="0" w:space="0" w:color="auto"/>
            <w:bottom w:val="none" w:sz="0" w:space="0" w:color="auto"/>
            <w:right w:val="none" w:sz="0" w:space="0" w:color="auto"/>
          </w:divBdr>
          <w:divsChild>
            <w:div w:id="1241788956">
              <w:marLeft w:val="0"/>
              <w:marRight w:val="0"/>
              <w:marTop w:val="0"/>
              <w:marBottom w:val="0"/>
              <w:divBdr>
                <w:top w:val="none" w:sz="0" w:space="0" w:color="auto"/>
                <w:left w:val="none" w:sz="0" w:space="0" w:color="auto"/>
                <w:bottom w:val="none" w:sz="0" w:space="0" w:color="auto"/>
                <w:right w:val="none" w:sz="0" w:space="0" w:color="auto"/>
              </w:divBdr>
              <w:divsChild>
                <w:div w:id="1782795458">
                  <w:marLeft w:val="0"/>
                  <w:marRight w:val="0"/>
                  <w:marTop w:val="0"/>
                  <w:marBottom w:val="0"/>
                  <w:divBdr>
                    <w:top w:val="none" w:sz="0" w:space="0" w:color="auto"/>
                    <w:left w:val="none" w:sz="0" w:space="0" w:color="auto"/>
                    <w:bottom w:val="none" w:sz="0" w:space="0" w:color="auto"/>
                    <w:right w:val="none" w:sz="0" w:space="0" w:color="auto"/>
                  </w:divBdr>
                  <w:divsChild>
                    <w:div w:id="80330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7139024">
      <w:bodyDiv w:val="1"/>
      <w:marLeft w:val="0"/>
      <w:marRight w:val="0"/>
      <w:marTop w:val="0"/>
      <w:marBottom w:val="0"/>
      <w:divBdr>
        <w:top w:val="none" w:sz="0" w:space="0" w:color="auto"/>
        <w:left w:val="none" w:sz="0" w:space="0" w:color="auto"/>
        <w:bottom w:val="none" w:sz="0" w:space="0" w:color="auto"/>
        <w:right w:val="none" w:sz="0" w:space="0" w:color="auto"/>
      </w:divBdr>
    </w:div>
    <w:div w:id="1215004585">
      <w:bodyDiv w:val="1"/>
      <w:marLeft w:val="0"/>
      <w:marRight w:val="0"/>
      <w:marTop w:val="0"/>
      <w:marBottom w:val="0"/>
      <w:divBdr>
        <w:top w:val="none" w:sz="0" w:space="0" w:color="auto"/>
        <w:left w:val="none" w:sz="0" w:space="0" w:color="auto"/>
        <w:bottom w:val="none" w:sz="0" w:space="0" w:color="auto"/>
        <w:right w:val="none" w:sz="0" w:space="0" w:color="auto"/>
      </w:divBdr>
    </w:div>
    <w:div w:id="1217473333">
      <w:bodyDiv w:val="1"/>
      <w:marLeft w:val="0"/>
      <w:marRight w:val="0"/>
      <w:marTop w:val="0"/>
      <w:marBottom w:val="0"/>
      <w:divBdr>
        <w:top w:val="none" w:sz="0" w:space="0" w:color="auto"/>
        <w:left w:val="none" w:sz="0" w:space="0" w:color="auto"/>
        <w:bottom w:val="none" w:sz="0" w:space="0" w:color="auto"/>
        <w:right w:val="none" w:sz="0" w:space="0" w:color="auto"/>
      </w:divBdr>
    </w:div>
    <w:div w:id="1223785186">
      <w:bodyDiv w:val="1"/>
      <w:marLeft w:val="0"/>
      <w:marRight w:val="0"/>
      <w:marTop w:val="0"/>
      <w:marBottom w:val="0"/>
      <w:divBdr>
        <w:top w:val="none" w:sz="0" w:space="0" w:color="auto"/>
        <w:left w:val="none" w:sz="0" w:space="0" w:color="auto"/>
        <w:bottom w:val="none" w:sz="0" w:space="0" w:color="auto"/>
        <w:right w:val="none" w:sz="0" w:space="0" w:color="auto"/>
      </w:divBdr>
    </w:div>
    <w:div w:id="1233856237">
      <w:bodyDiv w:val="1"/>
      <w:marLeft w:val="0"/>
      <w:marRight w:val="0"/>
      <w:marTop w:val="0"/>
      <w:marBottom w:val="0"/>
      <w:divBdr>
        <w:top w:val="none" w:sz="0" w:space="0" w:color="auto"/>
        <w:left w:val="none" w:sz="0" w:space="0" w:color="auto"/>
        <w:bottom w:val="none" w:sz="0" w:space="0" w:color="auto"/>
        <w:right w:val="none" w:sz="0" w:space="0" w:color="auto"/>
      </w:divBdr>
    </w:div>
    <w:div w:id="1264454713">
      <w:bodyDiv w:val="1"/>
      <w:marLeft w:val="0"/>
      <w:marRight w:val="0"/>
      <w:marTop w:val="0"/>
      <w:marBottom w:val="0"/>
      <w:divBdr>
        <w:top w:val="none" w:sz="0" w:space="0" w:color="auto"/>
        <w:left w:val="none" w:sz="0" w:space="0" w:color="auto"/>
        <w:bottom w:val="none" w:sz="0" w:space="0" w:color="auto"/>
        <w:right w:val="none" w:sz="0" w:space="0" w:color="auto"/>
      </w:divBdr>
    </w:div>
    <w:div w:id="1266688265">
      <w:bodyDiv w:val="1"/>
      <w:marLeft w:val="0"/>
      <w:marRight w:val="0"/>
      <w:marTop w:val="0"/>
      <w:marBottom w:val="0"/>
      <w:divBdr>
        <w:top w:val="none" w:sz="0" w:space="0" w:color="auto"/>
        <w:left w:val="none" w:sz="0" w:space="0" w:color="auto"/>
        <w:bottom w:val="none" w:sz="0" w:space="0" w:color="auto"/>
        <w:right w:val="none" w:sz="0" w:space="0" w:color="auto"/>
      </w:divBdr>
    </w:div>
    <w:div w:id="1268850510">
      <w:bodyDiv w:val="1"/>
      <w:marLeft w:val="0"/>
      <w:marRight w:val="0"/>
      <w:marTop w:val="0"/>
      <w:marBottom w:val="0"/>
      <w:divBdr>
        <w:top w:val="none" w:sz="0" w:space="0" w:color="auto"/>
        <w:left w:val="none" w:sz="0" w:space="0" w:color="auto"/>
        <w:bottom w:val="none" w:sz="0" w:space="0" w:color="auto"/>
        <w:right w:val="none" w:sz="0" w:space="0" w:color="auto"/>
      </w:divBdr>
    </w:div>
    <w:div w:id="1271821081">
      <w:bodyDiv w:val="1"/>
      <w:marLeft w:val="0"/>
      <w:marRight w:val="0"/>
      <w:marTop w:val="0"/>
      <w:marBottom w:val="0"/>
      <w:divBdr>
        <w:top w:val="none" w:sz="0" w:space="0" w:color="auto"/>
        <w:left w:val="none" w:sz="0" w:space="0" w:color="auto"/>
        <w:bottom w:val="none" w:sz="0" w:space="0" w:color="auto"/>
        <w:right w:val="none" w:sz="0" w:space="0" w:color="auto"/>
      </w:divBdr>
    </w:div>
    <w:div w:id="1272859505">
      <w:bodyDiv w:val="1"/>
      <w:marLeft w:val="0"/>
      <w:marRight w:val="0"/>
      <w:marTop w:val="0"/>
      <w:marBottom w:val="0"/>
      <w:divBdr>
        <w:top w:val="none" w:sz="0" w:space="0" w:color="auto"/>
        <w:left w:val="none" w:sz="0" w:space="0" w:color="auto"/>
        <w:bottom w:val="none" w:sz="0" w:space="0" w:color="auto"/>
        <w:right w:val="none" w:sz="0" w:space="0" w:color="auto"/>
      </w:divBdr>
    </w:div>
    <w:div w:id="1280449214">
      <w:bodyDiv w:val="1"/>
      <w:marLeft w:val="0"/>
      <w:marRight w:val="0"/>
      <w:marTop w:val="0"/>
      <w:marBottom w:val="0"/>
      <w:divBdr>
        <w:top w:val="none" w:sz="0" w:space="0" w:color="auto"/>
        <w:left w:val="none" w:sz="0" w:space="0" w:color="auto"/>
        <w:bottom w:val="none" w:sz="0" w:space="0" w:color="auto"/>
        <w:right w:val="none" w:sz="0" w:space="0" w:color="auto"/>
      </w:divBdr>
    </w:div>
    <w:div w:id="1288778113">
      <w:bodyDiv w:val="1"/>
      <w:marLeft w:val="0"/>
      <w:marRight w:val="0"/>
      <w:marTop w:val="0"/>
      <w:marBottom w:val="0"/>
      <w:divBdr>
        <w:top w:val="none" w:sz="0" w:space="0" w:color="auto"/>
        <w:left w:val="none" w:sz="0" w:space="0" w:color="auto"/>
        <w:bottom w:val="none" w:sz="0" w:space="0" w:color="auto"/>
        <w:right w:val="none" w:sz="0" w:space="0" w:color="auto"/>
      </w:divBdr>
    </w:div>
    <w:div w:id="1291590200">
      <w:bodyDiv w:val="1"/>
      <w:marLeft w:val="0"/>
      <w:marRight w:val="0"/>
      <w:marTop w:val="0"/>
      <w:marBottom w:val="0"/>
      <w:divBdr>
        <w:top w:val="none" w:sz="0" w:space="0" w:color="auto"/>
        <w:left w:val="none" w:sz="0" w:space="0" w:color="auto"/>
        <w:bottom w:val="none" w:sz="0" w:space="0" w:color="auto"/>
        <w:right w:val="none" w:sz="0" w:space="0" w:color="auto"/>
      </w:divBdr>
      <w:divsChild>
        <w:div w:id="180436331">
          <w:marLeft w:val="0"/>
          <w:marRight w:val="0"/>
          <w:marTop w:val="0"/>
          <w:marBottom w:val="0"/>
          <w:divBdr>
            <w:top w:val="none" w:sz="0" w:space="0" w:color="auto"/>
            <w:left w:val="none" w:sz="0" w:space="0" w:color="auto"/>
            <w:bottom w:val="none" w:sz="0" w:space="0" w:color="auto"/>
            <w:right w:val="none" w:sz="0" w:space="0" w:color="auto"/>
          </w:divBdr>
          <w:divsChild>
            <w:div w:id="1752004306">
              <w:marLeft w:val="0"/>
              <w:marRight w:val="0"/>
              <w:marTop w:val="0"/>
              <w:marBottom w:val="0"/>
              <w:divBdr>
                <w:top w:val="none" w:sz="0" w:space="0" w:color="auto"/>
                <w:left w:val="none" w:sz="0" w:space="0" w:color="auto"/>
                <w:bottom w:val="none" w:sz="0" w:space="0" w:color="auto"/>
                <w:right w:val="none" w:sz="0" w:space="0" w:color="auto"/>
              </w:divBdr>
              <w:divsChild>
                <w:div w:id="157689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498548">
      <w:bodyDiv w:val="1"/>
      <w:marLeft w:val="0"/>
      <w:marRight w:val="0"/>
      <w:marTop w:val="0"/>
      <w:marBottom w:val="0"/>
      <w:divBdr>
        <w:top w:val="none" w:sz="0" w:space="0" w:color="auto"/>
        <w:left w:val="none" w:sz="0" w:space="0" w:color="auto"/>
        <w:bottom w:val="none" w:sz="0" w:space="0" w:color="auto"/>
        <w:right w:val="none" w:sz="0" w:space="0" w:color="auto"/>
      </w:divBdr>
    </w:div>
    <w:div w:id="1304845664">
      <w:bodyDiv w:val="1"/>
      <w:marLeft w:val="0"/>
      <w:marRight w:val="0"/>
      <w:marTop w:val="0"/>
      <w:marBottom w:val="0"/>
      <w:divBdr>
        <w:top w:val="none" w:sz="0" w:space="0" w:color="auto"/>
        <w:left w:val="none" w:sz="0" w:space="0" w:color="auto"/>
        <w:bottom w:val="none" w:sz="0" w:space="0" w:color="auto"/>
        <w:right w:val="none" w:sz="0" w:space="0" w:color="auto"/>
      </w:divBdr>
    </w:div>
    <w:div w:id="1313824988">
      <w:bodyDiv w:val="1"/>
      <w:marLeft w:val="0"/>
      <w:marRight w:val="0"/>
      <w:marTop w:val="0"/>
      <w:marBottom w:val="0"/>
      <w:divBdr>
        <w:top w:val="none" w:sz="0" w:space="0" w:color="auto"/>
        <w:left w:val="none" w:sz="0" w:space="0" w:color="auto"/>
        <w:bottom w:val="none" w:sz="0" w:space="0" w:color="auto"/>
        <w:right w:val="none" w:sz="0" w:space="0" w:color="auto"/>
      </w:divBdr>
    </w:div>
    <w:div w:id="1332099918">
      <w:bodyDiv w:val="1"/>
      <w:marLeft w:val="0"/>
      <w:marRight w:val="0"/>
      <w:marTop w:val="0"/>
      <w:marBottom w:val="0"/>
      <w:divBdr>
        <w:top w:val="none" w:sz="0" w:space="0" w:color="auto"/>
        <w:left w:val="none" w:sz="0" w:space="0" w:color="auto"/>
        <w:bottom w:val="none" w:sz="0" w:space="0" w:color="auto"/>
        <w:right w:val="none" w:sz="0" w:space="0" w:color="auto"/>
      </w:divBdr>
    </w:div>
    <w:div w:id="1334988376">
      <w:bodyDiv w:val="1"/>
      <w:marLeft w:val="0"/>
      <w:marRight w:val="0"/>
      <w:marTop w:val="0"/>
      <w:marBottom w:val="0"/>
      <w:divBdr>
        <w:top w:val="none" w:sz="0" w:space="0" w:color="auto"/>
        <w:left w:val="none" w:sz="0" w:space="0" w:color="auto"/>
        <w:bottom w:val="none" w:sz="0" w:space="0" w:color="auto"/>
        <w:right w:val="none" w:sz="0" w:space="0" w:color="auto"/>
      </w:divBdr>
    </w:div>
    <w:div w:id="1336419625">
      <w:bodyDiv w:val="1"/>
      <w:marLeft w:val="0"/>
      <w:marRight w:val="0"/>
      <w:marTop w:val="0"/>
      <w:marBottom w:val="0"/>
      <w:divBdr>
        <w:top w:val="none" w:sz="0" w:space="0" w:color="auto"/>
        <w:left w:val="none" w:sz="0" w:space="0" w:color="auto"/>
        <w:bottom w:val="none" w:sz="0" w:space="0" w:color="auto"/>
        <w:right w:val="none" w:sz="0" w:space="0" w:color="auto"/>
      </w:divBdr>
    </w:div>
    <w:div w:id="1343899484">
      <w:bodyDiv w:val="1"/>
      <w:marLeft w:val="0"/>
      <w:marRight w:val="0"/>
      <w:marTop w:val="0"/>
      <w:marBottom w:val="0"/>
      <w:divBdr>
        <w:top w:val="none" w:sz="0" w:space="0" w:color="auto"/>
        <w:left w:val="none" w:sz="0" w:space="0" w:color="auto"/>
        <w:bottom w:val="none" w:sz="0" w:space="0" w:color="auto"/>
        <w:right w:val="none" w:sz="0" w:space="0" w:color="auto"/>
      </w:divBdr>
    </w:div>
    <w:div w:id="1346251852">
      <w:bodyDiv w:val="1"/>
      <w:marLeft w:val="0"/>
      <w:marRight w:val="0"/>
      <w:marTop w:val="0"/>
      <w:marBottom w:val="0"/>
      <w:divBdr>
        <w:top w:val="none" w:sz="0" w:space="0" w:color="auto"/>
        <w:left w:val="none" w:sz="0" w:space="0" w:color="auto"/>
        <w:bottom w:val="none" w:sz="0" w:space="0" w:color="auto"/>
        <w:right w:val="none" w:sz="0" w:space="0" w:color="auto"/>
      </w:divBdr>
    </w:div>
    <w:div w:id="1348825221">
      <w:bodyDiv w:val="1"/>
      <w:marLeft w:val="0"/>
      <w:marRight w:val="0"/>
      <w:marTop w:val="0"/>
      <w:marBottom w:val="0"/>
      <w:divBdr>
        <w:top w:val="none" w:sz="0" w:space="0" w:color="auto"/>
        <w:left w:val="none" w:sz="0" w:space="0" w:color="auto"/>
        <w:bottom w:val="none" w:sz="0" w:space="0" w:color="auto"/>
        <w:right w:val="none" w:sz="0" w:space="0" w:color="auto"/>
      </w:divBdr>
    </w:div>
    <w:div w:id="1349915094">
      <w:bodyDiv w:val="1"/>
      <w:marLeft w:val="0"/>
      <w:marRight w:val="0"/>
      <w:marTop w:val="0"/>
      <w:marBottom w:val="0"/>
      <w:divBdr>
        <w:top w:val="none" w:sz="0" w:space="0" w:color="auto"/>
        <w:left w:val="none" w:sz="0" w:space="0" w:color="auto"/>
        <w:bottom w:val="none" w:sz="0" w:space="0" w:color="auto"/>
        <w:right w:val="none" w:sz="0" w:space="0" w:color="auto"/>
      </w:divBdr>
    </w:div>
    <w:div w:id="1351180624">
      <w:bodyDiv w:val="1"/>
      <w:marLeft w:val="0"/>
      <w:marRight w:val="0"/>
      <w:marTop w:val="0"/>
      <w:marBottom w:val="0"/>
      <w:divBdr>
        <w:top w:val="none" w:sz="0" w:space="0" w:color="auto"/>
        <w:left w:val="none" w:sz="0" w:space="0" w:color="auto"/>
        <w:bottom w:val="none" w:sz="0" w:space="0" w:color="auto"/>
        <w:right w:val="none" w:sz="0" w:space="0" w:color="auto"/>
      </w:divBdr>
    </w:div>
    <w:div w:id="1352299497">
      <w:bodyDiv w:val="1"/>
      <w:marLeft w:val="0"/>
      <w:marRight w:val="0"/>
      <w:marTop w:val="0"/>
      <w:marBottom w:val="0"/>
      <w:divBdr>
        <w:top w:val="none" w:sz="0" w:space="0" w:color="auto"/>
        <w:left w:val="none" w:sz="0" w:space="0" w:color="auto"/>
        <w:bottom w:val="none" w:sz="0" w:space="0" w:color="auto"/>
        <w:right w:val="none" w:sz="0" w:space="0" w:color="auto"/>
      </w:divBdr>
      <w:divsChild>
        <w:div w:id="592395751">
          <w:marLeft w:val="0"/>
          <w:marRight w:val="0"/>
          <w:marTop w:val="0"/>
          <w:marBottom w:val="0"/>
          <w:divBdr>
            <w:top w:val="none" w:sz="0" w:space="0" w:color="auto"/>
            <w:left w:val="none" w:sz="0" w:space="0" w:color="auto"/>
            <w:bottom w:val="none" w:sz="0" w:space="0" w:color="auto"/>
            <w:right w:val="none" w:sz="0" w:space="0" w:color="auto"/>
          </w:divBdr>
          <w:divsChild>
            <w:div w:id="1670256996">
              <w:marLeft w:val="0"/>
              <w:marRight w:val="0"/>
              <w:marTop w:val="0"/>
              <w:marBottom w:val="0"/>
              <w:divBdr>
                <w:top w:val="none" w:sz="0" w:space="0" w:color="auto"/>
                <w:left w:val="none" w:sz="0" w:space="0" w:color="auto"/>
                <w:bottom w:val="none" w:sz="0" w:space="0" w:color="auto"/>
                <w:right w:val="none" w:sz="0" w:space="0" w:color="auto"/>
              </w:divBdr>
              <w:divsChild>
                <w:div w:id="210013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9431017">
      <w:bodyDiv w:val="1"/>
      <w:marLeft w:val="0"/>
      <w:marRight w:val="0"/>
      <w:marTop w:val="0"/>
      <w:marBottom w:val="0"/>
      <w:divBdr>
        <w:top w:val="none" w:sz="0" w:space="0" w:color="auto"/>
        <w:left w:val="none" w:sz="0" w:space="0" w:color="auto"/>
        <w:bottom w:val="none" w:sz="0" w:space="0" w:color="auto"/>
        <w:right w:val="none" w:sz="0" w:space="0" w:color="auto"/>
      </w:divBdr>
    </w:div>
    <w:div w:id="1359892022">
      <w:bodyDiv w:val="1"/>
      <w:marLeft w:val="0"/>
      <w:marRight w:val="0"/>
      <w:marTop w:val="0"/>
      <w:marBottom w:val="0"/>
      <w:divBdr>
        <w:top w:val="none" w:sz="0" w:space="0" w:color="auto"/>
        <w:left w:val="none" w:sz="0" w:space="0" w:color="auto"/>
        <w:bottom w:val="none" w:sz="0" w:space="0" w:color="auto"/>
        <w:right w:val="none" w:sz="0" w:space="0" w:color="auto"/>
      </w:divBdr>
    </w:div>
    <w:div w:id="1377580510">
      <w:bodyDiv w:val="1"/>
      <w:marLeft w:val="0"/>
      <w:marRight w:val="0"/>
      <w:marTop w:val="0"/>
      <w:marBottom w:val="0"/>
      <w:divBdr>
        <w:top w:val="none" w:sz="0" w:space="0" w:color="auto"/>
        <w:left w:val="none" w:sz="0" w:space="0" w:color="auto"/>
        <w:bottom w:val="none" w:sz="0" w:space="0" w:color="auto"/>
        <w:right w:val="none" w:sz="0" w:space="0" w:color="auto"/>
      </w:divBdr>
    </w:div>
    <w:div w:id="1380082217">
      <w:bodyDiv w:val="1"/>
      <w:marLeft w:val="0"/>
      <w:marRight w:val="0"/>
      <w:marTop w:val="0"/>
      <w:marBottom w:val="0"/>
      <w:divBdr>
        <w:top w:val="none" w:sz="0" w:space="0" w:color="auto"/>
        <w:left w:val="none" w:sz="0" w:space="0" w:color="auto"/>
        <w:bottom w:val="none" w:sz="0" w:space="0" w:color="auto"/>
        <w:right w:val="none" w:sz="0" w:space="0" w:color="auto"/>
      </w:divBdr>
    </w:div>
    <w:div w:id="1389298559">
      <w:bodyDiv w:val="1"/>
      <w:marLeft w:val="0"/>
      <w:marRight w:val="0"/>
      <w:marTop w:val="0"/>
      <w:marBottom w:val="0"/>
      <w:divBdr>
        <w:top w:val="none" w:sz="0" w:space="0" w:color="auto"/>
        <w:left w:val="none" w:sz="0" w:space="0" w:color="auto"/>
        <w:bottom w:val="none" w:sz="0" w:space="0" w:color="auto"/>
        <w:right w:val="none" w:sz="0" w:space="0" w:color="auto"/>
      </w:divBdr>
    </w:div>
    <w:div w:id="1401557787">
      <w:bodyDiv w:val="1"/>
      <w:marLeft w:val="0"/>
      <w:marRight w:val="0"/>
      <w:marTop w:val="0"/>
      <w:marBottom w:val="0"/>
      <w:divBdr>
        <w:top w:val="none" w:sz="0" w:space="0" w:color="auto"/>
        <w:left w:val="none" w:sz="0" w:space="0" w:color="auto"/>
        <w:bottom w:val="none" w:sz="0" w:space="0" w:color="auto"/>
        <w:right w:val="none" w:sz="0" w:space="0" w:color="auto"/>
      </w:divBdr>
    </w:div>
    <w:div w:id="1404451265">
      <w:bodyDiv w:val="1"/>
      <w:marLeft w:val="0"/>
      <w:marRight w:val="0"/>
      <w:marTop w:val="0"/>
      <w:marBottom w:val="0"/>
      <w:divBdr>
        <w:top w:val="none" w:sz="0" w:space="0" w:color="auto"/>
        <w:left w:val="none" w:sz="0" w:space="0" w:color="auto"/>
        <w:bottom w:val="none" w:sz="0" w:space="0" w:color="auto"/>
        <w:right w:val="none" w:sz="0" w:space="0" w:color="auto"/>
      </w:divBdr>
    </w:div>
    <w:div w:id="1409310197">
      <w:bodyDiv w:val="1"/>
      <w:marLeft w:val="0"/>
      <w:marRight w:val="0"/>
      <w:marTop w:val="0"/>
      <w:marBottom w:val="0"/>
      <w:divBdr>
        <w:top w:val="none" w:sz="0" w:space="0" w:color="auto"/>
        <w:left w:val="none" w:sz="0" w:space="0" w:color="auto"/>
        <w:bottom w:val="none" w:sz="0" w:space="0" w:color="auto"/>
        <w:right w:val="none" w:sz="0" w:space="0" w:color="auto"/>
      </w:divBdr>
    </w:div>
    <w:div w:id="1411849916">
      <w:bodyDiv w:val="1"/>
      <w:marLeft w:val="0"/>
      <w:marRight w:val="0"/>
      <w:marTop w:val="0"/>
      <w:marBottom w:val="0"/>
      <w:divBdr>
        <w:top w:val="none" w:sz="0" w:space="0" w:color="auto"/>
        <w:left w:val="none" w:sz="0" w:space="0" w:color="auto"/>
        <w:bottom w:val="none" w:sz="0" w:space="0" w:color="auto"/>
        <w:right w:val="none" w:sz="0" w:space="0" w:color="auto"/>
      </w:divBdr>
    </w:div>
    <w:div w:id="1415280829">
      <w:bodyDiv w:val="1"/>
      <w:marLeft w:val="0"/>
      <w:marRight w:val="0"/>
      <w:marTop w:val="0"/>
      <w:marBottom w:val="0"/>
      <w:divBdr>
        <w:top w:val="none" w:sz="0" w:space="0" w:color="auto"/>
        <w:left w:val="none" w:sz="0" w:space="0" w:color="auto"/>
        <w:bottom w:val="none" w:sz="0" w:space="0" w:color="auto"/>
        <w:right w:val="none" w:sz="0" w:space="0" w:color="auto"/>
      </w:divBdr>
    </w:div>
    <w:div w:id="1422868743">
      <w:bodyDiv w:val="1"/>
      <w:marLeft w:val="0"/>
      <w:marRight w:val="0"/>
      <w:marTop w:val="0"/>
      <w:marBottom w:val="0"/>
      <w:divBdr>
        <w:top w:val="none" w:sz="0" w:space="0" w:color="auto"/>
        <w:left w:val="none" w:sz="0" w:space="0" w:color="auto"/>
        <w:bottom w:val="none" w:sz="0" w:space="0" w:color="auto"/>
        <w:right w:val="none" w:sz="0" w:space="0" w:color="auto"/>
      </w:divBdr>
    </w:div>
    <w:div w:id="1430396167">
      <w:bodyDiv w:val="1"/>
      <w:marLeft w:val="0"/>
      <w:marRight w:val="0"/>
      <w:marTop w:val="0"/>
      <w:marBottom w:val="0"/>
      <w:divBdr>
        <w:top w:val="none" w:sz="0" w:space="0" w:color="auto"/>
        <w:left w:val="none" w:sz="0" w:space="0" w:color="auto"/>
        <w:bottom w:val="none" w:sz="0" w:space="0" w:color="auto"/>
        <w:right w:val="none" w:sz="0" w:space="0" w:color="auto"/>
      </w:divBdr>
    </w:div>
    <w:div w:id="1430783046">
      <w:bodyDiv w:val="1"/>
      <w:marLeft w:val="0"/>
      <w:marRight w:val="0"/>
      <w:marTop w:val="0"/>
      <w:marBottom w:val="0"/>
      <w:divBdr>
        <w:top w:val="none" w:sz="0" w:space="0" w:color="auto"/>
        <w:left w:val="none" w:sz="0" w:space="0" w:color="auto"/>
        <w:bottom w:val="none" w:sz="0" w:space="0" w:color="auto"/>
        <w:right w:val="none" w:sz="0" w:space="0" w:color="auto"/>
      </w:divBdr>
    </w:div>
    <w:div w:id="1440828944">
      <w:bodyDiv w:val="1"/>
      <w:marLeft w:val="0"/>
      <w:marRight w:val="0"/>
      <w:marTop w:val="0"/>
      <w:marBottom w:val="0"/>
      <w:divBdr>
        <w:top w:val="none" w:sz="0" w:space="0" w:color="auto"/>
        <w:left w:val="none" w:sz="0" w:space="0" w:color="auto"/>
        <w:bottom w:val="none" w:sz="0" w:space="0" w:color="auto"/>
        <w:right w:val="none" w:sz="0" w:space="0" w:color="auto"/>
      </w:divBdr>
    </w:div>
    <w:div w:id="1461536228">
      <w:bodyDiv w:val="1"/>
      <w:marLeft w:val="0"/>
      <w:marRight w:val="0"/>
      <w:marTop w:val="0"/>
      <w:marBottom w:val="0"/>
      <w:divBdr>
        <w:top w:val="none" w:sz="0" w:space="0" w:color="auto"/>
        <w:left w:val="none" w:sz="0" w:space="0" w:color="auto"/>
        <w:bottom w:val="none" w:sz="0" w:space="0" w:color="auto"/>
        <w:right w:val="none" w:sz="0" w:space="0" w:color="auto"/>
      </w:divBdr>
    </w:div>
    <w:div w:id="1466971546">
      <w:bodyDiv w:val="1"/>
      <w:marLeft w:val="0"/>
      <w:marRight w:val="0"/>
      <w:marTop w:val="0"/>
      <w:marBottom w:val="0"/>
      <w:divBdr>
        <w:top w:val="none" w:sz="0" w:space="0" w:color="auto"/>
        <w:left w:val="none" w:sz="0" w:space="0" w:color="auto"/>
        <w:bottom w:val="none" w:sz="0" w:space="0" w:color="auto"/>
        <w:right w:val="none" w:sz="0" w:space="0" w:color="auto"/>
      </w:divBdr>
    </w:div>
    <w:div w:id="1476410916">
      <w:bodyDiv w:val="1"/>
      <w:marLeft w:val="0"/>
      <w:marRight w:val="0"/>
      <w:marTop w:val="0"/>
      <w:marBottom w:val="0"/>
      <w:divBdr>
        <w:top w:val="none" w:sz="0" w:space="0" w:color="auto"/>
        <w:left w:val="none" w:sz="0" w:space="0" w:color="auto"/>
        <w:bottom w:val="none" w:sz="0" w:space="0" w:color="auto"/>
        <w:right w:val="none" w:sz="0" w:space="0" w:color="auto"/>
      </w:divBdr>
    </w:div>
    <w:div w:id="1478448586">
      <w:bodyDiv w:val="1"/>
      <w:marLeft w:val="0"/>
      <w:marRight w:val="0"/>
      <w:marTop w:val="0"/>
      <w:marBottom w:val="0"/>
      <w:divBdr>
        <w:top w:val="none" w:sz="0" w:space="0" w:color="auto"/>
        <w:left w:val="none" w:sz="0" w:space="0" w:color="auto"/>
        <w:bottom w:val="none" w:sz="0" w:space="0" w:color="auto"/>
        <w:right w:val="none" w:sz="0" w:space="0" w:color="auto"/>
      </w:divBdr>
    </w:div>
    <w:div w:id="1486241766">
      <w:bodyDiv w:val="1"/>
      <w:marLeft w:val="0"/>
      <w:marRight w:val="0"/>
      <w:marTop w:val="0"/>
      <w:marBottom w:val="0"/>
      <w:divBdr>
        <w:top w:val="none" w:sz="0" w:space="0" w:color="auto"/>
        <w:left w:val="none" w:sz="0" w:space="0" w:color="auto"/>
        <w:bottom w:val="none" w:sz="0" w:space="0" w:color="auto"/>
        <w:right w:val="none" w:sz="0" w:space="0" w:color="auto"/>
      </w:divBdr>
    </w:div>
    <w:div w:id="1492213016">
      <w:bodyDiv w:val="1"/>
      <w:marLeft w:val="0"/>
      <w:marRight w:val="0"/>
      <w:marTop w:val="0"/>
      <w:marBottom w:val="0"/>
      <w:divBdr>
        <w:top w:val="none" w:sz="0" w:space="0" w:color="auto"/>
        <w:left w:val="none" w:sz="0" w:space="0" w:color="auto"/>
        <w:bottom w:val="none" w:sz="0" w:space="0" w:color="auto"/>
        <w:right w:val="none" w:sz="0" w:space="0" w:color="auto"/>
      </w:divBdr>
    </w:div>
    <w:div w:id="1496142394">
      <w:bodyDiv w:val="1"/>
      <w:marLeft w:val="0"/>
      <w:marRight w:val="0"/>
      <w:marTop w:val="0"/>
      <w:marBottom w:val="0"/>
      <w:divBdr>
        <w:top w:val="none" w:sz="0" w:space="0" w:color="auto"/>
        <w:left w:val="none" w:sz="0" w:space="0" w:color="auto"/>
        <w:bottom w:val="none" w:sz="0" w:space="0" w:color="auto"/>
        <w:right w:val="none" w:sz="0" w:space="0" w:color="auto"/>
      </w:divBdr>
    </w:div>
    <w:div w:id="1506481284">
      <w:bodyDiv w:val="1"/>
      <w:marLeft w:val="0"/>
      <w:marRight w:val="0"/>
      <w:marTop w:val="0"/>
      <w:marBottom w:val="0"/>
      <w:divBdr>
        <w:top w:val="none" w:sz="0" w:space="0" w:color="auto"/>
        <w:left w:val="none" w:sz="0" w:space="0" w:color="auto"/>
        <w:bottom w:val="none" w:sz="0" w:space="0" w:color="auto"/>
        <w:right w:val="none" w:sz="0" w:space="0" w:color="auto"/>
      </w:divBdr>
    </w:div>
    <w:div w:id="1534419574">
      <w:bodyDiv w:val="1"/>
      <w:marLeft w:val="0"/>
      <w:marRight w:val="0"/>
      <w:marTop w:val="0"/>
      <w:marBottom w:val="0"/>
      <w:divBdr>
        <w:top w:val="none" w:sz="0" w:space="0" w:color="auto"/>
        <w:left w:val="none" w:sz="0" w:space="0" w:color="auto"/>
        <w:bottom w:val="none" w:sz="0" w:space="0" w:color="auto"/>
        <w:right w:val="none" w:sz="0" w:space="0" w:color="auto"/>
      </w:divBdr>
    </w:div>
    <w:div w:id="1542210034">
      <w:bodyDiv w:val="1"/>
      <w:marLeft w:val="0"/>
      <w:marRight w:val="0"/>
      <w:marTop w:val="0"/>
      <w:marBottom w:val="0"/>
      <w:divBdr>
        <w:top w:val="none" w:sz="0" w:space="0" w:color="auto"/>
        <w:left w:val="none" w:sz="0" w:space="0" w:color="auto"/>
        <w:bottom w:val="none" w:sz="0" w:space="0" w:color="auto"/>
        <w:right w:val="none" w:sz="0" w:space="0" w:color="auto"/>
      </w:divBdr>
    </w:div>
    <w:div w:id="1543785341">
      <w:bodyDiv w:val="1"/>
      <w:marLeft w:val="0"/>
      <w:marRight w:val="0"/>
      <w:marTop w:val="0"/>
      <w:marBottom w:val="0"/>
      <w:divBdr>
        <w:top w:val="none" w:sz="0" w:space="0" w:color="auto"/>
        <w:left w:val="none" w:sz="0" w:space="0" w:color="auto"/>
        <w:bottom w:val="none" w:sz="0" w:space="0" w:color="auto"/>
        <w:right w:val="none" w:sz="0" w:space="0" w:color="auto"/>
      </w:divBdr>
    </w:div>
    <w:div w:id="1550533383">
      <w:bodyDiv w:val="1"/>
      <w:marLeft w:val="0"/>
      <w:marRight w:val="0"/>
      <w:marTop w:val="0"/>
      <w:marBottom w:val="0"/>
      <w:divBdr>
        <w:top w:val="none" w:sz="0" w:space="0" w:color="auto"/>
        <w:left w:val="none" w:sz="0" w:space="0" w:color="auto"/>
        <w:bottom w:val="none" w:sz="0" w:space="0" w:color="auto"/>
        <w:right w:val="none" w:sz="0" w:space="0" w:color="auto"/>
      </w:divBdr>
      <w:divsChild>
        <w:div w:id="83767949">
          <w:marLeft w:val="0"/>
          <w:marRight w:val="0"/>
          <w:marTop w:val="0"/>
          <w:marBottom w:val="0"/>
          <w:divBdr>
            <w:top w:val="none" w:sz="0" w:space="0" w:color="auto"/>
            <w:left w:val="none" w:sz="0" w:space="0" w:color="auto"/>
            <w:bottom w:val="none" w:sz="0" w:space="0" w:color="auto"/>
            <w:right w:val="none" w:sz="0" w:space="0" w:color="auto"/>
          </w:divBdr>
          <w:divsChild>
            <w:div w:id="1958754421">
              <w:marLeft w:val="0"/>
              <w:marRight w:val="0"/>
              <w:marTop w:val="0"/>
              <w:marBottom w:val="0"/>
              <w:divBdr>
                <w:top w:val="none" w:sz="0" w:space="0" w:color="auto"/>
                <w:left w:val="none" w:sz="0" w:space="0" w:color="auto"/>
                <w:bottom w:val="none" w:sz="0" w:space="0" w:color="auto"/>
                <w:right w:val="none" w:sz="0" w:space="0" w:color="auto"/>
              </w:divBdr>
              <w:divsChild>
                <w:div w:id="158453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197256">
      <w:bodyDiv w:val="1"/>
      <w:marLeft w:val="0"/>
      <w:marRight w:val="0"/>
      <w:marTop w:val="0"/>
      <w:marBottom w:val="0"/>
      <w:divBdr>
        <w:top w:val="none" w:sz="0" w:space="0" w:color="auto"/>
        <w:left w:val="none" w:sz="0" w:space="0" w:color="auto"/>
        <w:bottom w:val="none" w:sz="0" w:space="0" w:color="auto"/>
        <w:right w:val="none" w:sz="0" w:space="0" w:color="auto"/>
      </w:divBdr>
    </w:div>
    <w:div w:id="1573275993">
      <w:bodyDiv w:val="1"/>
      <w:marLeft w:val="0"/>
      <w:marRight w:val="0"/>
      <w:marTop w:val="0"/>
      <w:marBottom w:val="0"/>
      <w:divBdr>
        <w:top w:val="none" w:sz="0" w:space="0" w:color="auto"/>
        <w:left w:val="none" w:sz="0" w:space="0" w:color="auto"/>
        <w:bottom w:val="none" w:sz="0" w:space="0" w:color="auto"/>
        <w:right w:val="none" w:sz="0" w:space="0" w:color="auto"/>
      </w:divBdr>
    </w:div>
    <w:div w:id="1574776456">
      <w:bodyDiv w:val="1"/>
      <w:marLeft w:val="0"/>
      <w:marRight w:val="0"/>
      <w:marTop w:val="0"/>
      <w:marBottom w:val="0"/>
      <w:divBdr>
        <w:top w:val="none" w:sz="0" w:space="0" w:color="auto"/>
        <w:left w:val="none" w:sz="0" w:space="0" w:color="auto"/>
        <w:bottom w:val="none" w:sz="0" w:space="0" w:color="auto"/>
        <w:right w:val="none" w:sz="0" w:space="0" w:color="auto"/>
      </w:divBdr>
    </w:div>
    <w:div w:id="1581720009">
      <w:bodyDiv w:val="1"/>
      <w:marLeft w:val="0"/>
      <w:marRight w:val="0"/>
      <w:marTop w:val="0"/>
      <w:marBottom w:val="0"/>
      <w:divBdr>
        <w:top w:val="none" w:sz="0" w:space="0" w:color="auto"/>
        <w:left w:val="none" w:sz="0" w:space="0" w:color="auto"/>
        <w:bottom w:val="none" w:sz="0" w:space="0" w:color="auto"/>
        <w:right w:val="none" w:sz="0" w:space="0" w:color="auto"/>
      </w:divBdr>
    </w:div>
    <w:div w:id="1582787248">
      <w:bodyDiv w:val="1"/>
      <w:marLeft w:val="0"/>
      <w:marRight w:val="0"/>
      <w:marTop w:val="0"/>
      <w:marBottom w:val="0"/>
      <w:divBdr>
        <w:top w:val="none" w:sz="0" w:space="0" w:color="auto"/>
        <w:left w:val="none" w:sz="0" w:space="0" w:color="auto"/>
        <w:bottom w:val="none" w:sz="0" w:space="0" w:color="auto"/>
        <w:right w:val="none" w:sz="0" w:space="0" w:color="auto"/>
      </w:divBdr>
    </w:div>
    <w:div w:id="1584601834">
      <w:bodyDiv w:val="1"/>
      <w:marLeft w:val="0"/>
      <w:marRight w:val="0"/>
      <w:marTop w:val="0"/>
      <w:marBottom w:val="0"/>
      <w:divBdr>
        <w:top w:val="none" w:sz="0" w:space="0" w:color="auto"/>
        <w:left w:val="none" w:sz="0" w:space="0" w:color="auto"/>
        <w:bottom w:val="none" w:sz="0" w:space="0" w:color="auto"/>
        <w:right w:val="none" w:sz="0" w:space="0" w:color="auto"/>
      </w:divBdr>
    </w:div>
    <w:div w:id="1594164431">
      <w:bodyDiv w:val="1"/>
      <w:marLeft w:val="0"/>
      <w:marRight w:val="0"/>
      <w:marTop w:val="0"/>
      <w:marBottom w:val="0"/>
      <w:divBdr>
        <w:top w:val="none" w:sz="0" w:space="0" w:color="auto"/>
        <w:left w:val="none" w:sz="0" w:space="0" w:color="auto"/>
        <w:bottom w:val="none" w:sz="0" w:space="0" w:color="auto"/>
        <w:right w:val="none" w:sz="0" w:space="0" w:color="auto"/>
      </w:divBdr>
    </w:div>
    <w:div w:id="1596594250">
      <w:bodyDiv w:val="1"/>
      <w:marLeft w:val="0"/>
      <w:marRight w:val="0"/>
      <w:marTop w:val="0"/>
      <w:marBottom w:val="0"/>
      <w:divBdr>
        <w:top w:val="none" w:sz="0" w:space="0" w:color="auto"/>
        <w:left w:val="none" w:sz="0" w:space="0" w:color="auto"/>
        <w:bottom w:val="none" w:sz="0" w:space="0" w:color="auto"/>
        <w:right w:val="none" w:sz="0" w:space="0" w:color="auto"/>
      </w:divBdr>
      <w:divsChild>
        <w:div w:id="1093865442">
          <w:marLeft w:val="0"/>
          <w:marRight w:val="0"/>
          <w:marTop w:val="0"/>
          <w:marBottom w:val="0"/>
          <w:divBdr>
            <w:top w:val="none" w:sz="0" w:space="0" w:color="auto"/>
            <w:left w:val="none" w:sz="0" w:space="0" w:color="auto"/>
            <w:bottom w:val="none" w:sz="0" w:space="0" w:color="auto"/>
            <w:right w:val="none" w:sz="0" w:space="0" w:color="auto"/>
          </w:divBdr>
          <w:divsChild>
            <w:div w:id="449325778">
              <w:marLeft w:val="0"/>
              <w:marRight w:val="0"/>
              <w:marTop w:val="0"/>
              <w:marBottom w:val="0"/>
              <w:divBdr>
                <w:top w:val="none" w:sz="0" w:space="0" w:color="auto"/>
                <w:left w:val="none" w:sz="0" w:space="0" w:color="auto"/>
                <w:bottom w:val="none" w:sz="0" w:space="0" w:color="auto"/>
                <w:right w:val="none" w:sz="0" w:space="0" w:color="auto"/>
              </w:divBdr>
              <w:divsChild>
                <w:div w:id="665594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848763">
      <w:bodyDiv w:val="1"/>
      <w:marLeft w:val="0"/>
      <w:marRight w:val="0"/>
      <w:marTop w:val="0"/>
      <w:marBottom w:val="0"/>
      <w:divBdr>
        <w:top w:val="none" w:sz="0" w:space="0" w:color="auto"/>
        <w:left w:val="none" w:sz="0" w:space="0" w:color="auto"/>
        <w:bottom w:val="none" w:sz="0" w:space="0" w:color="auto"/>
        <w:right w:val="none" w:sz="0" w:space="0" w:color="auto"/>
      </w:divBdr>
    </w:div>
    <w:div w:id="1615289519">
      <w:bodyDiv w:val="1"/>
      <w:marLeft w:val="0"/>
      <w:marRight w:val="0"/>
      <w:marTop w:val="0"/>
      <w:marBottom w:val="0"/>
      <w:divBdr>
        <w:top w:val="none" w:sz="0" w:space="0" w:color="auto"/>
        <w:left w:val="none" w:sz="0" w:space="0" w:color="auto"/>
        <w:bottom w:val="none" w:sz="0" w:space="0" w:color="auto"/>
        <w:right w:val="none" w:sz="0" w:space="0" w:color="auto"/>
      </w:divBdr>
    </w:div>
    <w:div w:id="1616016446">
      <w:bodyDiv w:val="1"/>
      <w:marLeft w:val="0"/>
      <w:marRight w:val="0"/>
      <w:marTop w:val="0"/>
      <w:marBottom w:val="0"/>
      <w:divBdr>
        <w:top w:val="none" w:sz="0" w:space="0" w:color="auto"/>
        <w:left w:val="none" w:sz="0" w:space="0" w:color="auto"/>
        <w:bottom w:val="none" w:sz="0" w:space="0" w:color="auto"/>
        <w:right w:val="none" w:sz="0" w:space="0" w:color="auto"/>
      </w:divBdr>
    </w:div>
    <w:div w:id="1631009054">
      <w:bodyDiv w:val="1"/>
      <w:marLeft w:val="0"/>
      <w:marRight w:val="0"/>
      <w:marTop w:val="0"/>
      <w:marBottom w:val="0"/>
      <w:divBdr>
        <w:top w:val="none" w:sz="0" w:space="0" w:color="auto"/>
        <w:left w:val="none" w:sz="0" w:space="0" w:color="auto"/>
        <w:bottom w:val="none" w:sz="0" w:space="0" w:color="auto"/>
        <w:right w:val="none" w:sz="0" w:space="0" w:color="auto"/>
      </w:divBdr>
    </w:div>
    <w:div w:id="1631933870">
      <w:bodyDiv w:val="1"/>
      <w:marLeft w:val="0"/>
      <w:marRight w:val="0"/>
      <w:marTop w:val="0"/>
      <w:marBottom w:val="0"/>
      <w:divBdr>
        <w:top w:val="none" w:sz="0" w:space="0" w:color="auto"/>
        <w:left w:val="none" w:sz="0" w:space="0" w:color="auto"/>
        <w:bottom w:val="none" w:sz="0" w:space="0" w:color="auto"/>
        <w:right w:val="none" w:sz="0" w:space="0" w:color="auto"/>
      </w:divBdr>
    </w:div>
    <w:div w:id="1642616173">
      <w:bodyDiv w:val="1"/>
      <w:marLeft w:val="0"/>
      <w:marRight w:val="0"/>
      <w:marTop w:val="0"/>
      <w:marBottom w:val="0"/>
      <w:divBdr>
        <w:top w:val="none" w:sz="0" w:space="0" w:color="auto"/>
        <w:left w:val="none" w:sz="0" w:space="0" w:color="auto"/>
        <w:bottom w:val="none" w:sz="0" w:space="0" w:color="auto"/>
        <w:right w:val="none" w:sz="0" w:space="0" w:color="auto"/>
      </w:divBdr>
    </w:div>
    <w:div w:id="1642733948">
      <w:bodyDiv w:val="1"/>
      <w:marLeft w:val="0"/>
      <w:marRight w:val="0"/>
      <w:marTop w:val="0"/>
      <w:marBottom w:val="0"/>
      <w:divBdr>
        <w:top w:val="none" w:sz="0" w:space="0" w:color="auto"/>
        <w:left w:val="none" w:sz="0" w:space="0" w:color="auto"/>
        <w:bottom w:val="none" w:sz="0" w:space="0" w:color="auto"/>
        <w:right w:val="none" w:sz="0" w:space="0" w:color="auto"/>
      </w:divBdr>
      <w:divsChild>
        <w:div w:id="421687797">
          <w:marLeft w:val="0"/>
          <w:marRight w:val="0"/>
          <w:marTop w:val="0"/>
          <w:marBottom w:val="0"/>
          <w:divBdr>
            <w:top w:val="none" w:sz="0" w:space="0" w:color="auto"/>
            <w:left w:val="none" w:sz="0" w:space="0" w:color="auto"/>
            <w:bottom w:val="none" w:sz="0" w:space="0" w:color="auto"/>
            <w:right w:val="none" w:sz="0" w:space="0" w:color="auto"/>
          </w:divBdr>
          <w:divsChild>
            <w:div w:id="801852031">
              <w:marLeft w:val="0"/>
              <w:marRight w:val="0"/>
              <w:marTop w:val="0"/>
              <w:marBottom w:val="0"/>
              <w:divBdr>
                <w:top w:val="none" w:sz="0" w:space="0" w:color="auto"/>
                <w:left w:val="none" w:sz="0" w:space="0" w:color="auto"/>
                <w:bottom w:val="none" w:sz="0" w:space="0" w:color="auto"/>
                <w:right w:val="none" w:sz="0" w:space="0" w:color="auto"/>
              </w:divBdr>
              <w:divsChild>
                <w:div w:id="953638329">
                  <w:marLeft w:val="0"/>
                  <w:marRight w:val="0"/>
                  <w:marTop w:val="0"/>
                  <w:marBottom w:val="0"/>
                  <w:divBdr>
                    <w:top w:val="none" w:sz="0" w:space="0" w:color="auto"/>
                    <w:left w:val="none" w:sz="0" w:space="0" w:color="auto"/>
                    <w:bottom w:val="none" w:sz="0" w:space="0" w:color="auto"/>
                    <w:right w:val="none" w:sz="0" w:space="0" w:color="auto"/>
                  </w:divBdr>
                </w:div>
              </w:divsChild>
            </w:div>
            <w:div w:id="1051268533">
              <w:marLeft w:val="0"/>
              <w:marRight w:val="0"/>
              <w:marTop w:val="0"/>
              <w:marBottom w:val="0"/>
              <w:divBdr>
                <w:top w:val="none" w:sz="0" w:space="0" w:color="auto"/>
                <w:left w:val="none" w:sz="0" w:space="0" w:color="auto"/>
                <w:bottom w:val="none" w:sz="0" w:space="0" w:color="auto"/>
                <w:right w:val="none" w:sz="0" w:space="0" w:color="auto"/>
              </w:divBdr>
              <w:divsChild>
                <w:div w:id="2040813896">
                  <w:marLeft w:val="0"/>
                  <w:marRight w:val="0"/>
                  <w:marTop w:val="0"/>
                  <w:marBottom w:val="0"/>
                  <w:divBdr>
                    <w:top w:val="none" w:sz="0" w:space="0" w:color="auto"/>
                    <w:left w:val="none" w:sz="0" w:space="0" w:color="auto"/>
                    <w:bottom w:val="none" w:sz="0" w:space="0" w:color="auto"/>
                    <w:right w:val="none" w:sz="0" w:space="0" w:color="auto"/>
                  </w:divBdr>
                </w:div>
              </w:divsChild>
            </w:div>
            <w:div w:id="1369795980">
              <w:marLeft w:val="0"/>
              <w:marRight w:val="0"/>
              <w:marTop w:val="0"/>
              <w:marBottom w:val="0"/>
              <w:divBdr>
                <w:top w:val="none" w:sz="0" w:space="0" w:color="auto"/>
                <w:left w:val="none" w:sz="0" w:space="0" w:color="auto"/>
                <w:bottom w:val="none" w:sz="0" w:space="0" w:color="auto"/>
                <w:right w:val="none" w:sz="0" w:space="0" w:color="auto"/>
              </w:divBdr>
              <w:divsChild>
                <w:div w:id="38092630">
                  <w:marLeft w:val="0"/>
                  <w:marRight w:val="0"/>
                  <w:marTop w:val="0"/>
                  <w:marBottom w:val="0"/>
                  <w:divBdr>
                    <w:top w:val="none" w:sz="0" w:space="0" w:color="auto"/>
                    <w:left w:val="none" w:sz="0" w:space="0" w:color="auto"/>
                    <w:bottom w:val="none" w:sz="0" w:space="0" w:color="auto"/>
                    <w:right w:val="none" w:sz="0" w:space="0" w:color="auto"/>
                  </w:divBdr>
                </w:div>
                <w:div w:id="1343243588">
                  <w:marLeft w:val="0"/>
                  <w:marRight w:val="0"/>
                  <w:marTop w:val="0"/>
                  <w:marBottom w:val="0"/>
                  <w:divBdr>
                    <w:top w:val="none" w:sz="0" w:space="0" w:color="auto"/>
                    <w:left w:val="none" w:sz="0" w:space="0" w:color="auto"/>
                    <w:bottom w:val="none" w:sz="0" w:space="0" w:color="auto"/>
                    <w:right w:val="none" w:sz="0" w:space="0" w:color="auto"/>
                  </w:divBdr>
                </w:div>
              </w:divsChild>
            </w:div>
            <w:div w:id="1802770253">
              <w:marLeft w:val="0"/>
              <w:marRight w:val="0"/>
              <w:marTop w:val="0"/>
              <w:marBottom w:val="0"/>
              <w:divBdr>
                <w:top w:val="none" w:sz="0" w:space="0" w:color="auto"/>
                <w:left w:val="none" w:sz="0" w:space="0" w:color="auto"/>
                <w:bottom w:val="none" w:sz="0" w:space="0" w:color="auto"/>
                <w:right w:val="none" w:sz="0" w:space="0" w:color="auto"/>
              </w:divBdr>
              <w:divsChild>
                <w:div w:id="1246308307">
                  <w:marLeft w:val="0"/>
                  <w:marRight w:val="0"/>
                  <w:marTop w:val="0"/>
                  <w:marBottom w:val="0"/>
                  <w:divBdr>
                    <w:top w:val="none" w:sz="0" w:space="0" w:color="auto"/>
                    <w:left w:val="none" w:sz="0" w:space="0" w:color="auto"/>
                    <w:bottom w:val="none" w:sz="0" w:space="0" w:color="auto"/>
                    <w:right w:val="none" w:sz="0" w:space="0" w:color="auto"/>
                  </w:divBdr>
                </w:div>
              </w:divsChild>
            </w:div>
            <w:div w:id="2083329656">
              <w:marLeft w:val="0"/>
              <w:marRight w:val="0"/>
              <w:marTop w:val="0"/>
              <w:marBottom w:val="0"/>
              <w:divBdr>
                <w:top w:val="none" w:sz="0" w:space="0" w:color="auto"/>
                <w:left w:val="none" w:sz="0" w:space="0" w:color="auto"/>
                <w:bottom w:val="none" w:sz="0" w:space="0" w:color="auto"/>
                <w:right w:val="none" w:sz="0" w:space="0" w:color="auto"/>
              </w:divBdr>
              <w:divsChild>
                <w:div w:id="152844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115732">
      <w:bodyDiv w:val="1"/>
      <w:marLeft w:val="0"/>
      <w:marRight w:val="0"/>
      <w:marTop w:val="0"/>
      <w:marBottom w:val="0"/>
      <w:divBdr>
        <w:top w:val="none" w:sz="0" w:space="0" w:color="auto"/>
        <w:left w:val="none" w:sz="0" w:space="0" w:color="auto"/>
        <w:bottom w:val="none" w:sz="0" w:space="0" w:color="auto"/>
        <w:right w:val="none" w:sz="0" w:space="0" w:color="auto"/>
      </w:divBdr>
    </w:div>
    <w:div w:id="1679965784">
      <w:bodyDiv w:val="1"/>
      <w:marLeft w:val="0"/>
      <w:marRight w:val="0"/>
      <w:marTop w:val="0"/>
      <w:marBottom w:val="0"/>
      <w:divBdr>
        <w:top w:val="none" w:sz="0" w:space="0" w:color="auto"/>
        <w:left w:val="none" w:sz="0" w:space="0" w:color="auto"/>
        <w:bottom w:val="none" w:sz="0" w:space="0" w:color="auto"/>
        <w:right w:val="none" w:sz="0" w:space="0" w:color="auto"/>
      </w:divBdr>
    </w:div>
    <w:div w:id="1687369925">
      <w:bodyDiv w:val="1"/>
      <w:marLeft w:val="0"/>
      <w:marRight w:val="0"/>
      <w:marTop w:val="0"/>
      <w:marBottom w:val="0"/>
      <w:divBdr>
        <w:top w:val="none" w:sz="0" w:space="0" w:color="auto"/>
        <w:left w:val="none" w:sz="0" w:space="0" w:color="auto"/>
        <w:bottom w:val="none" w:sz="0" w:space="0" w:color="auto"/>
        <w:right w:val="none" w:sz="0" w:space="0" w:color="auto"/>
      </w:divBdr>
    </w:div>
    <w:div w:id="1689208593">
      <w:bodyDiv w:val="1"/>
      <w:marLeft w:val="0"/>
      <w:marRight w:val="0"/>
      <w:marTop w:val="0"/>
      <w:marBottom w:val="0"/>
      <w:divBdr>
        <w:top w:val="none" w:sz="0" w:space="0" w:color="auto"/>
        <w:left w:val="none" w:sz="0" w:space="0" w:color="auto"/>
        <w:bottom w:val="none" w:sz="0" w:space="0" w:color="auto"/>
        <w:right w:val="none" w:sz="0" w:space="0" w:color="auto"/>
      </w:divBdr>
    </w:div>
    <w:div w:id="1694266078">
      <w:bodyDiv w:val="1"/>
      <w:marLeft w:val="0"/>
      <w:marRight w:val="0"/>
      <w:marTop w:val="0"/>
      <w:marBottom w:val="0"/>
      <w:divBdr>
        <w:top w:val="none" w:sz="0" w:space="0" w:color="auto"/>
        <w:left w:val="none" w:sz="0" w:space="0" w:color="auto"/>
        <w:bottom w:val="none" w:sz="0" w:space="0" w:color="auto"/>
        <w:right w:val="none" w:sz="0" w:space="0" w:color="auto"/>
      </w:divBdr>
    </w:div>
    <w:div w:id="1700158836">
      <w:bodyDiv w:val="1"/>
      <w:marLeft w:val="0"/>
      <w:marRight w:val="0"/>
      <w:marTop w:val="0"/>
      <w:marBottom w:val="0"/>
      <w:divBdr>
        <w:top w:val="none" w:sz="0" w:space="0" w:color="auto"/>
        <w:left w:val="none" w:sz="0" w:space="0" w:color="auto"/>
        <w:bottom w:val="none" w:sz="0" w:space="0" w:color="auto"/>
        <w:right w:val="none" w:sz="0" w:space="0" w:color="auto"/>
      </w:divBdr>
      <w:divsChild>
        <w:div w:id="1610625067">
          <w:marLeft w:val="0"/>
          <w:marRight w:val="0"/>
          <w:marTop w:val="0"/>
          <w:marBottom w:val="0"/>
          <w:divBdr>
            <w:top w:val="double" w:sz="4" w:space="1" w:color="auto"/>
            <w:left w:val="double" w:sz="4" w:space="4" w:color="auto"/>
            <w:bottom w:val="double" w:sz="4" w:space="1" w:color="auto"/>
            <w:right w:val="double" w:sz="4" w:space="4" w:color="auto"/>
          </w:divBdr>
        </w:div>
      </w:divsChild>
    </w:div>
    <w:div w:id="1707409986">
      <w:bodyDiv w:val="1"/>
      <w:marLeft w:val="0"/>
      <w:marRight w:val="0"/>
      <w:marTop w:val="0"/>
      <w:marBottom w:val="0"/>
      <w:divBdr>
        <w:top w:val="none" w:sz="0" w:space="0" w:color="auto"/>
        <w:left w:val="none" w:sz="0" w:space="0" w:color="auto"/>
        <w:bottom w:val="none" w:sz="0" w:space="0" w:color="auto"/>
        <w:right w:val="none" w:sz="0" w:space="0" w:color="auto"/>
      </w:divBdr>
    </w:div>
    <w:div w:id="1710102512">
      <w:bodyDiv w:val="1"/>
      <w:marLeft w:val="0"/>
      <w:marRight w:val="0"/>
      <w:marTop w:val="0"/>
      <w:marBottom w:val="0"/>
      <w:divBdr>
        <w:top w:val="none" w:sz="0" w:space="0" w:color="auto"/>
        <w:left w:val="none" w:sz="0" w:space="0" w:color="auto"/>
        <w:bottom w:val="none" w:sz="0" w:space="0" w:color="auto"/>
        <w:right w:val="none" w:sz="0" w:space="0" w:color="auto"/>
      </w:divBdr>
    </w:div>
    <w:div w:id="1711105584">
      <w:bodyDiv w:val="1"/>
      <w:marLeft w:val="0"/>
      <w:marRight w:val="0"/>
      <w:marTop w:val="0"/>
      <w:marBottom w:val="0"/>
      <w:divBdr>
        <w:top w:val="none" w:sz="0" w:space="0" w:color="auto"/>
        <w:left w:val="none" w:sz="0" w:space="0" w:color="auto"/>
        <w:bottom w:val="none" w:sz="0" w:space="0" w:color="auto"/>
        <w:right w:val="none" w:sz="0" w:space="0" w:color="auto"/>
      </w:divBdr>
    </w:div>
    <w:div w:id="1711877095">
      <w:bodyDiv w:val="1"/>
      <w:marLeft w:val="0"/>
      <w:marRight w:val="0"/>
      <w:marTop w:val="0"/>
      <w:marBottom w:val="0"/>
      <w:divBdr>
        <w:top w:val="none" w:sz="0" w:space="0" w:color="auto"/>
        <w:left w:val="none" w:sz="0" w:space="0" w:color="auto"/>
        <w:bottom w:val="none" w:sz="0" w:space="0" w:color="auto"/>
        <w:right w:val="none" w:sz="0" w:space="0" w:color="auto"/>
      </w:divBdr>
    </w:div>
    <w:div w:id="1716924480">
      <w:bodyDiv w:val="1"/>
      <w:marLeft w:val="0"/>
      <w:marRight w:val="0"/>
      <w:marTop w:val="0"/>
      <w:marBottom w:val="0"/>
      <w:divBdr>
        <w:top w:val="none" w:sz="0" w:space="0" w:color="auto"/>
        <w:left w:val="none" w:sz="0" w:space="0" w:color="auto"/>
        <w:bottom w:val="none" w:sz="0" w:space="0" w:color="auto"/>
        <w:right w:val="none" w:sz="0" w:space="0" w:color="auto"/>
      </w:divBdr>
    </w:div>
    <w:div w:id="1720011751">
      <w:bodyDiv w:val="1"/>
      <w:marLeft w:val="0"/>
      <w:marRight w:val="0"/>
      <w:marTop w:val="0"/>
      <w:marBottom w:val="0"/>
      <w:divBdr>
        <w:top w:val="none" w:sz="0" w:space="0" w:color="auto"/>
        <w:left w:val="none" w:sz="0" w:space="0" w:color="auto"/>
        <w:bottom w:val="none" w:sz="0" w:space="0" w:color="auto"/>
        <w:right w:val="none" w:sz="0" w:space="0" w:color="auto"/>
      </w:divBdr>
    </w:div>
    <w:div w:id="1720472252">
      <w:bodyDiv w:val="1"/>
      <w:marLeft w:val="0"/>
      <w:marRight w:val="0"/>
      <w:marTop w:val="0"/>
      <w:marBottom w:val="0"/>
      <w:divBdr>
        <w:top w:val="none" w:sz="0" w:space="0" w:color="auto"/>
        <w:left w:val="none" w:sz="0" w:space="0" w:color="auto"/>
        <w:bottom w:val="none" w:sz="0" w:space="0" w:color="auto"/>
        <w:right w:val="none" w:sz="0" w:space="0" w:color="auto"/>
      </w:divBdr>
    </w:div>
    <w:div w:id="1721779250">
      <w:bodyDiv w:val="1"/>
      <w:marLeft w:val="0"/>
      <w:marRight w:val="0"/>
      <w:marTop w:val="0"/>
      <w:marBottom w:val="0"/>
      <w:divBdr>
        <w:top w:val="none" w:sz="0" w:space="0" w:color="auto"/>
        <w:left w:val="none" w:sz="0" w:space="0" w:color="auto"/>
        <w:bottom w:val="none" w:sz="0" w:space="0" w:color="auto"/>
        <w:right w:val="none" w:sz="0" w:space="0" w:color="auto"/>
      </w:divBdr>
    </w:div>
    <w:div w:id="1728145176">
      <w:bodyDiv w:val="1"/>
      <w:marLeft w:val="0"/>
      <w:marRight w:val="0"/>
      <w:marTop w:val="0"/>
      <w:marBottom w:val="0"/>
      <w:divBdr>
        <w:top w:val="none" w:sz="0" w:space="0" w:color="auto"/>
        <w:left w:val="none" w:sz="0" w:space="0" w:color="auto"/>
        <w:bottom w:val="none" w:sz="0" w:space="0" w:color="auto"/>
        <w:right w:val="none" w:sz="0" w:space="0" w:color="auto"/>
      </w:divBdr>
    </w:div>
    <w:div w:id="1728331929">
      <w:bodyDiv w:val="1"/>
      <w:marLeft w:val="0"/>
      <w:marRight w:val="0"/>
      <w:marTop w:val="0"/>
      <w:marBottom w:val="0"/>
      <w:divBdr>
        <w:top w:val="none" w:sz="0" w:space="0" w:color="auto"/>
        <w:left w:val="none" w:sz="0" w:space="0" w:color="auto"/>
        <w:bottom w:val="none" w:sz="0" w:space="0" w:color="auto"/>
        <w:right w:val="none" w:sz="0" w:space="0" w:color="auto"/>
      </w:divBdr>
    </w:div>
    <w:div w:id="1742606267">
      <w:bodyDiv w:val="1"/>
      <w:marLeft w:val="0"/>
      <w:marRight w:val="0"/>
      <w:marTop w:val="0"/>
      <w:marBottom w:val="0"/>
      <w:divBdr>
        <w:top w:val="none" w:sz="0" w:space="0" w:color="auto"/>
        <w:left w:val="none" w:sz="0" w:space="0" w:color="auto"/>
        <w:bottom w:val="none" w:sz="0" w:space="0" w:color="auto"/>
        <w:right w:val="none" w:sz="0" w:space="0" w:color="auto"/>
      </w:divBdr>
    </w:div>
    <w:div w:id="1746419336">
      <w:bodyDiv w:val="1"/>
      <w:marLeft w:val="0"/>
      <w:marRight w:val="0"/>
      <w:marTop w:val="0"/>
      <w:marBottom w:val="0"/>
      <w:divBdr>
        <w:top w:val="none" w:sz="0" w:space="0" w:color="auto"/>
        <w:left w:val="none" w:sz="0" w:space="0" w:color="auto"/>
        <w:bottom w:val="none" w:sz="0" w:space="0" w:color="auto"/>
        <w:right w:val="none" w:sz="0" w:space="0" w:color="auto"/>
      </w:divBdr>
    </w:div>
    <w:div w:id="1747609104">
      <w:bodyDiv w:val="1"/>
      <w:marLeft w:val="0"/>
      <w:marRight w:val="0"/>
      <w:marTop w:val="0"/>
      <w:marBottom w:val="0"/>
      <w:divBdr>
        <w:top w:val="none" w:sz="0" w:space="0" w:color="auto"/>
        <w:left w:val="none" w:sz="0" w:space="0" w:color="auto"/>
        <w:bottom w:val="none" w:sz="0" w:space="0" w:color="auto"/>
        <w:right w:val="none" w:sz="0" w:space="0" w:color="auto"/>
      </w:divBdr>
    </w:div>
    <w:div w:id="1752387607">
      <w:bodyDiv w:val="1"/>
      <w:marLeft w:val="0"/>
      <w:marRight w:val="0"/>
      <w:marTop w:val="0"/>
      <w:marBottom w:val="0"/>
      <w:divBdr>
        <w:top w:val="none" w:sz="0" w:space="0" w:color="auto"/>
        <w:left w:val="none" w:sz="0" w:space="0" w:color="auto"/>
        <w:bottom w:val="none" w:sz="0" w:space="0" w:color="auto"/>
        <w:right w:val="none" w:sz="0" w:space="0" w:color="auto"/>
      </w:divBdr>
    </w:div>
    <w:div w:id="1765149778">
      <w:bodyDiv w:val="1"/>
      <w:marLeft w:val="0"/>
      <w:marRight w:val="0"/>
      <w:marTop w:val="0"/>
      <w:marBottom w:val="0"/>
      <w:divBdr>
        <w:top w:val="none" w:sz="0" w:space="0" w:color="auto"/>
        <w:left w:val="none" w:sz="0" w:space="0" w:color="auto"/>
        <w:bottom w:val="none" w:sz="0" w:space="0" w:color="auto"/>
        <w:right w:val="none" w:sz="0" w:space="0" w:color="auto"/>
      </w:divBdr>
    </w:div>
    <w:div w:id="1772359788">
      <w:bodyDiv w:val="1"/>
      <w:marLeft w:val="0"/>
      <w:marRight w:val="0"/>
      <w:marTop w:val="0"/>
      <w:marBottom w:val="0"/>
      <w:divBdr>
        <w:top w:val="none" w:sz="0" w:space="0" w:color="auto"/>
        <w:left w:val="none" w:sz="0" w:space="0" w:color="auto"/>
        <w:bottom w:val="none" w:sz="0" w:space="0" w:color="auto"/>
        <w:right w:val="none" w:sz="0" w:space="0" w:color="auto"/>
      </w:divBdr>
    </w:div>
    <w:div w:id="1772777338">
      <w:bodyDiv w:val="1"/>
      <w:marLeft w:val="0"/>
      <w:marRight w:val="0"/>
      <w:marTop w:val="0"/>
      <w:marBottom w:val="0"/>
      <w:divBdr>
        <w:top w:val="none" w:sz="0" w:space="0" w:color="auto"/>
        <w:left w:val="none" w:sz="0" w:space="0" w:color="auto"/>
        <w:bottom w:val="none" w:sz="0" w:space="0" w:color="auto"/>
        <w:right w:val="none" w:sz="0" w:space="0" w:color="auto"/>
      </w:divBdr>
    </w:div>
    <w:div w:id="1773548828">
      <w:bodyDiv w:val="1"/>
      <w:marLeft w:val="0"/>
      <w:marRight w:val="0"/>
      <w:marTop w:val="0"/>
      <w:marBottom w:val="0"/>
      <w:divBdr>
        <w:top w:val="none" w:sz="0" w:space="0" w:color="auto"/>
        <w:left w:val="none" w:sz="0" w:space="0" w:color="auto"/>
        <w:bottom w:val="none" w:sz="0" w:space="0" w:color="auto"/>
        <w:right w:val="none" w:sz="0" w:space="0" w:color="auto"/>
      </w:divBdr>
    </w:div>
    <w:div w:id="1781291423">
      <w:bodyDiv w:val="1"/>
      <w:marLeft w:val="0"/>
      <w:marRight w:val="0"/>
      <w:marTop w:val="0"/>
      <w:marBottom w:val="0"/>
      <w:divBdr>
        <w:top w:val="none" w:sz="0" w:space="0" w:color="auto"/>
        <w:left w:val="none" w:sz="0" w:space="0" w:color="auto"/>
        <w:bottom w:val="none" w:sz="0" w:space="0" w:color="auto"/>
        <w:right w:val="none" w:sz="0" w:space="0" w:color="auto"/>
      </w:divBdr>
    </w:div>
    <w:div w:id="1790734650">
      <w:bodyDiv w:val="1"/>
      <w:marLeft w:val="0"/>
      <w:marRight w:val="0"/>
      <w:marTop w:val="0"/>
      <w:marBottom w:val="0"/>
      <w:divBdr>
        <w:top w:val="none" w:sz="0" w:space="0" w:color="auto"/>
        <w:left w:val="none" w:sz="0" w:space="0" w:color="auto"/>
        <w:bottom w:val="none" w:sz="0" w:space="0" w:color="auto"/>
        <w:right w:val="none" w:sz="0" w:space="0" w:color="auto"/>
      </w:divBdr>
    </w:div>
    <w:div w:id="1797915415">
      <w:bodyDiv w:val="1"/>
      <w:marLeft w:val="0"/>
      <w:marRight w:val="0"/>
      <w:marTop w:val="0"/>
      <w:marBottom w:val="0"/>
      <w:divBdr>
        <w:top w:val="none" w:sz="0" w:space="0" w:color="auto"/>
        <w:left w:val="none" w:sz="0" w:space="0" w:color="auto"/>
        <w:bottom w:val="none" w:sz="0" w:space="0" w:color="auto"/>
        <w:right w:val="none" w:sz="0" w:space="0" w:color="auto"/>
      </w:divBdr>
    </w:div>
    <w:div w:id="1801068868">
      <w:bodyDiv w:val="1"/>
      <w:marLeft w:val="0"/>
      <w:marRight w:val="0"/>
      <w:marTop w:val="0"/>
      <w:marBottom w:val="0"/>
      <w:divBdr>
        <w:top w:val="none" w:sz="0" w:space="0" w:color="auto"/>
        <w:left w:val="none" w:sz="0" w:space="0" w:color="auto"/>
        <w:bottom w:val="none" w:sz="0" w:space="0" w:color="auto"/>
        <w:right w:val="none" w:sz="0" w:space="0" w:color="auto"/>
      </w:divBdr>
    </w:div>
    <w:div w:id="1805536291">
      <w:bodyDiv w:val="1"/>
      <w:marLeft w:val="0"/>
      <w:marRight w:val="0"/>
      <w:marTop w:val="0"/>
      <w:marBottom w:val="0"/>
      <w:divBdr>
        <w:top w:val="none" w:sz="0" w:space="0" w:color="auto"/>
        <w:left w:val="none" w:sz="0" w:space="0" w:color="auto"/>
        <w:bottom w:val="none" w:sz="0" w:space="0" w:color="auto"/>
        <w:right w:val="none" w:sz="0" w:space="0" w:color="auto"/>
      </w:divBdr>
    </w:div>
    <w:div w:id="1810242020">
      <w:bodyDiv w:val="1"/>
      <w:marLeft w:val="0"/>
      <w:marRight w:val="0"/>
      <w:marTop w:val="0"/>
      <w:marBottom w:val="0"/>
      <w:divBdr>
        <w:top w:val="none" w:sz="0" w:space="0" w:color="auto"/>
        <w:left w:val="none" w:sz="0" w:space="0" w:color="auto"/>
        <w:bottom w:val="none" w:sz="0" w:space="0" w:color="auto"/>
        <w:right w:val="none" w:sz="0" w:space="0" w:color="auto"/>
      </w:divBdr>
    </w:div>
    <w:div w:id="1817987927">
      <w:bodyDiv w:val="1"/>
      <w:marLeft w:val="0"/>
      <w:marRight w:val="0"/>
      <w:marTop w:val="0"/>
      <w:marBottom w:val="0"/>
      <w:divBdr>
        <w:top w:val="none" w:sz="0" w:space="0" w:color="auto"/>
        <w:left w:val="none" w:sz="0" w:space="0" w:color="auto"/>
        <w:bottom w:val="none" w:sz="0" w:space="0" w:color="auto"/>
        <w:right w:val="none" w:sz="0" w:space="0" w:color="auto"/>
      </w:divBdr>
    </w:div>
    <w:div w:id="1818036268">
      <w:bodyDiv w:val="1"/>
      <w:marLeft w:val="0"/>
      <w:marRight w:val="0"/>
      <w:marTop w:val="0"/>
      <w:marBottom w:val="0"/>
      <w:divBdr>
        <w:top w:val="none" w:sz="0" w:space="0" w:color="auto"/>
        <w:left w:val="none" w:sz="0" w:space="0" w:color="auto"/>
        <w:bottom w:val="none" w:sz="0" w:space="0" w:color="auto"/>
        <w:right w:val="none" w:sz="0" w:space="0" w:color="auto"/>
      </w:divBdr>
    </w:div>
    <w:div w:id="1832479948">
      <w:bodyDiv w:val="1"/>
      <w:marLeft w:val="0"/>
      <w:marRight w:val="0"/>
      <w:marTop w:val="0"/>
      <w:marBottom w:val="0"/>
      <w:divBdr>
        <w:top w:val="none" w:sz="0" w:space="0" w:color="auto"/>
        <w:left w:val="none" w:sz="0" w:space="0" w:color="auto"/>
        <w:bottom w:val="none" w:sz="0" w:space="0" w:color="auto"/>
        <w:right w:val="none" w:sz="0" w:space="0" w:color="auto"/>
      </w:divBdr>
    </w:div>
    <w:div w:id="1834027399">
      <w:bodyDiv w:val="1"/>
      <w:marLeft w:val="0"/>
      <w:marRight w:val="0"/>
      <w:marTop w:val="0"/>
      <w:marBottom w:val="0"/>
      <w:divBdr>
        <w:top w:val="none" w:sz="0" w:space="0" w:color="auto"/>
        <w:left w:val="none" w:sz="0" w:space="0" w:color="auto"/>
        <w:bottom w:val="none" w:sz="0" w:space="0" w:color="auto"/>
        <w:right w:val="none" w:sz="0" w:space="0" w:color="auto"/>
      </w:divBdr>
      <w:divsChild>
        <w:div w:id="527958135">
          <w:marLeft w:val="0"/>
          <w:marRight w:val="0"/>
          <w:marTop w:val="0"/>
          <w:marBottom w:val="0"/>
          <w:divBdr>
            <w:top w:val="none" w:sz="0" w:space="0" w:color="auto"/>
            <w:left w:val="none" w:sz="0" w:space="0" w:color="auto"/>
            <w:bottom w:val="none" w:sz="0" w:space="0" w:color="auto"/>
            <w:right w:val="none" w:sz="0" w:space="0" w:color="auto"/>
          </w:divBdr>
          <w:divsChild>
            <w:div w:id="131757846">
              <w:marLeft w:val="0"/>
              <w:marRight w:val="0"/>
              <w:marTop w:val="0"/>
              <w:marBottom w:val="0"/>
              <w:divBdr>
                <w:top w:val="none" w:sz="0" w:space="0" w:color="auto"/>
                <w:left w:val="none" w:sz="0" w:space="0" w:color="auto"/>
                <w:bottom w:val="none" w:sz="0" w:space="0" w:color="auto"/>
                <w:right w:val="none" w:sz="0" w:space="0" w:color="auto"/>
              </w:divBdr>
              <w:divsChild>
                <w:div w:id="60792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454226">
      <w:bodyDiv w:val="1"/>
      <w:marLeft w:val="0"/>
      <w:marRight w:val="0"/>
      <w:marTop w:val="0"/>
      <w:marBottom w:val="0"/>
      <w:divBdr>
        <w:top w:val="none" w:sz="0" w:space="0" w:color="auto"/>
        <w:left w:val="none" w:sz="0" w:space="0" w:color="auto"/>
        <w:bottom w:val="none" w:sz="0" w:space="0" w:color="auto"/>
        <w:right w:val="none" w:sz="0" w:space="0" w:color="auto"/>
      </w:divBdr>
    </w:div>
    <w:div w:id="1844928086">
      <w:bodyDiv w:val="1"/>
      <w:marLeft w:val="0"/>
      <w:marRight w:val="0"/>
      <w:marTop w:val="0"/>
      <w:marBottom w:val="0"/>
      <w:divBdr>
        <w:top w:val="none" w:sz="0" w:space="0" w:color="auto"/>
        <w:left w:val="none" w:sz="0" w:space="0" w:color="auto"/>
        <w:bottom w:val="none" w:sz="0" w:space="0" w:color="auto"/>
        <w:right w:val="none" w:sz="0" w:space="0" w:color="auto"/>
      </w:divBdr>
    </w:div>
    <w:div w:id="1846548878">
      <w:bodyDiv w:val="1"/>
      <w:marLeft w:val="0"/>
      <w:marRight w:val="0"/>
      <w:marTop w:val="0"/>
      <w:marBottom w:val="0"/>
      <w:divBdr>
        <w:top w:val="none" w:sz="0" w:space="0" w:color="auto"/>
        <w:left w:val="none" w:sz="0" w:space="0" w:color="auto"/>
        <w:bottom w:val="none" w:sz="0" w:space="0" w:color="auto"/>
        <w:right w:val="none" w:sz="0" w:space="0" w:color="auto"/>
      </w:divBdr>
    </w:div>
    <w:div w:id="1848052309">
      <w:bodyDiv w:val="1"/>
      <w:marLeft w:val="0"/>
      <w:marRight w:val="0"/>
      <w:marTop w:val="0"/>
      <w:marBottom w:val="0"/>
      <w:divBdr>
        <w:top w:val="none" w:sz="0" w:space="0" w:color="auto"/>
        <w:left w:val="none" w:sz="0" w:space="0" w:color="auto"/>
        <w:bottom w:val="none" w:sz="0" w:space="0" w:color="auto"/>
        <w:right w:val="none" w:sz="0" w:space="0" w:color="auto"/>
      </w:divBdr>
    </w:div>
    <w:div w:id="1853566038">
      <w:bodyDiv w:val="1"/>
      <w:marLeft w:val="0"/>
      <w:marRight w:val="0"/>
      <w:marTop w:val="0"/>
      <w:marBottom w:val="0"/>
      <w:divBdr>
        <w:top w:val="none" w:sz="0" w:space="0" w:color="auto"/>
        <w:left w:val="none" w:sz="0" w:space="0" w:color="auto"/>
        <w:bottom w:val="none" w:sz="0" w:space="0" w:color="auto"/>
        <w:right w:val="none" w:sz="0" w:space="0" w:color="auto"/>
      </w:divBdr>
    </w:div>
    <w:div w:id="1859345903">
      <w:bodyDiv w:val="1"/>
      <w:marLeft w:val="0"/>
      <w:marRight w:val="0"/>
      <w:marTop w:val="0"/>
      <w:marBottom w:val="0"/>
      <w:divBdr>
        <w:top w:val="none" w:sz="0" w:space="0" w:color="auto"/>
        <w:left w:val="none" w:sz="0" w:space="0" w:color="auto"/>
        <w:bottom w:val="none" w:sz="0" w:space="0" w:color="auto"/>
        <w:right w:val="none" w:sz="0" w:space="0" w:color="auto"/>
      </w:divBdr>
      <w:divsChild>
        <w:div w:id="127362929">
          <w:marLeft w:val="0"/>
          <w:marRight w:val="0"/>
          <w:marTop w:val="0"/>
          <w:marBottom w:val="0"/>
          <w:divBdr>
            <w:top w:val="none" w:sz="0" w:space="0" w:color="auto"/>
            <w:left w:val="none" w:sz="0" w:space="0" w:color="auto"/>
            <w:bottom w:val="none" w:sz="0" w:space="0" w:color="auto"/>
            <w:right w:val="none" w:sz="0" w:space="0" w:color="auto"/>
          </w:divBdr>
          <w:divsChild>
            <w:div w:id="1704011812">
              <w:marLeft w:val="0"/>
              <w:marRight w:val="0"/>
              <w:marTop w:val="0"/>
              <w:marBottom w:val="0"/>
              <w:divBdr>
                <w:top w:val="none" w:sz="0" w:space="0" w:color="auto"/>
                <w:left w:val="none" w:sz="0" w:space="0" w:color="auto"/>
                <w:bottom w:val="none" w:sz="0" w:space="0" w:color="auto"/>
                <w:right w:val="none" w:sz="0" w:space="0" w:color="auto"/>
              </w:divBdr>
              <w:divsChild>
                <w:div w:id="520556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051286">
      <w:bodyDiv w:val="1"/>
      <w:marLeft w:val="0"/>
      <w:marRight w:val="0"/>
      <w:marTop w:val="0"/>
      <w:marBottom w:val="0"/>
      <w:divBdr>
        <w:top w:val="none" w:sz="0" w:space="0" w:color="auto"/>
        <w:left w:val="none" w:sz="0" w:space="0" w:color="auto"/>
        <w:bottom w:val="none" w:sz="0" w:space="0" w:color="auto"/>
        <w:right w:val="none" w:sz="0" w:space="0" w:color="auto"/>
      </w:divBdr>
    </w:div>
    <w:div w:id="1872456383">
      <w:bodyDiv w:val="1"/>
      <w:marLeft w:val="0"/>
      <w:marRight w:val="0"/>
      <w:marTop w:val="0"/>
      <w:marBottom w:val="0"/>
      <w:divBdr>
        <w:top w:val="none" w:sz="0" w:space="0" w:color="auto"/>
        <w:left w:val="none" w:sz="0" w:space="0" w:color="auto"/>
        <w:bottom w:val="none" w:sz="0" w:space="0" w:color="auto"/>
        <w:right w:val="none" w:sz="0" w:space="0" w:color="auto"/>
      </w:divBdr>
    </w:div>
    <w:div w:id="1877156169">
      <w:bodyDiv w:val="1"/>
      <w:marLeft w:val="0"/>
      <w:marRight w:val="0"/>
      <w:marTop w:val="0"/>
      <w:marBottom w:val="0"/>
      <w:divBdr>
        <w:top w:val="none" w:sz="0" w:space="0" w:color="auto"/>
        <w:left w:val="none" w:sz="0" w:space="0" w:color="auto"/>
        <w:bottom w:val="none" w:sz="0" w:space="0" w:color="auto"/>
        <w:right w:val="none" w:sz="0" w:space="0" w:color="auto"/>
      </w:divBdr>
    </w:div>
    <w:div w:id="1878925501">
      <w:bodyDiv w:val="1"/>
      <w:marLeft w:val="0"/>
      <w:marRight w:val="0"/>
      <w:marTop w:val="0"/>
      <w:marBottom w:val="0"/>
      <w:divBdr>
        <w:top w:val="none" w:sz="0" w:space="0" w:color="auto"/>
        <w:left w:val="none" w:sz="0" w:space="0" w:color="auto"/>
        <w:bottom w:val="none" w:sz="0" w:space="0" w:color="auto"/>
        <w:right w:val="none" w:sz="0" w:space="0" w:color="auto"/>
      </w:divBdr>
    </w:div>
    <w:div w:id="1888832958">
      <w:bodyDiv w:val="1"/>
      <w:marLeft w:val="0"/>
      <w:marRight w:val="0"/>
      <w:marTop w:val="0"/>
      <w:marBottom w:val="0"/>
      <w:divBdr>
        <w:top w:val="none" w:sz="0" w:space="0" w:color="auto"/>
        <w:left w:val="none" w:sz="0" w:space="0" w:color="auto"/>
        <w:bottom w:val="none" w:sz="0" w:space="0" w:color="auto"/>
        <w:right w:val="none" w:sz="0" w:space="0" w:color="auto"/>
      </w:divBdr>
    </w:div>
    <w:div w:id="1895964043">
      <w:bodyDiv w:val="1"/>
      <w:marLeft w:val="0"/>
      <w:marRight w:val="0"/>
      <w:marTop w:val="0"/>
      <w:marBottom w:val="0"/>
      <w:divBdr>
        <w:top w:val="none" w:sz="0" w:space="0" w:color="auto"/>
        <w:left w:val="none" w:sz="0" w:space="0" w:color="auto"/>
        <w:bottom w:val="none" w:sz="0" w:space="0" w:color="auto"/>
        <w:right w:val="none" w:sz="0" w:space="0" w:color="auto"/>
      </w:divBdr>
    </w:div>
    <w:div w:id="1908104021">
      <w:bodyDiv w:val="1"/>
      <w:marLeft w:val="0"/>
      <w:marRight w:val="0"/>
      <w:marTop w:val="0"/>
      <w:marBottom w:val="0"/>
      <w:divBdr>
        <w:top w:val="none" w:sz="0" w:space="0" w:color="auto"/>
        <w:left w:val="none" w:sz="0" w:space="0" w:color="auto"/>
        <w:bottom w:val="none" w:sz="0" w:space="0" w:color="auto"/>
        <w:right w:val="none" w:sz="0" w:space="0" w:color="auto"/>
      </w:divBdr>
    </w:div>
    <w:div w:id="1909413041">
      <w:bodyDiv w:val="1"/>
      <w:marLeft w:val="0"/>
      <w:marRight w:val="0"/>
      <w:marTop w:val="0"/>
      <w:marBottom w:val="0"/>
      <w:divBdr>
        <w:top w:val="none" w:sz="0" w:space="0" w:color="auto"/>
        <w:left w:val="none" w:sz="0" w:space="0" w:color="auto"/>
        <w:bottom w:val="none" w:sz="0" w:space="0" w:color="auto"/>
        <w:right w:val="none" w:sz="0" w:space="0" w:color="auto"/>
      </w:divBdr>
    </w:div>
    <w:div w:id="1915970101">
      <w:bodyDiv w:val="1"/>
      <w:marLeft w:val="0"/>
      <w:marRight w:val="0"/>
      <w:marTop w:val="0"/>
      <w:marBottom w:val="0"/>
      <w:divBdr>
        <w:top w:val="none" w:sz="0" w:space="0" w:color="auto"/>
        <w:left w:val="none" w:sz="0" w:space="0" w:color="auto"/>
        <w:bottom w:val="none" w:sz="0" w:space="0" w:color="auto"/>
        <w:right w:val="none" w:sz="0" w:space="0" w:color="auto"/>
      </w:divBdr>
    </w:div>
    <w:div w:id="1920942605">
      <w:bodyDiv w:val="1"/>
      <w:marLeft w:val="0"/>
      <w:marRight w:val="0"/>
      <w:marTop w:val="0"/>
      <w:marBottom w:val="0"/>
      <w:divBdr>
        <w:top w:val="none" w:sz="0" w:space="0" w:color="auto"/>
        <w:left w:val="none" w:sz="0" w:space="0" w:color="auto"/>
        <w:bottom w:val="none" w:sz="0" w:space="0" w:color="auto"/>
        <w:right w:val="none" w:sz="0" w:space="0" w:color="auto"/>
      </w:divBdr>
    </w:div>
    <w:div w:id="1927421193">
      <w:bodyDiv w:val="1"/>
      <w:marLeft w:val="0"/>
      <w:marRight w:val="0"/>
      <w:marTop w:val="0"/>
      <w:marBottom w:val="0"/>
      <w:divBdr>
        <w:top w:val="none" w:sz="0" w:space="0" w:color="auto"/>
        <w:left w:val="none" w:sz="0" w:space="0" w:color="auto"/>
        <w:bottom w:val="none" w:sz="0" w:space="0" w:color="auto"/>
        <w:right w:val="none" w:sz="0" w:space="0" w:color="auto"/>
      </w:divBdr>
    </w:div>
    <w:div w:id="1933928521">
      <w:bodyDiv w:val="1"/>
      <w:marLeft w:val="0"/>
      <w:marRight w:val="0"/>
      <w:marTop w:val="0"/>
      <w:marBottom w:val="0"/>
      <w:divBdr>
        <w:top w:val="none" w:sz="0" w:space="0" w:color="auto"/>
        <w:left w:val="none" w:sz="0" w:space="0" w:color="auto"/>
        <w:bottom w:val="none" w:sz="0" w:space="0" w:color="auto"/>
        <w:right w:val="none" w:sz="0" w:space="0" w:color="auto"/>
      </w:divBdr>
    </w:div>
    <w:div w:id="1943295356">
      <w:bodyDiv w:val="1"/>
      <w:marLeft w:val="0"/>
      <w:marRight w:val="0"/>
      <w:marTop w:val="0"/>
      <w:marBottom w:val="0"/>
      <w:divBdr>
        <w:top w:val="none" w:sz="0" w:space="0" w:color="auto"/>
        <w:left w:val="none" w:sz="0" w:space="0" w:color="auto"/>
        <w:bottom w:val="none" w:sz="0" w:space="0" w:color="auto"/>
        <w:right w:val="none" w:sz="0" w:space="0" w:color="auto"/>
      </w:divBdr>
    </w:div>
    <w:div w:id="1948582037">
      <w:bodyDiv w:val="1"/>
      <w:marLeft w:val="0"/>
      <w:marRight w:val="0"/>
      <w:marTop w:val="0"/>
      <w:marBottom w:val="0"/>
      <w:divBdr>
        <w:top w:val="none" w:sz="0" w:space="0" w:color="auto"/>
        <w:left w:val="none" w:sz="0" w:space="0" w:color="auto"/>
        <w:bottom w:val="none" w:sz="0" w:space="0" w:color="auto"/>
        <w:right w:val="none" w:sz="0" w:space="0" w:color="auto"/>
      </w:divBdr>
    </w:div>
    <w:div w:id="1956206178">
      <w:bodyDiv w:val="1"/>
      <w:marLeft w:val="0"/>
      <w:marRight w:val="0"/>
      <w:marTop w:val="0"/>
      <w:marBottom w:val="0"/>
      <w:divBdr>
        <w:top w:val="none" w:sz="0" w:space="0" w:color="auto"/>
        <w:left w:val="none" w:sz="0" w:space="0" w:color="auto"/>
        <w:bottom w:val="none" w:sz="0" w:space="0" w:color="auto"/>
        <w:right w:val="none" w:sz="0" w:space="0" w:color="auto"/>
      </w:divBdr>
      <w:divsChild>
        <w:div w:id="1074476169">
          <w:marLeft w:val="0"/>
          <w:marRight w:val="0"/>
          <w:marTop w:val="0"/>
          <w:marBottom w:val="0"/>
          <w:divBdr>
            <w:top w:val="none" w:sz="0" w:space="0" w:color="auto"/>
            <w:left w:val="none" w:sz="0" w:space="0" w:color="auto"/>
            <w:bottom w:val="none" w:sz="0" w:space="0" w:color="auto"/>
            <w:right w:val="none" w:sz="0" w:space="0" w:color="auto"/>
          </w:divBdr>
          <w:divsChild>
            <w:div w:id="395515247">
              <w:marLeft w:val="0"/>
              <w:marRight w:val="0"/>
              <w:marTop w:val="0"/>
              <w:marBottom w:val="0"/>
              <w:divBdr>
                <w:top w:val="none" w:sz="0" w:space="0" w:color="auto"/>
                <w:left w:val="none" w:sz="0" w:space="0" w:color="auto"/>
                <w:bottom w:val="none" w:sz="0" w:space="0" w:color="auto"/>
                <w:right w:val="none" w:sz="0" w:space="0" w:color="auto"/>
              </w:divBdr>
              <w:divsChild>
                <w:div w:id="1422528687">
                  <w:marLeft w:val="0"/>
                  <w:marRight w:val="0"/>
                  <w:marTop w:val="0"/>
                  <w:marBottom w:val="0"/>
                  <w:divBdr>
                    <w:top w:val="none" w:sz="0" w:space="0" w:color="auto"/>
                    <w:left w:val="none" w:sz="0" w:space="0" w:color="auto"/>
                    <w:bottom w:val="none" w:sz="0" w:space="0" w:color="auto"/>
                    <w:right w:val="none" w:sz="0" w:space="0" w:color="auto"/>
                  </w:divBdr>
                  <w:divsChild>
                    <w:div w:id="3169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0795403">
      <w:bodyDiv w:val="1"/>
      <w:marLeft w:val="0"/>
      <w:marRight w:val="0"/>
      <w:marTop w:val="0"/>
      <w:marBottom w:val="0"/>
      <w:divBdr>
        <w:top w:val="none" w:sz="0" w:space="0" w:color="auto"/>
        <w:left w:val="none" w:sz="0" w:space="0" w:color="auto"/>
        <w:bottom w:val="none" w:sz="0" w:space="0" w:color="auto"/>
        <w:right w:val="none" w:sz="0" w:space="0" w:color="auto"/>
      </w:divBdr>
    </w:div>
    <w:div w:id="1962765783">
      <w:bodyDiv w:val="1"/>
      <w:marLeft w:val="0"/>
      <w:marRight w:val="0"/>
      <w:marTop w:val="0"/>
      <w:marBottom w:val="0"/>
      <w:divBdr>
        <w:top w:val="none" w:sz="0" w:space="0" w:color="auto"/>
        <w:left w:val="none" w:sz="0" w:space="0" w:color="auto"/>
        <w:bottom w:val="none" w:sz="0" w:space="0" w:color="auto"/>
        <w:right w:val="none" w:sz="0" w:space="0" w:color="auto"/>
      </w:divBdr>
    </w:div>
    <w:div w:id="1974483393">
      <w:bodyDiv w:val="1"/>
      <w:marLeft w:val="0"/>
      <w:marRight w:val="0"/>
      <w:marTop w:val="0"/>
      <w:marBottom w:val="0"/>
      <w:divBdr>
        <w:top w:val="none" w:sz="0" w:space="0" w:color="auto"/>
        <w:left w:val="none" w:sz="0" w:space="0" w:color="auto"/>
        <w:bottom w:val="none" w:sz="0" w:space="0" w:color="auto"/>
        <w:right w:val="none" w:sz="0" w:space="0" w:color="auto"/>
      </w:divBdr>
    </w:div>
    <w:div w:id="1992171353">
      <w:bodyDiv w:val="1"/>
      <w:marLeft w:val="0"/>
      <w:marRight w:val="0"/>
      <w:marTop w:val="0"/>
      <w:marBottom w:val="0"/>
      <w:divBdr>
        <w:top w:val="none" w:sz="0" w:space="0" w:color="auto"/>
        <w:left w:val="none" w:sz="0" w:space="0" w:color="auto"/>
        <w:bottom w:val="none" w:sz="0" w:space="0" w:color="auto"/>
        <w:right w:val="none" w:sz="0" w:space="0" w:color="auto"/>
      </w:divBdr>
    </w:div>
    <w:div w:id="1994798146">
      <w:bodyDiv w:val="1"/>
      <w:marLeft w:val="0"/>
      <w:marRight w:val="0"/>
      <w:marTop w:val="0"/>
      <w:marBottom w:val="0"/>
      <w:divBdr>
        <w:top w:val="none" w:sz="0" w:space="0" w:color="auto"/>
        <w:left w:val="none" w:sz="0" w:space="0" w:color="auto"/>
        <w:bottom w:val="none" w:sz="0" w:space="0" w:color="auto"/>
        <w:right w:val="none" w:sz="0" w:space="0" w:color="auto"/>
      </w:divBdr>
    </w:div>
    <w:div w:id="2025280144">
      <w:bodyDiv w:val="1"/>
      <w:marLeft w:val="0"/>
      <w:marRight w:val="0"/>
      <w:marTop w:val="0"/>
      <w:marBottom w:val="0"/>
      <w:divBdr>
        <w:top w:val="none" w:sz="0" w:space="0" w:color="auto"/>
        <w:left w:val="none" w:sz="0" w:space="0" w:color="auto"/>
        <w:bottom w:val="none" w:sz="0" w:space="0" w:color="auto"/>
        <w:right w:val="none" w:sz="0" w:space="0" w:color="auto"/>
      </w:divBdr>
      <w:divsChild>
        <w:div w:id="1497380314">
          <w:marLeft w:val="0"/>
          <w:marRight w:val="0"/>
          <w:marTop w:val="0"/>
          <w:marBottom w:val="0"/>
          <w:divBdr>
            <w:top w:val="none" w:sz="0" w:space="0" w:color="auto"/>
            <w:left w:val="none" w:sz="0" w:space="0" w:color="auto"/>
            <w:bottom w:val="none" w:sz="0" w:space="0" w:color="auto"/>
            <w:right w:val="none" w:sz="0" w:space="0" w:color="auto"/>
          </w:divBdr>
          <w:divsChild>
            <w:div w:id="1314290225">
              <w:marLeft w:val="0"/>
              <w:marRight w:val="0"/>
              <w:marTop w:val="0"/>
              <w:marBottom w:val="0"/>
              <w:divBdr>
                <w:top w:val="none" w:sz="0" w:space="0" w:color="auto"/>
                <w:left w:val="none" w:sz="0" w:space="0" w:color="auto"/>
                <w:bottom w:val="none" w:sz="0" w:space="0" w:color="auto"/>
                <w:right w:val="none" w:sz="0" w:space="0" w:color="auto"/>
              </w:divBdr>
              <w:divsChild>
                <w:div w:id="212888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212592">
      <w:bodyDiv w:val="1"/>
      <w:marLeft w:val="0"/>
      <w:marRight w:val="0"/>
      <w:marTop w:val="0"/>
      <w:marBottom w:val="0"/>
      <w:divBdr>
        <w:top w:val="none" w:sz="0" w:space="0" w:color="auto"/>
        <w:left w:val="none" w:sz="0" w:space="0" w:color="auto"/>
        <w:bottom w:val="none" w:sz="0" w:space="0" w:color="auto"/>
        <w:right w:val="none" w:sz="0" w:space="0" w:color="auto"/>
      </w:divBdr>
    </w:div>
    <w:div w:id="2031836134">
      <w:bodyDiv w:val="1"/>
      <w:marLeft w:val="0"/>
      <w:marRight w:val="0"/>
      <w:marTop w:val="0"/>
      <w:marBottom w:val="0"/>
      <w:divBdr>
        <w:top w:val="none" w:sz="0" w:space="0" w:color="auto"/>
        <w:left w:val="none" w:sz="0" w:space="0" w:color="auto"/>
        <w:bottom w:val="none" w:sz="0" w:space="0" w:color="auto"/>
        <w:right w:val="none" w:sz="0" w:space="0" w:color="auto"/>
      </w:divBdr>
    </w:div>
    <w:div w:id="2033876110">
      <w:bodyDiv w:val="1"/>
      <w:marLeft w:val="0"/>
      <w:marRight w:val="0"/>
      <w:marTop w:val="0"/>
      <w:marBottom w:val="0"/>
      <w:divBdr>
        <w:top w:val="none" w:sz="0" w:space="0" w:color="auto"/>
        <w:left w:val="none" w:sz="0" w:space="0" w:color="auto"/>
        <w:bottom w:val="none" w:sz="0" w:space="0" w:color="auto"/>
        <w:right w:val="none" w:sz="0" w:space="0" w:color="auto"/>
      </w:divBdr>
    </w:div>
    <w:div w:id="2042123934">
      <w:bodyDiv w:val="1"/>
      <w:marLeft w:val="0"/>
      <w:marRight w:val="0"/>
      <w:marTop w:val="0"/>
      <w:marBottom w:val="0"/>
      <w:divBdr>
        <w:top w:val="none" w:sz="0" w:space="0" w:color="auto"/>
        <w:left w:val="none" w:sz="0" w:space="0" w:color="auto"/>
        <w:bottom w:val="none" w:sz="0" w:space="0" w:color="auto"/>
        <w:right w:val="none" w:sz="0" w:space="0" w:color="auto"/>
      </w:divBdr>
    </w:div>
    <w:div w:id="2047944510">
      <w:bodyDiv w:val="1"/>
      <w:marLeft w:val="0"/>
      <w:marRight w:val="0"/>
      <w:marTop w:val="0"/>
      <w:marBottom w:val="0"/>
      <w:divBdr>
        <w:top w:val="none" w:sz="0" w:space="0" w:color="auto"/>
        <w:left w:val="none" w:sz="0" w:space="0" w:color="auto"/>
        <w:bottom w:val="none" w:sz="0" w:space="0" w:color="auto"/>
        <w:right w:val="none" w:sz="0" w:space="0" w:color="auto"/>
      </w:divBdr>
    </w:div>
    <w:div w:id="2051487866">
      <w:bodyDiv w:val="1"/>
      <w:marLeft w:val="0"/>
      <w:marRight w:val="0"/>
      <w:marTop w:val="0"/>
      <w:marBottom w:val="0"/>
      <w:divBdr>
        <w:top w:val="none" w:sz="0" w:space="0" w:color="auto"/>
        <w:left w:val="none" w:sz="0" w:space="0" w:color="auto"/>
        <w:bottom w:val="none" w:sz="0" w:space="0" w:color="auto"/>
        <w:right w:val="none" w:sz="0" w:space="0" w:color="auto"/>
      </w:divBdr>
    </w:div>
    <w:div w:id="2052604717">
      <w:bodyDiv w:val="1"/>
      <w:marLeft w:val="0"/>
      <w:marRight w:val="0"/>
      <w:marTop w:val="0"/>
      <w:marBottom w:val="0"/>
      <w:divBdr>
        <w:top w:val="none" w:sz="0" w:space="0" w:color="auto"/>
        <w:left w:val="none" w:sz="0" w:space="0" w:color="auto"/>
        <w:bottom w:val="none" w:sz="0" w:space="0" w:color="auto"/>
        <w:right w:val="none" w:sz="0" w:space="0" w:color="auto"/>
      </w:divBdr>
    </w:div>
    <w:div w:id="2057507945">
      <w:bodyDiv w:val="1"/>
      <w:marLeft w:val="0"/>
      <w:marRight w:val="0"/>
      <w:marTop w:val="0"/>
      <w:marBottom w:val="0"/>
      <w:divBdr>
        <w:top w:val="none" w:sz="0" w:space="0" w:color="auto"/>
        <w:left w:val="none" w:sz="0" w:space="0" w:color="auto"/>
        <w:bottom w:val="none" w:sz="0" w:space="0" w:color="auto"/>
        <w:right w:val="none" w:sz="0" w:space="0" w:color="auto"/>
      </w:divBdr>
    </w:div>
    <w:div w:id="2059696333">
      <w:bodyDiv w:val="1"/>
      <w:marLeft w:val="0"/>
      <w:marRight w:val="0"/>
      <w:marTop w:val="0"/>
      <w:marBottom w:val="0"/>
      <w:divBdr>
        <w:top w:val="none" w:sz="0" w:space="0" w:color="auto"/>
        <w:left w:val="none" w:sz="0" w:space="0" w:color="auto"/>
        <w:bottom w:val="none" w:sz="0" w:space="0" w:color="auto"/>
        <w:right w:val="none" w:sz="0" w:space="0" w:color="auto"/>
      </w:divBdr>
    </w:div>
    <w:div w:id="2066489631">
      <w:bodyDiv w:val="1"/>
      <w:marLeft w:val="0"/>
      <w:marRight w:val="0"/>
      <w:marTop w:val="0"/>
      <w:marBottom w:val="0"/>
      <w:divBdr>
        <w:top w:val="none" w:sz="0" w:space="0" w:color="auto"/>
        <w:left w:val="none" w:sz="0" w:space="0" w:color="auto"/>
        <w:bottom w:val="none" w:sz="0" w:space="0" w:color="auto"/>
        <w:right w:val="none" w:sz="0" w:space="0" w:color="auto"/>
      </w:divBdr>
    </w:div>
    <w:div w:id="2071417742">
      <w:bodyDiv w:val="1"/>
      <w:marLeft w:val="0"/>
      <w:marRight w:val="0"/>
      <w:marTop w:val="0"/>
      <w:marBottom w:val="0"/>
      <w:divBdr>
        <w:top w:val="none" w:sz="0" w:space="0" w:color="auto"/>
        <w:left w:val="none" w:sz="0" w:space="0" w:color="auto"/>
        <w:bottom w:val="none" w:sz="0" w:space="0" w:color="auto"/>
        <w:right w:val="none" w:sz="0" w:space="0" w:color="auto"/>
      </w:divBdr>
    </w:div>
    <w:div w:id="2079018116">
      <w:bodyDiv w:val="1"/>
      <w:marLeft w:val="0"/>
      <w:marRight w:val="0"/>
      <w:marTop w:val="0"/>
      <w:marBottom w:val="0"/>
      <w:divBdr>
        <w:top w:val="none" w:sz="0" w:space="0" w:color="auto"/>
        <w:left w:val="none" w:sz="0" w:space="0" w:color="auto"/>
        <w:bottom w:val="none" w:sz="0" w:space="0" w:color="auto"/>
        <w:right w:val="none" w:sz="0" w:space="0" w:color="auto"/>
      </w:divBdr>
    </w:div>
    <w:div w:id="2082867292">
      <w:bodyDiv w:val="1"/>
      <w:marLeft w:val="0"/>
      <w:marRight w:val="0"/>
      <w:marTop w:val="0"/>
      <w:marBottom w:val="0"/>
      <w:divBdr>
        <w:top w:val="none" w:sz="0" w:space="0" w:color="auto"/>
        <w:left w:val="none" w:sz="0" w:space="0" w:color="auto"/>
        <w:bottom w:val="none" w:sz="0" w:space="0" w:color="auto"/>
        <w:right w:val="none" w:sz="0" w:space="0" w:color="auto"/>
      </w:divBdr>
    </w:div>
    <w:div w:id="2083720663">
      <w:bodyDiv w:val="1"/>
      <w:marLeft w:val="0"/>
      <w:marRight w:val="0"/>
      <w:marTop w:val="0"/>
      <w:marBottom w:val="0"/>
      <w:divBdr>
        <w:top w:val="none" w:sz="0" w:space="0" w:color="auto"/>
        <w:left w:val="none" w:sz="0" w:space="0" w:color="auto"/>
        <w:bottom w:val="none" w:sz="0" w:space="0" w:color="auto"/>
        <w:right w:val="none" w:sz="0" w:space="0" w:color="auto"/>
      </w:divBdr>
    </w:div>
    <w:div w:id="2088916856">
      <w:bodyDiv w:val="1"/>
      <w:marLeft w:val="0"/>
      <w:marRight w:val="0"/>
      <w:marTop w:val="0"/>
      <w:marBottom w:val="0"/>
      <w:divBdr>
        <w:top w:val="none" w:sz="0" w:space="0" w:color="auto"/>
        <w:left w:val="none" w:sz="0" w:space="0" w:color="auto"/>
        <w:bottom w:val="none" w:sz="0" w:space="0" w:color="auto"/>
        <w:right w:val="none" w:sz="0" w:space="0" w:color="auto"/>
      </w:divBdr>
    </w:div>
    <w:div w:id="2098363415">
      <w:bodyDiv w:val="1"/>
      <w:marLeft w:val="0"/>
      <w:marRight w:val="0"/>
      <w:marTop w:val="0"/>
      <w:marBottom w:val="0"/>
      <w:divBdr>
        <w:top w:val="none" w:sz="0" w:space="0" w:color="auto"/>
        <w:left w:val="none" w:sz="0" w:space="0" w:color="auto"/>
        <w:bottom w:val="none" w:sz="0" w:space="0" w:color="auto"/>
        <w:right w:val="none" w:sz="0" w:space="0" w:color="auto"/>
      </w:divBdr>
    </w:div>
    <w:div w:id="2114667416">
      <w:bodyDiv w:val="1"/>
      <w:marLeft w:val="0"/>
      <w:marRight w:val="0"/>
      <w:marTop w:val="0"/>
      <w:marBottom w:val="0"/>
      <w:divBdr>
        <w:top w:val="none" w:sz="0" w:space="0" w:color="auto"/>
        <w:left w:val="none" w:sz="0" w:space="0" w:color="auto"/>
        <w:bottom w:val="none" w:sz="0" w:space="0" w:color="auto"/>
        <w:right w:val="none" w:sz="0" w:space="0" w:color="auto"/>
      </w:divBdr>
    </w:div>
    <w:div w:id="2121954430">
      <w:bodyDiv w:val="1"/>
      <w:marLeft w:val="0"/>
      <w:marRight w:val="0"/>
      <w:marTop w:val="0"/>
      <w:marBottom w:val="0"/>
      <w:divBdr>
        <w:top w:val="none" w:sz="0" w:space="0" w:color="auto"/>
        <w:left w:val="none" w:sz="0" w:space="0" w:color="auto"/>
        <w:bottom w:val="none" w:sz="0" w:space="0" w:color="auto"/>
        <w:right w:val="none" w:sz="0" w:space="0" w:color="auto"/>
      </w:divBdr>
    </w:div>
    <w:div w:id="2138255519">
      <w:bodyDiv w:val="1"/>
      <w:marLeft w:val="0"/>
      <w:marRight w:val="0"/>
      <w:marTop w:val="0"/>
      <w:marBottom w:val="0"/>
      <w:divBdr>
        <w:top w:val="none" w:sz="0" w:space="0" w:color="auto"/>
        <w:left w:val="none" w:sz="0" w:space="0" w:color="auto"/>
        <w:bottom w:val="none" w:sz="0" w:space="0" w:color="auto"/>
        <w:right w:val="none" w:sz="0" w:space="0" w:color="auto"/>
      </w:divBdr>
    </w:div>
    <w:div w:id="2145849895">
      <w:bodyDiv w:val="1"/>
      <w:marLeft w:val="0"/>
      <w:marRight w:val="0"/>
      <w:marTop w:val="0"/>
      <w:marBottom w:val="0"/>
      <w:divBdr>
        <w:top w:val="none" w:sz="0" w:space="0" w:color="auto"/>
        <w:left w:val="none" w:sz="0" w:space="0" w:color="auto"/>
        <w:bottom w:val="none" w:sz="0" w:space="0" w:color="auto"/>
        <w:right w:val="none" w:sz="0" w:space="0" w:color="auto"/>
      </w:divBdr>
      <w:divsChild>
        <w:div w:id="116874256">
          <w:marLeft w:val="547"/>
          <w:marRight w:val="0"/>
          <w:marTop w:val="115"/>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4.png"/><Relationship Id="rId25" Type="http://schemas.openxmlformats.org/officeDocument/2006/relationships/image" Target="media/image12.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image" Target="media/image11.png"/><Relationship Id="rId5" Type="http://schemas.openxmlformats.org/officeDocument/2006/relationships/customXml" Target="../customXml/item5.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data.worldbank.org/country/kyrgyz-republic" TargetMode="External"/><Relationship Id="rId2" Type="http://schemas.openxmlformats.org/officeDocument/2006/relationships/hyperlink" Target="http://www.adb.org/sites/default/files/publication/182221/ado2016.pdf" TargetMode="External"/><Relationship Id="rId1" Type="http://schemas.openxmlformats.org/officeDocument/2006/relationships/hyperlink" Target="http://www.un.org.kg/en/publications/article/publications/252-unct/5951-kyrgyzstan-undaf-2012-2016-en" TargetMode="External"/><Relationship Id="rId5" Type="http://schemas.openxmlformats.org/officeDocument/2006/relationships/hyperlink" Target="http://www.un.org.kg/en/publications/article/publications/252-unct/5951-kyrgyzstan-undaf-2012-2016-en" TargetMode="External"/><Relationship Id="rId4" Type="http://schemas.openxmlformats.org/officeDocument/2006/relationships/hyperlink" Target="http://www.who.int/gho/maternal_health/countries/kgz.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860787B28F190448A0D0879126CA4FC" ma:contentTypeVersion="10" ma:contentTypeDescription="Create a new document." ma:contentTypeScope="" ma:versionID="d88237130616d3df74e2bf0c2a1a9de8">
  <xsd:schema xmlns:xsd="http://www.w3.org/2001/XMLSchema" xmlns:xs="http://www.w3.org/2001/XMLSchema" xmlns:p="http://schemas.microsoft.com/office/2006/metadata/properties" xmlns:ns2="ac3f9a40-63a2-4281-80b2-a1f4b6e7c71c" xmlns:ns3="7db26df2-0bb5-4113-8c2e-38df2665bd65" targetNamespace="http://schemas.microsoft.com/office/2006/metadata/properties" ma:root="true" ma:fieldsID="7c23de3dffb1b71dc7afe75aead3554e" ns2:_="" ns3:_="">
    <xsd:import namespace="ac3f9a40-63a2-4281-80b2-a1f4b6e7c71c"/>
    <xsd:import namespace="7db26df2-0bb5-4113-8c2e-38df2665bd6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3f9a40-63a2-4281-80b2-a1f4b6e7c71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db26df2-0bb5-4113-8c2e-38df2665bd6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E9DAF-68CF-46E0-BEB1-0576A78ACC28}">
  <ds:schemaRefs>
    <ds:schemaRef ds:uri="http://schemas.openxmlformats.org/officeDocument/2006/bibliography"/>
  </ds:schemaRefs>
</ds:datastoreItem>
</file>

<file path=customXml/itemProps2.xml><?xml version="1.0" encoding="utf-8"?>
<ds:datastoreItem xmlns:ds="http://schemas.openxmlformats.org/officeDocument/2006/customXml" ds:itemID="{6049A579-726F-4208-8EDE-66F03222063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F90AE1E-BEE2-4DEB-BFDF-A5335DC7560F}">
  <ds:schemaRefs>
    <ds:schemaRef ds:uri="http://schemas.microsoft.com/sharepoint/v3/contenttype/forms"/>
  </ds:schemaRefs>
</ds:datastoreItem>
</file>

<file path=customXml/itemProps4.xml><?xml version="1.0" encoding="utf-8"?>
<ds:datastoreItem xmlns:ds="http://schemas.openxmlformats.org/officeDocument/2006/customXml" ds:itemID="{564749A9-C565-4DE9-8042-531EA60122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3f9a40-63a2-4281-80b2-a1f4b6e7c71c"/>
    <ds:schemaRef ds:uri="7db26df2-0bb5-4113-8c2e-38df2665bd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60BCE28-7A6B-47F0-BBF9-BCB0D75B7AE3}">
  <ds:schemaRefs>
    <ds:schemaRef ds:uri="http://schemas.openxmlformats.org/officeDocument/2006/bibliography"/>
  </ds:schemaRefs>
</ds:datastoreItem>
</file>

<file path=customXml/itemProps6.xml><?xml version="1.0" encoding="utf-8"?>
<ds:datastoreItem xmlns:ds="http://schemas.openxmlformats.org/officeDocument/2006/customXml" ds:itemID="{33902076-348A-4932-BD07-B58D70F8C8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34500</Words>
  <Characters>196651</Characters>
  <Application>Microsoft Office Word</Application>
  <DocSecurity>0</DocSecurity>
  <Lines>1638</Lines>
  <Paragraphs>461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TomTomCom</Company>
  <LinksUpToDate>false</LinksUpToDate>
  <CharactersWithSpaces>230690</CharactersWithSpaces>
  <SharedDoc>false</SharedDoc>
  <HLinks>
    <vt:vector size="12" baseType="variant">
      <vt:variant>
        <vt:i4>6029394</vt:i4>
      </vt:variant>
      <vt:variant>
        <vt:i4>42</vt:i4>
      </vt:variant>
      <vt:variant>
        <vt:i4>0</vt:i4>
      </vt:variant>
      <vt:variant>
        <vt:i4>5</vt:i4>
      </vt:variant>
      <vt:variant>
        <vt:lpwstr>http://www.ohchr.org/Documents/Countries/NHRI/Chart_Status_NIs.pdf</vt:lpwstr>
      </vt:variant>
      <vt:variant>
        <vt:lpwstr/>
      </vt:variant>
      <vt:variant>
        <vt:i4>7209068</vt:i4>
      </vt:variant>
      <vt:variant>
        <vt:i4>0</vt:i4>
      </vt:variant>
      <vt:variant>
        <vt:i4>0</vt:i4>
      </vt:variant>
      <vt:variant>
        <vt:i4>5</vt:i4>
      </vt:variant>
      <vt:variant>
        <vt:lpwstr>http://www.who.int/nmh/countries/kgz_en.pdf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Novovic</dc:creator>
  <cp:keywords/>
  <dc:description/>
  <cp:lastModifiedBy>Kanykey Orozbaeva</cp:lastModifiedBy>
  <cp:revision>2</cp:revision>
  <cp:lastPrinted>2016-07-18T05:39:00Z</cp:lastPrinted>
  <dcterms:created xsi:type="dcterms:W3CDTF">2020-11-27T03:49:00Z</dcterms:created>
  <dcterms:modified xsi:type="dcterms:W3CDTF">2020-11-27T03:49:00Z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0x0101006860787B28F190448A0D0879126CA4FC</vt:lpwstr>
  </property>
</Properties>
</file>