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E6CE8" w14:textId="77777777" w:rsidR="0064668B" w:rsidRDefault="0064668B" w:rsidP="00B46376">
      <w:pPr>
        <w:rPr>
          <w:b/>
          <w:lang w:val="es-ES"/>
        </w:rPr>
      </w:pPr>
    </w:p>
    <w:p w14:paraId="22531CFB" w14:textId="77777777" w:rsidR="0064668B" w:rsidRDefault="0064668B" w:rsidP="00B46376">
      <w:pPr>
        <w:rPr>
          <w:b/>
          <w:lang w:val="es-ES"/>
        </w:rPr>
      </w:pPr>
    </w:p>
    <w:p w14:paraId="4592394E" w14:textId="5079034A" w:rsidR="0064668B" w:rsidRDefault="0064668B" w:rsidP="00B46376">
      <w:pPr>
        <w:rPr>
          <w:b/>
          <w:lang w:val="es-ES"/>
        </w:rPr>
      </w:pPr>
      <w:r w:rsidRPr="0064668B">
        <w:rPr>
          <w:rFonts w:ascii="Calibri" w:eastAsia="Calibri" w:hAnsi="Calibri" w:cs="Times New Roman"/>
          <w:noProof/>
          <w:sz w:val="24"/>
          <w:szCs w:val="24"/>
          <w:lang w:val="es-ES_tradnl" w:eastAsia="es-ES_tradnl"/>
        </w:rPr>
        <mc:AlternateContent>
          <mc:Choice Requires="wpg">
            <w:drawing>
              <wp:anchor distT="0" distB="0" distL="114300" distR="114300" simplePos="0" relativeHeight="251659264" behindDoc="1" locked="0" layoutInCell="1" allowOverlap="1" wp14:anchorId="0E9C27CC" wp14:editId="51B7886A">
                <wp:simplePos x="0" y="0"/>
                <wp:positionH relativeFrom="margin">
                  <wp:align>left</wp:align>
                </wp:positionH>
                <wp:positionV relativeFrom="page">
                  <wp:posOffset>2047875</wp:posOffset>
                </wp:positionV>
                <wp:extent cx="5848350" cy="8420100"/>
                <wp:effectExtent l="0" t="0" r="0" b="0"/>
                <wp:wrapTight wrapText="bothSides">
                  <wp:wrapPolygon edited="0">
                    <wp:start x="0" y="0"/>
                    <wp:lineTo x="0" y="21551"/>
                    <wp:lineTo x="21530" y="21551"/>
                    <wp:lineTo x="21530" y="0"/>
                    <wp:lineTo x="0" y="0"/>
                  </wp:wrapPolygon>
                </wp:wrapTight>
                <wp:docPr id="193" name="Group 193"/>
                <wp:cNvGraphicFramePr/>
                <a:graphic xmlns:a="http://schemas.openxmlformats.org/drawingml/2006/main">
                  <a:graphicData uri="http://schemas.microsoft.com/office/word/2010/wordprocessingGroup">
                    <wpg:wgp>
                      <wpg:cNvGrpSpPr/>
                      <wpg:grpSpPr>
                        <a:xfrm>
                          <a:off x="0" y="0"/>
                          <a:ext cx="5848350" cy="8420100"/>
                          <a:chOff x="0" y="0"/>
                          <a:chExt cx="6864824" cy="9123528"/>
                        </a:xfrm>
                      </wpg:grpSpPr>
                      <wps:wsp>
                        <wps:cNvPr id="194" name="Rectangle 194"/>
                        <wps:cNvSpPr/>
                        <wps:spPr>
                          <a:xfrm>
                            <a:off x="0" y="0"/>
                            <a:ext cx="6858000" cy="137160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rgbClr val="4472C4"/>
                          </a:solidFill>
                          <a:ln w="12700" cap="flat" cmpd="sng" algn="ctr">
                            <a:noFill/>
                            <a:prstDash val="solid"/>
                            <a:miter lim="800000"/>
                          </a:ln>
                          <a:effectLst/>
                        </wps:spPr>
                        <wps:txbx>
                          <w:txbxContent>
                            <w:sdt>
                              <w:sdtPr>
                                <w:rPr>
                                  <w:color w:val="FFFFFF"/>
                                  <w:lang w:val="es-ES"/>
                                </w:rPr>
                                <w:alias w:val="Author"/>
                                <w:tag w:val=""/>
                                <w:id w:val="1444034067"/>
                                <w:dataBinding w:prefixMappings="xmlns:ns0='http://purl.org/dc/elements/1.1/' xmlns:ns1='http://schemas.openxmlformats.org/package/2006/metadata/core-properties' " w:xpath="/ns1:coreProperties[1]/ns0:creator[1]" w:storeItemID="{6C3C8BC8-F283-45AE-878A-BAB7291924A1}"/>
                                <w:text/>
                              </w:sdtPr>
                              <w:sdtContent>
                                <w:p w14:paraId="184A2FEA" w14:textId="26B0A471" w:rsidR="00C47760" w:rsidRPr="0064668B" w:rsidRDefault="00C47760" w:rsidP="0064668B">
                                  <w:pPr>
                                    <w:pStyle w:val="Sinespaciado"/>
                                    <w:spacing w:before="120"/>
                                    <w:jc w:val="center"/>
                                    <w:rPr>
                                      <w:color w:val="FFFFFF"/>
                                      <w:lang w:val="es-ES"/>
                                    </w:rPr>
                                  </w:pPr>
                                  <w:r>
                                    <w:rPr>
                                      <w:color w:val="FFFFFF"/>
                                    </w:rPr>
                                    <w:t>Diana Urioste</w:t>
                                  </w:r>
                                </w:p>
                              </w:sdtContent>
                            </w:sdt>
                            <w:p w14:paraId="711CEC63" w14:textId="2E1B6906" w:rsidR="00C47760" w:rsidRPr="0064668B" w:rsidRDefault="005B3937" w:rsidP="0064668B">
                              <w:pPr>
                                <w:pStyle w:val="Sinespaciado"/>
                                <w:spacing w:before="120"/>
                                <w:jc w:val="center"/>
                                <w:rPr>
                                  <w:color w:val="FFFFFF"/>
                                  <w:lang w:val="es-ES"/>
                                </w:rPr>
                              </w:pPr>
                              <w:r>
                                <w:rPr>
                                  <w:caps/>
                                  <w:color w:val="FFFFFF"/>
                                  <w:lang w:val="es-ES"/>
                                </w:rPr>
                                <w:t>17 DE SEPTIEMBRE</w:t>
                              </w:r>
                              <w:r w:rsidR="00C47760" w:rsidRPr="0064668B">
                                <w:rPr>
                                  <w:caps/>
                                  <w:color w:val="FFFFFF"/>
                                  <w:lang w:val="es-ES"/>
                                </w:rPr>
                                <w:t xml:space="preserve"> de 2021</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ysClr val="window" lastClr="FFFFFF"/>
                          </a:solidFill>
                          <a:ln w="6350">
                            <a:noFill/>
                          </a:ln>
                          <a:effectLst/>
                        </wps:spPr>
                        <wps:txbx>
                          <w:txbxContent>
                            <w:sdt>
                              <w:sdtPr>
                                <w:rPr>
                                  <w:rFonts w:ascii="Calibri Light" w:eastAsia="Times New Roman" w:hAnsi="Calibri Light" w:cs="Times New Roman"/>
                                  <w:caps/>
                                  <w:color w:val="4472C4"/>
                                  <w:sz w:val="72"/>
                                  <w:szCs w:val="72"/>
                                  <w:lang w:val="en-US"/>
                                </w:rPr>
                                <w:alias w:val="Title"/>
                                <w:tag w:val=""/>
                                <w:id w:val="-946154690"/>
                                <w:dataBinding w:prefixMappings="xmlns:ns0='http://purl.org/dc/elements/1.1/' xmlns:ns1='http://schemas.openxmlformats.org/package/2006/metadata/core-properties' " w:xpath="/ns1:coreProperties[1]/ns0:title[1]" w:storeItemID="{6C3C8BC8-F283-45AE-878A-BAB7291924A1}"/>
                                <w:text/>
                              </w:sdtPr>
                              <w:sdtContent>
                                <w:p w14:paraId="50D1B0CD" w14:textId="36661BD0" w:rsidR="00C47760" w:rsidRPr="00423F1B" w:rsidRDefault="00C47760" w:rsidP="00423F1B">
                                  <w:pPr>
                                    <w:pStyle w:val="Sinespaciado"/>
                                    <w:jc w:val="center"/>
                                    <w:rPr>
                                      <w:rFonts w:ascii="Calibri Light" w:eastAsia="Times New Roman" w:hAnsi="Calibri Light" w:cs="Times New Roman"/>
                                      <w:caps/>
                                      <w:color w:val="4472C4"/>
                                      <w:sz w:val="72"/>
                                      <w:szCs w:val="72"/>
                                      <w:lang w:val="en-US"/>
                                    </w:rPr>
                                  </w:pPr>
                                  <w:r w:rsidRPr="0048497E">
                                    <w:rPr>
                                      <w:rFonts w:ascii="Calibri Light" w:eastAsia="Times New Roman" w:hAnsi="Calibri Light" w:cs="Times New Roman"/>
                                      <w:caps/>
                                      <w:color w:val="4472C4"/>
                                      <w:sz w:val="72"/>
                                      <w:szCs w:val="72"/>
                                      <w:lang w:val="en-US"/>
                                    </w:rPr>
                                    <w:t xml:space="preserve">INFORME narrativo </w:t>
                                  </w:r>
                                  <w:r>
                                    <w:rPr>
                                      <w:rFonts w:ascii="Calibri Light" w:eastAsia="Times New Roman" w:hAnsi="Calibri Light" w:cs="Times New Roman"/>
                                      <w:caps/>
                                      <w:color w:val="4472C4"/>
                                      <w:sz w:val="72"/>
                                      <w:szCs w:val="72"/>
                                      <w:lang w:val="en-US"/>
                                    </w:rPr>
                                    <w:t>UNCT-SWAP Gender Equality Score</w:t>
                                  </w:r>
                                  <w:r w:rsidRPr="0048497E">
                                    <w:rPr>
                                      <w:rFonts w:ascii="Calibri Light" w:eastAsia="Times New Roman" w:hAnsi="Calibri Light" w:cs="Times New Roman"/>
                                      <w:caps/>
                                      <w:color w:val="4472C4"/>
                                      <w:sz w:val="72"/>
                                      <w:szCs w:val="72"/>
                                      <w:lang w:val="en-US"/>
                                    </w:rPr>
                                    <w:t>Card</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0E9C27CC" id="Group 193" o:spid="_x0000_s1026" style="position:absolute;margin-left:0;margin-top:161.25pt;width:460.5pt;height:663pt;z-index:-251657216;mso-position-horizontal:left;mso-position-horizontal-relative:margin;mso-position-vertical-relative:page"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" fillcolor="#4472c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" fillcolor="#4472c4" stroked="f" strokeweight="1pt">
                  <v:textbox inset="36pt,57.6pt,36pt,36pt">
                    <w:txbxContent>
                      <w:sdt>
                        <w:sdtPr>
                          <w:rPr>
                            <w:color w:val="FFFFFF"/>
                            <w:lang w:val="es-ES"/>
                          </w:rPr>
                          <w:alias w:val="Author"/>
                          <w:tag w:val=""/>
                          <w:id w:val="1444034067"/>
                          <w:dataBinding w:prefixMappings="xmlns:ns0='http://purl.org/dc/elements/1.1/' xmlns:ns1='http://schemas.openxmlformats.org/package/2006/metadata/core-properties' " w:xpath="/ns1:coreProperties[1]/ns0:creator[1]" w:storeItemID="{6C3C8BC8-F283-45AE-878A-BAB7291924A1}"/>
                          <w:text/>
                        </w:sdtPr>
                        <w:sdtEndPr/>
                        <w:sdtContent>
                          <w:p w14:paraId="184A2FEA" w14:textId="26B0A471" w:rsidR="00C47760" w:rsidRPr="0064668B" w:rsidRDefault="00C47760" w:rsidP="0064668B">
                            <w:pPr>
                              <w:pStyle w:val="NoSpacing"/>
                              <w:spacing w:before="120"/>
                              <w:jc w:val="center"/>
                              <w:rPr>
                                <w:color w:val="FFFFFF"/>
                                <w:lang w:val="es-ES"/>
                              </w:rPr>
                            </w:pPr>
                            <w:r>
                              <w:rPr>
                                <w:color w:val="FFFFFF"/>
                              </w:rPr>
                              <w:t>Diana Urioste</w:t>
                            </w:r>
                          </w:p>
                        </w:sdtContent>
                      </w:sdt>
                      <w:p w14:paraId="711CEC63" w14:textId="2E1B6906" w:rsidR="00C47760" w:rsidRPr="0064668B" w:rsidRDefault="005B3937" w:rsidP="0064668B">
                        <w:pPr>
                          <w:pStyle w:val="NoSpacing"/>
                          <w:spacing w:before="120"/>
                          <w:jc w:val="center"/>
                          <w:rPr>
                            <w:color w:val="FFFFFF"/>
                            <w:lang w:val="es-ES"/>
                          </w:rPr>
                        </w:pPr>
                        <w:r>
                          <w:rPr>
                            <w:caps/>
                            <w:color w:val="FFFFFF"/>
                            <w:lang w:val="es-ES"/>
                          </w:rPr>
                          <w:t>17 DE SEPTIEMBRE</w:t>
                        </w:r>
                        <w:r w:rsidR="00C47760" w:rsidRPr="0064668B">
                          <w:rPr>
                            <w:caps/>
                            <w:color w:val="FFFFFF"/>
                            <w:lang w:val="es-ES"/>
                          </w:rPr>
                          <w:t xml:space="preserve"> de 2021</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" fillcolor="window" stroked="f" strokeweight=".5pt">
                  <v:textbox inset="36pt,7.2pt,36pt,7.2pt">
                    <w:txbxContent>
                      <w:sdt>
                        <w:sdtPr>
                          <w:rPr>
                            <w:rFonts w:ascii="Calibri Light" w:eastAsia="Times New Roman" w:hAnsi="Calibri Light" w:cs="Times New Roman"/>
                            <w:caps/>
                            <w:color w:val="4472C4"/>
                            <w:sz w:val="72"/>
                            <w:szCs w:val="72"/>
                            <w:lang w:val="en-US"/>
                          </w:rPr>
                          <w:alias w:val="Title"/>
                          <w:tag w:val=""/>
                          <w:id w:val="-946154690"/>
                          <w:dataBinding w:prefixMappings="xmlns:ns0='http://purl.org/dc/elements/1.1/' xmlns:ns1='http://schemas.openxmlformats.org/package/2006/metadata/core-properties' " w:xpath="/ns1:coreProperties[1]/ns0:title[1]" w:storeItemID="{6C3C8BC8-F283-45AE-878A-BAB7291924A1}"/>
                          <w:text/>
                        </w:sdtPr>
                        <w:sdtEndPr/>
                        <w:sdtContent>
                          <w:p w14:paraId="50D1B0CD" w14:textId="36661BD0" w:rsidR="00C47760" w:rsidRPr="00423F1B" w:rsidRDefault="00C47760" w:rsidP="00423F1B">
                            <w:pPr>
                              <w:pStyle w:val="NoSpacing"/>
                              <w:jc w:val="center"/>
                              <w:rPr>
                                <w:rFonts w:ascii="Calibri Light" w:eastAsia="Times New Roman" w:hAnsi="Calibri Light" w:cs="Times New Roman"/>
                                <w:caps/>
                                <w:color w:val="4472C4"/>
                                <w:sz w:val="72"/>
                                <w:szCs w:val="72"/>
                                <w:lang w:val="en-US"/>
                              </w:rPr>
                            </w:pPr>
                            <w:r w:rsidRPr="0048497E">
                              <w:rPr>
                                <w:rFonts w:ascii="Calibri Light" w:eastAsia="Times New Roman" w:hAnsi="Calibri Light" w:cs="Times New Roman"/>
                                <w:caps/>
                                <w:color w:val="4472C4"/>
                                <w:sz w:val="72"/>
                                <w:szCs w:val="72"/>
                                <w:lang w:val="en-US"/>
                              </w:rPr>
                              <w:t xml:space="preserve">INFORME narrativo </w:t>
                            </w:r>
                            <w:r>
                              <w:rPr>
                                <w:rFonts w:ascii="Calibri Light" w:eastAsia="Times New Roman" w:hAnsi="Calibri Light" w:cs="Times New Roman"/>
                                <w:caps/>
                                <w:color w:val="4472C4"/>
                                <w:sz w:val="72"/>
                                <w:szCs w:val="72"/>
                                <w:lang w:val="en-US"/>
                              </w:rPr>
                              <w:t>UNCT-SWAP Gender Equality Score</w:t>
                            </w:r>
                            <w:r w:rsidRPr="0048497E">
                              <w:rPr>
                                <w:rFonts w:ascii="Calibri Light" w:eastAsia="Times New Roman" w:hAnsi="Calibri Light" w:cs="Times New Roman"/>
                                <w:caps/>
                                <w:color w:val="4472C4"/>
                                <w:sz w:val="72"/>
                                <w:szCs w:val="72"/>
                                <w:lang w:val="en-US"/>
                              </w:rPr>
                              <w:t>Card</w:t>
                            </w:r>
                          </w:p>
                        </w:sdtContent>
                      </w:sdt>
                    </w:txbxContent>
                  </v:textbox>
                </v:shape>
                <w10:wrap type="tight" anchorx="margin" anchory="page"/>
              </v:group>
            </w:pict>
          </mc:Fallback>
        </mc:AlternateContent>
      </w:r>
    </w:p>
    <w:p w14:paraId="34547C63" w14:textId="77777777" w:rsidR="0064668B" w:rsidRDefault="0064668B" w:rsidP="00B46376">
      <w:pPr>
        <w:rPr>
          <w:b/>
          <w:lang w:val="es-ES"/>
        </w:rPr>
      </w:pPr>
    </w:p>
    <w:p w14:paraId="5AA95C5D" w14:textId="77777777" w:rsidR="000861C5" w:rsidRDefault="000861C5" w:rsidP="00915DC6">
      <w:pPr>
        <w:jc w:val="center"/>
        <w:rPr>
          <w:b/>
          <w:lang w:val="es-ES"/>
        </w:rPr>
      </w:pPr>
    </w:p>
    <w:p w14:paraId="2E4934E0" w14:textId="77777777" w:rsidR="000861C5" w:rsidRDefault="000861C5" w:rsidP="00915DC6">
      <w:pPr>
        <w:jc w:val="center"/>
        <w:rPr>
          <w:b/>
          <w:lang w:val="es-ES"/>
        </w:rPr>
      </w:pPr>
    </w:p>
    <w:p w14:paraId="497E4E17" w14:textId="77777777" w:rsidR="000861C5" w:rsidRDefault="000861C5" w:rsidP="00915DC6">
      <w:pPr>
        <w:jc w:val="center"/>
        <w:rPr>
          <w:b/>
          <w:lang w:val="es-ES"/>
        </w:rPr>
      </w:pPr>
    </w:p>
    <w:p w14:paraId="0D86A498" w14:textId="77777777" w:rsidR="000861C5" w:rsidRDefault="000861C5" w:rsidP="00915DC6">
      <w:pPr>
        <w:jc w:val="center"/>
        <w:rPr>
          <w:b/>
          <w:lang w:val="es-ES"/>
        </w:rPr>
      </w:pPr>
    </w:p>
    <w:p w14:paraId="3D8F7CB0" w14:textId="4074C4A9" w:rsidR="00915DC6" w:rsidRDefault="000861C5" w:rsidP="00915DC6">
      <w:pPr>
        <w:jc w:val="center"/>
        <w:rPr>
          <w:b/>
          <w:lang w:val="es-ES"/>
        </w:rPr>
      </w:pPr>
      <w:r>
        <w:rPr>
          <w:b/>
          <w:lang w:val="es-ES"/>
        </w:rPr>
        <w:t>INDICE</w:t>
      </w:r>
      <w:r w:rsidR="009400D3">
        <w:rPr>
          <w:b/>
          <w:lang w:val="es-ES"/>
        </w:rPr>
        <w:t xml:space="preserve"> </w:t>
      </w:r>
    </w:p>
    <w:sdt>
      <w:sdtPr>
        <w:rPr>
          <w:rFonts w:asciiTheme="minorHAnsi" w:eastAsiaTheme="minorHAnsi" w:hAnsiTheme="minorHAnsi" w:cstheme="minorBidi"/>
          <w:color w:val="auto"/>
          <w:sz w:val="22"/>
          <w:szCs w:val="22"/>
          <w:lang w:val="es-ES" w:eastAsia="en-US"/>
        </w:rPr>
        <w:id w:val="-342468744"/>
        <w:docPartObj>
          <w:docPartGallery w:val="Table of Contents"/>
          <w:docPartUnique/>
        </w:docPartObj>
      </w:sdtPr>
      <w:sdtEndPr>
        <w:rPr>
          <w:b/>
          <w:bCs/>
        </w:rPr>
      </w:sdtEndPr>
      <w:sdtContent>
        <w:p w14:paraId="0FDF2F0B" w14:textId="4F7B67CB" w:rsidR="001D18F6" w:rsidRDefault="001D18F6">
          <w:pPr>
            <w:pStyle w:val="TtuloTDC"/>
          </w:pPr>
        </w:p>
        <w:p w14:paraId="6A029FEB" w14:textId="70778194" w:rsidR="001D18F6" w:rsidRDefault="001D18F6">
          <w:pPr>
            <w:pStyle w:val="TDC1"/>
            <w:tabs>
              <w:tab w:val="right" w:leader="dot" w:pos="8494"/>
            </w:tabs>
            <w:rPr>
              <w:rFonts w:eastAsiaTheme="minorEastAsia"/>
              <w:noProof/>
              <w:lang w:eastAsia="es-BO"/>
            </w:rPr>
          </w:pPr>
          <w:r>
            <w:fldChar w:fldCharType="begin"/>
          </w:r>
          <w:r>
            <w:instrText xml:space="preserve"> TOC \o "1-3" \h \z \u </w:instrText>
          </w:r>
          <w:r>
            <w:fldChar w:fldCharType="separate"/>
          </w:r>
          <w:hyperlink w:anchor="_Toc80301795" w:history="1">
            <w:r w:rsidRPr="000F0E78">
              <w:rPr>
                <w:rStyle w:val="Hipervnculo"/>
                <w:rFonts w:eastAsia="Calibri"/>
                <w:noProof/>
                <w:lang w:val="es-ES"/>
              </w:rPr>
              <w:t>ACRÓNIMOS</w:t>
            </w:r>
            <w:r>
              <w:rPr>
                <w:noProof/>
                <w:webHidden/>
              </w:rPr>
              <w:tab/>
            </w:r>
            <w:r>
              <w:rPr>
                <w:noProof/>
                <w:webHidden/>
              </w:rPr>
              <w:fldChar w:fldCharType="begin"/>
            </w:r>
            <w:r>
              <w:rPr>
                <w:noProof/>
                <w:webHidden/>
              </w:rPr>
              <w:instrText xml:space="preserve"> PAGEREF _Toc80301795 \h </w:instrText>
            </w:r>
            <w:r>
              <w:rPr>
                <w:noProof/>
                <w:webHidden/>
              </w:rPr>
            </w:r>
            <w:r>
              <w:rPr>
                <w:noProof/>
                <w:webHidden/>
              </w:rPr>
              <w:fldChar w:fldCharType="separate"/>
            </w:r>
            <w:r w:rsidR="00956007">
              <w:rPr>
                <w:noProof/>
                <w:webHidden/>
              </w:rPr>
              <w:t>iii</w:t>
            </w:r>
            <w:r>
              <w:rPr>
                <w:noProof/>
                <w:webHidden/>
              </w:rPr>
              <w:fldChar w:fldCharType="end"/>
            </w:r>
          </w:hyperlink>
        </w:p>
        <w:p w14:paraId="01BDF568" w14:textId="42ABB70A" w:rsidR="001D18F6" w:rsidRDefault="00000000">
          <w:pPr>
            <w:pStyle w:val="TDC1"/>
            <w:tabs>
              <w:tab w:val="left" w:pos="440"/>
              <w:tab w:val="right" w:leader="dot" w:pos="8494"/>
            </w:tabs>
            <w:rPr>
              <w:rFonts w:eastAsiaTheme="minorEastAsia"/>
              <w:noProof/>
              <w:lang w:eastAsia="es-BO"/>
            </w:rPr>
          </w:pPr>
          <w:hyperlink w:anchor="_Toc80301796" w:history="1">
            <w:r w:rsidR="001D18F6" w:rsidRPr="000F0E78">
              <w:rPr>
                <w:rStyle w:val="Hipervnculo"/>
                <w:noProof/>
              </w:rPr>
              <w:t>I.</w:t>
            </w:r>
            <w:r w:rsidR="001D18F6">
              <w:rPr>
                <w:rFonts w:eastAsiaTheme="minorEastAsia"/>
                <w:noProof/>
                <w:lang w:eastAsia="es-BO"/>
              </w:rPr>
              <w:tab/>
            </w:r>
            <w:r w:rsidR="001D18F6" w:rsidRPr="000F0E78">
              <w:rPr>
                <w:rStyle w:val="Hipervnculo"/>
                <w:noProof/>
              </w:rPr>
              <w:t>FICHA DE VALORACIÓN GENERAL</w:t>
            </w:r>
            <w:r w:rsidR="001D18F6">
              <w:rPr>
                <w:noProof/>
                <w:webHidden/>
              </w:rPr>
              <w:tab/>
            </w:r>
            <w:r w:rsidR="001D18F6">
              <w:rPr>
                <w:noProof/>
                <w:webHidden/>
              </w:rPr>
              <w:fldChar w:fldCharType="begin"/>
            </w:r>
            <w:r w:rsidR="001D18F6">
              <w:rPr>
                <w:noProof/>
                <w:webHidden/>
              </w:rPr>
              <w:instrText xml:space="preserve"> PAGEREF _Toc80301796 \h </w:instrText>
            </w:r>
            <w:r w:rsidR="001D18F6">
              <w:rPr>
                <w:noProof/>
                <w:webHidden/>
              </w:rPr>
            </w:r>
            <w:r w:rsidR="001D18F6">
              <w:rPr>
                <w:noProof/>
                <w:webHidden/>
              </w:rPr>
              <w:fldChar w:fldCharType="separate"/>
            </w:r>
            <w:r w:rsidR="00956007">
              <w:rPr>
                <w:noProof/>
                <w:webHidden/>
              </w:rPr>
              <w:t>1</w:t>
            </w:r>
            <w:r w:rsidR="001D18F6">
              <w:rPr>
                <w:noProof/>
                <w:webHidden/>
              </w:rPr>
              <w:fldChar w:fldCharType="end"/>
            </w:r>
          </w:hyperlink>
        </w:p>
        <w:p w14:paraId="6F7C53FF" w14:textId="396D4CA3" w:rsidR="001D18F6" w:rsidRDefault="00000000">
          <w:pPr>
            <w:pStyle w:val="TDC1"/>
            <w:tabs>
              <w:tab w:val="left" w:pos="440"/>
              <w:tab w:val="right" w:leader="dot" w:pos="8494"/>
            </w:tabs>
            <w:rPr>
              <w:rFonts w:eastAsiaTheme="minorEastAsia"/>
              <w:noProof/>
              <w:lang w:eastAsia="es-BO"/>
            </w:rPr>
          </w:pPr>
          <w:hyperlink w:anchor="_Toc80301797" w:history="1">
            <w:r w:rsidR="001D18F6" w:rsidRPr="000F0E78">
              <w:rPr>
                <w:rStyle w:val="Hipervnculo"/>
                <w:noProof/>
              </w:rPr>
              <w:t>II.</w:t>
            </w:r>
            <w:r w:rsidR="001D18F6">
              <w:rPr>
                <w:rFonts w:eastAsiaTheme="minorEastAsia"/>
                <w:noProof/>
                <w:lang w:eastAsia="es-BO"/>
              </w:rPr>
              <w:tab/>
            </w:r>
            <w:r w:rsidR="001D18F6" w:rsidRPr="000F0E78">
              <w:rPr>
                <w:rStyle w:val="Hipervnculo"/>
                <w:noProof/>
              </w:rPr>
              <w:t>ANTECEDENTES Y JUSTIFICACIÓN</w:t>
            </w:r>
            <w:r w:rsidR="001D18F6">
              <w:rPr>
                <w:noProof/>
                <w:webHidden/>
              </w:rPr>
              <w:tab/>
            </w:r>
            <w:r w:rsidR="001D18F6">
              <w:rPr>
                <w:noProof/>
                <w:webHidden/>
              </w:rPr>
              <w:fldChar w:fldCharType="begin"/>
            </w:r>
            <w:r w:rsidR="001D18F6">
              <w:rPr>
                <w:noProof/>
                <w:webHidden/>
              </w:rPr>
              <w:instrText xml:space="preserve"> PAGEREF _Toc80301797 \h </w:instrText>
            </w:r>
            <w:r w:rsidR="001D18F6">
              <w:rPr>
                <w:noProof/>
                <w:webHidden/>
              </w:rPr>
            </w:r>
            <w:r w:rsidR="001D18F6">
              <w:rPr>
                <w:noProof/>
                <w:webHidden/>
              </w:rPr>
              <w:fldChar w:fldCharType="separate"/>
            </w:r>
            <w:r w:rsidR="00956007">
              <w:rPr>
                <w:noProof/>
                <w:webHidden/>
              </w:rPr>
              <w:t>2</w:t>
            </w:r>
            <w:r w:rsidR="001D18F6">
              <w:rPr>
                <w:noProof/>
                <w:webHidden/>
              </w:rPr>
              <w:fldChar w:fldCharType="end"/>
            </w:r>
          </w:hyperlink>
        </w:p>
        <w:p w14:paraId="0FAF46D7" w14:textId="7B3E8B32" w:rsidR="001D18F6" w:rsidRDefault="00000000">
          <w:pPr>
            <w:pStyle w:val="TDC1"/>
            <w:tabs>
              <w:tab w:val="left" w:pos="660"/>
              <w:tab w:val="right" w:leader="dot" w:pos="8494"/>
            </w:tabs>
            <w:rPr>
              <w:rFonts w:eastAsiaTheme="minorEastAsia"/>
              <w:noProof/>
              <w:lang w:eastAsia="es-BO"/>
            </w:rPr>
          </w:pPr>
          <w:hyperlink w:anchor="_Toc80301798" w:history="1">
            <w:r w:rsidR="001D18F6" w:rsidRPr="000F0E78">
              <w:rPr>
                <w:rStyle w:val="Hipervnculo"/>
                <w:noProof/>
              </w:rPr>
              <w:t>III.</w:t>
            </w:r>
            <w:r w:rsidR="001D18F6">
              <w:rPr>
                <w:rFonts w:eastAsiaTheme="minorEastAsia"/>
                <w:noProof/>
                <w:lang w:eastAsia="es-BO"/>
              </w:rPr>
              <w:t xml:space="preserve">    </w:t>
            </w:r>
            <w:r w:rsidR="001D18F6" w:rsidRPr="000F0E78">
              <w:rPr>
                <w:rStyle w:val="Hipervnculo"/>
                <w:noProof/>
              </w:rPr>
              <w:t>DESCRIPCIÓN DE LA HERRAMIENTA UNCT SWAP GENDER EQUALITY SCORECARD</w:t>
            </w:r>
            <w:r w:rsidR="001D18F6">
              <w:rPr>
                <w:noProof/>
                <w:webHidden/>
              </w:rPr>
              <w:tab/>
            </w:r>
            <w:r w:rsidR="001D18F6">
              <w:rPr>
                <w:noProof/>
                <w:webHidden/>
              </w:rPr>
              <w:fldChar w:fldCharType="begin"/>
            </w:r>
            <w:r w:rsidR="001D18F6">
              <w:rPr>
                <w:noProof/>
                <w:webHidden/>
              </w:rPr>
              <w:instrText xml:space="preserve"> PAGEREF _Toc80301798 \h </w:instrText>
            </w:r>
            <w:r w:rsidR="001D18F6">
              <w:rPr>
                <w:noProof/>
                <w:webHidden/>
              </w:rPr>
            </w:r>
            <w:r w:rsidR="001D18F6">
              <w:rPr>
                <w:noProof/>
                <w:webHidden/>
              </w:rPr>
              <w:fldChar w:fldCharType="separate"/>
            </w:r>
            <w:r w:rsidR="00956007">
              <w:rPr>
                <w:noProof/>
                <w:webHidden/>
              </w:rPr>
              <w:t>3</w:t>
            </w:r>
            <w:r w:rsidR="001D18F6">
              <w:rPr>
                <w:noProof/>
                <w:webHidden/>
              </w:rPr>
              <w:fldChar w:fldCharType="end"/>
            </w:r>
          </w:hyperlink>
        </w:p>
        <w:p w14:paraId="523D718F" w14:textId="2100BC13" w:rsidR="001D18F6" w:rsidRDefault="00000000">
          <w:pPr>
            <w:pStyle w:val="TDC1"/>
            <w:tabs>
              <w:tab w:val="left" w:pos="660"/>
              <w:tab w:val="right" w:leader="dot" w:pos="8494"/>
            </w:tabs>
            <w:rPr>
              <w:rFonts w:eastAsiaTheme="minorEastAsia"/>
              <w:noProof/>
              <w:lang w:eastAsia="es-BO"/>
            </w:rPr>
          </w:pPr>
          <w:hyperlink w:anchor="_Toc80301799" w:history="1">
            <w:r w:rsidR="001D18F6" w:rsidRPr="000F0E78">
              <w:rPr>
                <w:rStyle w:val="Hipervnculo"/>
                <w:noProof/>
              </w:rPr>
              <w:t>IV.</w:t>
            </w:r>
            <w:r w:rsidR="001D18F6">
              <w:rPr>
                <w:rFonts w:eastAsiaTheme="minorEastAsia"/>
                <w:noProof/>
                <w:lang w:eastAsia="es-BO"/>
              </w:rPr>
              <w:t xml:space="preserve">   </w:t>
            </w:r>
            <w:r w:rsidR="001D18F6" w:rsidRPr="000F0E78">
              <w:rPr>
                <w:rStyle w:val="Hipervnculo"/>
                <w:noProof/>
              </w:rPr>
              <w:t>APLICACIÓN DEL UNCT – SWAP GENDER EQUALITY SCORECARD</w:t>
            </w:r>
            <w:r w:rsidR="001D18F6">
              <w:rPr>
                <w:noProof/>
                <w:webHidden/>
              </w:rPr>
              <w:tab/>
            </w:r>
            <w:r w:rsidR="001D18F6">
              <w:rPr>
                <w:noProof/>
                <w:webHidden/>
              </w:rPr>
              <w:fldChar w:fldCharType="begin"/>
            </w:r>
            <w:r w:rsidR="001D18F6">
              <w:rPr>
                <w:noProof/>
                <w:webHidden/>
              </w:rPr>
              <w:instrText xml:space="preserve"> PAGEREF _Toc80301799 \h </w:instrText>
            </w:r>
            <w:r w:rsidR="001D18F6">
              <w:rPr>
                <w:noProof/>
                <w:webHidden/>
              </w:rPr>
            </w:r>
            <w:r w:rsidR="001D18F6">
              <w:rPr>
                <w:noProof/>
                <w:webHidden/>
              </w:rPr>
              <w:fldChar w:fldCharType="separate"/>
            </w:r>
            <w:r w:rsidR="00956007">
              <w:rPr>
                <w:noProof/>
                <w:webHidden/>
              </w:rPr>
              <w:t>4</w:t>
            </w:r>
            <w:r w:rsidR="001D18F6">
              <w:rPr>
                <w:noProof/>
                <w:webHidden/>
              </w:rPr>
              <w:fldChar w:fldCharType="end"/>
            </w:r>
          </w:hyperlink>
        </w:p>
        <w:p w14:paraId="1A3A516B" w14:textId="78D45CCB" w:rsidR="001D18F6" w:rsidRDefault="00000000">
          <w:pPr>
            <w:pStyle w:val="TDC1"/>
            <w:tabs>
              <w:tab w:val="left" w:pos="440"/>
              <w:tab w:val="right" w:leader="dot" w:pos="8494"/>
            </w:tabs>
            <w:rPr>
              <w:rFonts w:eastAsiaTheme="minorEastAsia"/>
              <w:noProof/>
              <w:lang w:eastAsia="es-BO"/>
            </w:rPr>
          </w:pPr>
          <w:hyperlink w:anchor="_Toc80301800" w:history="1">
            <w:r w:rsidR="001D18F6" w:rsidRPr="000F0E78">
              <w:rPr>
                <w:rStyle w:val="Hipervnculo"/>
                <w:noProof/>
              </w:rPr>
              <w:t>V.</w:t>
            </w:r>
            <w:r w:rsidR="001D18F6">
              <w:rPr>
                <w:rFonts w:eastAsiaTheme="minorEastAsia"/>
                <w:noProof/>
                <w:lang w:eastAsia="es-BO"/>
              </w:rPr>
              <w:tab/>
            </w:r>
            <w:r w:rsidR="001D18F6" w:rsidRPr="000F0E78">
              <w:rPr>
                <w:rStyle w:val="Hipervnculo"/>
                <w:noProof/>
              </w:rPr>
              <w:t>CALIFICACIÓN DE LOS INDICADORES</w:t>
            </w:r>
            <w:r w:rsidR="001D18F6">
              <w:rPr>
                <w:noProof/>
                <w:webHidden/>
              </w:rPr>
              <w:tab/>
            </w:r>
            <w:r w:rsidR="001D18F6">
              <w:rPr>
                <w:noProof/>
                <w:webHidden/>
              </w:rPr>
              <w:fldChar w:fldCharType="begin"/>
            </w:r>
            <w:r w:rsidR="001D18F6">
              <w:rPr>
                <w:noProof/>
                <w:webHidden/>
              </w:rPr>
              <w:instrText xml:space="preserve"> PAGEREF _Toc80301800 \h </w:instrText>
            </w:r>
            <w:r w:rsidR="001D18F6">
              <w:rPr>
                <w:noProof/>
                <w:webHidden/>
              </w:rPr>
            </w:r>
            <w:r w:rsidR="001D18F6">
              <w:rPr>
                <w:noProof/>
                <w:webHidden/>
              </w:rPr>
              <w:fldChar w:fldCharType="separate"/>
            </w:r>
            <w:r w:rsidR="00956007">
              <w:rPr>
                <w:noProof/>
                <w:webHidden/>
              </w:rPr>
              <w:t>5</w:t>
            </w:r>
            <w:r w:rsidR="001D18F6">
              <w:rPr>
                <w:noProof/>
                <w:webHidden/>
              </w:rPr>
              <w:fldChar w:fldCharType="end"/>
            </w:r>
          </w:hyperlink>
        </w:p>
        <w:p w14:paraId="4A5240E0" w14:textId="3450D02B" w:rsidR="001D18F6" w:rsidRDefault="00000000">
          <w:pPr>
            <w:pStyle w:val="TDC1"/>
            <w:tabs>
              <w:tab w:val="left" w:pos="660"/>
              <w:tab w:val="right" w:leader="dot" w:pos="8494"/>
            </w:tabs>
            <w:rPr>
              <w:rFonts w:eastAsiaTheme="minorEastAsia"/>
              <w:noProof/>
              <w:lang w:eastAsia="es-BO"/>
            </w:rPr>
          </w:pPr>
          <w:hyperlink w:anchor="_Toc80301801" w:history="1">
            <w:r w:rsidR="001D18F6" w:rsidRPr="000F0E78">
              <w:rPr>
                <w:rStyle w:val="Hipervnculo"/>
                <w:noProof/>
              </w:rPr>
              <w:t>VI.</w:t>
            </w:r>
            <w:r w:rsidR="001D18F6">
              <w:rPr>
                <w:rFonts w:eastAsiaTheme="minorEastAsia"/>
                <w:noProof/>
                <w:lang w:eastAsia="es-BO"/>
              </w:rPr>
              <w:t xml:space="preserve">    </w:t>
            </w:r>
            <w:r w:rsidR="001D18F6" w:rsidRPr="000F0E78">
              <w:rPr>
                <w:rStyle w:val="Hipervnculo"/>
                <w:noProof/>
              </w:rPr>
              <w:t>RECOMENDACIONES</w:t>
            </w:r>
            <w:r w:rsidR="001D18F6">
              <w:rPr>
                <w:noProof/>
                <w:webHidden/>
              </w:rPr>
              <w:tab/>
            </w:r>
            <w:r w:rsidR="001D18F6">
              <w:rPr>
                <w:noProof/>
                <w:webHidden/>
              </w:rPr>
              <w:fldChar w:fldCharType="begin"/>
            </w:r>
            <w:r w:rsidR="001D18F6">
              <w:rPr>
                <w:noProof/>
                <w:webHidden/>
              </w:rPr>
              <w:instrText xml:space="preserve"> PAGEREF _Toc80301801 \h </w:instrText>
            </w:r>
            <w:r w:rsidR="001D18F6">
              <w:rPr>
                <w:noProof/>
                <w:webHidden/>
              </w:rPr>
            </w:r>
            <w:r w:rsidR="001D18F6">
              <w:rPr>
                <w:noProof/>
                <w:webHidden/>
              </w:rPr>
              <w:fldChar w:fldCharType="separate"/>
            </w:r>
            <w:r w:rsidR="00956007">
              <w:rPr>
                <w:noProof/>
                <w:webHidden/>
              </w:rPr>
              <w:t>19</w:t>
            </w:r>
            <w:r w:rsidR="001D18F6">
              <w:rPr>
                <w:noProof/>
                <w:webHidden/>
              </w:rPr>
              <w:fldChar w:fldCharType="end"/>
            </w:r>
          </w:hyperlink>
        </w:p>
        <w:p w14:paraId="001C6595" w14:textId="58A74171" w:rsidR="001D18F6" w:rsidRDefault="001D18F6">
          <w:r>
            <w:rPr>
              <w:b/>
              <w:bCs/>
              <w:lang w:val="es-ES"/>
            </w:rPr>
            <w:fldChar w:fldCharType="end"/>
          </w:r>
        </w:p>
      </w:sdtContent>
    </w:sdt>
    <w:p w14:paraId="3248CABA" w14:textId="77777777" w:rsidR="001D18F6" w:rsidRDefault="001D18F6" w:rsidP="001D18F6">
      <w:pPr>
        <w:rPr>
          <w:b/>
          <w:lang w:val="es-ES"/>
        </w:rPr>
      </w:pPr>
    </w:p>
    <w:p w14:paraId="1A733295" w14:textId="7F32DA84" w:rsidR="00A14A67" w:rsidRDefault="00A14A67" w:rsidP="00DD3583">
      <w:pPr>
        <w:spacing w:line="360" w:lineRule="auto"/>
        <w:ind w:left="702" w:firstLine="708"/>
        <w:rPr>
          <w:b/>
        </w:rPr>
      </w:pPr>
      <w:r w:rsidRPr="00DD3583">
        <w:rPr>
          <w:b/>
        </w:rPr>
        <w:t>ANEXOS</w:t>
      </w:r>
    </w:p>
    <w:p w14:paraId="378CC7A9" w14:textId="1D90533B" w:rsidR="00DE1FA8" w:rsidRPr="00400666" w:rsidRDefault="00DE1FA8" w:rsidP="004E6DA1">
      <w:pPr>
        <w:pStyle w:val="Prrafodelista"/>
        <w:numPr>
          <w:ilvl w:val="0"/>
          <w:numId w:val="2"/>
        </w:numPr>
        <w:spacing w:line="360" w:lineRule="auto"/>
        <w:rPr>
          <w:b/>
        </w:rPr>
      </w:pPr>
      <w:r>
        <w:rPr>
          <w:b/>
        </w:rPr>
        <w:t xml:space="preserve">Anexo </w:t>
      </w:r>
      <w:r w:rsidR="00DD3583">
        <w:rPr>
          <w:b/>
        </w:rPr>
        <w:t xml:space="preserve">1 </w:t>
      </w:r>
      <w:r w:rsidR="002F3E05">
        <w:rPr>
          <w:b/>
        </w:rPr>
        <w:t>Indicador 1.1 Aná</w:t>
      </w:r>
      <w:r w:rsidR="005420D4">
        <w:rPr>
          <w:b/>
        </w:rPr>
        <w:t>lisis</w:t>
      </w:r>
      <w:r w:rsidR="002F3E05">
        <w:rPr>
          <w:b/>
        </w:rPr>
        <w:t xml:space="preserve"> CCA</w:t>
      </w:r>
      <w:r w:rsidRPr="00400666">
        <w:rPr>
          <w:b/>
        </w:rPr>
        <w:t xml:space="preserve"> </w:t>
      </w:r>
    </w:p>
    <w:p w14:paraId="387CD098" w14:textId="441B31A3" w:rsidR="00B74988" w:rsidRDefault="002F3E05" w:rsidP="004E6DA1">
      <w:pPr>
        <w:pStyle w:val="Prrafodelista"/>
        <w:numPr>
          <w:ilvl w:val="0"/>
          <w:numId w:val="2"/>
        </w:numPr>
        <w:spacing w:line="360" w:lineRule="auto"/>
        <w:rPr>
          <w:b/>
        </w:rPr>
      </w:pPr>
      <w:r>
        <w:rPr>
          <w:b/>
        </w:rPr>
        <w:t>Anexo 2 Indicador 1.2. Análisis MANUD</w:t>
      </w:r>
    </w:p>
    <w:p w14:paraId="624C1B78" w14:textId="5F7ADBE7" w:rsidR="002F3E05" w:rsidRDefault="00DE1FA8" w:rsidP="004E6DA1">
      <w:pPr>
        <w:pStyle w:val="Prrafodelista"/>
        <w:numPr>
          <w:ilvl w:val="0"/>
          <w:numId w:val="2"/>
        </w:numPr>
        <w:spacing w:line="360" w:lineRule="auto"/>
        <w:rPr>
          <w:b/>
        </w:rPr>
      </w:pPr>
      <w:r>
        <w:rPr>
          <w:b/>
        </w:rPr>
        <w:t>Anexo</w:t>
      </w:r>
      <w:r w:rsidR="00DD3583">
        <w:rPr>
          <w:b/>
        </w:rPr>
        <w:t xml:space="preserve"> </w:t>
      </w:r>
      <w:r w:rsidR="00B74988">
        <w:rPr>
          <w:b/>
        </w:rPr>
        <w:t>3</w:t>
      </w:r>
      <w:r>
        <w:rPr>
          <w:b/>
        </w:rPr>
        <w:t xml:space="preserve"> </w:t>
      </w:r>
      <w:r w:rsidR="002F3E05">
        <w:rPr>
          <w:b/>
        </w:rPr>
        <w:t xml:space="preserve">Indicador 1.3. </w:t>
      </w:r>
      <w:r w:rsidR="00F60EB2">
        <w:rPr>
          <w:b/>
        </w:rPr>
        <w:t>Análisis indicadores</w:t>
      </w:r>
    </w:p>
    <w:p w14:paraId="07530F27" w14:textId="608242A4" w:rsidR="00FA5A33" w:rsidRDefault="00FA5A33" w:rsidP="004E6DA1">
      <w:pPr>
        <w:pStyle w:val="Prrafodelista"/>
        <w:numPr>
          <w:ilvl w:val="0"/>
          <w:numId w:val="2"/>
        </w:numPr>
        <w:spacing w:line="360" w:lineRule="auto"/>
        <w:rPr>
          <w:b/>
        </w:rPr>
      </w:pPr>
      <w:r>
        <w:rPr>
          <w:b/>
        </w:rPr>
        <w:t xml:space="preserve">Anexo 4: </w:t>
      </w:r>
      <w:r w:rsidR="005B3937">
        <w:rPr>
          <w:b/>
        </w:rPr>
        <w:t xml:space="preserve">Matriz de Resultados: </w:t>
      </w:r>
      <w:r>
        <w:rPr>
          <w:b/>
        </w:rPr>
        <w:t xml:space="preserve">Análisis de evidencia </w:t>
      </w:r>
    </w:p>
    <w:p w14:paraId="640850AA" w14:textId="228E7DF8" w:rsidR="00F60EB2" w:rsidRDefault="00F60EB2" w:rsidP="004E6DA1">
      <w:pPr>
        <w:pStyle w:val="Prrafodelista"/>
        <w:numPr>
          <w:ilvl w:val="0"/>
          <w:numId w:val="2"/>
        </w:numPr>
        <w:spacing w:line="360" w:lineRule="auto"/>
        <w:rPr>
          <w:b/>
        </w:rPr>
      </w:pPr>
      <w:r>
        <w:rPr>
          <w:b/>
        </w:rPr>
        <w:t xml:space="preserve">Anexo </w:t>
      </w:r>
      <w:r w:rsidR="00FA5A33">
        <w:rPr>
          <w:b/>
        </w:rPr>
        <w:t>5</w:t>
      </w:r>
      <w:r w:rsidR="007D3037">
        <w:rPr>
          <w:b/>
        </w:rPr>
        <w:t>.a</w:t>
      </w:r>
      <w:r>
        <w:rPr>
          <w:b/>
        </w:rPr>
        <w:t xml:space="preserve"> </w:t>
      </w:r>
      <w:r w:rsidR="007D3037">
        <w:rPr>
          <w:b/>
        </w:rPr>
        <w:t xml:space="preserve">Resultados </w:t>
      </w:r>
      <w:r w:rsidRPr="0021189D">
        <w:rPr>
          <w:b/>
        </w:rPr>
        <w:t xml:space="preserve">Encuesta </w:t>
      </w:r>
      <w:r w:rsidR="00B03BDB" w:rsidRPr="0021189D">
        <w:rPr>
          <w:b/>
        </w:rPr>
        <w:t>so</w:t>
      </w:r>
      <w:r w:rsidR="0021189D" w:rsidRPr="0021189D">
        <w:rPr>
          <w:b/>
        </w:rPr>
        <w:t>bre Género y Cultura Organizacional</w:t>
      </w:r>
    </w:p>
    <w:p w14:paraId="3D718809" w14:textId="479CC9E3" w:rsidR="007D3037" w:rsidRPr="0021189D" w:rsidRDefault="007D3037" w:rsidP="004E6DA1">
      <w:pPr>
        <w:pStyle w:val="Prrafodelista"/>
        <w:numPr>
          <w:ilvl w:val="0"/>
          <w:numId w:val="2"/>
        </w:numPr>
        <w:spacing w:line="360" w:lineRule="auto"/>
        <w:rPr>
          <w:b/>
        </w:rPr>
      </w:pPr>
      <w:r>
        <w:rPr>
          <w:b/>
        </w:rPr>
        <w:t>Anexo 5.b Resultados Encuesta desagregados por sexo</w:t>
      </w:r>
    </w:p>
    <w:p w14:paraId="714EC005" w14:textId="57540D5B" w:rsidR="00B74988" w:rsidRDefault="00B74988" w:rsidP="004E6DA1">
      <w:pPr>
        <w:pStyle w:val="Prrafodelista"/>
        <w:numPr>
          <w:ilvl w:val="0"/>
          <w:numId w:val="2"/>
        </w:numPr>
        <w:spacing w:line="360" w:lineRule="auto"/>
        <w:rPr>
          <w:b/>
        </w:rPr>
      </w:pPr>
      <w:r>
        <w:rPr>
          <w:b/>
        </w:rPr>
        <w:t xml:space="preserve">Anexo </w:t>
      </w:r>
      <w:r w:rsidR="00FA5A33">
        <w:rPr>
          <w:b/>
        </w:rPr>
        <w:t>6</w:t>
      </w:r>
      <w:r>
        <w:rPr>
          <w:b/>
        </w:rPr>
        <w:t xml:space="preserve"> Indicador 6.1 </w:t>
      </w:r>
      <w:r w:rsidR="00FA5A33">
        <w:rPr>
          <w:b/>
        </w:rPr>
        <w:t xml:space="preserve">Análisis </w:t>
      </w:r>
      <w:r>
        <w:rPr>
          <w:b/>
        </w:rPr>
        <w:t>Recursos Financieros</w:t>
      </w:r>
    </w:p>
    <w:p w14:paraId="1E9AA055" w14:textId="33632F03" w:rsidR="005420D4" w:rsidRDefault="005420D4" w:rsidP="004E6DA1">
      <w:pPr>
        <w:pStyle w:val="Prrafodelista"/>
        <w:numPr>
          <w:ilvl w:val="0"/>
          <w:numId w:val="2"/>
        </w:numPr>
        <w:spacing w:line="360" w:lineRule="auto"/>
        <w:rPr>
          <w:b/>
        </w:rPr>
      </w:pPr>
      <w:r>
        <w:rPr>
          <w:b/>
        </w:rPr>
        <w:t xml:space="preserve">Anexo </w:t>
      </w:r>
      <w:r w:rsidR="00FA5A33">
        <w:rPr>
          <w:b/>
        </w:rPr>
        <w:t>7</w:t>
      </w:r>
      <w:r>
        <w:rPr>
          <w:b/>
        </w:rPr>
        <w:t xml:space="preserve"> Indicador 7.1. </w:t>
      </w:r>
      <w:r w:rsidR="00FA5A33">
        <w:rPr>
          <w:b/>
        </w:rPr>
        <w:t xml:space="preserve">Análisis </w:t>
      </w:r>
      <w:r>
        <w:rPr>
          <w:b/>
        </w:rPr>
        <w:t>Resultados</w:t>
      </w:r>
    </w:p>
    <w:p w14:paraId="23CE16EE" w14:textId="77777777" w:rsidR="00B74988" w:rsidRPr="00B74988" w:rsidRDefault="00B74988" w:rsidP="00B74988">
      <w:pPr>
        <w:spacing w:line="360" w:lineRule="auto"/>
        <w:ind w:left="1410"/>
        <w:rPr>
          <w:b/>
        </w:rPr>
      </w:pPr>
    </w:p>
    <w:p w14:paraId="42A4A34C" w14:textId="77777777" w:rsidR="00915DC6" w:rsidRDefault="00915DC6" w:rsidP="00B46376">
      <w:pPr>
        <w:rPr>
          <w:b/>
          <w:lang w:val="es-ES"/>
        </w:rPr>
      </w:pPr>
    </w:p>
    <w:p w14:paraId="0578F547" w14:textId="77777777" w:rsidR="00915DC6" w:rsidRDefault="00915DC6" w:rsidP="00B46376">
      <w:pPr>
        <w:rPr>
          <w:b/>
          <w:lang w:val="es-ES"/>
        </w:rPr>
      </w:pPr>
    </w:p>
    <w:p w14:paraId="4BDC91AE" w14:textId="77777777" w:rsidR="00915DC6" w:rsidRDefault="00915DC6" w:rsidP="00B46376">
      <w:pPr>
        <w:rPr>
          <w:b/>
          <w:lang w:val="es-ES"/>
        </w:rPr>
      </w:pPr>
    </w:p>
    <w:p w14:paraId="55F4D262" w14:textId="77777777" w:rsidR="00915DC6" w:rsidRDefault="00915DC6" w:rsidP="00B46376">
      <w:pPr>
        <w:rPr>
          <w:b/>
          <w:lang w:val="es-ES"/>
        </w:rPr>
      </w:pPr>
    </w:p>
    <w:p w14:paraId="78801C23" w14:textId="77777777" w:rsidR="00915DC6" w:rsidRDefault="00915DC6" w:rsidP="00B46376">
      <w:pPr>
        <w:rPr>
          <w:b/>
          <w:lang w:val="es-ES"/>
        </w:rPr>
      </w:pPr>
    </w:p>
    <w:p w14:paraId="3A0D394A" w14:textId="77777777" w:rsidR="00915DC6" w:rsidRDefault="00915DC6" w:rsidP="00B46376">
      <w:pPr>
        <w:rPr>
          <w:b/>
          <w:lang w:val="es-ES"/>
        </w:rPr>
      </w:pPr>
    </w:p>
    <w:p w14:paraId="5F4A97DE" w14:textId="77777777" w:rsidR="00915DC6" w:rsidRDefault="00915DC6" w:rsidP="00B46376">
      <w:pPr>
        <w:rPr>
          <w:b/>
          <w:lang w:val="es-ES"/>
        </w:rPr>
      </w:pPr>
    </w:p>
    <w:p w14:paraId="05FECD34" w14:textId="3090FEF4" w:rsidR="00915DC6" w:rsidRDefault="00915DC6" w:rsidP="00B46376">
      <w:pPr>
        <w:rPr>
          <w:b/>
          <w:lang w:val="es-ES"/>
        </w:rPr>
      </w:pPr>
    </w:p>
    <w:p w14:paraId="65356383" w14:textId="77777777" w:rsidR="00915DC6" w:rsidRDefault="00915DC6" w:rsidP="00B46376">
      <w:pPr>
        <w:rPr>
          <w:b/>
          <w:lang w:val="es-ES"/>
        </w:rPr>
      </w:pPr>
    </w:p>
    <w:p w14:paraId="31191B96" w14:textId="7F3DE88E" w:rsidR="00AA7511" w:rsidRDefault="00F635E7" w:rsidP="001D18F6">
      <w:pPr>
        <w:pStyle w:val="Ttulo1"/>
        <w:jc w:val="center"/>
        <w:rPr>
          <w:rFonts w:eastAsia="Calibri"/>
          <w:lang w:val="es-ES"/>
        </w:rPr>
      </w:pPr>
      <w:bookmarkStart w:id="0" w:name="_Toc80301795"/>
      <w:r>
        <w:rPr>
          <w:rFonts w:eastAsia="Calibri"/>
          <w:lang w:val="es-ES"/>
        </w:rPr>
        <w:t>ACRÓNIMOS</w:t>
      </w:r>
      <w:bookmarkEnd w:id="0"/>
    </w:p>
    <w:p w14:paraId="2FCFFB66" w14:textId="77777777" w:rsidR="00C8422E" w:rsidRPr="00AA7511" w:rsidRDefault="00C8422E" w:rsidP="00C8422E">
      <w:pPr>
        <w:spacing w:after="0" w:line="360" w:lineRule="auto"/>
        <w:contextualSpacing/>
        <w:jc w:val="both"/>
        <w:rPr>
          <w:rFonts w:ascii="Calibri" w:eastAsia="Calibri" w:hAnsi="Calibri" w:cs="Calibri"/>
          <w:b/>
          <w:sz w:val="20"/>
          <w:szCs w:val="20"/>
          <w:u w:val="single"/>
          <w:lang w:val="es-ES"/>
        </w:rPr>
      </w:pPr>
    </w:p>
    <w:tbl>
      <w:tblPr>
        <w:tblStyle w:val="Tablaconcuadrcula"/>
        <w:tblW w:w="7944" w:type="dxa"/>
        <w:tblInd w:w="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5"/>
        <w:gridCol w:w="6379"/>
      </w:tblGrid>
      <w:tr w:rsidR="00443C3B" w:rsidRPr="00591EE2" w14:paraId="0A25FF17" w14:textId="77777777" w:rsidTr="00910B33">
        <w:trPr>
          <w:trHeight w:val="280"/>
        </w:trPr>
        <w:tc>
          <w:tcPr>
            <w:tcW w:w="1565" w:type="dxa"/>
          </w:tcPr>
          <w:p w14:paraId="388BE54A" w14:textId="66A3B1DD" w:rsidR="00443C3B" w:rsidRPr="00591EE2" w:rsidRDefault="00443C3B" w:rsidP="00E93CF8">
            <w:pPr>
              <w:contextualSpacing/>
              <w:jc w:val="both"/>
              <w:rPr>
                <w:rFonts w:ascii="Calibri" w:eastAsia="Calibri" w:hAnsi="Calibri" w:cs="Calibri"/>
                <w:b/>
              </w:rPr>
            </w:pPr>
            <w:r w:rsidRPr="00591EE2">
              <w:rPr>
                <w:rFonts w:ascii="Calibri" w:eastAsia="Calibri" w:hAnsi="Calibri" w:cs="Calibri"/>
                <w:b/>
              </w:rPr>
              <w:t>Agenda 2030</w:t>
            </w:r>
          </w:p>
        </w:tc>
        <w:tc>
          <w:tcPr>
            <w:tcW w:w="6379" w:type="dxa"/>
          </w:tcPr>
          <w:p w14:paraId="69E826D1" w14:textId="078615AD" w:rsidR="00443C3B" w:rsidRPr="00591EE2" w:rsidRDefault="00443C3B" w:rsidP="00E93CF8">
            <w:pPr>
              <w:contextualSpacing/>
              <w:jc w:val="both"/>
              <w:rPr>
                <w:rFonts w:ascii="Calibri" w:eastAsia="Calibri" w:hAnsi="Calibri" w:cs="Calibri"/>
              </w:rPr>
            </w:pPr>
            <w:r w:rsidRPr="00591EE2">
              <w:rPr>
                <w:rFonts w:ascii="Calibri" w:eastAsia="Calibri" w:hAnsi="Calibri" w:cs="Calibri"/>
              </w:rPr>
              <w:t>Agenda 2030 para el Desarrollo Sostenible</w:t>
            </w:r>
          </w:p>
        </w:tc>
      </w:tr>
      <w:tr w:rsidR="00E93CF8" w:rsidRPr="00591EE2" w14:paraId="77A5ED1C" w14:textId="77777777" w:rsidTr="00910B33">
        <w:trPr>
          <w:trHeight w:val="280"/>
        </w:trPr>
        <w:tc>
          <w:tcPr>
            <w:tcW w:w="1565" w:type="dxa"/>
          </w:tcPr>
          <w:p w14:paraId="76547AC0" w14:textId="4E709E46" w:rsidR="00E93CF8" w:rsidRPr="00591EE2" w:rsidRDefault="00E93CF8" w:rsidP="00E93CF8">
            <w:pPr>
              <w:contextualSpacing/>
              <w:jc w:val="both"/>
              <w:rPr>
                <w:rFonts w:ascii="Calibri" w:eastAsia="Calibri" w:hAnsi="Calibri" w:cs="Calibri"/>
                <w:b/>
              </w:rPr>
            </w:pPr>
            <w:r w:rsidRPr="00591EE2">
              <w:rPr>
                <w:rFonts w:ascii="Calibri" w:eastAsia="Calibri" w:hAnsi="Calibri" w:cs="Calibri"/>
                <w:b/>
              </w:rPr>
              <w:t>AFP</w:t>
            </w:r>
          </w:p>
        </w:tc>
        <w:tc>
          <w:tcPr>
            <w:tcW w:w="6379" w:type="dxa"/>
          </w:tcPr>
          <w:p w14:paraId="21F60EE3" w14:textId="5920E71C" w:rsidR="00E93CF8" w:rsidRPr="00591EE2" w:rsidRDefault="00E93CF8" w:rsidP="00E93CF8">
            <w:pPr>
              <w:contextualSpacing/>
              <w:jc w:val="both"/>
              <w:rPr>
                <w:rFonts w:ascii="Calibri" w:eastAsia="Calibri" w:hAnsi="Calibri" w:cs="Calibri"/>
              </w:rPr>
            </w:pPr>
            <w:r w:rsidRPr="00591EE2">
              <w:rPr>
                <w:rFonts w:ascii="Calibri" w:eastAsia="Calibri" w:hAnsi="Calibri" w:cs="Calibri"/>
              </w:rPr>
              <w:t>Agencias, Fondos y Programas</w:t>
            </w:r>
            <w:r w:rsidR="0048136B" w:rsidRPr="00591EE2">
              <w:rPr>
                <w:rFonts w:ascii="Calibri" w:eastAsia="Calibri" w:hAnsi="Calibri" w:cs="Calibri"/>
              </w:rPr>
              <w:t>.</w:t>
            </w:r>
          </w:p>
        </w:tc>
      </w:tr>
      <w:tr w:rsidR="00E02B9C" w:rsidRPr="00591EE2" w14:paraId="44E1BFCC" w14:textId="77777777" w:rsidTr="00910B33">
        <w:trPr>
          <w:trHeight w:val="280"/>
        </w:trPr>
        <w:tc>
          <w:tcPr>
            <w:tcW w:w="1565" w:type="dxa"/>
          </w:tcPr>
          <w:p w14:paraId="6817DBFD" w14:textId="4563FD59" w:rsidR="00E02B9C" w:rsidRPr="00591EE2" w:rsidRDefault="00E02B9C" w:rsidP="00E93CF8">
            <w:pPr>
              <w:contextualSpacing/>
              <w:jc w:val="both"/>
              <w:rPr>
                <w:rFonts w:ascii="Calibri" w:eastAsia="Calibri" w:hAnsi="Calibri" w:cs="Calibri"/>
                <w:b/>
              </w:rPr>
            </w:pPr>
            <w:r w:rsidRPr="00591EE2">
              <w:rPr>
                <w:rFonts w:ascii="Calibri" w:eastAsia="Calibri" w:hAnsi="Calibri" w:cs="Calibri"/>
                <w:b/>
              </w:rPr>
              <w:t>BOS</w:t>
            </w:r>
          </w:p>
        </w:tc>
        <w:tc>
          <w:tcPr>
            <w:tcW w:w="6379" w:type="dxa"/>
          </w:tcPr>
          <w:p w14:paraId="765F663A" w14:textId="71D813DC" w:rsidR="00E02B9C" w:rsidRPr="00591EE2" w:rsidRDefault="00E02B9C" w:rsidP="00E93CF8">
            <w:pPr>
              <w:contextualSpacing/>
              <w:jc w:val="both"/>
              <w:rPr>
                <w:rFonts w:ascii="Calibri" w:eastAsia="Calibri" w:hAnsi="Calibri" w:cs="Calibri"/>
              </w:rPr>
            </w:pPr>
            <w:r w:rsidRPr="00591EE2">
              <w:rPr>
                <w:rFonts w:ascii="Calibri" w:eastAsia="Calibri" w:hAnsi="Calibri" w:cs="Calibri"/>
              </w:rPr>
              <w:t>Business Operations Strategy.</w:t>
            </w:r>
          </w:p>
        </w:tc>
      </w:tr>
      <w:tr w:rsidR="00AA7511" w:rsidRPr="00591EE2" w14:paraId="168A9362" w14:textId="77777777" w:rsidTr="00910B33">
        <w:trPr>
          <w:trHeight w:val="280"/>
        </w:trPr>
        <w:tc>
          <w:tcPr>
            <w:tcW w:w="1565" w:type="dxa"/>
          </w:tcPr>
          <w:p w14:paraId="7B21164C" w14:textId="2EEA724F" w:rsidR="00AA7511" w:rsidRPr="00591EE2" w:rsidRDefault="00E57C6B" w:rsidP="00E93CF8">
            <w:pPr>
              <w:contextualSpacing/>
              <w:jc w:val="both"/>
              <w:rPr>
                <w:rFonts w:ascii="Calibri" w:eastAsia="Calibri" w:hAnsi="Calibri" w:cs="Calibri"/>
                <w:b/>
              </w:rPr>
            </w:pPr>
            <w:r w:rsidRPr="00591EE2">
              <w:rPr>
                <w:rFonts w:ascii="Calibri" w:eastAsia="Calibri" w:hAnsi="Calibri" w:cs="Calibri"/>
                <w:b/>
              </w:rPr>
              <w:t>CR</w:t>
            </w:r>
          </w:p>
        </w:tc>
        <w:tc>
          <w:tcPr>
            <w:tcW w:w="6379" w:type="dxa"/>
          </w:tcPr>
          <w:p w14:paraId="3F6165C9" w14:textId="5E4EFE47" w:rsidR="00AA7511" w:rsidRPr="00591EE2" w:rsidRDefault="00EE79B2" w:rsidP="00E93CF8">
            <w:pPr>
              <w:contextualSpacing/>
              <w:jc w:val="both"/>
              <w:rPr>
                <w:rFonts w:ascii="Calibri" w:eastAsia="Calibri" w:hAnsi="Calibri" w:cs="Calibri"/>
              </w:rPr>
            </w:pPr>
            <w:r w:rsidRPr="00591EE2">
              <w:rPr>
                <w:rFonts w:ascii="Calibri" w:eastAsia="Calibri" w:hAnsi="Calibri" w:cs="Calibri"/>
              </w:rPr>
              <w:t>Coordinador</w:t>
            </w:r>
            <w:r w:rsidR="00E57C6B" w:rsidRPr="00591EE2">
              <w:rPr>
                <w:rFonts w:ascii="Calibri" w:eastAsia="Calibri" w:hAnsi="Calibri" w:cs="Calibri"/>
              </w:rPr>
              <w:t>/a</w:t>
            </w:r>
            <w:r w:rsidRPr="00591EE2">
              <w:rPr>
                <w:rFonts w:ascii="Calibri" w:eastAsia="Calibri" w:hAnsi="Calibri" w:cs="Calibri"/>
              </w:rPr>
              <w:t xml:space="preserve"> Residente</w:t>
            </w:r>
            <w:r w:rsidR="0048136B" w:rsidRPr="00591EE2">
              <w:rPr>
                <w:rFonts w:ascii="Calibri" w:eastAsia="Calibri" w:hAnsi="Calibri" w:cs="Calibri"/>
              </w:rPr>
              <w:t>.</w:t>
            </w:r>
          </w:p>
        </w:tc>
      </w:tr>
      <w:tr w:rsidR="00E57C6B" w:rsidRPr="00591EE2" w14:paraId="5F90BCD7" w14:textId="77777777" w:rsidTr="00910B33">
        <w:trPr>
          <w:trHeight w:val="280"/>
        </w:trPr>
        <w:tc>
          <w:tcPr>
            <w:tcW w:w="1565" w:type="dxa"/>
          </w:tcPr>
          <w:p w14:paraId="40EA786C" w14:textId="2A025B6A" w:rsidR="00E57C6B" w:rsidRPr="00591EE2" w:rsidRDefault="00E57C6B" w:rsidP="00E93CF8">
            <w:pPr>
              <w:contextualSpacing/>
              <w:jc w:val="both"/>
              <w:rPr>
                <w:rFonts w:ascii="Calibri" w:eastAsia="Calibri" w:hAnsi="Calibri" w:cs="Calibri"/>
                <w:b/>
              </w:rPr>
            </w:pPr>
            <w:r w:rsidRPr="00591EE2">
              <w:rPr>
                <w:rFonts w:ascii="Calibri" w:eastAsia="Calibri" w:hAnsi="Calibri" w:cs="Calibri"/>
                <w:b/>
              </w:rPr>
              <w:t xml:space="preserve">CCA </w:t>
            </w:r>
          </w:p>
        </w:tc>
        <w:tc>
          <w:tcPr>
            <w:tcW w:w="6379" w:type="dxa"/>
          </w:tcPr>
          <w:p w14:paraId="7E1AA74A" w14:textId="177DD338" w:rsidR="00E57C6B" w:rsidRPr="00591EE2" w:rsidRDefault="00E57C6B" w:rsidP="00E93CF8">
            <w:pPr>
              <w:contextualSpacing/>
              <w:jc w:val="both"/>
              <w:rPr>
                <w:rFonts w:ascii="Calibri" w:eastAsia="Calibri" w:hAnsi="Calibri" w:cs="Calibri"/>
              </w:rPr>
            </w:pPr>
            <w:r w:rsidRPr="00591EE2">
              <w:rPr>
                <w:rFonts w:ascii="Calibri" w:eastAsia="Calibri" w:hAnsi="Calibri" w:cs="Calibri"/>
              </w:rPr>
              <w:t xml:space="preserve">Análisis Común de País del Sistema de las Naciones Unidas </w:t>
            </w:r>
            <w:r w:rsidR="009400D3" w:rsidRPr="00591EE2">
              <w:rPr>
                <w:rFonts w:ascii="Calibri" w:eastAsia="Calibri" w:hAnsi="Calibri" w:cs="Calibri"/>
              </w:rPr>
              <w:t>(por sus siglas en inglés)</w:t>
            </w:r>
            <w:r w:rsidR="0048136B" w:rsidRPr="00591EE2">
              <w:rPr>
                <w:rFonts w:ascii="Calibri" w:eastAsia="Calibri" w:hAnsi="Calibri" w:cs="Calibri"/>
              </w:rPr>
              <w:t>.</w:t>
            </w:r>
          </w:p>
        </w:tc>
      </w:tr>
      <w:tr w:rsidR="00540666" w:rsidRPr="00591EE2" w14:paraId="271DF25F" w14:textId="77777777" w:rsidTr="00910B33">
        <w:trPr>
          <w:trHeight w:val="280"/>
        </w:trPr>
        <w:tc>
          <w:tcPr>
            <w:tcW w:w="1565" w:type="dxa"/>
          </w:tcPr>
          <w:p w14:paraId="5DF002EF" w14:textId="001BCC20" w:rsidR="00540666" w:rsidRPr="00591EE2" w:rsidRDefault="00540666" w:rsidP="00E93CF8">
            <w:pPr>
              <w:contextualSpacing/>
              <w:jc w:val="both"/>
              <w:rPr>
                <w:rFonts w:ascii="Calibri" w:eastAsia="Calibri" w:hAnsi="Calibri" w:cs="Calibri"/>
                <w:b/>
              </w:rPr>
            </w:pPr>
            <w:r w:rsidRPr="00591EE2">
              <w:rPr>
                <w:rFonts w:ascii="Calibri" w:eastAsia="Calibri" w:hAnsi="Calibri" w:cs="Calibri"/>
                <w:b/>
              </w:rPr>
              <w:t>CEDAW</w:t>
            </w:r>
          </w:p>
        </w:tc>
        <w:tc>
          <w:tcPr>
            <w:tcW w:w="6379" w:type="dxa"/>
          </w:tcPr>
          <w:p w14:paraId="5BAD6C3B" w14:textId="6088299A" w:rsidR="00540666" w:rsidRPr="00591EE2" w:rsidRDefault="00540666" w:rsidP="00E93CF8">
            <w:pPr>
              <w:contextualSpacing/>
              <w:jc w:val="both"/>
              <w:rPr>
                <w:rFonts w:ascii="Calibri" w:eastAsia="Calibri" w:hAnsi="Calibri" w:cs="Calibri"/>
              </w:rPr>
            </w:pPr>
            <w:r w:rsidRPr="00591EE2">
              <w:rPr>
                <w:rFonts w:ascii="Calibri" w:eastAsia="Calibri" w:hAnsi="Calibri" w:cs="Calibri"/>
              </w:rPr>
              <w:t>Convención sobre la Eliminación de Todas las Formas de Discriminación contra la Mujer</w:t>
            </w:r>
          </w:p>
        </w:tc>
      </w:tr>
      <w:tr w:rsidR="00E93CF8" w:rsidRPr="00591EE2" w14:paraId="6A199541" w14:textId="77777777" w:rsidTr="00910B33">
        <w:trPr>
          <w:trHeight w:val="280"/>
        </w:trPr>
        <w:tc>
          <w:tcPr>
            <w:tcW w:w="1565" w:type="dxa"/>
          </w:tcPr>
          <w:p w14:paraId="4079E905" w14:textId="3110E283" w:rsidR="00E93CF8" w:rsidRPr="00591EE2" w:rsidRDefault="00E93CF8" w:rsidP="00E93CF8">
            <w:pPr>
              <w:contextualSpacing/>
              <w:jc w:val="both"/>
              <w:rPr>
                <w:rFonts w:ascii="Calibri" w:eastAsia="Calibri" w:hAnsi="Calibri" w:cs="Calibri"/>
                <w:b/>
              </w:rPr>
            </w:pPr>
            <w:r w:rsidRPr="00591EE2">
              <w:rPr>
                <w:rFonts w:ascii="Calibri" w:eastAsia="Calibri" w:hAnsi="Calibri" w:cs="Calibri"/>
                <w:b/>
              </w:rPr>
              <w:t>ECOSOC</w:t>
            </w:r>
          </w:p>
        </w:tc>
        <w:tc>
          <w:tcPr>
            <w:tcW w:w="6379" w:type="dxa"/>
          </w:tcPr>
          <w:p w14:paraId="1FED3511" w14:textId="511CD49F" w:rsidR="00E93CF8" w:rsidRPr="00591EE2" w:rsidRDefault="00000000" w:rsidP="00E93CF8">
            <w:pPr>
              <w:contextualSpacing/>
              <w:jc w:val="both"/>
              <w:rPr>
                <w:rFonts w:ascii="Calibri" w:eastAsia="Calibri" w:hAnsi="Calibri" w:cs="Calibri"/>
              </w:rPr>
            </w:pPr>
            <w:hyperlink r:id="rId11" w:history="1">
              <w:r w:rsidR="00204DE8" w:rsidRPr="00591EE2">
                <w:rPr>
                  <w:rFonts w:ascii="Calibri" w:eastAsia="Calibri" w:hAnsi="Calibri" w:cs="Calibri"/>
                </w:rPr>
                <w:t>Consejo Económico y Social</w:t>
              </w:r>
            </w:hyperlink>
            <w:r w:rsidR="0048136B" w:rsidRPr="00591EE2">
              <w:rPr>
                <w:rFonts w:ascii="Calibri" w:eastAsia="Calibri" w:hAnsi="Calibri" w:cs="Calibri"/>
              </w:rPr>
              <w:t>.</w:t>
            </w:r>
          </w:p>
        </w:tc>
      </w:tr>
      <w:tr w:rsidR="00E57C6B" w:rsidRPr="00591EE2" w14:paraId="048AF62A" w14:textId="77777777" w:rsidTr="00910B33">
        <w:trPr>
          <w:trHeight w:val="280"/>
        </w:trPr>
        <w:tc>
          <w:tcPr>
            <w:tcW w:w="1565" w:type="dxa"/>
          </w:tcPr>
          <w:p w14:paraId="61A1A5B5" w14:textId="79156C44" w:rsidR="00E57C6B" w:rsidRPr="00591EE2" w:rsidRDefault="00E57C6B" w:rsidP="00E93CF8">
            <w:pPr>
              <w:contextualSpacing/>
              <w:jc w:val="both"/>
              <w:rPr>
                <w:rFonts w:ascii="Calibri" w:eastAsia="Calibri" w:hAnsi="Calibri" w:cs="Calibri"/>
                <w:b/>
              </w:rPr>
            </w:pPr>
            <w:r w:rsidRPr="00591EE2">
              <w:rPr>
                <w:rFonts w:ascii="Calibri" w:eastAsia="Calibri" w:hAnsi="Calibri" w:cs="Calibri"/>
                <w:b/>
              </w:rPr>
              <w:t>ECG</w:t>
            </w:r>
          </w:p>
        </w:tc>
        <w:tc>
          <w:tcPr>
            <w:tcW w:w="6379" w:type="dxa"/>
          </w:tcPr>
          <w:p w14:paraId="115EFFE0" w14:textId="565CB7B3" w:rsidR="00E57C6B" w:rsidRPr="00591EE2" w:rsidRDefault="0048136B" w:rsidP="00E93CF8">
            <w:pPr>
              <w:contextualSpacing/>
              <w:jc w:val="both"/>
              <w:rPr>
                <w:rFonts w:ascii="Calibri" w:eastAsia="Calibri" w:hAnsi="Calibri" w:cs="Calibri"/>
              </w:rPr>
            </w:pPr>
            <w:r w:rsidRPr="00591EE2">
              <w:rPr>
                <w:rFonts w:ascii="Calibri" w:eastAsia="Calibri" w:hAnsi="Calibri" w:cs="Calibri"/>
              </w:rPr>
              <w:t>Estrategia Coordinada de Género.</w:t>
            </w:r>
          </w:p>
        </w:tc>
      </w:tr>
      <w:tr w:rsidR="009400D3" w:rsidRPr="00591EE2" w14:paraId="46D408F3" w14:textId="77777777" w:rsidTr="00910B33">
        <w:trPr>
          <w:trHeight w:val="280"/>
        </w:trPr>
        <w:tc>
          <w:tcPr>
            <w:tcW w:w="1565" w:type="dxa"/>
          </w:tcPr>
          <w:p w14:paraId="48F50D74" w14:textId="77777777" w:rsidR="009400D3" w:rsidRPr="00591EE2" w:rsidRDefault="009400D3" w:rsidP="00E93CF8">
            <w:pPr>
              <w:contextualSpacing/>
              <w:jc w:val="both"/>
              <w:rPr>
                <w:rFonts w:ascii="Calibri" w:eastAsia="Calibri" w:hAnsi="Calibri" w:cs="Calibri"/>
                <w:b/>
                <w:bCs/>
              </w:rPr>
            </w:pPr>
            <w:r w:rsidRPr="00591EE2">
              <w:rPr>
                <w:rFonts w:ascii="Calibri" w:eastAsia="Calibri" w:hAnsi="Calibri" w:cs="Calibri"/>
                <w:b/>
                <w:bCs/>
              </w:rPr>
              <w:t xml:space="preserve">GEEW </w:t>
            </w:r>
          </w:p>
          <w:p w14:paraId="6AC9ACEF" w14:textId="7C6CFF5C" w:rsidR="00910B33" w:rsidRPr="00591EE2" w:rsidRDefault="00910B33" w:rsidP="00E93CF8">
            <w:pPr>
              <w:contextualSpacing/>
              <w:jc w:val="both"/>
              <w:rPr>
                <w:rFonts w:ascii="Calibri" w:eastAsia="Calibri" w:hAnsi="Calibri" w:cs="Calibri"/>
                <w:b/>
              </w:rPr>
            </w:pPr>
            <w:r w:rsidRPr="00591EE2">
              <w:rPr>
                <w:rFonts w:ascii="Calibri" w:eastAsia="Calibri" w:hAnsi="Calibri" w:cs="Calibri"/>
                <w:b/>
                <w:bCs/>
              </w:rPr>
              <w:t>GIC</w:t>
            </w:r>
          </w:p>
        </w:tc>
        <w:tc>
          <w:tcPr>
            <w:tcW w:w="6379" w:type="dxa"/>
          </w:tcPr>
          <w:p w14:paraId="44F6BE73" w14:textId="77777777" w:rsidR="009400D3" w:rsidRPr="00591EE2" w:rsidRDefault="009400D3" w:rsidP="00E93CF8">
            <w:pPr>
              <w:contextualSpacing/>
              <w:jc w:val="both"/>
              <w:rPr>
                <w:rFonts w:ascii="Calibri" w:eastAsia="Calibri" w:hAnsi="Calibri" w:cs="Calibri"/>
                <w:bCs/>
              </w:rPr>
            </w:pPr>
            <w:r w:rsidRPr="00591EE2">
              <w:rPr>
                <w:rFonts w:ascii="Calibri" w:eastAsia="Calibri" w:hAnsi="Calibri" w:cs="Calibri"/>
              </w:rPr>
              <w:t>Igualdad de género y empoderamiento de la mujer</w:t>
            </w:r>
            <w:r w:rsidRPr="00591EE2">
              <w:rPr>
                <w:rFonts w:ascii="Calibri" w:eastAsia="Calibri" w:hAnsi="Calibri" w:cs="Calibri"/>
                <w:bCs/>
              </w:rPr>
              <w:t xml:space="preserve"> (por sus siglas en ingles)</w:t>
            </w:r>
            <w:r w:rsidR="0048136B" w:rsidRPr="00591EE2">
              <w:rPr>
                <w:rFonts w:ascii="Calibri" w:eastAsia="Calibri" w:hAnsi="Calibri" w:cs="Calibri"/>
                <w:bCs/>
              </w:rPr>
              <w:t>.</w:t>
            </w:r>
          </w:p>
          <w:p w14:paraId="55FC3041" w14:textId="54FCFD4C" w:rsidR="00910B33" w:rsidRPr="00591EE2" w:rsidRDefault="00910B33" w:rsidP="00E93CF8">
            <w:pPr>
              <w:contextualSpacing/>
              <w:jc w:val="both"/>
              <w:rPr>
                <w:rFonts w:ascii="Calibri" w:eastAsia="Calibri" w:hAnsi="Calibri" w:cs="Calibri"/>
              </w:rPr>
            </w:pPr>
            <w:r w:rsidRPr="00591EE2">
              <w:rPr>
                <w:rFonts w:ascii="Calibri" w:eastAsia="Calibri" w:hAnsi="Calibri" w:cs="Calibri"/>
              </w:rPr>
              <w:t>Grupo Interagencial de Comunicación</w:t>
            </w:r>
          </w:p>
        </w:tc>
      </w:tr>
      <w:tr w:rsidR="00E57C6B" w:rsidRPr="00591EE2" w14:paraId="51F54586" w14:textId="77777777" w:rsidTr="00910B33">
        <w:trPr>
          <w:trHeight w:val="280"/>
        </w:trPr>
        <w:tc>
          <w:tcPr>
            <w:tcW w:w="1565" w:type="dxa"/>
          </w:tcPr>
          <w:p w14:paraId="34B644EC" w14:textId="710BBF7C" w:rsidR="00E57C6B" w:rsidRPr="00591EE2" w:rsidRDefault="00E57C6B" w:rsidP="00E93CF8">
            <w:pPr>
              <w:contextualSpacing/>
              <w:jc w:val="both"/>
              <w:rPr>
                <w:rFonts w:ascii="Calibri" w:eastAsia="Calibri" w:hAnsi="Calibri" w:cs="Calibri"/>
                <w:b/>
              </w:rPr>
            </w:pPr>
            <w:r w:rsidRPr="00591EE2">
              <w:rPr>
                <w:rFonts w:ascii="Calibri" w:eastAsia="Calibri" w:hAnsi="Calibri" w:cs="Calibri"/>
                <w:b/>
              </w:rPr>
              <w:t>GR 4.2</w:t>
            </w:r>
          </w:p>
        </w:tc>
        <w:tc>
          <w:tcPr>
            <w:tcW w:w="6379" w:type="dxa"/>
          </w:tcPr>
          <w:p w14:paraId="4F7EE3C8" w14:textId="28BB2DAA" w:rsidR="00E57C6B" w:rsidRPr="00591EE2" w:rsidRDefault="00E57C6B" w:rsidP="00E93CF8">
            <w:pPr>
              <w:contextualSpacing/>
              <w:jc w:val="both"/>
              <w:rPr>
                <w:rFonts w:ascii="Calibri" w:eastAsia="Calibri" w:hAnsi="Calibri" w:cs="Calibri"/>
              </w:rPr>
            </w:pPr>
            <w:r w:rsidRPr="00591EE2">
              <w:rPr>
                <w:rFonts w:ascii="Calibri" w:eastAsia="Calibri" w:hAnsi="Calibri" w:cs="Calibri"/>
              </w:rPr>
              <w:t>Grupo de Resultados 4-2</w:t>
            </w:r>
            <w:r w:rsidR="0048136B" w:rsidRPr="00591EE2">
              <w:rPr>
                <w:rFonts w:ascii="Calibri" w:eastAsia="Calibri" w:hAnsi="Calibri" w:cs="Calibri"/>
              </w:rPr>
              <w:t>.</w:t>
            </w:r>
          </w:p>
        </w:tc>
      </w:tr>
      <w:tr w:rsidR="00E57C6B" w:rsidRPr="00591EE2" w14:paraId="0CC0CAF1" w14:textId="77777777" w:rsidTr="00910B33">
        <w:trPr>
          <w:trHeight w:val="280"/>
        </w:trPr>
        <w:tc>
          <w:tcPr>
            <w:tcW w:w="1565" w:type="dxa"/>
          </w:tcPr>
          <w:p w14:paraId="6C2A052D" w14:textId="6E14CDD3" w:rsidR="00E57C6B" w:rsidRPr="00591EE2" w:rsidRDefault="00E57C6B" w:rsidP="00E93CF8">
            <w:pPr>
              <w:contextualSpacing/>
              <w:jc w:val="both"/>
              <w:rPr>
                <w:rFonts w:ascii="Calibri" w:eastAsia="Calibri" w:hAnsi="Calibri" w:cs="Calibri"/>
                <w:b/>
              </w:rPr>
            </w:pPr>
            <w:r w:rsidRPr="00591EE2">
              <w:rPr>
                <w:rFonts w:ascii="Calibri" w:eastAsia="Calibri" w:hAnsi="Calibri" w:cs="Calibri"/>
                <w:b/>
              </w:rPr>
              <w:t>GRC</w:t>
            </w:r>
          </w:p>
        </w:tc>
        <w:tc>
          <w:tcPr>
            <w:tcW w:w="6379" w:type="dxa"/>
          </w:tcPr>
          <w:p w14:paraId="23158CA1" w14:textId="560E6D66" w:rsidR="00E57C6B" w:rsidRPr="00591EE2" w:rsidRDefault="00E57C6B" w:rsidP="00E93CF8">
            <w:pPr>
              <w:contextualSpacing/>
              <w:jc w:val="both"/>
              <w:rPr>
                <w:rFonts w:ascii="Calibri" w:eastAsia="Calibri" w:hAnsi="Calibri" w:cs="Calibri"/>
              </w:rPr>
            </w:pPr>
            <w:r w:rsidRPr="00591EE2">
              <w:rPr>
                <w:rFonts w:ascii="Calibri" w:eastAsia="Calibri" w:hAnsi="Calibri" w:cs="Calibri"/>
              </w:rPr>
              <w:t>Grupo de Resultados de Comunicación</w:t>
            </w:r>
            <w:r w:rsidR="0048136B" w:rsidRPr="00591EE2">
              <w:rPr>
                <w:rFonts w:ascii="Calibri" w:eastAsia="Calibri" w:hAnsi="Calibri" w:cs="Calibri"/>
              </w:rPr>
              <w:t>.</w:t>
            </w:r>
          </w:p>
        </w:tc>
      </w:tr>
      <w:tr w:rsidR="00E57C6B" w:rsidRPr="00591EE2" w14:paraId="1062576F" w14:textId="77777777" w:rsidTr="00910B33">
        <w:trPr>
          <w:trHeight w:val="280"/>
        </w:trPr>
        <w:tc>
          <w:tcPr>
            <w:tcW w:w="1565" w:type="dxa"/>
          </w:tcPr>
          <w:p w14:paraId="2EF2372D" w14:textId="7243CCD6" w:rsidR="00E57C6B" w:rsidRPr="00591EE2" w:rsidRDefault="00E57C6B" w:rsidP="00E93CF8">
            <w:pPr>
              <w:contextualSpacing/>
              <w:jc w:val="both"/>
              <w:rPr>
                <w:rFonts w:ascii="Calibri" w:eastAsia="Calibri" w:hAnsi="Calibri" w:cs="Calibri"/>
                <w:b/>
                <w:bCs/>
              </w:rPr>
            </w:pPr>
            <w:r w:rsidRPr="00591EE2">
              <w:rPr>
                <w:rFonts w:ascii="Calibri" w:eastAsia="Calibri" w:hAnsi="Calibri" w:cs="Calibri"/>
                <w:b/>
                <w:bCs/>
              </w:rPr>
              <w:t xml:space="preserve">IAT </w:t>
            </w:r>
          </w:p>
        </w:tc>
        <w:tc>
          <w:tcPr>
            <w:tcW w:w="6379" w:type="dxa"/>
          </w:tcPr>
          <w:p w14:paraId="1D3B8B79" w14:textId="649D11C1" w:rsidR="00E57C6B" w:rsidRPr="00591EE2" w:rsidRDefault="00E57C6B" w:rsidP="00E93CF8">
            <w:pPr>
              <w:contextualSpacing/>
              <w:jc w:val="both"/>
              <w:rPr>
                <w:rFonts w:ascii="Calibri" w:eastAsia="Calibri" w:hAnsi="Calibri" w:cs="Calibri"/>
              </w:rPr>
            </w:pPr>
            <w:r w:rsidRPr="00591EE2">
              <w:rPr>
                <w:rFonts w:ascii="Calibri" w:eastAsia="Calibri" w:hAnsi="Calibri" w:cs="Calibri"/>
              </w:rPr>
              <w:t>Equipo de Trabajo Interagencial</w:t>
            </w:r>
            <w:r w:rsidR="0048136B" w:rsidRPr="00591EE2">
              <w:rPr>
                <w:rFonts w:ascii="Calibri" w:eastAsia="Calibri" w:hAnsi="Calibri" w:cs="Calibri"/>
              </w:rPr>
              <w:t>.</w:t>
            </w:r>
          </w:p>
        </w:tc>
      </w:tr>
      <w:tr w:rsidR="0048136B" w:rsidRPr="00591EE2" w14:paraId="7FBEF853" w14:textId="77777777" w:rsidTr="00910B33">
        <w:trPr>
          <w:trHeight w:val="280"/>
        </w:trPr>
        <w:tc>
          <w:tcPr>
            <w:tcW w:w="1565" w:type="dxa"/>
          </w:tcPr>
          <w:p w14:paraId="62DC5A78" w14:textId="675516C3" w:rsidR="0048136B" w:rsidRPr="00591EE2" w:rsidRDefault="0048136B" w:rsidP="00E93CF8">
            <w:pPr>
              <w:contextualSpacing/>
              <w:jc w:val="both"/>
              <w:rPr>
                <w:rFonts w:ascii="Calibri" w:eastAsia="Calibri" w:hAnsi="Calibri" w:cs="Calibri"/>
                <w:b/>
                <w:bCs/>
              </w:rPr>
            </w:pPr>
            <w:r w:rsidRPr="00591EE2">
              <w:rPr>
                <w:rFonts w:ascii="Calibri" w:eastAsia="Calibri" w:hAnsi="Calibri" w:cs="Calibri"/>
                <w:b/>
                <w:bCs/>
              </w:rPr>
              <w:t>LGBTI</w:t>
            </w:r>
          </w:p>
        </w:tc>
        <w:tc>
          <w:tcPr>
            <w:tcW w:w="6379" w:type="dxa"/>
          </w:tcPr>
          <w:p w14:paraId="3A879DD6" w14:textId="25CCC139" w:rsidR="0048136B" w:rsidRPr="00591EE2" w:rsidRDefault="0048136B" w:rsidP="00E93CF8">
            <w:pPr>
              <w:contextualSpacing/>
              <w:jc w:val="both"/>
              <w:rPr>
                <w:rFonts w:ascii="Calibri" w:eastAsia="Calibri" w:hAnsi="Calibri" w:cs="Calibri"/>
              </w:rPr>
            </w:pPr>
            <w:r w:rsidRPr="00591EE2">
              <w:rPr>
                <w:rFonts w:ascii="Calibri" w:eastAsia="Calibri" w:hAnsi="Calibri" w:cs="Calibri"/>
              </w:rPr>
              <w:t>Lesbianas, gays, bisexuales, transexuales, transgénero e intersexuales.</w:t>
            </w:r>
          </w:p>
        </w:tc>
      </w:tr>
      <w:tr w:rsidR="00E57C6B" w:rsidRPr="00591EE2" w14:paraId="4FEFDF49" w14:textId="77777777" w:rsidTr="00910B33">
        <w:trPr>
          <w:trHeight w:val="280"/>
        </w:trPr>
        <w:tc>
          <w:tcPr>
            <w:tcW w:w="1565" w:type="dxa"/>
          </w:tcPr>
          <w:p w14:paraId="617D6385" w14:textId="49529A99" w:rsidR="00E57C6B" w:rsidRPr="00591EE2" w:rsidRDefault="00E57C6B" w:rsidP="00E93CF8">
            <w:pPr>
              <w:contextualSpacing/>
              <w:jc w:val="both"/>
              <w:rPr>
                <w:rFonts w:ascii="Calibri" w:eastAsia="Calibri" w:hAnsi="Calibri" w:cs="Calibri"/>
                <w:b/>
              </w:rPr>
            </w:pPr>
            <w:r w:rsidRPr="00591EE2">
              <w:rPr>
                <w:rFonts w:ascii="Calibri" w:eastAsia="Calibri" w:hAnsi="Calibri" w:cs="Calibri"/>
                <w:b/>
                <w:bCs/>
                <w:lang w:val="es-ES"/>
              </w:rPr>
              <w:t>MANUD</w:t>
            </w:r>
          </w:p>
        </w:tc>
        <w:tc>
          <w:tcPr>
            <w:tcW w:w="6379" w:type="dxa"/>
          </w:tcPr>
          <w:p w14:paraId="225FCAB2" w14:textId="54639F4E" w:rsidR="00E57C6B" w:rsidRPr="00591EE2" w:rsidRDefault="00E57C6B" w:rsidP="00E93CF8">
            <w:pPr>
              <w:contextualSpacing/>
              <w:jc w:val="both"/>
              <w:rPr>
                <w:rFonts w:ascii="Calibri" w:eastAsia="Calibri" w:hAnsi="Calibri" w:cs="Calibri"/>
              </w:rPr>
            </w:pPr>
            <w:r w:rsidRPr="00591EE2">
              <w:rPr>
                <w:rFonts w:ascii="Calibri" w:eastAsia="Calibri" w:hAnsi="Calibri" w:cs="Calibri"/>
              </w:rPr>
              <w:t>Marco de Complementariedad de Naciones Unidas para el Vivir Bien en Bolivia 2018-2022</w:t>
            </w:r>
            <w:r w:rsidR="0048136B" w:rsidRPr="00591EE2">
              <w:rPr>
                <w:rFonts w:ascii="Calibri" w:eastAsia="Calibri" w:hAnsi="Calibri" w:cs="Calibri"/>
              </w:rPr>
              <w:t>.</w:t>
            </w:r>
          </w:p>
        </w:tc>
      </w:tr>
      <w:tr w:rsidR="009400D3" w:rsidRPr="00591EE2" w14:paraId="64DDF09C" w14:textId="77777777" w:rsidTr="00910B33">
        <w:trPr>
          <w:trHeight w:val="280"/>
        </w:trPr>
        <w:tc>
          <w:tcPr>
            <w:tcW w:w="1565" w:type="dxa"/>
          </w:tcPr>
          <w:p w14:paraId="54786221" w14:textId="729F6A35" w:rsidR="009400D3" w:rsidRPr="00591EE2" w:rsidRDefault="009400D3" w:rsidP="00E93CF8">
            <w:pPr>
              <w:contextualSpacing/>
              <w:jc w:val="both"/>
              <w:rPr>
                <w:rFonts w:ascii="Calibri" w:eastAsia="Calibri" w:hAnsi="Calibri" w:cs="Calibri"/>
                <w:b/>
                <w:bCs/>
                <w:lang w:val="es-ES"/>
              </w:rPr>
            </w:pPr>
            <w:r w:rsidRPr="00591EE2">
              <w:rPr>
                <w:rFonts w:ascii="Calibri" w:eastAsia="Calibri" w:hAnsi="Calibri" w:cs="Calibri"/>
                <w:b/>
                <w:bCs/>
                <w:lang w:val="es-ES"/>
              </w:rPr>
              <w:t>M&amp;E</w:t>
            </w:r>
          </w:p>
        </w:tc>
        <w:tc>
          <w:tcPr>
            <w:tcW w:w="6379" w:type="dxa"/>
          </w:tcPr>
          <w:p w14:paraId="295960A9" w14:textId="0CE3648E" w:rsidR="009400D3" w:rsidRPr="00591EE2" w:rsidRDefault="009400D3" w:rsidP="00E93CF8">
            <w:pPr>
              <w:contextualSpacing/>
              <w:jc w:val="both"/>
              <w:rPr>
                <w:rFonts w:ascii="Calibri" w:eastAsia="Calibri" w:hAnsi="Calibri" w:cs="Calibri"/>
              </w:rPr>
            </w:pPr>
            <w:r w:rsidRPr="00591EE2">
              <w:rPr>
                <w:rFonts w:ascii="Calibri" w:eastAsia="Calibri" w:hAnsi="Calibri" w:cs="Calibri"/>
                <w:lang w:val="es-ES"/>
              </w:rPr>
              <w:t>Monitoreo y Evaluación</w:t>
            </w:r>
            <w:r w:rsidR="0048136B" w:rsidRPr="00591EE2">
              <w:rPr>
                <w:rFonts w:ascii="Calibri" w:eastAsia="Calibri" w:hAnsi="Calibri" w:cs="Calibri"/>
                <w:lang w:val="es-ES"/>
              </w:rPr>
              <w:t>.</w:t>
            </w:r>
          </w:p>
        </w:tc>
      </w:tr>
      <w:tr w:rsidR="0048136B" w:rsidRPr="00591EE2" w14:paraId="1F2AE767" w14:textId="77777777" w:rsidTr="00910B33">
        <w:trPr>
          <w:trHeight w:val="280"/>
        </w:trPr>
        <w:tc>
          <w:tcPr>
            <w:tcW w:w="1565" w:type="dxa"/>
          </w:tcPr>
          <w:p w14:paraId="1D7BBFD5" w14:textId="6BC21166" w:rsidR="0048136B" w:rsidRPr="00591EE2" w:rsidRDefault="0048136B" w:rsidP="0048136B">
            <w:pPr>
              <w:contextualSpacing/>
              <w:jc w:val="both"/>
              <w:rPr>
                <w:rFonts w:ascii="Calibri" w:eastAsia="Calibri" w:hAnsi="Calibri" w:cs="Calibri"/>
                <w:b/>
              </w:rPr>
            </w:pPr>
            <w:r w:rsidRPr="00591EE2">
              <w:rPr>
                <w:rFonts w:ascii="Calibri" w:eastAsia="Calibri" w:hAnsi="Calibri" w:cs="Calibri"/>
                <w:b/>
                <w:bCs/>
              </w:rPr>
              <w:t>OCR</w:t>
            </w:r>
          </w:p>
        </w:tc>
        <w:tc>
          <w:tcPr>
            <w:tcW w:w="6379" w:type="dxa"/>
          </w:tcPr>
          <w:p w14:paraId="2F7B103E" w14:textId="0A9560AC" w:rsidR="0048136B" w:rsidRPr="00591EE2" w:rsidRDefault="0048136B" w:rsidP="0048136B">
            <w:pPr>
              <w:contextualSpacing/>
              <w:jc w:val="both"/>
              <w:rPr>
                <w:rFonts w:ascii="Calibri" w:eastAsia="Calibri" w:hAnsi="Calibri" w:cs="Calibri"/>
              </w:rPr>
            </w:pPr>
            <w:r w:rsidRPr="00591EE2">
              <w:rPr>
                <w:rFonts w:ascii="Calibri" w:eastAsia="Calibri" w:hAnsi="Calibri" w:cs="Calibri"/>
              </w:rPr>
              <w:t>Oficina de la Coordinadora Residente.</w:t>
            </w:r>
          </w:p>
        </w:tc>
      </w:tr>
      <w:tr w:rsidR="0048136B" w:rsidRPr="00591EE2" w14:paraId="3D5113CC" w14:textId="77777777" w:rsidTr="00910B33">
        <w:trPr>
          <w:trHeight w:val="280"/>
        </w:trPr>
        <w:tc>
          <w:tcPr>
            <w:tcW w:w="1565" w:type="dxa"/>
          </w:tcPr>
          <w:p w14:paraId="3F192099" w14:textId="3D9729F8" w:rsidR="0048136B" w:rsidRPr="00591EE2" w:rsidRDefault="0048136B" w:rsidP="0048136B">
            <w:pPr>
              <w:contextualSpacing/>
              <w:jc w:val="both"/>
              <w:rPr>
                <w:rFonts w:ascii="Calibri" w:eastAsia="Calibri" w:hAnsi="Calibri" w:cs="Calibri"/>
                <w:b/>
                <w:bCs/>
                <w:lang w:val="es-ES"/>
              </w:rPr>
            </w:pPr>
            <w:r w:rsidRPr="00591EE2">
              <w:rPr>
                <w:rFonts w:ascii="Calibri" w:eastAsia="Calibri" w:hAnsi="Calibri" w:cs="Calibri"/>
                <w:b/>
              </w:rPr>
              <w:t>ODS</w:t>
            </w:r>
          </w:p>
        </w:tc>
        <w:tc>
          <w:tcPr>
            <w:tcW w:w="6379" w:type="dxa"/>
          </w:tcPr>
          <w:p w14:paraId="420462DA" w14:textId="126551D5" w:rsidR="0048136B" w:rsidRPr="00591EE2" w:rsidRDefault="0048136B" w:rsidP="0048136B">
            <w:pPr>
              <w:contextualSpacing/>
              <w:jc w:val="both"/>
              <w:rPr>
                <w:rFonts w:ascii="Calibri" w:eastAsia="Calibri" w:hAnsi="Calibri" w:cs="Calibri"/>
                <w:lang w:val="es-ES"/>
              </w:rPr>
            </w:pPr>
            <w:r w:rsidRPr="00591EE2">
              <w:rPr>
                <w:rFonts w:ascii="Calibri" w:eastAsia="Calibri" w:hAnsi="Calibri" w:cs="Calibri"/>
              </w:rPr>
              <w:t>Objetivos de Desarrollo Sostenible.</w:t>
            </w:r>
          </w:p>
        </w:tc>
      </w:tr>
      <w:tr w:rsidR="0048136B" w:rsidRPr="00591EE2" w14:paraId="6206DC6A" w14:textId="77777777" w:rsidTr="00910B33">
        <w:trPr>
          <w:trHeight w:val="280"/>
        </w:trPr>
        <w:tc>
          <w:tcPr>
            <w:tcW w:w="1565" w:type="dxa"/>
          </w:tcPr>
          <w:p w14:paraId="43E546E9" w14:textId="466E0805" w:rsidR="0048136B" w:rsidRPr="00591EE2" w:rsidRDefault="0048136B" w:rsidP="0048136B">
            <w:pPr>
              <w:contextualSpacing/>
              <w:jc w:val="both"/>
              <w:rPr>
                <w:rFonts w:ascii="Calibri" w:eastAsia="Calibri" w:hAnsi="Calibri" w:cs="Calibri"/>
                <w:b/>
              </w:rPr>
            </w:pPr>
            <w:r w:rsidRPr="00591EE2">
              <w:rPr>
                <w:rFonts w:ascii="Calibri" w:eastAsia="Calibri" w:hAnsi="Calibri" w:cs="Calibri"/>
                <w:b/>
                <w:bCs/>
              </w:rPr>
              <w:t xml:space="preserve">OMT </w:t>
            </w:r>
          </w:p>
        </w:tc>
        <w:tc>
          <w:tcPr>
            <w:tcW w:w="6379" w:type="dxa"/>
          </w:tcPr>
          <w:p w14:paraId="4DDE3E3F" w14:textId="5401251B" w:rsidR="0048136B" w:rsidRPr="00591EE2" w:rsidRDefault="0048136B" w:rsidP="0048136B">
            <w:pPr>
              <w:contextualSpacing/>
              <w:jc w:val="both"/>
              <w:rPr>
                <w:rFonts w:ascii="Calibri" w:eastAsia="Calibri" w:hAnsi="Calibri" w:cs="Calibri"/>
              </w:rPr>
            </w:pPr>
            <w:r w:rsidRPr="00591EE2">
              <w:rPr>
                <w:rFonts w:ascii="Calibri" w:eastAsia="Calibri" w:hAnsi="Calibri" w:cs="Calibri"/>
              </w:rPr>
              <w:t>Equipo de Gestión de Operaciones (por sus siglas en inglés).</w:t>
            </w:r>
          </w:p>
        </w:tc>
      </w:tr>
      <w:tr w:rsidR="007E22C5" w:rsidRPr="00591EE2" w14:paraId="3205A3BE" w14:textId="77777777" w:rsidTr="00910B33">
        <w:trPr>
          <w:trHeight w:val="280"/>
        </w:trPr>
        <w:tc>
          <w:tcPr>
            <w:tcW w:w="1565" w:type="dxa"/>
          </w:tcPr>
          <w:p w14:paraId="51B7D47D" w14:textId="242E37CA" w:rsidR="007E22C5" w:rsidRPr="00591EE2" w:rsidRDefault="007E22C5" w:rsidP="007E22C5">
            <w:pPr>
              <w:contextualSpacing/>
              <w:jc w:val="both"/>
              <w:rPr>
                <w:rFonts w:ascii="Calibri" w:eastAsia="Calibri" w:hAnsi="Calibri" w:cs="Calibri"/>
                <w:b/>
              </w:rPr>
            </w:pPr>
            <w:r w:rsidRPr="00591EE2">
              <w:rPr>
                <w:rFonts w:ascii="Calibri" w:eastAsia="Calibri" w:hAnsi="Calibri" w:cs="Calibri"/>
                <w:b/>
              </w:rPr>
              <w:t>OACNUD</w:t>
            </w:r>
          </w:p>
        </w:tc>
        <w:tc>
          <w:tcPr>
            <w:tcW w:w="6379" w:type="dxa"/>
          </w:tcPr>
          <w:p w14:paraId="145F95E1" w14:textId="7B05F101" w:rsidR="007E22C5" w:rsidRPr="00591EE2" w:rsidRDefault="007E22C5" w:rsidP="0048136B">
            <w:pPr>
              <w:contextualSpacing/>
              <w:jc w:val="both"/>
              <w:rPr>
                <w:rFonts w:ascii="Calibri" w:eastAsia="Calibri" w:hAnsi="Calibri" w:cs="Calibri"/>
              </w:rPr>
            </w:pPr>
            <w:r w:rsidRPr="00591EE2">
              <w:rPr>
                <w:rFonts w:ascii="Calibri" w:eastAsia="Calibri" w:hAnsi="Calibri" w:cs="Calibri"/>
              </w:rPr>
              <w:t>Oficina del Alto Comisionado de las Naciones Unidas para los Derechos Humanos.</w:t>
            </w:r>
          </w:p>
        </w:tc>
      </w:tr>
      <w:tr w:rsidR="007E22C5" w:rsidRPr="00591EE2" w14:paraId="48B1983E" w14:textId="77777777" w:rsidTr="00910B33">
        <w:trPr>
          <w:trHeight w:val="280"/>
        </w:trPr>
        <w:tc>
          <w:tcPr>
            <w:tcW w:w="1565" w:type="dxa"/>
          </w:tcPr>
          <w:p w14:paraId="2755D62E" w14:textId="3498107F" w:rsidR="007E22C5" w:rsidRPr="00591EE2" w:rsidRDefault="007E22C5" w:rsidP="007E22C5">
            <w:pPr>
              <w:contextualSpacing/>
              <w:jc w:val="both"/>
              <w:rPr>
                <w:rFonts w:ascii="Calibri" w:eastAsia="Calibri" w:hAnsi="Calibri" w:cs="Calibri"/>
                <w:b/>
              </w:rPr>
            </w:pPr>
            <w:r w:rsidRPr="00591EE2">
              <w:rPr>
                <w:b/>
                <w:lang w:val="en-US"/>
              </w:rPr>
              <w:t>OIM</w:t>
            </w:r>
          </w:p>
        </w:tc>
        <w:tc>
          <w:tcPr>
            <w:tcW w:w="6379" w:type="dxa"/>
          </w:tcPr>
          <w:p w14:paraId="23066DDE" w14:textId="48BDA23E" w:rsidR="007E22C5" w:rsidRPr="00591EE2" w:rsidRDefault="007E22C5" w:rsidP="007E22C5">
            <w:pPr>
              <w:contextualSpacing/>
              <w:jc w:val="both"/>
              <w:rPr>
                <w:rFonts w:ascii="Calibri" w:eastAsia="Calibri" w:hAnsi="Calibri" w:cs="Calibri"/>
              </w:rPr>
            </w:pPr>
            <w:r w:rsidRPr="00591EE2">
              <w:t>Organización Internacional para las Migraciones (</w:t>
            </w:r>
            <w:r w:rsidRPr="00591EE2">
              <w:rPr>
                <w:rFonts w:ascii="Calibri" w:eastAsia="Calibri" w:hAnsi="Calibri" w:cs="Calibri"/>
              </w:rPr>
              <w:t>por sus siglas en inglés</w:t>
            </w:r>
            <w:r w:rsidRPr="00591EE2">
              <w:t>).</w:t>
            </w:r>
          </w:p>
        </w:tc>
      </w:tr>
      <w:tr w:rsidR="007E22C5" w:rsidRPr="00591EE2" w14:paraId="55B08E9B" w14:textId="77777777" w:rsidTr="00910B33">
        <w:trPr>
          <w:trHeight w:val="280"/>
        </w:trPr>
        <w:tc>
          <w:tcPr>
            <w:tcW w:w="1565" w:type="dxa"/>
          </w:tcPr>
          <w:p w14:paraId="572F7EDD" w14:textId="3E8E2181" w:rsidR="007E22C5" w:rsidRPr="00591EE2" w:rsidRDefault="007E22C5" w:rsidP="007E22C5">
            <w:pPr>
              <w:contextualSpacing/>
              <w:jc w:val="both"/>
              <w:rPr>
                <w:rFonts w:ascii="Calibri" w:eastAsia="Calibri" w:hAnsi="Calibri" w:cs="Calibri"/>
                <w:b/>
              </w:rPr>
            </w:pPr>
            <w:r w:rsidRPr="00591EE2">
              <w:rPr>
                <w:rFonts w:ascii="Calibri" w:eastAsia="Calibri" w:hAnsi="Calibri" w:cs="Calibri"/>
                <w:b/>
              </w:rPr>
              <w:t>ONG</w:t>
            </w:r>
          </w:p>
        </w:tc>
        <w:tc>
          <w:tcPr>
            <w:tcW w:w="6379" w:type="dxa"/>
          </w:tcPr>
          <w:p w14:paraId="5422CA1D" w14:textId="4AF956A6" w:rsidR="007E22C5" w:rsidRPr="00591EE2" w:rsidRDefault="007E22C5" w:rsidP="007E22C5">
            <w:pPr>
              <w:contextualSpacing/>
              <w:jc w:val="both"/>
              <w:rPr>
                <w:rFonts w:ascii="Calibri" w:eastAsia="Calibri" w:hAnsi="Calibri" w:cs="Calibri"/>
              </w:rPr>
            </w:pPr>
            <w:r w:rsidRPr="00591EE2">
              <w:rPr>
                <w:rFonts w:ascii="Calibri" w:eastAsia="Calibri" w:hAnsi="Calibri" w:cs="Calibri"/>
              </w:rPr>
              <w:t>Organizaciones no gubernamentales.</w:t>
            </w:r>
          </w:p>
        </w:tc>
      </w:tr>
      <w:tr w:rsidR="007E22C5" w:rsidRPr="00591EE2" w14:paraId="3526B069" w14:textId="77777777" w:rsidTr="00910B33">
        <w:trPr>
          <w:trHeight w:val="280"/>
        </w:trPr>
        <w:tc>
          <w:tcPr>
            <w:tcW w:w="1565" w:type="dxa"/>
          </w:tcPr>
          <w:p w14:paraId="0B62F07F" w14:textId="06409604" w:rsidR="007E22C5" w:rsidRPr="00591EE2" w:rsidRDefault="007E22C5" w:rsidP="007E22C5">
            <w:pPr>
              <w:contextualSpacing/>
              <w:jc w:val="both"/>
              <w:rPr>
                <w:rFonts w:ascii="Calibri" w:eastAsia="Calibri" w:hAnsi="Calibri" w:cs="Calibri"/>
                <w:b/>
              </w:rPr>
            </w:pPr>
            <w:r w:rsidRPr="00591EE2">
              <w:rPr>
                <w:rFonts w:ascii="Calibri" w:eastAsia="Calibri" w:hAnsi="Calibri" w:cs="Calibri"/>
                <w:b/>
                <w:bCs/>
              </w:rPr>
              <w:t>ONU</w:t>
            </w:r>
          </w:p>
        </w:tc>
        <w:tc>
          <w:tcPr>
            <w:tcW w:w="6379" w:type="dxa"/>
          </w:tcPr>
          <w:p w14:paraId="6DB0DD4C" w14:textId="5A7DEFFA" w:rsidR="007E22C5" w:rsidRPr="00591EE2" w:rsidRDefault="007E22C5" w:rsidP="007E22C5">
            <w:pPr>
              <w:contextualSpacing/>
              <w:jc w:val="both"/>
              <w:rPr>
                <w:rFonts w:ascii="Calibri" w:eastAsia="Calibri" w:hAnsi="Calibri" w:cs="Calibri"/>
              </w:rPr>
            </w:pPr>
            <w:r w:rsidRPr="00591EE2">
              <w:rPr>
                <w:rFonts w:ascii="Calibri" w:eastAsia="Calibri" w:hAnsi="Calibri" w:cs="Calibri"/>
              </w:rPr>
              <w:t>Organización de Naciones Unidas.</w:t>
            </w:r>
          </w:p>
        </w:tc>
      </w:tr>
      <w:tr w:rsidR="007E22C5" w:rsidRPr="00591EE2" w14:paraId="2A8E7CAD" w14:textId="77777777" w:rsidTr="00910B33">
        <w:trPr>
          <w:trHeight w:val="280"/>
        </w:trPr>
        <w:tc>
          <w:tcPr>
            <w:tcW w:w="1565" w:type="dxa"/>
          </w:tcPr>
          <w:p w14:paraId="2F54204B" w14:textId="4222C527" w:rsidR="007E22C5" w:rsidRPr="00591EE2" w:rsidRDefault="007E22C5" w:rsidP="007E22C5">
            <w:pPr>
              <w:contextualSpacing/>
              <w:jc w:val="both"/>
              <w:rPr>
                <w:rFonts w:ascii="Calibri" w:eastAsia="Calibri" w:hAnsi="Calibri" w:cs="Calibri"/>
                <w:b/>
                <w:bCs/>
              </w:rPr>
            </w:pPr>
            <w:r w:rsidRPr="00591EE2">
              <w:rPr>
                <w:b/>
                <w:lang w:val="en-US"/>
              </w:rPr>
              <w:t>ONU Mujeres</w:t>
            </w:r>
          </w:p>
        </w:tc>
        <w:tc>
          <w:tcPr>
            <w:tcW w:w="6379" w:type="dxa"/>
          </w:tcPr>
          <w:p w14:paraId="4967B4C3" w14:textId="4AF238E5" w:rsidR="007E22C5" w:rsidRPr="00591EE2" w:rsidRDefault="007E22C5" w:rsidP="007E22C5">
            <w:pPr>
              <w:contextualSpacing/>
              <w:jc w:val="both"/>
              <w:rPr>
                <w:rFonts w:ascii="Calibri" w:eastAsia="Calibri" w:hAnsi="Calibri" w:cs="Calibri"/>
              </w:rPr>
            </w:pPr>
            <w:r w:rsidRPr="00591EE2">
              <w:t>Organización de las Naciones Unidas dedicada a promover la igualdad de género y el empoderamiento de las mujeres.</w:t>
            </w:r>
          </w:p>
        </w:tc>
      </w:tr>
      <w:tr w:rsidR="007E22C5" w:rsidRPr="00591EE2" w14:paraId="3867D883" w14:textId="77777777" w:rsidTr="00910B33">
        <w:trPr>
          <w:trHeight w:val="280"/>
        </w:trPr>
        <w:tc>
          <w:tcPr>
            <w:tcW w:w="1565" w:type="dxa"/>
          </w:tcPr>
          <w:p w14:paraId="39F4C58E" w14:textId="14A8B03C" w:rsidR="007E22C5" w:rsidRPr="00591EE2" w:rsidRDefault="007E22C5" w:rsidP="007E22C5">
            <w:pPr>
              <w:contextualSpacing/>
              <w:jc w:val="both"/>
              <w:rPr>
                <w:rFonts w:ascii="Calibri" w:eastAsia="Calibri" w:hAnsi="Calibri" w:cs="Calibri"/>
                <w:b/>
                <w:bCs/>
              </w:rPr>
            </w:pPr>
            <w:r w:rsidRPr="00591EE2">
              <w:rPr>
                <w:rFonts w:ascii="Calibri" w:eastAsia="Calibri" w:hAnsi="Calibri" w:cs="Calibri"/>
                <w:b/>
              </w:rPr>
              <w:t>OSC</w:t>
            </w:r>
          </w:p>
        </w:tc>
        <w:tc>
          <w:tcPr>
            <w:tcW w:w="6379" w:type="dxa"/>
          </w:tcPr>
          <w:p w14:paraId="7E4BAE3A" w14:textId="2C6C2336" w:rsidR="007E22C5" w:rsidRPr="00591EE2" w:rsidRDefault="007E22C5" w:rsidP="007E22C5">
            <w:pPr>
              <w:contextualSpacing/>
              <w:jc w:val="both"/>
              <w:rPr>
                <w:rFonts w:ascii="Calibri" w:eastAsia="Calibri" w:hAnsi="Calibri" w:cs="Calibri"/>
              </w:rPr>
            </w:pPr>
            <w:r w:rsidRPr="00591EE2">
              <w:rPr>
                <w:rFonts w:ascii="Calibri" w:eastAsia="Calibri" w:hAnsi="Calibri" w:cs="Calibri"/>
              </w:rPr>
              <w:t>Organizaciones de la sociedad civil.</w:t>
            </w:r>
          </w:p>
        </w:tc>
      </w:tr>
      <w:tr w:rsidR="007E22C5" w:rsidRPr="00591EE2" w14:paraId="0E7C7012" w14:textId="77777777" w:rsidTr="00910B33">
        <w:trPr>
          <w:trHeight w:val="114"/>
        </w:trPr>
        <w:tc>
          <w:tcPr>
            <w:tcW w:w="1565" w:type="dxa"/>
          </w:tcPr>
          <w:p w14:paraId="5D44D564" w14:textId="55241C4B" w:rsidR="007E22C5" w:rsidRPr="00591EE2" w:rsidRDefault="007E22C5" w:rsidP="007E22C5">
            <w:pPr>
              <w:contextualSpacing/>
              <w:jc w:val="both"/>
              <w:rPr>
                <w:rFonts w:ascii="Calibri" w:eastAsia="Calibri" w:hAnsi="Calibri" w:cs="Calibri"/>
                <w:b/>
                <w:bCs/>
              </w:rPr>
            </w:pPr>
            <w:r w:rsidRPr="00591EE2">
              <w:rPr>
                <w:rFonts w:ascii="Calibri" w:eastAsia="Calibri" w:hAnsi="Calibri" w:cs="Calibri"/>
                <w:b/>
                <w:bCs/>
              </w:rPr>
              <w:t>PCs</w:t>
            </w:r>
          </w:p>
        </w:tc>
        <w:tc>
          <w:tcPr>
            <w:tcW w:w="6379" w:type="dxa"/>
          </w:tcPr>
          <w:p w14:paraId="34BB3F69" w14:textId="5B218319" w:rsidR="007E22C5" w:rsidRPr="00591EE2" w:rsidRDefault="007E22C5" w:rsidP="007E22C5">
            <w:pPr>
              <w:contextualSpacing/>
              <w:jc w:val="both"/>
              <w:rPr>
                <w:rFonts w:ascii="Calibri" w:eastAsia="Calibri" w:hAnsi="Calibri" w:cs="Calibri"/>
              </w:rPr>
            </w:pPr>
            <w:r w:rsidRPr="00591EE2">
              <w:rPr>
                <w:rFonts w:ascii="Calibri" w:eastAsia="Calibri" w:hAnsi="Calibri" w:cs="Calibri"/>
                <w:bCs/>
              </w:rPr>
              <w:t>Programas Conjuntos.</w:t>
            </w:r>
          </w:p>
        </w:tc>
      </w:tr>
      <w:tr w:rsidR="007E22C5" w:rsidRPr="00591EE2" w14:paraId="7829F307" w14:textId="77777777" w:rsidTr="00910B33">
        <w:trPr>
          <w:trHeight w:val="288"/>
        </w:trPr>
        <w:tc>
          <w:tcPr>
            <w:tcW w:w="1565" w:type="dxa"/>
          </w:tcPr>
          <w:p w14:paraId="3CA8137A" w14:textId="3F72A635" w:rsidR="007E22C5" w:rsidRPr="00591EE2" w:rsidRDefault="007E22C5" w:rsidP="007E22C5">
            <w:pPr>
              <w:contextualSpacing/>
              <w:jc w:val="both"/>
              <w:rPr>
                <w:rFonts w:ascii="Calibri" w:eastAsia="Calibri" w:hAnsi="Calibri" w:cs="Calibri"/>
                <w:b/>
                <w:bCs/>
                <w:lang w:val="es-ES"/>
              </w:rPr>
            </w:pPr>
            <w:r w:rsidRPr="00591EE2">
              <w:rPr>
                <w:b/>
              </w:rPr>
              <w:t>PDES</w:t>
            </w:r>
          </w:p>
        </w:tc>
        <w:tc>
          <w:tcPr>
            <w:tcW w:w="6379" w:type="dxa"/>
          </w:tcPr>
          <w:p w14:paraId="17000E1C" w14:textId="2FAF32B2" w:rsidR="007E22C5" w:rsidRPr="00591EE2" w:rsidRDefault="007E22C5" w:rsidP="007E22C5">
            <w:pPr>
              <w:contextualSpacing/>
              <w:jc w:val="both"/>
              <w:rPr>
                <w:rFonts w:ascii="Calibri" w:eastAsia="Calibri" w:hAnsi="Calibri" w:cs="Calibri"/>
              </w:rPr>
            </w:pPr>
            <w:r w:rsidRPr="00591EE2">
              <w:t>Plan de Desarrollo Económico y Social.</w:t>
            </w:r>
          </w:p>
        </w:tc>
      </w:tr>
      <w:tr w:rsidR="007E22C5" w:rsidRPr="00591EE2" w14:paraId="72B5262F" w14:textId="77777777" w:rsidTr="00910B33">
        <w:trPr>
          <w:trHeight w:val="288"/>
        </w:trPr>
        <w:tc>
          <w:tcPr>
            <w:tcW w:w="1565" w:type="dxa"/>
          </w:tcPr>
          <w:p w14:paraId="78C8F268" w14:textId="61FB4ED7" w:rsidR="007E22C5" w:rsidRPr="00591EE2" w:rsidRDefault="007E22C5" w:rsidP="007E22C5">
            <w:pPr>
              <w:contextualSpacing/>
              <w:jc w:val="both"/>
              <w:rPr>
                <w:b/>
              </w:rPr>
            </w:pPr>
            <w:r w:rsidRPr="00591EE2">
              <w:rPr>
                <w:b/>
                <w:lang w:val="en-US"/>
              </w:rPr>
              <w:t>PNUD</w:t>
            </w:r>
          </w:p>
        </w:tc>
        <w:tc>
          <w:tcPr>
            <w:tcW w:w="6379" w:type="dxa"/>
          </w:tcPr>
          <w:p w14:paraId="50088A79" w14:textId="010C67A6" w:rsidR="007E22C5" w:rsidRPr="00591EE2" w:rsidRDefault="007E22C5" w:rsidP="007E22C5">
            <w:pPr>
              <w:contextualSpacing/>
              <w:jc w:val="both"/>
            </w:pPr>
            <w:r w:rsidRPr="00591EE2">
              <w:t>Programa de Naciones Unidas para el Desarrollo.</w:t>
            </w:r>
          </w:p>
        </w:tc>
      </w:tr>
      <w:tr w:rsidR="007E22C5" w:rsidRPr="00591EE2" w14:paraId="67A18A2E" w14:textId="77777777" w:rsidTr="00910B33">
        <w:trPr>
          <w:trHeight w:val="511"/>
        </w:trPr>
        <w:tc>
          <w:tcPr>
            <w:tcW w:w="1565" w:type="dxa"/>
          </w:tcPr>
          <w:p w14:paraId="308E56E6" w14:textId="77777777" w:rsidR="007E22C5" w:rsidRPr="00591EE2" w:rsidRDefault="007E22C5" w:rsidP="007E22C5">
            <w:pPr>
              <w:contextualSpacing/>
              <w:jc w:val="both"/>
              <w:rPr>
                <w:b/>
              </w:rPr>
            </w:pPr>
            <w:r w:rsidRPr="00591EE2">
              <w:rPr>
                <w:b/>
              </w:rPr>
              <w:t>QCPR</w:t>
            </w:r>
          </w:p>
          <w:p w14:paraId="35B638F9" w14:textId="77777777" w:rsidR="007E22C5" w:rsidRPr="00591EE2" w:rsidRDefault="007E22C5" w:rsidP="007E22C5">
            <w:pPr>
              <w:contextualSpacing/>
              <w:jc w:val="both"/>
              <w:rPr>
                <w:b/>
              </w:rPr>
            </w:pPr>
          </w:p>
        </w:tc>
        <w:tc>
          <w:tcPr>
            <w:tcW w:w="6379" w:type="dxa"/>
          </w:tcPr>
          <w:p w14:paraId="2AB472B6" w14:textId="6F389D9E" w:rsidR="007E22C5" w:rsidRPr="00591EE2" w:rsidRDefault="007E22C5" w:rsidP="007E22C5">
            <w:pPr>
              <w:contextualSpacing/>
              <w:jc w:val="both"/>
            </w:pPr>
            <w:r w:rsidRPr="00591EE2">
              <w:t>Revisión cuatrienal amplia de la política relativa a las actividades operacionales del SNU para el desarrollo.</w:t>
            </w:r>
          </w:p>
        </w:tc>
      </w:tr>
      <w:tr w:rsidR="007E22C5" w:rsidRPr="00591EE2" w14:paraId="36D1DC18" w14:textId="77777777" w:rsidTr="00910B33">
        <w:trPr>
          <w:trHeight w:val="288"/>
        </w:trPr>
        <w:tc>
          <w:tcPr>
            <w:tcW w:w="1565" w:type="dxa"/>
          </w:tcPr>
          <w:p w14:paraId="2B78C253" w14:textId="2EB22CD8" w:rsidR="007E22C5" w:rsidRPr="00591EE2" w:rsidRDefault="007E22C5" w:rsidP="007E22C5">
            <w:pPr>
              <w:contextualSpacing/>
              <w:jc w:val="both"/>
              <w:rPr>
                <w:b/>
              </w:rPr>
            </w:pPr>
            <w:r w:rsidRPr="00591EE2">
              <w:rPr>
                <w:rFonts w:ascii="Calibri" w:eastAsia="Calibri" w:hAnsi="Calibri" w:cs="Calibri"/>
                <w:b/>
              </w:rPr>
              <w:lastRenderedPageBreak/>
              <w:t>SNU</w:t>
            </w:r>
          </w:p>
        </w:tc>
        <w:tc>
          <w:tcPr>
            <w:tcW w:w="6379" w:type="dxa"/>
          </w:tcPr>
          <w:p w14:paraId="52C3A65B" w14:textId="136742C4" w:rsidR="007E22C5" w:rsidRPr="00591EE2" w:rsidRDefault="007E22C5" w:rsidP="007E22C5">
            <w:pPr>
              <w:contextualSpacing/>
              <w:jc w:val="both"/>
            </w:pPr>
            <w:r w:rsidRPr="00591EE2">
              <w:rPr>
                <w:rFonts w:ascii="Calibri" w:eastAsia="Calibri" w:hAnsi="Calibri" w:cs="Calibri"/>
              </w:rPr>
              <w:t>Sistema de Naciones Unidas.</w:t>
            </w:r>
          </w:p>
        </w:tc>
      </w:tr>
      <w:tr w:rsidR="007E22C5" w:rsidRPr="00591EE2" w14:paraId="61520860" w14:textId="77777777" w:rsidTr="00910B33">
        <w:trPr>
          <w:trHeight w:val="288"/>
        </w:trPr>
        <w:tc>
          <w:tcPr>
            <w:tcW w:w="1565" w:type="dxa"/>
          </w:tcPr>
          <w:p w14:paraId="361A1EC4" w14:textId="70F2BBF9" w:rsidR="007E22C5" w:rsidRPr="00591EE2" w:rsidRDefault="007E22C5" w:rsidP="007E22C5">
            <w:pPr>
              <w:contextualSpacing/>
              <w:jc w:val="both"/>
              <w:rPr>
                <w:rFonts w:ascii="Calibri" w:eastAsia="Calibri" w:hAnsi="Calibri" w:cs="Calibri"/>
                <w:b/>
              </w:rPr>
            </w:pPr>
            <w:r w:rsidRPr="00591EE2">
              <w:rPr>
                <w:rFonts w:ascii="Calibri" w:eastAsia="Calibri" w:hAnsi="Calibri" w:cs="Calibri"/>
                <w:b/>
              </w:rPr>
              <w:t>SEPDAVI</w:t>
            </w:r>
          </w:p>
        </w:tc>
        <w:tc>
          <w:tcPr>
            <w:tcW w:w="6379" w:type="dxa"/>
          </w:tcPr>
          <w:p w14:paraId="231B171A" w14:textId="7B7921CE" w:rsidR="007E22C5" w:rsidRPr="00591EE2" w:rsidRDefault="007E22C5" w:rsidP="007E22C5">
            <w:pPr>
              <w:contextualSpacing/>
              <w:jc w:val="both"/>
              <w:rPr>
                <w:rFonts w:ascii="Calibri" w:eastAsia="Calibri" w:hAnsi="Calibri" w:cs="Calibri"/>
              </w:rPr>
            </w:pPr>
            <w:r w:rsidRPr="00591EE2">
              <w:rPr>
                <w:rFonts w:ascii="Calibri" w:eastAsia="Calibri" w:hAnsi="Calibri" w:cs="Calibri"/>
              </w:rPr>
              <w:t>Servicio Plurinacional de Asistencia a la Víctima.</w:t>
            </w:r>
          </w:p>
        </w:tc>
      </w:tr>
      <w:tr w:rsidR="007E22C5" w:rsidRPr="00591EE2" w14:paraId="0686F680" w14:textId="77777777" w:rsidTr="00910B33">
        <w:trPr>
          <w:trHeight w:val="288"/>
        </w:trPr>
        <w:tc>
          <w:tcPr>
            <w:tcW w:w="1565" w:type="dxa"/>
          </w:tcPr>
          <w:p w14:paraId="7374A618" w14:textId="79E3F2AE" w:rsidR="007E22C5" w:rsidRPr="00591EE2" w:rsidRDefault="007E22C5" w:rsidP="007E22C5">
            <w:pPr>
              <w:contextualSpacing/>
              <w:jc w:val="both"/>
              <w:rPr>
                <w:rFonts w:ascii="Calibri" w:eastAsia="Calibri" w:hAnsi="Calibri" w:cs="Calibri"/>
                <w:b/>
              </w:rPr>
            </w:pPr>
            <w:r w:rsidRPr="00591EE2">
              <w:rPr>
                <w:rFonts w:ascii="Calibri" w:eastAsia="Calibri" w:hAnsi="Calibri" w:cs="Calibri"/>
                <w:b/>
              </w:rPr>
              <w:t>SEPMUD</w:t>
            </w:r>
          </w:p>
        </w:tc>
        <w:tc>
          <w:tcPr>
            <w:tcW w:w="6379" w:type="dxa"/>
          </w:tcPr>
          <w:p w14:paraId="5D14EAF7" w14:textId="0CEF7779" w:rsidR="007E22C5" w:rsidRPr="00591EE2" w:rsidRDefault="007E22C5" w:rsidP="007E22C5">
            <w:pPr>
              <w:contextualSpacing/>
              <w:jc w:val="both"/>
              <w:rPr>
                <w:rFonts w:ascii="Calibri" w:eastAsia="Calibri" w:hAnsi="Calibri" w:cs="Calibri"/>
              </w:rPr>
            </w:pPr>
            <w:r w:rsidRPr="00591EE2">
              <w:rPr>
                <w:rFonts w:ascii="Calibri" w:eastAsia="Calibri" w:hAnsi="Calibri" w:cs="Calibri"/>
              </w:rPr>
              <w:t>Servicio Plurinacional de la Mujer y de la Despatriarcalización.</w:t>
            </w:r>
          </w:p>
        </w:tc>
      </w:tr>
      <w:tr w:rsidR="007E22C5" w:rsidRPr="00591EE2" w14:paraId="2C8E467A" w14:textId="77777777" w:rsidTr="00910B33">
        <w:trPr>
          <w:trHeight w:val="278"/>
        </w:trPr>
        <w:tc>
          <w:tcPr>
            <w:tcW w:w="1565" w:type="dxa"/>
          </w:tcPr>
          <w:p w14:paraId="315C5B86" w14:textId="3B0963C7" w:rsidR="007E22C5" w:rsidRPr="00591EE2" w:rsidRDefault="007E22C5" w:rsidP="007E22C5">
            <w:pPr>
              <w:contextualSpacing/>
              <w:jc w:val="both"/>
              <w:rPr>
                <w:rFonts w:ascii="Calibri" w:eastAsia="Calibri" w:hAnsi="Calibri" w:cs="Calibri"/>
                <w:b/>
                <w:bCs/>
                <w:u w:val="single"/>
                <w:lang w:val="es-ES"/>
              </w:rPr>
            </w:pPr>
            <w:r w:rsidRPr="00591EE2">
              <w:rPr>
                <w:b/>
                <w:lang w:val="en-US"/>
              </w:rPr>
              <w:t>UNCT</w:t>
            </w:r>
          </w:p>
        </w:tc>
        <w:tc>
          <w:tcPr>
            <w:tcW w:w="6379" w:type="dxa"/>
          </w:tcPr>
          <w:p w14:paraId="295EB0D6" w14:textId="77777777" w:rsidR="009716E4" w:rsidRDefault="007E22C5" w:rsidP="007E22C5">
            <w:pPr>
              <w:contextualSpacing/>
              <w:jc w:val="both"/>
              <w:rPr>
                <w:lang w:val="en-US"/>
              </w:rPr>
            </w:pPr>
            <w:r w:rsidRPr="00591EE2">
              <w:rPr>
                <w:lang w:val="en-US"/>
              </w:rPr>
              <w:t>United Nations Country Teams.</w:t>
            </w:r>
          </w:p>
          <w:p w14:paraId="3F2FEC6F" w14:textId="18D5179D" w:rsidR="009716E4" w:rsidRPr="00EE2727" w:rsidRDefault="009716E4" w:rsidP="007E22C5">
            <w:pPr>
              <w:contextualSpacing/>
              <w:jc w:val="both"/>
              <w:rPr>
                <w:lang w:val="en-US"/>
              </w:rPr>
            </w:pPr>
          </w:p>
        </w:tc>
      </w:tr>
      <w:tr w:rsidR="00EE2727" w:rsidRPr="007D3037" w14:paraId="51E54950" w14:textId="77777777" w:rsidTr="00910B33">
        <w:trPr>
          <w:trHeight w:val="278"/>
        </w:trPr>
        <w:tc>
          <w:tcPr>
            <w:tcW w:w="1565" w:type="dxa"/>
          </w:tcPr>
          <w:p w14:paraId="3EF2143F" w14:textId="0D3F131C" w:rsidR="00EE2727" w:rsidRPr="009E132C" w:rsidRDefault="00EE2727" w:rsidP="007E22C5">
            <w:pPr>
              <w:contextualSpacing/>
              <w:jc w:val="both"/>
              <w:rPr>
                <w:b/>
                <w:lang w:val="en-US"/>
              </w:rPr>
            </w:pPr>
            <w:r w:rsidRPr="009E132C">
              <w:rPr>
                <w:b/>
                <w:lang w:val="en-US"/>
              </w:rPr>
              <w:t>UNDAF</w:t>
            </w:r>
          </w:p>
        </w:tc>
        <w:tc>
          <w:tcPr>
            <w:tcW w:w="6379" w:type="dxa"/>
          </w:tcPr>
          <w:p w14:paraId="67FF8D86" w14:textId="68397A1F" w:rsidR="00EE2727" w:rsidRPr="009E132C" w:rsidRDefault="00EE2727" w:rsidP="007E22C5">
            <w:pPr>
              <w:contextualSpacing/>
              <w:jc w:val="both"/>
              <w:rPr>
                <w:lang w:val="en-US"/>
              </w:rPr>
            </w:pPr>
            <w:r w:rsidRPr="009E132C">
              <w:rPr>
                <w:lang w:val="en-US"/>
              </w:rPr>
              <w:t>United Nations development Assistance Framework</w:t>
            </w:r>
          </w:p>
        </w:tc>
      </w:tr>
      <w:tr w:rsidR="00C955B3" w:rsidRPr="00591EE2" w14:paraId="7AEF9470" w14:textId="77777777" w:rsidTr="00910B33">
        <w:trPr>
          <w:trHeight w:val="278"/>
        </w:trPr>
        <w:tc>
          <w:tcPr>
            <w:tcW w:w="1565" w:type="dxa"/>
          </w:tcPr>
          <w:p w14:paraId="090867B3" w14:textId="7F8A0DF7" w:rsidR="00C955B3" w:rsidRPr="00591EE2" w:rsidRDefault="00C955B3" w:rsidP="007E22C5">
            <w:pPr>
              <w:contextualSpacing/>
              <w:jc w:val="both"/>
              <w:rPr>
                <w:b/>
                <w:lang w:val="en-US"/>
              </w:rPr>
            </w:pPr>
            <w:r w:rsidRPr="00591EE2">
              <w:rPr>
                <w:b/>
              </w:rPr>
              <w:t xml:space="preserve">UN </w:t>
            </w:r>
            <w:proofErr w:type="spellStart"/>
            <w:r w:rsidRPr="00591EE2">
              <w:rPr>
                <w:b/>
              </w:rPr>
              <w:t>Globe</w:t>
            </w:r>
            <w:proofErr w:type="spellEnd"/>
          </w:p>
        </w:tc>
        <w:tc>
          <w:tcPr>
            <w:tcW w:w="6379" w:type="dxa"/>
          </w:tcPr>
          <w:p w14:paraId="227EF0FB" w14:textId="263CFE01" w:rsidR="00C955B3" w:rsidRPr="00591EE2" w:rsidRDefault="00C955B3" w:rsidP="007E22C5">
            <w:pPr>
              <w:contextualSpacing/>
              <w:jc w:val="both"/>
            </w:pPr>
            <w:r w:rsidRPr="00591EE2">
              <w:t>UN Globe de las Naciones Unidas.</w:t>
            </w:r>
          </w:p>
        </w:tc>
      </w:tr>
      <w:tr w:rsidR="00A960A3" w:rsidRPr="007D3037" w14:paraId="74D4D415" w14:textId="77777777" w:rsidTr="00910B33">
        <w:trPr>
          <w:trHeight w:val="278"/>
        </w:trPr>
        <w:tc>
          <w:tcPr>
            <w:tcW w:w="1565" w:type="dxa"/>
          </w:tcPr>
          <w:p w14:paraId="183533D6" w14:textId="269BBE9A" w:rsidR="00A960A3" w:rsidRPr="00591EE2" w:rsidRDefault="00A960A3" w:rsidP="007E22C5">
            <w:pPr>
              <w:contextualSpacing/>
              <w:jc w:val="both"/>
              <w:rPr>
                <w:b/>
                <w:lang w:val="en-US"/>
              </w:rPr>
            </w:pPr>
            <w:r w:rsidRPr="00591EE2">
              <w:rPr>
                <w:b/>
              </w:rPr>
              <w:t>UNSDCF</w:t>
            </w:r>
          </w:p>
        </w:tc>
        <w:tc>
          <w:tcPr>
            <w:tcW w:w="6379" w:type="dxa"/>
          </w:tcPr>
          <w:p w14:paraId="4C124B05" w14:textId="3A853DEE" w:rsidR="00A960A3" w:rsidRPr="00591EE2" w:rsidRDefault="00A960A3" w:rsidP="007E22C5">
            <w:pPr>
              <w:contextualSpacing/>
              <w:jc w:val="both"/>
              <w:rPr>
                <w:lang w:val="en-US"/>
              </w:rPr>
            </w:pPr>
            <w:r w:rsidRPr="00591EE2">
              <w:rPr>
                <w:lang w:val="en-US"/>
              </w:rPr>
              <w:t>United Nations Sustainable Development Cooperation Framework </w:t>
            </w:r>
          </w:p>
        </w:tc>
      </w:tr>
      <w:tr w:rsidR="007E22C5" w:rsidRPr="00591EE2" w14:paraId="18FFD0B4" w14:textId="77777777" w:rsidTr="00910B33">
        <w:trPr>
          <w:trHeight w:val="278"/>
        </w:trPr>
        <w:tc>
          <w:tcPr>
            <w:tcW w:w="1565" w:type="dxa"/>
          </w:tcPr>
          <w:p w14:paraId="7504262A" w14:textId="0CDFACCF" w:rsidR="007E22C5" w:rsidRPr="00591EE2" w:rsidRDefault="007E22C5" w:rsidP="007E22C5">
            <w:pPr>
              <w:contextualSpacing/>
              <w:jc w:val="both"/>
              <w:rPr>
                <w:b/>
                <w:lang w:val="en-US"/>
              </w:rPr>
            </w:pPr>
            <w:r w:rsidRPr="00591EE2">
              <w:rPr>
                <w:b/>
                <w:lang w:val="en-US"/>
              </w:rPr>
              <w:t>UNICEF</w:t>
            </w:r>
          </w:p>
        </w:tc>
        <w:tc>
          <w:tcPr>
            <w:tcW w:w="6379" w:type="dxa"/>
          </w:tcPr>
          <w:p w14:paraId="3B391C4F" w14:textId="7BF53BF1" w:rsidR="007E22C5" w:rsidRPr="00591EE2" w:rsidRDefault="007E22C5" w:rsidP="007E22C5">
            <w:pPr>
              <w:contextualSpacing/>
              <w:jc w:val="both"/>
            </w:pPr>
            <w:r w:rsidRPr="00591EE2">
              <w:t>Fondo de las Naciones Unidas para la Infancia (</w:t>
            </w:r>
            <w:r w:rsidRPr="00591EE2">
              <w:rPr>
                <w:rFonts w:ascii="Calibri" w:eastAsia="Calibri" w:hAnsi="Calibri" w:cs="Calibri"/>
              </w:rPr>
              <w:t>por sus siglas en inglés</w:t>
            </w:r>
            <w:r w:rsidRPr="00591EE2">
              <w:t>).</w:t>
            </w:r>
          </w:p>
        </w:tc>
      </w:tr>
      <w:tr w:rsidR="007E22C5" w:rsidRPr="00591EE2" w14:paraId="28DF2D9F" w14:textId="77777777" w:rsidTr="00910B33">
        <w:trPr>
          <w:trHeight w:val="278"/>
        </w:trPr>
        <w:tc>
          <w:tcPr>
            <w:tcW w:w="1565" w:type="dxa"/>
          </w:tcPr>
          <w:p w14:paraId="6C1CDA42" w14:textId="39ED349E" w:rsidR="007E22C5" w:rsidRPr="00591EE2" w:rsidRDefault="007E22C5" w:rsidP="007E22C5">
            <w:pPr>
              <w:contextualSpacing/>
              <w:jc w:val="both"/>
              <w:rPr>
                <w:b/>
              </w:rPr>
            </w:pPr>
            <w:r w:rsidRPr="00591EE2">
              <w:rPr>
                <w:b/>
                <w:lang w:val="en-US"/>
              </w:rPr>
              <w:t>UNODC</w:t>
            </w:r>
          </w:p>
        </w:tc>
        <w:tc>
          <w:tcPr>
            <w:tcW w:w="6379" w:type="dxa"/>
          </w:tcPr>
          <w:p w14:paraId="29EDF510" w14:textId="5C0856DB" w:rsidR="007E22C5" w:rsidRPr="00591EE2" w:rsidRDefault="007E22C5" w:rsidP="007E22C5">
            <w:pPr>
              <w:contextualSpacing/>
              <w:jc w:val="both"/>
            </w:pPr>
            <w:r w:rsidRPr="00591EE2">
              <w:t>Oficina de las Naciones Unidas contra la Droga y el Delito.</w:t>
            </w:r>
          </w:p>
        </w:tc>
      </w:tr>
      <w:tr w:rsidR="007E22C5" w:rsidRPr="00591EE2" w14:paraId="74A293BB" w14:textId="77777777" w:rsidTr="00910B33">
        <w:trPr>
          <w:trHeight w:val="278"/>
        </w:trPr>
        <w:tc>
          <w:tcPr>
            <w:tcW w:w="1565" w:type="dxa"/>
          </w:tcPr>
          <w:p w14:paraId="3F7E1C92" w14:textId="4F0200A0" w:rsidR="007E22C5" w:rsidRPr="00591EE2" w:rsidRDefault="007E22C5" w:rsidP="007E22C5">
            <w:pPr>
              <w:contextualSpacing/>
              <w:jc w:val="both"/>
              <w:rPr>
                <w:b/>
                <w:lang w:val="en-US"/>
              </w:rPr>
            </w:pPr>
            <w:r w:rsidRPr="00591EE2">
              <w:rPr>
                <w:b/>
                <w:lang w:val="en-US"/>
              </w:rPr>
              <w:t>UNV</w:t>
            </w:r>
          </w:p>
        </w:tc>
        <w:tc>
          <w:tcPr>
            <w:tcW w:w="6379" w:type="dxa"/>
          </w:tcPr>
          <w:p w14:paraId="641AD678" w14:textId="1ADECE33" w:rsidR="007E22C5" w:rsidRPr="00591EE2" w:rsidRDefault="007E22C5" w:rsidP="007E22C5">
            <w:pPr>
              <w:contextualSpacing/>
              <w:jc w:val="both"/>
            </w:pPr>
            <w:r w:rsidRPr="00591EE2">
              <w:t>Voluntarios de las Naciones Unidas (</w:t>
            </w:r>
            <w:r w:rsidRPr="00591EE2">
              <w:rPr>
                <w:rFonts w:ascii="Calibri" w:eastAsia="Calibri" w:hAnsi="Calibri" w:cs="Calibri"/>
              </w:rPr>
              <w:t>por sus siglas en inglés</w:t>
            </w:r>
            <w:r w:rsidRPr="00591EE2">
              <w:t>).</w:t>
            </w:r>
          </w:p>
        </w:tc>
      </w:tr>
      <w:tr w:rsidR="007E22C5" w:rsidRPr="00591EE2" w14:paraId="33B6F200" w14:textId="77777777" w:rsidTr="00910B33">
        <w:trPr>
          <w:trHeight w:val="278"/>
        </w:trPr>
        <w:tc>
          <w:tcPr>
            <w:tcW w:w="1565" w:type="dxa"/>
          </w:tcPr>
          <w:p w14:paraId="7450C4A3" w14:textId="7F344494" w:rsidR="007E22C5" w:rsidRPr="00591EE2" w:rsidRDefault="007E22C5" w:rsidP="007E22C5">
            <w:pPr>
              <w:contextualSpacing/>
              <w:jc w:val="both"/>
              <w:rPr>
                <w:b/>
                <w:lang w:val="en-US"/>
              </w:rPr>
            </w:pPr>
            <w:r w:rsidRPr="00591EE2">
              <w:rPr>
                <w:b/>
                <w:lang w:val="en-US"/>
              </w:rPr>
              <w:t>UNFPA</w:t>
            </w:r>
          </w:p>
        </w:tc>
        <w:tc>
          <w:tcPr>
            <w:tcW w:w="6379" w:type="dxa"/>
          </w:tcPr>
          <w:p w14:paraId="59949221" w14:textId="1337D096" w:rsidR="007E22C5" w:rsidRPr="00591EE2" w:rsidRDefault="007E22C5" w:rsidP="007E22C5">
            <w:pPr>
              <w:contextualSpacing/>
              <w:jc w:val="both"/>
            </w:pPr>
            <w:r w:rsidRPr="00591EE2">
              <w:t>Fondo de Población de las Naciones Unidas (</w:t>
            </w:r>
            <w:r w:rsidRPr="00591EE2">
              <w:rPr>
                <w:rFonts w:ascii="Calibri" w:eastAsia="Calibri" w:hAnsi="Calibri" w:cs="Calibri"/>
              </w:rPr>
              <w:t>por sus siglas en inglés</w:t>
            </w:r>
            <w:r w:rsidRPr="00591EE2">
              <w:t>).</w:t>
            </w:r>
          </w:p>
        </w:tc>
      </w:tr>
      <w:tr w:rsidR="007E22C5" w:rsidRPr="00591EE2" w14:paraId="7AF750B5" w14:textId="77777777" w:rsidTr="00910B33">
        <w:trPr>
          <w:trHeight w:val="294"/>
        </w:trPr>
        <w:tc>
          <w:tcPr>
            <w:tcW w:w="1565" w:type="dxa"/>
          </w:tcPr>
          <w:p w14:paraId="53250BBF" w14:textId="12D1FD22" w:rsidR="007E22C5" w:rsidRPr="00591EE2" w:rsidRDefault="007E22C5" w:rsidP="007E22C5">
            <w:pPr>
              <w:contextualSpacing/>
              <w:jc w:val="both"/>
              <w:rPr>
                <w:b/>
                <w:lang w:val="en-US"/>
              </w:rPr>
            </w:pPr>
            <w:r w:rsidRPr="00591EE2">
              <w:rPr>
                <w:b/>
                <w:lang w:val="en-US"/>
              </w:rPr>
              <w:t>VIO</w:t>
            </w:r>
          </w:p>
        </w:tc>
        <w:tc>
          <w:tcPr>
            <w:tcW w:w="6379" w:type="dxa"/>
          </w:tcPr>
          <w:p w14:paraId="4F409094" w14:textId="1CE8BA86" w:rsidR="007E22C5" w:rsidRPr="00591EE2" w:rsidRDefault="007E22C5" w:rsidP="007E22C5">
            <w:pPr>
              <w:contextualSpacing/>
              <w:jc w:val="both"/>
            </w:pPr>
            <w:r w:rsidRPr="00591EE2">
              <w:t>Viceministerio de Igualdad de Oportunidades.</w:t>
            </w:r>
          </w:p>
        </w:tc>
      </w:tr>
    </w:tbl>
    <w:p w14:paraId="0A2B4F5C" w14:textId="77777777" w:rsidR="00AF734B" w:rsidRDefault="00AF734B" w:rsidP="00B46376">
      <w:pPr>
        <w:rPr>
          <w:b/>
        </w:rPr>
        <w:sectPr w:rsidR="00AF734B" w:rsidSect="00956007">
          <w:footerReference w:type="default" r:id="rId12"/>
          <w:pgSz w:w="12240" w:h="15840" w:code="1"/>
          <w:pgMar w:top="1417" w:right="1701" w:bottom="1417" w:left="1701" w:header="708" w:footer="708" w:gutter="0"/>
          <w:pgNumType w:fmt="lowerRoman"/>
          <w:cols w:space="708"/>
          <w:docGrid w:linePitch="360"/>
        </w:sectPr>
      </w:pPr>
    </w:p>
    <w:p w14:paraId="3EFD86E7" w14:textId="5E121754" w:rsidR="00B46376" w:rsidRDefault="00B46376" w:rsidP="004E6DA1">
      <w:pPr>
        <w:pStyle w:val="Ttulo1"/>
        <w:numPr>
          <w:ilvl w:val="0"/>
          <w:numId w:val="25"/>
        </w:numPr>
        <w:ind w:left="284" w:hanging="284"/>
      </w:pPr>
      <w:bookmarkStart w:id="1" w:name="_Toc80301796"/>
      <w:r w:rsidRPr="00AF734B">
        <w:lastRenderedPageBreak/>
        <w:t>FICHA DE VALORACIÓN GENERAL</w:t>
      </w:r>
      <w:bookmarkEnd w:id="1"/>
    </w:p>
    <w:p w14:paraId="67C6200A" w14:textId="77777777" w:rsidR="00A9603C" w:rsidRPr="00A9603C" w:rsidRDefault="00A9603C" w:rsidP="00A9603C">
      <w:pPr>
        <w:spacing w:after="0" w:line="240" w:lineRule="auto"/>
      </w:pPr>
    </w:p>
    <w:tbl>
      <w:tblPr>
        <w:tblStyle w:val="Tablaconcuadrcula"/>
        <w:tblW w:w="5341" w:type="pct"/>
        <w:tblInd w:w="-286" w:type="dxa"/>
        <w:tblLayout w:type="fixed"/>
        <w:tblLook w:val="04A0" w:firstRow="1" w:lastRow="0" w:firstColumn="1" w:lastColumn="0" w:noHBand="0" w:noVBand="1"/>
      </w:tblPr>
      <w:tblGrid>
        <w:gridCol w:w="4163"/>
        <w:gridCol w:w="1227"/>
        <w:gridCol w:w="1228"/>
        <w:gridCol w:w="85"/>
        <w:gridCol w:w="1143"/>
        <w:gridCol w:w="1227"/>
      </w:tblGrid>
      <w:tr w:rsidR="00CF26B8" w:rsidRPr="00CF26B8" w14:paraId="6E86B896" w14:textId="77777777" w:rsidTr="00CF26B8">
        <w:trPr>
          <w:trHeight w:val="498"/>
        </w:trPr>
        <w:tc>
          <w:tcPr>
            <w:tcW w:w="5000" w:type="pct"/>
            <w:gridSpan w:val="6"/>
            <w:shd w:val="clear" w:color="auto" w:fill="DAF0F3" w:themeFill="accent5" w:themeFillTint="33"/>
          </w:tcPr>
          <w:p w14:paraId="6EC74A9F" w14:textId="39AA6854" w:rsidR="002D7E81" w:rsidRPr="00CF26B8" w:rsidRDefault="002D7E81" w:rsidP="001F35E8">
            <w:pPr>
              <w:rPr>
                <w:b/>
                <w:sz w:val="20"/>
                <w:szCs w:val="20"/>
                <w:lang w:val="es-ES"/>
              </w:rPr>
            </w:pPr>
            <w:r w:rsidRPr="00CF26B8">
              <w:rPr>
                <w:b/>
                <w:sz w:val="20"/>
                <w:szCs w:val="20"/>
                <w:lang w:val="es-ES"/>
              </w:rPr>
              <w:t>FICHA DE VALORACIÓN GENERAL DE LOS INDICADORES DEL UNCT-SWAP GENDER SCORECARD DE BOLIVIA</w:t>
            </w:r>
          </w:p>
        </w:tc>
      </w:tr>
      <w:tr w:rsidR="00CF26B8" w:rsidRPr="00CF26B8" w14:paraId="31D5477B" w14:textId="653AF82F" w:rsidTr="00CF26B8">
        <w:tc>
          <w:tcPr>
            <w:tcW w:w="3694" w:type="pct"/>
            <w:gridSpan w:val="4"/>
            <w:shd w:val="clear" w:color="auto" w:fill="DAF0F3" w:themeFill="accent5" w:themeFillTint="33"/>
          </w:tcPr>
          <w:p w14:paraId="3AE8F0EE" w14:textId="77777777" w:rsidR="002D7E81" w:rsidRPr="00CF26B8" w:rsidRDefault="002D7E81" w:rsidP="002D7E81">
            <w:pPr>
              <w:tabs>
                <w:tab w:val="left" w:pos="1440"/>
              </w:tabs>
              <w:rPr>
                <w:b/>
                <w:sz w:val="20"/>
                <w:szCs w:val="20"/>
                <w:lang w:val="es-ES"/>
              </w:rPr>
            </w:pPr>
            <w:r w:rsidRPr="00CF26B8">
              <w:rPr>
                <w:b/>
                <w:sz w:val="20"/>
                <w:szCs w:val="20"/>
                <w:lang w:val="es-ES"/>
              </w:rPr>
              <w:tab/>
            </w:r>
          </w:p>
          <w:p w14:paraId="11ACEB8D" w14:textId="4C10C882" w:rsidR="002D7E81" w:rsidRPr="00CF26B8" w:rsidRDefault="002D7E81" w:rsidP="001F35E8">
            <w:pPr>
              <w:rPr>
                <w:b/>
                <w:sz w:val="20"/>
                <w:szCs w:val="20"/>
                <w:lang w:val="es-ES"/>
              </w:rPr>
            </w:pPr>
            <w:r w:rsidRPr="00CF26B8">
              <w:rPr>
                <w:b/>
                <w:sz w:val="20"/>
                <w:szCs w:val="20"/>
                <w:lang w:val="es-ES"/>
              </w:rPr>
              <w:t>PAÍS: BOLIVIA</w:t>
            </w:r>
          </w:p>
        </w:tc>
        <w:tc>
          <w:tcPr>
            <w:tcW w:w="1306" w:type="pct"/>
            <w:gridSpan w:val="2"/>
            <w:shd w:val="clear" w:color="auto" w:fill="DAF0F3" w:themeFill="accent5" w:themeFillTint="33"/>
          </w:tcPr>
          <w:p w14:paraId="22501677" w14:textId="3C5E4D86" w:rsidR="002D7E81" w:rsidRPr="00CF26B8" w:rsidRDefault="002D7E81" w:rsidP="00801CCC">
            <w:pPr>
              <w:rPr>
                <w:b/>
                <w:sz w:val="20"/>
                <w:szCs w:val="20"/>
                <w:lang w:val="es-ES"/>
              </w:rPr>
            </w:pPr>
            <w:r w:rsidRPr="00CF26B8">
              <w:rPr>
                <w:b/>
                <w:sz w:val="20"/>
                <w:szCs w:val="20"/>
                <w:lang w:val="es-ES"/>
              </w:rPr>
              <w:t>AÑO DE LA EVALUACIÓN: 2021</w:t>
            </w:r>
          </w:p>
        </w:tc>
      </w:tr>
      <w:tr w:rsidR="00CF26B8" w:rsidRPr="00CF26B8" w14:paraId="6B223D31" w14:textId="77777777" w:rsidTr="00CF26B8">
        <w:tc>
          <w:tcPr>
            <w:tcW w:w="5000" w:type="pct"/>
            <w:gridSpan w:val="6"/>
            <w:shd w:val="clear" w:color="auto" w:fill="DAF0F3" w:themeFill="accent5" w:themeFillTint="33"/>
          </w:tcPr>
          <w:p w14:paraId="79591FB4" w14:textId="10332A28" w:rsidR="002D7E81" w:rsidRPr="00CF26B8" w:rsidRDefault="002D7E81" w:rsidP="00801CCC">
            <w:pPr>
              <w:rPr>
                <w:b/>
                <w:sz w:val="20"/>
                <w:szCs w:val="20"/>
                <w:lang w:val="es-ES"/>
              </w:rPr>
            </w:pPr>
            <w:r w:rsidRPr="00CF26B8">
              <w:rPr>
                <w:b/>
                <w:sz w:val="20"/>
                <w:szCs w:val="20"/>
                <w:lang w:val="es-ES"/>
              </w:rPr>
              <w:t>COORDINACIÓN: GRUPO DE RESULTADOS 4-2 DE IGUALDAD DE GÉNERO</w:t>
            </w:r>
          </w:p>
        </w:tc>
      </w:tr>
      <w:tr w:rsidR="00CF26B8" w:rsidRPr="00CF26B8" w14:paraId="6A3C3EDD" w14:textId="77777777" w:rsidTr="00CF26B8">
        <w:tc>
          <w:tcPr>
            <w:tcW w:w="5000" w:type="pct"/>
            <w:gridSpan w:val="6"/>
            <w:shd w:val="clear" w:color="auto" w:fill="DAF0F3" w:themeFill="accent5" w:themeFillTint="33"/>
          </w:tcPr>
          <w:p w14:paraId="42B9BAB3" w14:textId="4FCBE441" w:rsidR="002D7E81" w:rsidRPr="00CF26B8" w:rsidRDefault="002D7E81" w:rsidP="00B63FD0">
            <w:pPr>
              <w:rPr>
                <w:b/>
                <w:sz w:val="20"/>
                <w:szCs w:val="20"/>
                <w:lang w:val="es-ES"/>
              </w:rPr>
            </w:pPr>
            <w:r w:rsidRPr="00CF26B8">
              <w:rPr>
                <w:b/>
                <w:sz w:val="20"/>
                <w:szCs w:val="20"/>
                <w:lang w:val="es-ES"/>
              </w:rPr>
              <w:t xml:space="preserve">AGENCIAS PARTICIPANTES EN EL GR 4-2: </w:t>
            </w:r>
            <w:r w:rsidR="00B63FD0" w:rsidRPr="00CF26B8">
              <w:rPr>
                <w:b/>
                <w:sz w:val="20"/>
                <w:szCs w:val="20"/>
                <w:lang w:val="es-ES"/>
              </w:rPr>
              <w:t>OACNUDH</w:t>
            </w:r>
            <w:r w:rsidR="00B63FD0">
              <w:rPr>
                <w:b/>
                <w:sz w:val="20"/>
                <w:szCs w:val="20"/>
                <w:lang w:val="es-ES"/>
              </w:rPr>
              <w:t xml:space="preserve">, OIM, </w:t>
            </w:r>
            <w:r w:rsidRPr="00CF26B8">
              <w:rPr>
                <w:b/>
                <w:sz w:val="20"/>
                <w:szCs w:val="20"/>
                <w:lang w:val="es-ES"/>
              </w:rPr>
              <w:t xml:space="preserve">ONU Mujeres, </w:t>
            </w:r>
            <w:r w:rsidR="00B63FD0">
              <w:rPr>
                <w:b/>
                <w:sz w:val="20"/>
                <w:szCs w:val="20"/>
                <w:lang w:val="es-ES"/>
              </w:rPr>
              <w:t xml:space="preserve">PNUD, </w:t>
            </w:r>
            <w:r w:rsidRPr="00CF26B8">
              <w:rPr>
                <w:b/>
                <w:sz w:val="20"/>
                <w:szCs w:val="20"/>
                <w:lang w:val="es-ES"/>
              </w:rPr>
              <w:t xml:space="preserve">UNFPA, </w:t>
            </w:r>
            <w:r w:rsidR="00B63FD0">
              <w:rPr>
                <w:b/>
                <w:sz w:val="20"/>
                <w:szCs w:val="20"/>
                <w:lang w:val="es-ES"/>
              </w:rPr>
              <w:t xml:space="preserve">UNICEF, </w:t>
            </w:r>
            <w:r w:rsidRPr="00CF26B8">
              <w:rPr>
                <w:b/>
                <w:sz w:val="20"/>
                <w:szCs w:val="20"/>
                <w:lang w:val="es-ES"/>
              </w:rPr>
              <w:t xml:space="preserve">UNODC, </w:t>
            </w:r>
            <w:r w:rsidR="00B63FD0">
              <w:rPr>
                <w:b/>
                <w:sz w:val="20"/>
                <w:szCs w:val="20"/>
                <w:lang w:val="es-ES"/>
              </w:rPr>
              <w:t>UNV.</w:t>
            </w:r>
            <w:r w:rsidRPr="00CF26B8">
              <w:rPr>
                <w:b/>
                <w:sz w:val="20"/>
                <w:szCs w:val="20"/>
                <w:lang w:val="es-ES"/>
              </w:rPr>
              <w:t xml:space="preserve"> </w:t>
            </w:r>
          </w:p>
        </w:tc>
      </w:tr>
      <w:tr w:rsidR="00CF26B8" w:rsidRPr="00CF26B8" w14:paraId="238B57ED" w14:textId="77777777" w:rsidTr="00CF26B8">
        <w:tc>
          <w:tcPr>
            <w:tcW w:w="2294" w:type="pct"/>
            <w:tcBorders>
              <w:top w:val="nil"/>
            </w:tcBorders>
          </w:tcPr>
          <w:p w14:paraId="7B88C047" w14:textId="77777777" w:rsidR="00BD4179" w:rsidRPr="00CF26B8" w:rsidRDefault="00BD4179" w:rsidP="001F35E8">
            <w:pPr>
              <w:rPr>
                <w:b/>
                <w:sz w:val="20"/>
                <w:szCs w:val="20"/>
                <w:lang w:val="es-ES"/>
              </w:rPr>
            </w:pPr>
            <w:r w:rsidRPr="00CF26B8">
              <w:rPr>
                <w:b/>
                <w:sz w:val="20"/>
                <w:szCs w:val="20"/>
                <w:lang w:val="es-ES"/>
              </w:rPr>
              <w:t>DIMENSIONES E INDICADORES</w:t>
            </w:r>
          </w:p>
        </w:tc>
        <w:tc>
          <w:tcPr>
            <w:tcW w:w="676" w:type="pct"/>
            <w:shd w:val="clear" w:color="auto" w:fill="FF0000"/>
          </w:tcPr>
          <w:p w14:paraId="514B8AFE" w14:textId="05BF4091" w:rsidR="00BD4179" w:rsidRPr="00CF26B8" w:rsidRDefault="00BD4179" w:rsidP="001F35E8">
            <w:pPr>
              <w:rPr>
                <w:b/>
                <w:sz w:val="20"/>
                <w:szCs w:val="20"/>
                <w:lang w:val="es-ES"/>
              </w:rPr>
            </w:pPr>
            <w:r w:rsidRPr="00CF26B8">
              <w:rPr>
                <w:b/>
                <w:sz w:val="20"/>
                <w:szCs w:val="20"/>
                <w:lang w:val="es-ES"/>
              </w:rPr>
              <w:t>No cumple con los requerimientos mínimos</w:t>
            </w:r>
          </w:p>
        </w:tc>
        <w:tc>
          <w:tcPr>
            <w:tcW w:w="677" w:type="pct"/>
            <w:shd w:val="clear" w:color="auto" w:fill="FFC000"/>
          </w:tcPr>
          <w:p w14:paraId="48455A8E" w14:textId="718331E0" w:rsidR="00BD4179" w:rsidRPr="00CF26B8" w:rsidRDefault="00BD4179" w:rsidP="001F35E8">
            <w:pPr>
              <w:rPr>
                <w:b/>
                <w:sz w:val="20"/>
                <w:szCs w:val="20"/>
                <w:lang w:val="es-ES"/>
              </w:rPr>
            </w:pPr>
            <w:r w:rsidRPr="00CF26B8">
              <w:rPr>
                <w:b/>
                <w:sz w:val="20"/>
                <w:szCs w:val="20"/>
                <w:lang w:val="es-ES"/>
              </w:rPr>
              <w:t>Cumple requisitos</w:t>
            </w:r>
            <w:r w:rsidR="002D7E81" w:rsidRPr="00CF26B8">
              <w:rPr>
                <w:b/>
                <w:sz w:val="20"/>
                <w:szCs w:val="20"/>
                <w:lang w:val="es-ES"/>
              </w:rPr>
              <w:t xml:space="preserve"> mínimos </w:t>
            </w:r>
          </w:p>
        </w:tc>
        <w:tc>
          <w:tcPr>
            <w:tcW w:w="677" w:type="pct"/>
            <w:gridSpan w:val="2"/>
            <w:shd w:val="clear" w:color="auto" w:fill="FFFF00"/>
          </w:tcPr>
          <w:p w14:paraId="27AFCFAE" w14:textId="77777777" w:rsidR="00BD4179" w:rsidRPr="00CF26B8" w:rsidRDefault="00BD4179" w:rsidP="001F35E8">
            <w:pPr>
              <w:rPr>
                <w:b/>
                <w:sz w:val="20"/>
                <w:szCs w:val="20"/>
                <w:lang w:val="es-ES"/>
              </w:rPr>
            </w:pPr>
            <w:r w:rsidRPr="00CF26B8">
              <w:rPr>
                <w:b/>
                <w:sz w:val="20"/>
                <w:szCs w:val="20"/>
                <w:lang w:val="es-ES"/>
              </w:rPr>
              <w:t>Cumple con los requisitos</w:t>
            </w:r>
          </w:p>
        </w:tc>
        <w:tc>
          <w:tcPr>
            <w:tcW w:w="677" w:type="pct"/>
            <w:shd w:val="clear" w:color="auto" w:fill="00B050"/>
          </w:tcPr>
          <w:p w14:paraId="1EBF14BD" w14:textId="77777777" w:rsidR="00BD4179" w:rsidRPr="00CF26B8" w:rsidRDefault="00BD4179" w:rsidP="001F35E8">
            <w:pPr>
              <w:rPr>
                <w:b/>
                <w:sz w:val="20"/>
                <w:szCs w:val="20"/>
                <w:lang w:val="es-ES"/>
              </w:rPr>
            </w:pPr>
            <w:r w:rsidRPr="00CF26B8">
              <w:rPr>
                <w:b/>
                <w:sz w:val="20"/>
                <w:szCs w:val="20"/>
                <w:lang w:val="es-ES"/>
              </w:rPr>
              <w:t>Excede los requisitos</w:t>
            </w:r>
          </w:p>
        </w:tc>
      </w:tr>
      <w:tr w:rsidR="00CF26B8" w:rsidRPr="00CF26B8" w14:paraId="600B6244" w14:textId="77777777" w:rsidTr="00663EC5">
        <w:tc>
          <w:tcPr>
            <w:tcW w:w="2294" w:type="pct"/>
            <w:shd w:val="clear" w:color="auto" w:fill="A6A6A6" w:themeFill="background1" w:themeFillShade="A6"/>
          </w:tcPr>
          <w:p w14:paraId="33B8DA98" w14:textId="77777777" w:rsidR="00BD4179" w:rsidRPr="00CF26B8" w:rsidRDefault="00BD4179" w:rsidP="00BA7C51">
            <w:pPr>
              <w:pStyle w:val="Prrafodelista"/>
              <w:numPr>
                <w:ilvl w:val="0"/>
                <w:numId w:val="1"/>
              </w:numPr>
              <w:rPr>
                <w:b/>
                <w:sz w:val="20"/>
                <w:szCs w:val="20"/>
                <w:lang w:val="es-ES"/>
              </w:rPr>
            </w:pPr>
            <w:r w:rsidRPr="00CF26B8">
              <w:rPr>
                <w:b/>
                <w:sz w:val="20"/>
                <w:szCs w:val="20"/>
                <w:lang w:val="es-ES"/>
              </w:rPr>
              <w:t>PLANIFICACIÓN</w:t>
            </w:r>
          </w:p>
        </w:tc>
        <w:tc>
          <w:tcPr>
            <w:tcW w:w="676" w:type="pct"/>
            <w:shd w:val="clear" w:color="auto" w:fill="A6A6A6" w:themeFill="background1" w:themeFillShade="A6"/>
          </w:tcPr>
          <w:p w14:paraId="1B831A71"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55A6B53C" w14:textId="5A2012EE" w:rsidR="00BD4179" w:rsidRPr="00CF26B8" w:rsidRDefault="00BD4179" w:rsidP="001F35E8">
            <w:pPr>
              <w:rPr>
                <w:b/>
                <w:sz w:val="20"/>
                <w:szCs w:val="20"/>
                <w:lang w:val="es-ES"/>
              </w:rPr>
            </w:pPr>
          </w:p>
        </w:tc>
        <w:tc>
          <w:tcPr>
            <w:tcW w:w="677" w:type="pct"/>
            <w:gridSpan w:val="2"/>
            <w:shd w:val="clear" w:color="auto" w:fill="A6A6A6" w:themeFill="background1" w:themeFillShade="A6"/>
          </w:tcPr>
          <w:p w14:paraId="7783AB97"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115AB62C" w14:textId="77777777" w:rsidR="00BD4179" w:rsidRPr="00CF26B8" w:rsidRDefault="00BD4179" w:rsidP="001F35E8">
            <w:pPr>
              <w:rPr>
                <w:b/>
                <w:sz w:val="20"/>
                <w:szCs w:val="20"/>
                <w:lang w:val="es-ES"/>
              </w:rPr>
            </w:pPr>
          </w:p>
        </w:tc>
      </w:tr>
      <w:tr w:rsidR="00CF26B8" w:rsidRPr="00CF26B8" w14:paraId="273A283B" w14:textId="77777777" w:rsidTr="00CF26B8">
        <w:tc>
          <w:tcPr>
            <w:tcW w:w="2294" w:type="pct"/>
          </w:tcPr>
          <w:p w14:paraId="2FC5B1F5" w14:textId="77777777" w:rsidR="00BD4179" w:rsidRPr="00CF26B8" w:rsidRDefault="00BD4179" w:rsidP="00BA7C51">
            <w:pPr>
              <w:pStyle w:val="Prrafodelista"/>
              <w:numPr>
                <w:ilvl w:val="1"/>
                <w:numId w:val="1"/>
              </w:numPr>
              <w:rPr>
                <w:sz w:val="20"/>
                <w:szCs w:val="20"/>
                <w:lang w:val="es-ES"/>
              </w:rPr>
            </w:pPr>
            <w:r w:rsidRPr="00CF26B8">
              <w:rPr>
                <w:sz w:val="20"/>
                <w:szCs w:val="20"/>
                <w:lang w:val="es-ES"/>
              </w:rPr>
              <w:t>Análisis Común de País (CCA</w:t>
            </w:r>
          </w:p>
        </w:tc>
        <w:tc>
          <w:tcPr>
            <w:tcW w:w="676" w:type="pct"/>
          </w:tcPr>
          <w:p w14:paraId="264BA29F" w14:textId="77777777" w:rsidR="00BD4179" w:rsidRPr="00CF26B8" w:rsidRDefault="00BD4179" w:rsidP="001F35E8">
            <w:pPr>
              <w:rPr>
                <w:b/>
                <w:sz w:val="20"/>
                <w:szCs w:val="20"/>
                <w:lang w:val="es-ES"/>
              </w:rPr>
            </w:pPr>
          </w:p>
        </w:tc>
        <w:tc>
          <w:tcPr>
            <w:tcW w:w="677" w:type="pct"/>
          </w:tcPr>
          <w:p w14:paraId="4E48C305" w14:textId="0F9A1CB2" w:rsidR="00BD4179" w:rsidRPr="00CF26B8" w:rsidRDefault="00BD4179" w:rsidP="001F35E8">
            <w:pPr>
              <w:rPr>
                <w:b/>
                <w:sz w:val="20"/>
                <w:szCs w:val="20"/>
                <w:lang w:val="es-ES"/>
              </w:rPr>
            </w:pPr>
          </w:p>
        </w:tc>
        <w:tc>
          <w:tcPr>
            <w:tcW w:w="677" w:type="pct"/>
            <w:gridSpan w:val="2"/>
          </w:tcPr>
          <w:p w14:paraId="586E6770" w14:textId="77777777" w:rsidR="00BD4179" w:rsidRPr="00CF26B8" w:rsidRDefault="00BD4179" w:rsidP="001F35E8">
            <w:pPr>
              <w:rPr>
                <w:b/>
                <w:sz w:val="20"/>
                <w:szCs w:val="20"/>
                <w:lang w:val="es-ES"/>
              </w:rPr>
            </w:pPr>
          </w:p>
        </w:tc>
        <w:tc>
          <w:tcPr>
            <w:tcW w:w="677" w:type="pct"/>
            <w:shd w:val="clear" w:color="auto" w:fill="00B050"/>
          </w:tcPr>
          <w:p w14:paraId="1E831E9D" w14:textId="77777777" w:rsidR="00BD4179" w:rsidRPr="00CF26B8" w:rsidRDefault="00BD4179" w:rsidP="001C0042">
            <w:pPr>
              <w:jc w:val="center"/>
              <w:rPr>
                <w:b/>
                <w:sz w:val="20"/>
                <w:szCs w:val="20"/>
                <w:lang w:val="es-ES"/>
              </w:rPr>
            </w:pPr>
          </w:p>
        </w:tc>
      </w:tr>
      <w:tr w:rsidR="00CF26B8" w:rsidRPr="00CF26B8" w14:paraId="5B3B2DA5" w14:textId="77777777" w:rsidTr="00CF26B8">
        <w:tc>
          <w:tcPr>
            <w:tcW w:w="2294" w:type="pct"/>
          </w:tcPr>
          <w:p w14:paraId="7D2625F0" w14:textId="2700B6F2" w:rsidR="00BD4179" w:rsidRPr="00CF26B8" w:rsidRDefault="00BD4179" w:rsidP="00BA7C51">
            <w:pPr>
              <w:pStyle w:val="Prrafodelista"/>
              <w:numPr>
                <w:ilvl w:val="1"/>
                <w:numId w:val="1"/>
              </w:numPr>
              <w:jc w:val="both"/>
              <w:rPr>
                <w:sz w:val="20"/>
                <w:szCs w:val="20"/>
                <w:lang w:val="es-ES"/>
              </w:rPr>
            </w:pPr>
            <w:r w:rsidRPr="00CF26B8">
              <w:rPr>
                <w:bCs/>
                <w:sz w:val="20"/>
                <w:szCs w:val="20"/>
              </w:rPr>
              <w:t xml:space="preserve">La igualdad de género transversalizada en los Resultados del </w:t>
            </w:r>
            <w:r w:rsidR="005D6932">
              <w:rPr>
                <w:sz w:val="20"/>
                <w:szCs w:val="20"/>
                <w:lang w:val="es-ES"/>
              </w:rPr>
              <w:t xml:space="preserve">MANUD </w:t>
            </w:r>
          </w:p>
        </w:tc>
        <w:tc>
          <w:tcPr>
            <w:tcW w:w="676" w:type="pct"/>
          </w:tcPr>
          <w:p w14:paraId="2AFC4057" w14:textId="77777777" w:rsidR="00BD4179" w:rsidRPr="00CF26B8" w:rsidRDefault="00BD4179" w:rsidP="001F35E8">
            <w:pPr>
              <w:rPr>
                <w:b/>
                <w:sz w:val="20"/>
                <w:szCs w:val="20"/>
                <w:lang w:val="es-ES"/>
              </w:rPr>
            </w:pPr>
          </w:p>
        </w:tc>
        <w:tc>
          <w:tcPr>
            <w:tcW w:w="677" w:type="pct"/>
          </w:tcPr>
          <w:p w14:paraId="3B8A6578" w14:textId="3EAA6BF4" w:rsidR="00BD4179" w:rsidRPr="00CF26B8" w:rsidRDefault="00BD4179" w:rsidP="001F35E8">
            <w:pPr>
              <w:rPr>
                <w:b/>
                <w:sz w:val="20"/>
                <w:szCs w:val="20"/>
                <w:lang w:val="es-ES"/>
              </w:rPr>
            </w:pPr>
          </w:p>
        </w:tc>
        <w:tc>
          <w:tcPr>
            <w:tcW w:w="677" w:type="pct"/>
            <w:gridSpan w:val="2"/>
          </w:tcPr>
          <w:p w14:paraId="47637B0B" w14:textId="77777777" w:rsidR="00BD4179" w:rsidRPr="00CF26B8" w:rsidRDefault="00BD4179" w:rsidP="001F35E8">
            <w:pPr>
              <w:rPr>
                <w:b/>
                <w:sz w:val="20"/>
                <w:szCs w:val="20"/>
                <w:lang w:val="es-ES"/>
              </w:rPr>
            </w:pPr>
          </w:p>
        </w:tc>
        <w:tc>
          <w:tcPr>
            <w:tcW w:w="677" w:type="pct"/>
            <w:shd w:val="clear" w:color="auto" w:fill="00B050"/>
          </w:tcPr>
          <w:p w14:paraId="4E7435A7" w14:textId="77777777" w:rsidR="00BD4179" w:rsidRPr="00CF26B8" w:rsidRDefault="00BD4179" w:rsidP="001F35E8">
            <w:pPr>
              <w:rPr>
                <w:b/>
                <w:sz w:val="20"/>
                <w:szCs w:val="20"/>
                <w:lang w:val="es-ES"/>
              </w:rPr>
            </w:pPr>
          </w:p>
        </w:tc>
      </w:tr>
      <w:tr w:rsidR="00CF26B8" w:rsidRPr="00CF26B8" w14:paraId="58CD88F1" w14:textId="77777777" w:rsidTr="00CF26B8">
        <w:tc>
          <w:tcPr>
            <w:tcW w:w="2294" w:type="pct"/>
          </w:tcPr>
          <w:p w14:paraId="0852F4F4" w14:textId="77777777" w:rsidR="00BD4179" w:rsidRPr="00CF26B8" w:rsidRDefault="00BD4179" w:rsidP="00BA7C51">
            <w:pPr>
              <w:pStyle w:val="Prrafodelista"/>
              <w:numPr>
                <w:ilvl w:val="1"/>
                <w:numId w:val="1"/>
              </w:numPr>
              <w:rPr>
                <w:sz w:val="20"/>
                <w:szCs w:val="20"/>
              </w:rPr>
            </w:pPr>
            <w:r w:rsidRPr="00CF26B8">
              <w:rPr>
                <w:sz w:val="20"/>
                <w:szCs w:val="20"/>
                <w:lang w:val="es-ES"/>
              </w:rPr>
              <w:t xml:space="preserve">Indicadores del MANUD </w:t>
            </w:r>
            <w:r w:rsidRPr="00CF26B8">
              <w:rPr>
                <w:bCs/>
                <w:sz w:val="20"/>
                <w:szCs w:val="20"/>
              </w:rPr>
              <w:t>miden cambios en la Igualdad de Género</w:t>
            </w:r>
          </w:p>
        </w:tc>
        <w:tc>
          <w:tcPr>
            <w:tcW w:w="676" w:type="pct"/>
          </w:tcPr>
          <w:p w14:paraId="046096CB" w14:textId="77777777" w:rsidR="00BD4179" w:rsidRPr="00CF26B8" w:rsidRDefault="00BD4179" w:rsidP="001F35E8">
            <w:pPr>
              <w:rPr>
                <w:b/>
                <w:sz w:val="20"/>
                <w:szCs w:val="20"/>
                <w:lang w:val="es-ES"/>
              </w:rPr>
            </w:pPr>
          </w:p>
        </w:tc>
        <w:tc>
          <w:tcPr>
            <w:tcW w:w="677" w:type="pct"/>
          </w:tcPr>
          <w:p w14:paraId="718BD83B" w14:textId="2A3D1523" w:rsidR="00BD4179" w:rsidRPr="00CF26B8" w:rsidRDefault="00BD4179" w:rsidP="001F35E8">
            <w:pPr>
              <w:rPr>
                <w:b/>
                <w:sz w:val="20"/>
                <w:szCs w:val="20"/>
                <w:lang w:val="es-ES"/>
              </w:rPr>
            </w:pPr>
          </w:p>
        </w:tc>
        <w:tc>
          <w:tcPr>
            <w:tcW w:w="677" w:type="pct"/>
            <w:gridSpan w:val="2"/>
          </w:tcPr>
          <w:p w14:paraId="1CF333FD" w14:textId="77777777" w:rsidR="00BD4179" w:rsidRPr="00CF26B8" w:rsidRDefault="00BD4179" w:rsidP="001F35E8">
            <w:pPr>
              <w:rPr>
                <w:b/>
                <w:sz w:val="20"/>
                <w:szCs w:val="20"/>
                <w:lang w:val="es-ES"/>
              </w:rPr>
            </w:pPr>
          </w:p>
        </w:tc>
        <w:tc>
          <w:tcPr>
            <w:tcW w:w="677" w:type="pct"/>
            <w:shd w:val="clear" w:color="auto" w:fill="00B050"/>
          </w:tcPr>
          <w:p w14:paraId="391E41C2" w14:textId="77777777" w:rsidR="00BD4179" w:rsidRPr="00CF26B8" w:rsidRDefault="00BD4179" w:rsidP="001C0042">
            <w:pPr>
              <w:jc w:val="center"/>
              <w:rPr>
                <w:b/>
                <w:sz w:val="20"/>
                <w:szCs w:val="20"/>
                <w:lang w:val="es-ES"/>
              </w:rPr>
            </w:pPr>
          </w:p>
        </w:tc>
      </w:tr>
      <w:tr w:rsidR="00CF26B8" w:rsidRPr="00CF26B8" w14:paraId="008A4277" w14:textId="77777777" w:rsidTr="00CF26B8">
        <w:tc>
          <w:tcPr>
            <w:tcW w:w="2294" w:type="pct"/>
          </w:tcPr>
          <w:p w14:paraId="600B5ABE" w14:textId="317C88A1" w:rsidR="00BD4179" w:rsidRPr="00CF26B8" w:rsidRDefault="00AA7511" w:rsidP="00BA7C51">
            <w:pPr>
              <w:pStyle w:val="Prrafodelista"/>
              <w:numPr>
                <w:ilvl w:val="0"/>
                <w:numId w:val="1"/>
              </w:numPr>
              <w:rPr>
                <w:b/>
                <w:sz w:val="20"/>
                <w:szCs w:val="20"/>
                <w:lang w:val="es-ES"/>
              </w:rPr>
            </w:pPr>
            <w:r w:rsidRPr="00CF26B8">
              <w:rPr>
                <w:b/>
                <w:sz w:val="20"/>
                <w:szCs w:val="20"/>
                <w:lang w:val="es-ES"/>
              </w:rPr>
              <w:t>P</w:t>
            </w:r>
            <w:r w:rsidR="00BD4179" w:rsidRPr="00CF26B8">
              <w:rPr>
                <w:b/>
                <w:sz w:val="20"/>
                <w:szCs w:val="20"/>
                <w:lang w:val="es-ES"/>
              </w:rPr>
              <w:t>rogramación y M&amp;E</w:t>
            </w:r>
          </w:p>
        </w:tc>
        <w:tc>
          <w:tcPr>
            <w:tcW w:w="676" w:type="pct"/>
          </w:tcPr>
          <w:p w14:paraId="0616261A" w14:textId="77777777" w:rsidR="00BD4179" w:rsidRPr="00CF26B8" w:rsidRDefault="00BD4179" w:rsidP="001F35E8">
            <w:pPr>
              <w:rPr>
                <w:b/>
                <w:sz w:val="20"/>
                <w:szCs w:val="20"/>
                <w:lang w:val="es-ES"/>
              </w:rPr>
            </w:pPr>
          </w:p>
        </w:tc>
        <w:tc>
          <w:tcPr>
            <w:tcW w:w="677" w:type="pct"/>
          </w:tcPr>
          <w:p w14:paraId="2EA51905" w14:textId="08858A45" w:rsidR="00BD4179" w:rsidRPr="00CF26B8" w:rsidRDefault="00BD4179" w:rsidP="001F35E8">
            <w:pPr>
              <w:rPr>
                <w:b/>
                <w:sz w:val="20"/>
                <w:szCs w:val="20"/>
                <w:lang w:val="es-ES"/>
              </w:rPr>
            </w:pPr>
          </w:p>
        </w:tc>
        <w:tc>
          <w:tcPr>
            <w:tcW w:w="677" w:type="pct"/>
            <w:gridSpan w:val="2"/>
          </w:tcPr>
          <w:p w14:paraId="0EBDA12C" w14:textId="77777777" w:rsidR="00BD4179" w:rsidRPr="00CF26B8" w:rsidRDefault="00BD4179" w:rsidP="001F35E8">
            <w:pPr>
              <w:rPr>
                <w:b/>
                <w:sz w:val="20"/>
                <w:szCs w:val="20"/>
                <w:lang w:val="es-ES"/>
              </w:rPr>
            </w:pPr>
          </w:p>
        </w:tc>
        <w:tc>
          <w:tcPr>
            <w:tcW w:w="677" w:type="pct"/>
          </w:tcPr>
          <w:p w14:paraId="1BDCCBFC" w14:textId="77777777" w:rsidR="00BD4179" w:rsidRPr="00CF26B8" w:rsidRDefault="00BD4179" w:rsidP="001F35E8">
            <w:pPr>
              <w:rPr>
                <w:b/>
                <w:sz w:val="20"/>
                <w:szCs w:val="20"/>
                <w:lang w:val="es-ES"/>
              </w:rPr>
            </w:pPr>
          </w:p>
        </w:tc>
      </w:tr>
      <w:tr w:rsidR="00CF26B8" w:rsidRPr="00CF26B8" w14:paraId="75750C4C" w14:textId="77777777" w:rsidTr="00CF26B8">
        <w:tc>
          <w:tcPr>
            <w:tcW w:w="2294" w:type="pct"/>
          </w:tcPr>
          <w:p w14:paraId="53248062" w14:textId="77777777" w:rsidR="00BD4179" w:rsidRPr="00CF26B8" w:rsidRDefault="00BD4179" w:rsidP="00BA7C51">
            <w:pPr>
              <w:pStyle w:val="Prrafodelista"/>
              <w:numPr>
                <w:ilvl w:val="1"/>
                <w:numId w:val="1"/>
              </w:numPr>
              <w:jc w:val="both"/>
              <w:rPr>
                <w:sz w:val="20"/>
                <w:szCs w:val="20"/>
              </w:rPr>
            </w:pPr>
            <w:r w:rsidRPr="00CF26B8">
              <w:rPr>
                <w:bCs/>
                <w:sz w:val="20"/>
                <w:szCs w:val="20"/>
              </w:rPr>
              <w:t>Programas Conjuntos (PCs) contribuyen a reducir las desigualdades de género.</w:t>
            </w:r>
          </w:p>
        </w:tc>
        <w:tc>
          <w:tcPr>
            <w:tcW w:w="676" w:type="pct"/>
          </w:tcPr>
          <w:p w14:paraId="632D9269" w14:textId="77777777" w:rsidR="00BD4179" w:rsidRPr="00CF26B8" w:rsidRDefault="00BD4179" w:rsidP="001F35E8">
            <w:pPr>
              <w:rPr>
                <w:b/>
                <w:sz w:val="20"/>
                <w:szCs w:val="20"/>
                <w:lang w:val="es-ES"/>
              </w:rPr>
            </w:pPr>
          </w:p>
        </w:tc>
        <w:tc>
          <w:tcPr>
            <w:tcW w:w="677" w:type="pct"/>
          </w:tcPr>
          <w:p w14:paraId="3A5E0F70" w14:textId="1AC06D4B" w:rsidR="00BD4179" w:rsidRPr="00CF26B8" w:rsidRDefault="00BD4179" w:rsidP="001F35E8">
            <w:pPr>
              <w:rPr>
                <w:b/>
                <w:sz w:val="20"/>
                <w:szCs w:val="20"/>
                <w:lang w:val="es-ES"/>
              </w:rPr>
            </w:pPr>
          </w:p>
        </w:tc>
        <w:tc>
          <w:tcPr>
            <w:tcW w:w="677" w:type="pct"/>
            <w:gridSpan w:val="2"/>
            <w:shd w:val="clear" w:color="auto" w:fill="FFFF00"/>
          </w:tcPr>
          <w:p w14:paraId="458306D7" w14:textId="77777777" w:rsidR="00BD4179" w:rsidRPr="00F0157B" w:rsidRDefault="00BD4179" w:rsidP="001C0042">
            <w:pPr>
              <w:jc w:val="center"/>
              <w:rPr>
                <w:b/>
                <w:sz w:val="20"/>
                <w:szCs w:val="20"/>
                <w:lang w:val="es-ES"/>
              </w:rPr>
            </w:pPr>
          </w:p>
        </w:tc>
        <w:tc>
          <w:tcPr>
            <w:tcW w:w="677" w:type="pct"/>
          </w:tcPr>
          <w:p w14:paraId="4EAA4710" w14:textId="77777777" w:rsidR="00BD4179" w:rsidRPr="00CF26B8" w:rsidRDefault="00BD4179" w:rsidP="001F35E8">
            <w:pPr>
              <w:rPr>
                <w:b/>
                <w:sz w:val="20"/>
                <w:szCs w:val="20"/>
                <w:lang w:val="es-ES"/>
              </w:rPr>
            </w:pPr>
          </w:p>
        </w:tc>
      </w:tr>
      <w:tr w:rsidR="00CF26B8" w:rsidRPr="00CF26B8" w14:paraId="6BD535A0" w14:textId="77777777" w:rsidTr="00CF26B8">
        <w:tc>
          <w:tcPr>
            <w:tcW w:w="2294" w:type="pct"/>
          </w:tcPr>
          <w:p w14:paraId="2665B77F" w14:textId="77777777" w:rsidR="00BD4179" w:rsidRPr="00CF26B8" w:rsidRDefault="00BD4179" w:rsidP="00BA7C51">
            <w:pPr>
              <w:pStyle w:val="Prrafodelista"/>
              <w:numPr>
                <w:ilvl w:val="1"/>
                <w:numId w:val="1"/>
              </w:numPr>
              <w:jc w:val="both"/>
              <w:rPr>
                <w:sz w:val="20"/>
                <w:szCs w:val="20"/>
              </w:rPr>
            </w:pPr>
            <w:r w:rsidRPr="00CF26B8">
              <w:rPr>
                <w:sz w:val="20"/>
                <w:szCs w:val="20"/>
                <w:lang w:val="es-ES"/>
              </w:rPr>
              <w:t xml:space="preserve">Comunicación y Abogacía </w:t>
            </w:r>
            <w:r w:rsidRPr="00CF26B8">
              <w:rPr>
                <w:bCs/>
                <w:sz w:val="20"/>
                <w:szCs w:val="20"/>
              </w:rPr>
              <w:t>abordan áreas de desigualdad de género.</w:t>
            </w:r>
          </w:p>
        </w:tc>
        <w:tc>
          <w:tcPr>
            <w:tcW w:w="676" w:type="pct"/>
          </w:tcPr>
          <w:p w14:paraId="29323F72" w14:textId="77777777" w:rsidR="00BD4179" w:rsidRPr="00CF26B8" w:rsidRDefault="00BD4179" w:rsidP="001F35E8">
            <w:pPr>
              <w:rPr>
                <w:b/>
                <w:sz w:val="20"/>
                <w:szCs w:val="20"/>
                <w:lang w:val="es-ES"/>
              </w:rPr>
            </w:pPr>
          </w:p>
        </w:tc>
        <w:tc>
          <w:tcPr>
            <w:tcW w:w="677" w:type="pct"/>
          </w:tcPr>
          <w:p w14:paraId="273D4E97" w14:textId="6656C0E0" w:rsidR="00BD4179" w:rsidRPr="00CF26B8" w:rsidRDefault="00BD4179" w:rsidP="001F35E8">
            <w:pPr>
              <w:rPr>
                <w:b/>
                <w:sz w:val="20"/>
                <w:szCs w:val="20"/>
                <w:lang w:val="es-ES"/>
              </w:rPr>
            </w:pPr>
          </w:p>
        </w:tc>
        <w:tc>
          <w:tcPr>
            <w:tcW w:w="677" w:type="pct"/>
            <w:gridSpan w:val="2"/>
          </w:tcPr>
          <w:p w14:paraId="75FCCD52" w14:textId="77777777" w:rsidR="00BD4179" w:rsidRPr="00CF26B8" w:rsidRDefault="00BD4179" w:rsidP="001F35E8">
            <w:pPr>
              <w:rPr>
                <w:b/>
                <w:sz w:val="20"/>
                <w:szCs w:val="20"/>
                <w:lang w:val="es-ES"/>
              </w:rPr>
            </w:pPr>
          </w:p>
        </w:tc>
        <w:tc>
          <w:tcPr>
            <w:tcW w:w="677" w:type="pct"/>
            <w:shd w:val="clear" w:color="auto" w:fill="00B050"/>
          </w:tcPr>
          <w:p w14:paraId="7E5DB427" w14:textId="77777777" w:rsidR="00BD4179" w:rsidRPr="00CF26B8" w:rsidRDefault="00BD4179" w:rsidP="001C0042">
            <w:pPr>
              <w:jc w:val="center"/>
              <w:rPr>
                <w:b/>
                <w:sz w:val="20"/>
                <w:szCs w:val="20"/>
                <w:lang w:val="es-ES"/>
              </w:rPr>
            </w:pPr>
          </w:p>
        </w:tc>
      </w:tr>
      <w:tr w:rsidR="00CF26B8" w:rsidRPr="00CF26B8" w14:paraId="75ECA8D5" w14:textId="77777777" w:rsidTr="0075430F">
        <w:tc>
          <w:tcPr>
            <w:tcW w:w="2294" w:type="pct"/>
          </w:tcPr>
          <w:p w14:paraId="6D7725E5" w14:textId="77777777" w:rsidR="00BD4179" w:rsidRPr="00CF26B8" w:rsidRDefault="00BD4179" w:rsidP="00BA7C51">
            <w:pPr>
              <w:pStyle w:val="Prrafodelista"/>
              <w:numPr>
                <w:ilvl w:val="1"/>
                <w:numId w:val="1"/>
              </w:numPr>
              <w:jc w:val="both"/>
              <w:rPr>
                <w:sz w:val="20"/>
                <w:szCs w:val="20"/>
              </w:rPr>
            </w:pPr>
            <w:r w:rsidRPr="00CF26B8">
              <w:rPr>
                <w:bCs/>
                <w:sz w:val="20"/>
                <w:szCs w:val="20"/>
              </w:rPr>
              <w:t xml:space="preserve"> El M&amp;E del MANUD mide el progreso frente a los resultados planeados para la igualdad de género</w:t>
            </w:r>
          </w:p>
        </w:tc>
        <w:tc>
          <w:tcPr>
            <w:tcW w:w="676" w:type="pct"/>
            <w:shd w:val="clear" w:color="auto" w:fill="FF0000"/>
          </w:tcPr>
          <w:p w14:paraId="51C7F45C" w14:textId="77777777" w:rsidR="00BD4179" w:rsidRPr="00CF26B8" w:rsidRDefault="00BD4179" w:rsidP="001F35E8">
            <w:pPr>
              <w:rPr>
                <w:b/>
                <w:sz w:val="20"/>
                <w:szCs w:val="20"/>
                <w:lang w:val="es-ES"/>
              </w:rPr>
            </w:pPr>
          </w:p>
          <w:p w14:paraId="576CC489" w14:textId="110D998A" w:rsidR="00BD4179" w:rsidRPr="00CF26B8" w:rsidRDefault="00BD4179" w:rsidP="00BD4179">
            <w:pPr>
              <w:jc w:val="center"/>
              <w:rPr>
                <w:sz w:val="20"/>
                <w:szCs w:val="20"/>
                <w:lang w:val="es-ES"/>
              </w:rPr>
            </w:pPr>
          </w:p>
        </w:tc>
        <w:tc>
          <w:tcPr>
            <w:tcW w:w="677" w:type="pct"/>
            <w:shd w:val="clear" w:color="auto" w:fill="auto"/>
          </w:tcPr>
          <w:p w14:paraId="1DA8F3C7" w14:textId="07B8CBBD" w:rsidR="00BD4179" w:rsidRPr="00CF26B8" w:rsidRDefault="00BD4179" w:rsidP="001F35E8">
            <w:pPr>
              <w:rPr>
                <w:b/>
                <w:sz w:val="20"/>
                <w:szCs w:val="20"/>
                <w:lang w:val="es-ES"/>
              </w:rPr>
            </w:pPr>
          </w:p>
          <w:p w14:paraId="0EF5BC41" w14:textId="25C5505E" w:rsidR="00BD4179" w:rsidRPr="00CF26B8" w:rsidRDefault="00BD4179" w:rsidP="001C0042">
            <w:pPr>
              <w:jc w:val="center"/>
              <w:rPr>
                <w:sz w:val="20"/>
                <w:szCs w:val="20"/>
                <w:lang w:val="es-ES"/>
              </w:rPr>
            </w:pPr>
          </w:p>
        </w:tc>
        <w:tc>
          <w:tcPr>
            <w:tcW w:w="677" w:type="pct"/>
            <w:gridSpan w:val="2"/>
            <w:shd w:val="clear" w:color="auto" w:fill="auto"/>
          </w:tcPr>
          <w:p w14:paraId="0443B90C" w14:textId="77777777" w:rsidR="00BD4179" w:rsidRPr="00CF26B8" w:rsidRDefault="00BD4179" w:rsidP="001F35E8">
            <w:pPr>
              <w:rPr>
                <w:b/>
                <w:sz w:val="20"/>
                <w:szCs w:val="20"/>
                <w:lang w:val="es-ES"/>
              </w:rPr>
            </w:pPr>
          </w:p>
        </w:tc>
        <w:tc>
          <w:tcPr>
            <w:tcW w:w="677" w:type="pct"/>
            <w:shd w:val="clear" w:color="auto" w:fill="auto"/>
          </w:tcPr>
          <w:p w14:paraId="1D2F3FD7" w14:textId="77777777" w:rsidR="00BD4179" w:rsidRPr="00CF26B8" w:rsidRDefault="00BD4179" w:rsidP="001F35E8">
            <w:pPr>
              <w:rPr>
                <w:b/>
                <w:sz w:val="20"/>
                <w:szCs w:val="20"/>
                <w:lang w:val="es-ES"/>
              </w:rPr>
            </w:pPr>
          </w:p>
          <w:p w14:paraId="351EB403" w14:textId="39376520" w:rsidR="00BD4179" w:rsidRPr="00CF26B8" w:rsidRDefault="00BD4179" w:rsidP="001C0042">
            <w:pPr>
              <w:jc w:val="center"/>
              <w:rPr>
                <w:sz w:val="20"/>
                <w:szCs w:val="20"/>
                <w:lang w:val="es-ES"/>
              </w:rPr>
            </w:pPr>
          </w:p>
        </w:tc>
      </w:tr>
      <w:tr w:rsidR="00CF26B8" w:rsidRPr="00CF26B8" w14:paraId="06A2EFDB" w14:textId="77777777" w:rsidTr="00663EC5">
        <w:tc>
          <w:tcPr>
            <w:tcW w:w="2294" w:type="pct"/>
            <w:shd w:val="clear" w:color="auto" w:fill="A6A6A6" w:themeFill="background1" w:themeFillShade="A6"/>
          </w:tcPr>
          <w:p w14:paraId="1315FA1A" w14:textId="77777777" w:rsidR="00BD4179" w:rsidRPr="00CF26B8" w:rsidRDefault="00BD4179" w:rsidP="00BA7C51">
            <w:pPr>
              <w:pStyle w:val="Prrafodelista"/>
              <w:numPr>
                <w:ilvl w:val="0"/>
                <w:numId w:val="1"/>
              </w:numPr>
              <w:rPr>
                <w:b/>
                <w:sz w:val="20"/>
                <w:szCs w:val="20"/>
                <w:lang w:val="es-ES"/>
              </w:rPr>
            </w:pPr>
            <w:r w:rsidRPr="00CF26B8">
              <w:rPr>
                <w:b/>
                <w:sz w:val="20"/>
                <w:szCs w:val="20"/>
                <w:lang w:val="es-ES"/>
              </w:rPr>
              <w:t>ALIANZAS</w:t>
            </w:r>
          </w:p>
        </w:tc>
        <w:tc>
          <w:tcPr>
            <w:tcW w:w="676" w:type="pct"/>
            <w:shd w:val="clear" w:color="auto" w:fill="A6A6A6" w:themeFill="background1" w:themeFillShade="A6"/>
          </w:tcPr>
          <w:p w14:paraId="19AFDD3B"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4D2881B3" w14:textId="02BCA26D" w:rsidR="00BD4179" w:rsidRPr="00CF26B8" w:rsidRDefault="00BD4179" w:rsidP="001F35E8">
            <w:pPr>
              <w:rPr>
                <w:b/>
                <w:sz w:val="20"/>
                <w:szCs w:val="20"/>
                <w:lang w:val="es-ES"/>
              </w:rPr>
            </w:pPr>
          </w:p>
        </w:tc>
        <w:tc>
          <w:tcPr>
            <w:tcW w:w="677" w:type="pct"/>
            <w:gridSpan w:val="2"/>
            <w:shd w:val="clear" w:color="auto" w:fill="A6A6A6" w:themeFill="background1" w:themeFillShade="A6"/>
          </w:tcPr>
          <w:p w14:paraId="26048A18"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17327AEF" w14:textId="77777777" w:rsidR="00BD4179" w:rsidRPr="00CF26B8" w:rsidRDefault="00BD4179" w:rsidP="001F35E8">
            <w:pPr>
              <w:rPr>
                <w:b/>
                <w:sz w:val="20"/>
                <w:szCs w:val="20"/>
                <w:lang w:val="es-ES"/>
              </w:rPr>
            </w:pPr>
          </w:p>
        </w:tc>
      </w:tr>
      <w:tr w:rsidR="00CF26B8" w:rsidRPr="00CF26B8" w14:paraId="3D0A0563" w14:textId="77777777" w:rsidTr="00CF26B8">
        <w:tc>
          <w:tcPr>
            <w:tcW w:w="2294" w:type="pct"/>
          </w:tcPr>
          <w:p w14:paraId="33D84D8C" w14:textId="77777777" w:rsidR="00BD4179" w:rsidRPr="00CF26B8" w:rsidRDefault="00BD4179" w:rsidP="00BA7C51">
            <w:pPr>
              <w:pStyle w:val="Prrafodelista"/>
              <w:numPr>
                <w:ilvl w:val="1"/>
                <w:numId w:val="1"/>
              </w:numPr>
              <w:rPr>
                <w:sz w:val="20"/>
                <w:szCs w:val="20"/>
              </w:rPr>
            </w:pPr>
            <w:r w:rsidRPr="00CF26B8">
              <w:rPr>
                <w:bCs/>
                <w:sz w:val="20"/>
                <w:szCs w:val="20"/>
              </w:rPr>
              <w:t>El UNCT colabora y se compromete con el gobierno en la igualdad de género y el empoderamiento de las mujeres.</w:t>
            </w:r>
          </w:p>
        </w:tc>
        <w:tc>
          <w:tcPr>
            <w:tcW w:w="676" w:type="pct"/>
          </w:tcPr>
          <w:p w14:paraId="0C4BB154" w14:textId="77777777" w:rsidR="00BD4179" w:rsidRPr="00CF26B8" w:rsidRDefault="00BD4179" w:rsidP="001F35E8">
            <w:pPr>
              <w:rPr>
                <w:b/>
                <w:sz w:val="20"/>
                <w:szCs w:val="20"/>
                <w:lang w:val="es-ES"/>
              </w:rPr>
            </w:pPr>
          </w:p>
        </w:tc>
        <w:tc>
          <w:tcPr>
            <w:tcW w:w="677" w:type="pct"/>
          </w:tcPr>
          <w:p w14:paraId="0C23B50D" w14:textId="0AC6EBAB" w:rsidR="00BD4179" w:rsidRPr="00CF26B8" w:rsidRDefault="00BD4179" w:rsidP="001F35E8">
            <w:pPr>
              <w:rPr>
                <w:b/>
                <w:sz w:val="20"/>
                <w:szCs w:val="20"/>
                <w:lang w:val="es-ES"/>
              </w:rPr>
            </w:pPr>
          </w:p>
        </w:tc>
        <w:tc>
          <w:tcPr>
            <w:tcW w:w="677" w:type="pct"/>
            <w:gridSpan w:val="2"/>
          </w:tcPr>
          <w:p w14:paraId="50E5683F" w14:textId="77777777" w:rsidR="00BD4179" w:rsidRPr="00CF26B8" w:rsidRDefault="00BD4179" w:rsidP="001F35E8">
            <w:pPr>
              <w:rPr>
                <w:b/>
                <w:sz w:val="20"/>
                <w:szCs w:val="20"/>
                <w:lang w:val="es-ES"/>
              </w:rPr>
            </w:pPr>
          </w:p>
        </w:tc>
        <w:tc>
          <w:tcPr>
            <w:tcW w:w="677" w:type="pct"/>
            <w:shd w:val="clear" w:color="auto" w:fill="00B050"/>
          </w:tcPr>
          <w:p w14:paraId="65984F00" w14:textId="77777777" w:rsidR="00BD4179" w:rsidRPr="00CF26B8" w:rsidRDefault="00BD4179" w:rsidP="001F35E8">
            <w:pPr>
              <w:rPr>
                <w:b/>
                <w:sz w:val="20"/>
                <w:szCs w:val="20"/>
                <w:lang w:val="es-ES"/>
              </w:rPr>
            </w:pPr>
          </w:p>
          <w:p w14:paraId="0BDD1F64" w14:textId="38F3372B" w:rsidR="00BD4179" w:rsidRPr="00CF26B8" w:rsidRDefault="00BD4179" w:rsidP="001C0042">
            <w:pPr>
              <w:jc w:val="center"/>
              <w:rPr>
                <w:sz w:val="20"/>
                <w:szCs w:val="20"/>
                <w:lang w:val="es-ES"/>
              </w:rPr>
            </w:pPr>
          </w:p>
        </w:tc>
      </w:tr>
      <w:tr w:rsidR="00CF26B8" w:rsidRPr="00CF26B8" w14:paraId="26F5D684" w14:textId="77777777" w:rsidTr="00CF26B8">
        <w:tc>
          <w:tcPr>
            <w:tcW w:w="2294" w:type="pct"/>
          </w:tcPr>
          <w:p w14:paraId="447D7A6F" w14:textId="77777777" w:rsidR="00BD4179" w:rsidRPr="00CF26B8" w:rsidRDefault="00BD4179" w:rsidP="00BA7C51">
            <w:pPr>
              <w:pStyle w:val="Prrafodelista"/>
              <w:numPr>
                <w:ilvl w:val="1"/>
                <w:numId w:val="1"/>
              </w:numPr>
              <w:jc w:val="both"/>
              <w:rPr>
                <w:sz w:val="20"/>
                <w:szCs w:val="20"/>
              </w:rPr>
            </w:pPr>
            <w:r w:rsidRPr="00CF26B8">
              <w:rPr>
                <w:bCs/>
                <w:sz w:val="20"/>
                <w:szCs w:val="20"/>
              </w:rPr>
              <w:t>El UNCT colabora y se compromete con organizaciones de sociedad civil que trabajan por la igualdad de género y el empoderamiento de las mujeres.</w:t>
            </w:r>
          </w:p>
        </w:tc>
        <w:tc>
          <w:tcPr>
            <w:tcW w:w="676" w:type="pct"/>
          </w:tcPr>
          <w:p w14:paraId="4A98B3DC" w14:textId="77777777" w:rsidR="00BD4179" w:rsidRPr="00CF26B8" w:rsidRDefault="00BD4179" w:rsidP="001F35E8">
            <w:pPr>
              <w:rPr>
                <w:b/>
                <w:sz w:val="20"/>
                <w:szCs w:val="20"/>
                <w:lang w:val="es-ES"/>
              </w:rPr>
            </w:pPr>
          </w:p>
        </w:tc>
        <w:tc>
          <w:tcPr>
            <w:tcW w:w="677" w:type="pct"/>
          </w:tcPr>
          <w:p w14:paraId="1CCEDB81" w14:textId="4EDE8B74" w:rsidR="00BD4179" w:rsidRPr="00CF26B8" w:rsidRDefault="00BD4179" w:rsidP="001F35E8">
            <w:pPr>
              <w:rPr>
                <w:b/>
                <w:sz w:val="20"/>
                <w:szCs w:val="20"/>
                <w:lang w:val="es-ES"/>
              </w:rPr>
            </w:pPr>
          </w:p>
        </w:tc>
        <w:tc>
          <w:tcPr>
            <w:tcW w:w="677" w:type="pct"/>
            <w:gridSpan w:val="2"/>
          </w:tcPr>
          <w:p w14:paraId="46C79BE9" w14:textId="77777777" w:rsidR="00BD4179" w:rsidRPr="00CF26B8" w:rsidRDefault="00BD4179" w:rsidP="001F35E8">
            <w:pPr>
              <w:rPr>
                <w:b/>
                <w:sz w:val="20"/>
                <w:szCs w:val="20"/>
                <w:lang w:val="es-ES"/>
              </w:rPr>
            </w:pPr>
          </w:p>
        </w:tc>
        <w:tc>
          <w:tcPr>
            <w:tcW w:w="677" w:type="pct"/>
            <w:shd w:val="clear" w:color="auto" w:fill="00B050"/>
          </w:tcPr>
          <w:p w14:paraId="652B27D6" w14:textId="77777777" w:rsidR="00BD4179" w:rsidRPr="00CF26B8" w:rsidRDefault="00BD4179" w:rsidP="001F35E8">
            <w:pPr>
              <w:rPr>
                <w:b/>
                <w:sz w:val="20"/>
                <w:szCs w:val="20"/>
                <w:lang w:val="es-ES"/>
              </w:rPr>
            </w:pPr>
          </w:p>
          <w:p w14:paraId="72B50E63" w14:textId="79985CC0" w:rsidR="00BD4179" w:rsidRPr="00CF26B8" w:rsidRDefault="00BD4179" w:rsidP="001C0042">
            <w:pPr>
              <w:jc w:val="center"/>
              <w:rPr>
                <w:sz w:val="20"/>
                <w:szCs w:val="20"/>
                <w:lang w:val="es-ES"/>
              </w:rPr>
            </w:pPr>
          </w:p>
        </w:tc>
      </w:tr>
      <w:tr w:rsidR="00CF26B8" w:rsidRPr="00CF26B8" w14:paraId="4A815397" w14:textId="77777777" w:rsidTr="00663EC5">
        <w:tc>
          <w:tcPr>
            <w:tcW w:w="2294" w:type="pct"/>
            <w:shd w:val="clear" w:color="auto" w:fill="A6A6A6" w:themeFill="background1" w:themeFillShade="A6"/>
          </w:tcPr>
          <w:p w14:paraId="403344D1" w14:textId="77777777" w:rsidR="00BD4179" w:rsidRPr="00CF26B8" w:rsidRDefault="00BD4179" w:rsidP="00BA7C51">
            <w:pPr>
              <w:pStyle w:val="Prrafodelista"/>
              <w:numPr>
                <w:ilvl w:val="0"/>
                <w:numId w:val="1"/>
              </w:numPr>
              <w:rPr>
                <w:b/>
                <w:sz w:val="20"/>
                <w:szCs w:val="20"/>
                <w:lang w:val="es-ES"/>
              </w:rPr>
            </w:pPr>
            <w:r w:rsidRPr="00CF26B8">
              <w:rPr>
                <w:b/>
                <w:sz w:val="20"/>
                <w:szCs w:val="20"/>
                <w:lang w:val="es-ES"/>
              </w:rPr>
              <w:t>LIDERAZGO Y CULTURA ORGANIZACIONAL</w:t>
            </w:r>
          </w:p>
        </w:tc>
        <w:tc>
          <w:tcPr>
            <w:tcW w:w="676" w:type="pct"/>
            <w:shd w:val="clear" w:color="auto" w:fill="A6A6A6" w:themeFill="background1" w:themeFillShade="A6"/>
          </w:tcPr>
          <w:p w14:paraId="25EE5F56"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09E3EEFB" w14:textId="5F38ED24" w:rsidR="00BD4179" w:rsidRPr="00CF26B8" w:rsidRDefault="00BD4179" w:rsidP="001F35E8">
            <w:pPr>
              <w:rPr>
                <w:b/>
                <w:sz w:val="20"/>
                <w:szCs w:val="20"/>
                <w:lang w:val="es-ES"/>
              </w:rPr>
            </w:pPr>
          </w:p>
        </w:tc>
        <w:tc>
          <w:tcPr>
            <w:tcW w:w="677" w:type="pct"/>
            <w:gridSpan w:val="2"/>
            <w:shd w:val="clear" w:color="auto" w:fill="A6A6A6" w:themeFill="background1" w:themeFillShade="A6"/>
          </w:tcPr>
          <w:p w14:paraId="0853B9A0"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0F04E993" w14:textId="77777777" w:rsidR="00BD4179" w:rsidRPr="00CF26B8" w:rsidRDefault="00BD4179" w:rsidP="001F35E8">
            <w:pPr>
              <w:rPr>
                <w:b/>
                <w:sz w:val="20"/>
                <w:szCs w:val="20"/>
                <w:lang w:val="es-ES"/>
              </w:rPr>
            </w:pPr>
          </w:p>
        </w:tc>
      </w:tr>
      <w:tr w:rsidR="00CF26B8" w:rsidRPr="00CF26B8" w14:paraId="43F617A6" w14:textId="77777777" w:rsidTr="00CF26B8">
        <w:tc>
          <w:tcPr>
            <w:tcW w:w="2294" w:type="pct"/>
          </w:tcPr>
          <w:p w14:paraId="5E70A19E" w14:textId="77777777" w:rsidR="00BD4179" w:rsidRPr="00CF26B8" w:rsidRDefault="00BD4179" w:rsidP="00BA7C51">
            <w:pPr>
              <w:pStyle w:val="Prrafodelista"/>
              <w:numPr>
                <w:ilvl w:val="1"/>
                <w:numId w:val="1"/>
              </w:numPr>
              <w:jc w:val="both"/>
              <w:rPr>
                <w:sz w:val="20"/>
                <w:szCs w:val="20"/>
              </w:rPr>
            </w:pPr>
            <w:r w:rsidRPr="00CF26B8">
              <w:rPr>
                <w:bCs/>
                <w:sz w:val="20"/>
                <w:szCs w:val="20"/>
              </w:rPr>
              <w:t>El Liderazgo/Máxima Instancia del UNCT está comprometida con la defensa de la igualdad de género</w:t>
            </w:r>
          </w:p>
        </w:tc>
        <w:tc>
          <w:tcPr>
            <w:tcW w:w="676" w:type="pct"/>
          </w:tcPr>
          <w:p w14:paraId="6970068F" w14:textId="77777777" w:rsidR="00BD4179" w:rsidRPr="00CF26B8" w:rsidRDefault="00BD4179" w:rsidP="001F35E8">
            <w:pPr>
              <w:rPr>
                <w:b/>
                <w:sz w:val="20"/>
                <w:szCs w:val="20"/>
                <w:lang w:val="es-ES"/>
              </w:rPr>
            </w:pPr>
          </w:p>
        </w:tc>
        <w:tc>
          <w:tcPr>
            <w:tcW w:w="677" w:type="pct"/>
          </w:tcPr>
          <w:p w14:paraId="21F51B78" w14:textId="44CC373D" w:rsidR="00BD4179" w:rsidRPr="00CF26B8" w:rsidRDefault="00BD4179" w:rsidP="001F35E8">
            <w:pPr>
              <w:rPr>
                <w:b/>
                <w:sz w:val="20"/>
                <w:szCs w:val="20"/>
                <w:lang w:val="es-ES"/>
              </w:rPr>
            </w:pPr>
          </w:p>
        </w:tc>
        <w:tc>
          <w:tcPr>
            <w:tcW w:w="677" w:type="pct"/>
            <w:gridSpan w:val="2"/>
          </w:tcPr>
          <w:p w14:paraId="532B81BD" w14:textId="77777777" w:rsidR="00BD4179" w:rsidRPr="00CF26B8" w:rsidRDefault="00BD4179" w:rsidP="001F35E8">
            <w:pPr>
              <w:rPr>
                <w:b/>
                <w:sz w:val="20"/>
                <w:szCs w:val="20"/>
                <w:lang w:val="es-ES"/>
              </w:rPr>
            </w:pPr>
          </w:p>
        </w:tc>
        <w:tc>
          <w:tcPr>
            <w:tcW w:w="677" w:type="pct"/>
            <w:shd w:val="clear" w:color="auto" w:fill="00B050"/>
          </w:tcPr>
          <w:p w14:paraId="471D23E0" w14:textId="77777777" w:rsidR="00BD4179" w:rsidRPr="00CF26B8" w:rsidRDefault="00BD4179" w:rsidP="001C0042">
            <w:pPr>
              <w:jc w:val="center"/>
              <w:rPr>
                <w:b/>
                <w:sz w:val="20"/>
                <w:szCs w:val="20"/>
                <w:lang w:val="es-ES"/>
              </w:rPr>
            </w:pPr>
          </w:p>
        </w:tc>
      </w:tr>
      <w:tr w:rsidR="00CF26B8" w:rsidRPr="00CF26B8" w14:paraId="639D0AF0" w14:textId="77777777" w:rsidTr="00CF26B8">
        <w:tc>
          <w:tcPr>
            <w:tcW w:w="2294" w:type="pct"/>
          </w:tcPr>
          <w:p w14:paraId="775556D3" w14:textId="408B8A11" w:rsidR="00BD4179" w:rsidRPr="00CF26B8" w:rsidRDefault="00BD4179" w:rsidP="00A9603C">
            <w:pPr>
              <w:pStyle w:val="Prrafodelista"/>
              <w:numPr>
                <w:ilvl w:val="1"/>
                <w:numId w:val="1"/>
              </w:numPr>
              <w:ind w:left="357" w:hanging="357"/>
              <w:jc w:val="both"/>
              <w:rPr>
                <w:sz w:val="20"/>
                <w:szCs w:val="20"/>
              </w:rPr>
            </w:pPr>
            <w:r w:rsidRPr="00CF26B8">
              <w:rPr>
                <w:bCs/>
                <w:sz w:val="20"/>
                <w:szCs w:val="20"/>
              </w:rPr>
              <w:t>La cultura organizacional apoya completamente la promoción de la igualdad de género y el empoderamiento de las mujeres.</w:t>
            </w:r>
          </w:p>
        </w:tc>
        <w:tc>
          <w:tcPr>
            <w:tcW w:w="676" w:type="pct"/>
          </w:tcPr>
          <w:p w14:paraId="085CEC16" w14:textId="77777777" w:rsidR="00BD4179" w:rsidRPr="00CF26B8" w:rsidRDefault="00BD4179" w:rsidP="001F35E8">
            <w:pPr>
              <w:rPr>
                <w:b/>
                <w:sz w:val="20"/>
                <w:szCs w:val="20"/>
                <w:lang w:val="es-ES"/>
              </w:rPr>
            </w:pPr>
          </w:p>
        </w:tc>
        <w:tc>
          <w:tcPr>
            <w:tcW w:w="677" w:type="pct"/>
          </w:tcPr>
          <w:p w14:paraId="1FF0E553" w14:textId="09B88F44" w:rsidR="00BD4179" w:rsidRPr="00CF26B8" w:rsidRDefault="00BD4179" w:rsidP="001F35E8">
            <w:pPr>
              <w:rPr>
                <w:b/>
                <w:sz w:val="20"/>
                <w:szCs w:val="20"/>
                <w:lang w:val="es-ES"/>
              </w:rPr>
            </w:pPr>
          </w:p>
        </w:tc>
        <w:tc>
          <w:tcPr>
            <w:tcW w:w="677" w:type="pct"/>
            <w:gridSpan w:val="2"/>
            <w:shd w:val="clear" w:color="auto" w:fill="FFFF00"/>
          </w:tcPr>
          <w:p w14:paraId="779A609D" w14:textId="77777777" w:rsidR="00BD4179" w:rsidRPr="00CF26B8" w:rsidRDefault="00BD4179" w:rsidP="001F35E8">
            <w:pPr>
              <w:rPr>
                <w:b/>
                <w:sz w:val="20"/>
                <w:szCs w:val="20"/>
                <w:lang w:val="es-ES"/>
              </w:rPr>
            </w:pPr>
          </w:p>
        </w:tc>
        <w:tc>
          <w:tcPr>
            <w:tcW w:w="677" w:type="pct"/>
          </w:tcPr>
          <w:p w14:paraId="78796177" w14:textId="77777777" w:rsidR="00BD4179" w:rsidRPr="00CF26B8" w:rsidRDefault="00BD4179" w:rsidP="001F35E8">
            <w:pPr>
              <w:rPr>
                <w:b/>
                <w:sz w:val="20"/>
                <w:szCs w:val="20"/>
                <w:lang w:val="es-ES"/>
              </w:rPr>
            </w:pPr>
          </w:p>
        </w:tc>
      </w:tr>
      <w:tr w:rsidR="00CF26B8" w:rsidRPr="00CF26B8" w14:paraId="1AD3F995" w14:textId="77777777" w:rsidTr="00A9603C">
        <w:trPr>
          <w:trHeight w:val="458"/>
        </w:trPr>
        <w:tc>
          <w:tcPr>
            <w:tcW w:w="2294" w:type="pct"/>
          </w:tcPr>
          <w:p w14:paraId="4698B279" w14:textId="77777777" w:rsidR="00BD4179" w:rsidRPr="00CF26B8" w:rsidRDefault="00BD4179" w:rsidP="00BA7C51">
            <w:pPr>
              <w:pStyle w:val="Prrafodelista"/>
              <w:numPr>
                <w:ilvl w:val="1"/>
                <w:numId w:val="1"/>
              </w:numPr>
              <w:rPr>
                <w:sz w:val="20"/>
                <w:szCs w:val="20"/>
              </w:rPr>
            </w:pPr>
            <w:r w:rsidRPr="00CF26B8">
              <w:rPr>
                <w:bCs/>
                <w:sz w:val="20"/>
                <w:szCs w:val="20"/>
              </w:rPr>
              <w:t>La paridad de género en el personal ha sido alcanzada.</w:t>
            </w:r>
          </w:p>
        </w:tc>
        <w:tc>
          <w:tcPr>
            <w:tcW w:w="676" w:type="pct"/>
            <w:shd w:val="clear" w:color="auto" w:fill="auto"/>
          </w:tcPr>
          <w:p w14:paraId="11A5DD7D" w14:textId="77777777" w:rsidR="00BD4179" w:rsidRPr="00CF26B8" w:rsidRDefault="00BD4179" w:rsidP="001F35E8">
            <w:pPr>
              <w:rPr>
                <w:b/>
                <w:sz w:val="20"/>
                <w:szCs w:val="20"/>
              </w:rPr>
            </w:pPr>
          </w:p>
        </w:tc>
        <w:tc>
          <w:tcPr>
            <w:tcW w:w="677" w:type="pct"/>
            <w:shd w:val="clear" w:color="auto" w:fill="FFC000"/>
          </w:tcPr>
          <w:p w14:paraId="6B03B215" w14:textId="6FD9CD4C" w:rsidR="00BD4179" w:rsidRPr="00CF26B8" w:rsidRDefault="00BD4179" w:rsidP="001F35E8">
            <w:pPr>
              <w:rPr>
                <w:b/>
                <w:sz w:val="20"/>
                <w:szCs w:val="20"/>
              </w:rPr>
            </w:pPr>
          </w:p>
        </w:tc>
        <w:tc>
          <w:tcPr>
            <w:tcW w:w="677" w:type="pct"/>
            <w:gridSpan w:val="2"/>
            <w:shd w:val="clear" w:color="auto" w:fill="auto"/>
          </w:tcPr>
          <w:p w14:paraId="0A8A1237" w14:textId="77777777" w:rsidR="00BD4179" w:rsidRPr="00CF26B8" w:rsidRDefault="00BD4179" w:rsidP="001F35E8">
            <w:pPr>
              <w:rPr>
                <w:b/>
                <w:sz w:val="20"/>
                <w:szCs w:val="20"/>
                <w:lang w:val="es-ES"/>
              </w:rPr>
            </w:pPr>
          </w:p>
          <w:p w14:paraId="07D3BF93" w14:textId="78F31B86" w:rsidR="00BD4179" w:rsidRPr="00CF26B8" w:rsidRDefault="00BD4179" w:rsidP="001C0042">
            <w:pPr>
              <w:rPr>
                <w:sz w:val="20"/>
                <w:szCs w:val="20"/>
                <w:lang w:val="es-ES"/>
              </w:rPr>
            </w:pPr>
          </w:p>
        </w:tc>
        <w:tc>
          <w:tcPr>
            <w:tcW w:w="677" w:type="pct"/>
          </w:tcPr>
          <w:p w14:paraId="61692C43" w14:textId="77777777" w:rsidR="00BD4179" w:rsidRPr="00CF26B8" w:rsidRDefault="00BD4179" w:rsidP="001F35E8">
            <w:pPr>
              <w:rPr>
                <w:b/>
                <w:sz w:val="20"/>
                <w:szCs w:val="20"/>
                <w:lang w:val="es-ES"/>
              </w:rPr>
            </w:pPr>
          </w:p>
        </w:tc>
      </w:tr>
      <w:tr w:rsidR="00CF26B8" w:rsidRPr="00CF26B8" w14:paraId="38D2F7E1" w14:textId="77777777" w:rsidTr="00663EC5">
        <w:tc>
          <w:tcPr>
            <w:tcW w:w="2294" w:type="pct"/>
            <w:shd w:val="clear" w:color="auto" w:fill="A6A6A6" w:themeFill="background1" w:themeFillShade="A6"/>
          </w:tcPr>
          <w:p w14:paraId="511A8A8A" w14:textId="77777777" w:rsidR="00BD4179" w:rsidRPr="00CF26B8" w:rsidRDefault="00BD4179" w:rsidP="00BA7C51">
            <w:pPr>
              <w:pStyle w:val="Prrafodelista"/>
              <w:numPr>
                <w:ilvl w:val="0"/>
                <w:numId w:val="1"/>
              </w:numPr>
              <w:rPr>
                <w:b/>
                <w:sz w:val="20"/>
                <w:szCs w:val="20"/>
                <w:lang w:val="es-ES"/>
              </w:rPr>
            </w:pPr>
            <w:r w:rsidRPr="00CF26B8">
              <w:rPr>
                <w:b/>
                <w:sz w:val="20"/>
                <w:szCs w:val="20"/>
                <w:lang w:val="es-ES"/>
              </w:rPr>
              <w:t>ESTRUCTURA DE GÉNERO Y CAPACIDADES</w:t>
            </w:r>
          </w:p>
        </w:tc>
        <w:tc>
          <w:tcPr>
            <w:tcW w:w="676" w:type="pct"/>
            <w:shd w:val="clear" w:color="auto" w:fill="A6A6A6" w:themeFill="background1" w:themeFillShade="A6"/>
          </w:tcPr>
          <w:p w14:paraId="54BE3534"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0241BFEE" w14:textId="232EC813" w:rsidR="00BD4179" w:rsidRPr="00CF26B8" w:rsidRDefault="00BD4179" w:rsidP="001F35E8">
            <w:pPr>
              <w:rPr>
                <w:b/>
                <w:sz w:val="20"/>
                <w:szCs w:val="20"/>
                <w:lang w:val="es-ES"/>
              </w:rPr>
            </w:pPr>
          </w:p>
        </w:tc>
        <w:tc>
          <w:tcPr>
            <w:tcW w:w="677" w:type="pct"/>
            <w:gridSpan w:val="2"/>
            <w:shd w:val="clear" w:color="auto" w:fill="A6A6A6" w:themeFill="background1" w:themeFillShade="A6"/>
          </w:tcPr>
          <w:p w14:paraId="2F6CC13D"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7A3E0857" w14:textId="77777777" w:rsidR="00BD4179" w:rsidRPr="00CF26B8" w:rsidRDefault="00BD4179" w:rsidP="001F35E8">
            <w:pPr>
              <w:rPr>
                <w:b/>
                <w:sz w:val="20"/>
                <w:szCs w:val="20"/>
                <w:lang w:val="es-ES"/>
              </w:rPr>
            </w:pPr>
          </w:p>
        </w:tc>
      </w:tr>
      <w:tr w:rsidR="00CF26B8" w:rsidRPr="00CF26B8" w14:paraId="748CB01B" w14:textId="77777777" w:rsidTr="00CF26B8">
        <w:tc>
          <w:tcPr>
            <w:tcW w:w="2294" w:type="pct"/>
            <w:shd w:val="clear" w:color="auto" w:fill="auto"/>
          </w:tcPr>
          <w:p w14:paraId="1CCEE3DD" w14:textId="50E0E0A2" w:rsidR="00BD4179" w:rsidRPr="00CF26B8" w:rsidRDefault="00BD4179" w:rsidP="00BA7C51">
            <w:pPr>
              <w:pStyle w:val="Prrafodelista"/>
              <w:numPr>
                <w:ilvl w:val="1"/>
                <w:numId w:val="1"/>
              </w:numPr>
              <w:rPr>
                <w:bCs/>
                <w:sz w:val="20"/>
                <w:szCs w:val="20"/>
              </w:rPr>
            </w:pPr>
            <w:r w:rsidRPr="00CF26B8">
              <w:rPr>
                <w:bCs/>
                <w:sz w:val="20"/>
                <w:szCs w:val="20"/>
              </w:rPr>
              <w:t>El mecanismo de coordinación de género esta empoderado para influenciar al UNCT para lograr la GEEW</w:t>
            </w:r>
          </w:p>
        </w:tc>
        <w:tc>
          <w:tcPr>
            <w:tcW w:w="676" w:type="pct"/>
          </w:tcPr>
          <w:p w14:paraId="023CD6D6" w14:textId="77777777" w:rsidR="00BD4179" w:rsidRPr="00CF26B8" w:rsidRDefault="00BD4179" w:rsidP="001F35E8">
            <w:pPr>
              <w:rPr>
                <w:b/>
                <w:sz w:val="20"/>
                <w:szCs w:val="20"/>
                <w:lang w:val="es-ES"/>
              </w:rPr>
            </w:pPr>
          </w:p>
        </w:tc>
        <w:tc>
          <w:tcPr>
            <w:tcW w:w="677" w:type="pct"/>
          </w:tcPr>
          <w:p w14:paraId="48086695" w14:textId="200BDD7D" w:rsidR="00BD4179" w:rsidRPr="00CF26B8" w:rsidRDefault="00BD4179" w:rsidP="001F35E8">
            <w:pPr>
              <w:rPr>
                <w:b/>
                <w:sz w:val="20"/>
                <w:szCs w:val="20"/>
                <w:lang w:val="es-ES"/>
              </w:rPr>
            </w:pPr>
          </w:p>
        </w:tc>
        <w:tc>
          <w:tcPr>
            <w:tcW w:w="677" w:type="pct"/>
            <w:gridSpan w:val="2"/>
          </w:tcPr>
          <w:p w14:paraId="05543F0B" w14:textId="77777777" w:rsidR="00BD4179" w:rsidRPr="00CF26B8" w:rsidRDefault="00BD4179" w:rsidP="001F35E8">
            <w:pPr>
              <w:rPr>
                <w:b/>
                <w:sz w:val="20"/>
                <w:szCs w:val="20"/>
                <w:lang w:val="es-ES"/>
              </w:rPr>
            </w:pPr>
          </w:p>
        </w:tc>
        <w:tc>
          <w:tcPr>
            <w:tcW w:w="677" w:type="pct"/>
            <w:shd w:val="clear" w:color="auto" w:fill="00B050"/>
          </w:tcPr>
          <w:p w14:paraId="0C034577" w14:textId="65B8D5BB" w:rsidR="00AF734B" w:rsidRDefault="00AF734B" w:rsidP="001F35E8">
            <w:pPr>
              <w:rPr>
                <w:b/>
                <w:sz w:val="20"/>
                <w:szCs w:val="20"/>
                <w:lang w:val="es-ES"/>
              </w:rPr>
            </w:pPr>
          </w:p>
          <w:p w14:paraId="7EEC468A" w14:textId="495B13A5" w:rsidR="00BD4179" w:rsidRPr="00AF734B" w:rsidRDefault="00AF734B" w:rsidP="00AF734B">
            <w:pPr>
              <w:tabs>
                <w:tab w:val="left" w:pos="765"/>
              </w:tabs>
              <w:rPr>
                <w:sz w:val="20"/>
                <w:szCs w:val="20"/>
                <w:lang w:val="es-ES"/>
              </w:rPr>
            </w:pPr>
            <w:r>
              <w:rPr>
                <w:sz w:val="20"/>
                <w:szCs w:val="20"/>
                <w:lang w:val="es-ES"/>
              </w:rPr>
              <w:tab/>
            </w:r>
          </w:p>
        </w:tc>
      </w:tr>
      <w:tr w:rsidR="00CF26B8" w:rsidRPr="00CF26B8" w14:paraId="34470110" w14:textId="77777777" w:rsidTr="00CA01C1">
        <w:tc>
          <w:tcPr>
            <w:tcW w:w="2294" w:type="pct"/>
          </w:tcPr>
          <w:p w14:paraId="661624F3" w14:textId="77777777" w:rsidR="00BD4179" w:rsidRPr="00A9603C" w:rsidRDefault="00BD4179" w:rsidP="00BA7C51">
            <w:pPr>
              <w:pStyle w:val="Prrafodelista"/>
              <w:numPr>
                <w:ilvl w:val="1"/>
                <w:numId w:val="1"/>
              </w:numPr>
              <w:rPr>
                <w:sz w:val="20"/>
                <w:szCs w:val="20"/>
              </w:rPr>
            </w:pPr>
            <w:r w:rsidRPr="00CF26B8">
              <w:rPr>
                <w:bCs/>
                <w:sz w:val="20"/>
                <w:szCs w:val="20"/>
              </w:rPr>
              <w:t>El UNCT ha adecuado el desarrollo de capacidades para la integración de la perspectiva de género.</w:t>
            </w:r>
          </w:p>
          <w:p w14:paraId="0BA96198" w14:textId="77777777" w:rsidR="00A9603C" w:rsidRDefault="00A9603C" w:rsidP="00A9603C">
            <w:pPr>
              <w:pStyle w:val="Prrafodelista"/>
              <w:ind w:left="360"/>
              <w:rPr>
                <w:sz w:val="20"/>
                <w:szCs w:val="20"/>
              </w:rPr>
            </w:pPr>
          </w:p>
          <w:p w14:paraId="107C3966" w14:textId="7F0F5E80" w:rsidR="00FA5A33" w:rsidRPr="00CF26B8" w:rsidRDefault="00FA5A33" w:rsidP="00A9603C">
            <w:pPr>
              <w:pStyle w:val="Prrafodelista"/>
              <w:ind w:left="360"/>
              <w:rPr>
                <w:sz w:val="20"/>
                <w:szCs w:val="20"/>
              </w:rPr>
            </w:pPr>
          </w:p>
        </w:tc>
        <w:tc>
          <w:tcPr>
            <w:tcW w:w="676" w:type="pct"/>
            <w:shd w:val="clear" w:color="auto" w:fill="FF0000"/>
          </w:tcPr>
          <w:p w14:paraId="743959F3" w14:textId="77777777" w:rsidR="00BD4179" w:rsidRPr="00CD75AE" w:rsidRDefault="00BD4179" w:rsidP="001F35E8">
            <w:pPr>
              <w:rPr>
                <w:b/>
                <w:sz w:val="20"/>
                <w:szCs w:val="20"/>
              </w:rPr>
            </w:pPr>
          </w:p>
        </w:tc>
        <w:tc>
          <w:tcPr>
            <w:tcW w:w="677" w:type="pct"/>
            <w:shd w:val="clear" w:color="auto" w:fill="auto"/>
          </w:tcPr>
          <w:p w14:paraId="08B2BC8C" w14:textId="730A7BB9" w:rsidR="00BD4179" w:rsidRPr="00CD75AE" w:rsidRDefault="00BD4179" w:rsidP="001F35E8">
            <w:pPr>
              <w:rPr>
                <w:b/>
                <w:sz w:val="20"/>
                <w:szCs w:val="20"/>
              </w:rPr>
            </w:pPr>
          </w:p>
        </w:tc>
        <w:tc>
          <w:tcPr>
            <w:tcW w:w="677" w:type="pct"/>
            <w:gridSpan w:val="2"/>
          </w:tcPr>
          <w:p w14:paraId="4BF80D11" w14:textId="77777777" w:rsidR="00BD4179" w:rsidRPr="00CF26B8" w:rsidRDefault="00BD4179" w:rsidP="001F35E8">
            <w:pPr>
              <w:rPr>
                <w:b/>
                <w:sz w:val="20"/>
                <w:szCs w:val="20"/>
                <w:lang w:val="es-ES"/>
              </w:rPr>
            </w:pPr>
          </w:p>
        </w:tc>
        <w:tc>
          <w:tcPr>
            <w:tcW w:w="677" w:type="pct"/>
            <w:shd w:val="clear" w:color="auto" w:fill="auto"/>
          </w:tcPr>
          <w:p w14:paraId="7C3CD6E7" w14:textId="77777777" w:rsidR="00BD4179" w:rsidRPr="00CF26B8" w:rsidRDefault="00BD4179" w:rsidP="001F35E8">
            <w:pPr>
              <w:rPr>
                <w:b/>
                <w:sz w:val="20"/>
                <w:szCs w:val="20"/>
                <w:lang w:val="es-ES"/>
              </w:rPr>
            </w:pPr>
          </w:p>
          <w:p w14:paraId="061A2696" w14:textId="1223A34F" w:rsidR="00BD4179" w:rsidRPr="00CF26B8" w:rsidRDefault="00BD4179" w:rsidP="004719AF">
            <w:pPr>
              <w:jc w:val="center"/>
              <w:rPr>
                <w:sz w:val="20"/>
                <w:szCs w:val="20"/>
                <w:lang w:val="es-ES"/>
              </w:rPr>
            </w:pPr>
          </w:p>
        </w:tc>
      </w:tr>
      <w:tr w:rsidR="00CF26B8" w:rsidRPr="00CF26B8" w14:paraId="59D71F4F" w14:textId="77777777" w:rsidTr="00663EC5">
        <w:trPr>
          <w:trHeight w:val="264"/>
        </w:trPr>
        <w:tc>
          <w:tcPr>
            <w:tcW w:w="2294" w:type="pct"/>
            <w:shd w:val="clear" w:color="auto" w:fill="A6A6A6" w:themeFill="background1" w:themeFillShade="A6"/>
          </w:tcPr>
          <w:p w14:paraId="2300A1F9" w14:textId="77777777" w:rsidR="00BD4179" w:rsidRPr="00CF26B8" w:rsidRDefault="00BD4179" w:rsidP="00BA7C51">
            <w:pPr>
              <w:pStyle w:val="Prrafodelista"/>
              <w:numPr>
                <w:ilvl w:val="0"/>
                <w:numId w:val="1"/>
              </w:numPr>
              <w:rPr>
                <w:b/>
                <w:sz w:val="20"/>
                <w:szCs w:val="20"/>
                <w:lang w:val="es-ES"/>
              </w:rPr>
            </w:pPr>
            <w:r w:rsidRPr="00CF26B8">
              <w:rPr>
                <w:b/>
                <w:sz w:val="20"/>
                <w:szCs w:val="20"/>
                <w:lang w:val="es-ES"/>
              </w:rPr>
              <w:lastRenderedPageBreak/>
              <w:t>RECURSOS FINANCIEROS</w:t>
            </w:r>
          </w:p>
        </w:tc>
        <w:tc>
          <w:tcPr>
            <w:tcW w:w="676" w:type="pct"/>
            <w:shd w:val="clear" w:color="auto" w:fill="A6A6A6" w:themeFill="background1" w:themeFillShade="A6"/>
          </w:tcPr>
          <w:p w14:paraId="4CB38FA9"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6A529B28" w14:textId="573CA5DA" w:rsidR="00BD4179" w:rsidRPr="00CF26B8" w:rsidRDefault="00BD4179" w:rsidP="001F35E8">
            <w:pPr>
              <w:rPr>
                <w:b/>
                <w:sz w:val="20"/>
                <w:szCs w:val="20"/>
                <w:lang w:val="es-ES"/>
              </w:rPr>
            </w:pPr>
          </w:p>
        </w:tc>
        <w:tc>
          <w:tcPr>
            <w:tcW w:w="677" w:type="pct"/>
            <w:gridSpan w:val="2"/>
            <w:shd w:val="clear" w:color="auto" w:fill="A6A6A6" w:themeFill="background1" w:themeFillShade="A6"/>
          </w:tcPr>
          <w:p w14:paraId="7E17353B"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5B620142" w14:textId="77777777" w:rsidR="00BD4179" w:rsidRPr="00CF26B8" w:rsidRDefault="00BD4179" w:rsidP="001F35E8">
            <w:pPr>
              <w:rPr>
                <w:b/>
                <w:sz w:val="20"/>
                <w:szCs w:val="20"/>
                <w:lang w:val="es-ES"/>
              </w:rPr>
            </w:pPr>
          </w:p>
        </w:tc>
      </w:tr>
      <w:tr w:rsidR="00CF26B8" w:rsidRPr="00CF26B8" w14:paraId="4436F2E1" w14:textId="77777777" w:rsidTr="00CF26B8">
        <w:tc>
          <w:tcPr>
            <w:tcW w:w="2294" w:type="pct"/>
          </w:tcPr>
          <w:p w14:paraId="2CD90DD7" w14:textId="77777777" w:rsidR="00BD4179" w:rsidRPr="00CF26B8" w:rsidRDefault="00BD4179" w:rsidP="00BA7C51">
            <w:pPr>
              <w:pStyle w:val="Prrafodelista"/>
              <w:numPr>
                <w:ilvl w:val="1"/>
                <w:numId w:val="1"/>
              </w:numPr>
              <w:jc w:val="both"/>
              <w:rPr>
                <w:sz w:val="20"/>
                <w:szCs w:val="20"/>
              </w:rPr>
            </w:pPr>
            <w:r w:rsidRPr="00CF26B8">
              <w:rPr>
                <w:bCs/>
                <w:sz w:val="20"/>
                <w:szCs w:val="20"/>
              </w:rPr>
              <w:t>Se asignan recursos adecuados para la integración de la perspectiva de género y se hace un seguimiento de los mismos</w:t>
            </w:r>
          </w:p>
        </w:tc>
        <w:tc>
          <w:tcPr>
            <w:tcW w:w="676" w:type="pct"/>
          </w:tcPr>
          <w:p w14:paraId="1CA9558D" w14:textId="77777777" w:rsidR="00BD4179" w:rsidRPr="00CF26B8" w:rsidRDefault="00BD4179" w:rsidP="001F35E8">
            <w:pPr>
              <w:rPr>
                <w:b/>
                <w:sz w:val="20"/>
                <w:szCs w:val="20"/>
                <w:lang w:val="es-ES"/>
              </w:rPr>
            </w:pPr>
          </w:p>
        </w:tc>
        <w:tc>
          <w:tcPr>
            <w:tcW w:w="677" w:type="pct"/>
          </w:tcPr>
          <w:p w14:paraId="1DF4B96A" w14:textId="1F9B1CB7" w:rsidR="00BD4179" w:rsidRPr="00CF26B8" w:rsidRDefault="00BD4179" w:rsidP="001F35E8">
            <w:pPr>
              <w:rPr>
                <w:b/>
                <w:sz w:val="20"/>
                <w:szCs w:val="20"/>
                <w:lang w:val="es-ES"/>
              </w:rPr>
            </w:pPr>
          </w:p>
        </w:tc>
        <w:tc>
          <w:tcPr>
            <w:tcW w:w="677" w:type="pct"/>
            <w:gridSpan w:val="2"/>
            <w:shd w:val="clear" w:color="auto" w:fill="FFFF00"/>
          </w:tcPr>
          <w:p w14:paraId="5079D5D9" w14:textId="77777777" w:rsidR="00BD4179" w:rsidRPr="00CF26B8" w:rsidRDefault="00BD4179" w:rsidP="004719AF">
            <w:pPr>
              <w:jc w:val="center"/>
              <w:rPr>
                <w:b/>
                <w:sz w:val="20"/>
                <w:szCs w:val="20"/>
                <w:lang w:val="es-ES"/>
              </w:rPr>
            </w:pPr>
          </w:p>
        </w:tc>
        <w:tc>
          <w:tcPr>
            <w:tcW w:w="677" w:type="pct"/>
          </w:tcPr>
          <w:p w14:paraId="6D0DC477" w14:textId="77777777" w:rsidR="00BD4179" w:rsidRPr="00CF26B8" w:rsidRDefault="00BD4179" w:rsidP="001F35E8">
            <w:pPr>
              <w:rPr>
                <w:b/>
                <w:sz w:val="20"/>
                <w:szCs w:val="20"/>
                <w:lang w:val="es-ES"/>
              </w:rPr>
            </w:pPr>
          </w:p>
        </w:tc>
      </w:tr>
      <w:tr w:rsidR="00CF26B8" w:rsidRPr="00CF26B8" w14:paraId="74B438AA" w14:textId="77777777" w:rsidTr="00663EC5">
        <w:tc>
          <w:tcPr>
            <w:tcW w:w="2294" w:type="pct"/>
            <w:shd w:val="clear" w:color="auto" w:fill="A6A6A6" w:themeFill="background1" w:themeFillShade="A6"/>
          </w:tcPr>
          <w:p w14:paraId="0B108014" w14:textId="77777777" w:rsidR="00BD4179" w:rsidRPr="00CF26B8" w:rsidRDefault="00BD4179" w:rsidP="00BA7C51">
            <w:pPr>
              <w:pStyle w:val="Prrafodelista"/>
              <w:numPr>
                <w:ilvl w:val="0"/>
                <w:numId w:val="1"/>
              </w:numPr>
              <w:rPr>
                <w:b/>
                <w:sz w:val="20"/>
                <w:szCs w:val="20"/>
                <w:lang w:val="es-ES"/>
              </w:rPr>
            </w:pPr>
            <w:r w:rsidRPr="00CF26B8">
              <w:rPr>
                <w:b/>
                <w:sz w:val="20"/>
                <w:szCs w:val="20"/>
                <w:lang w:val="es-ES"/>
              </w:rPr>
              <w:t>RESULTADOS</w:t>
            </w:r>
          </w:p>
        </w:tc>
        <w:tc>
          <w:tcPr>
            <w:tcW w:w="676" w:type="pct"/>
            <w:shd w:val="clear" w:color="auto" w:fill="A6A6A6" w:themeFill="background1" w:themeFillShade="A6"/>
          </w:tcPr>
          <w:p w14:paraId="6BD5033D" w14:textId="77777777" w:rsidR="00BD4179" w:rsidRPr="00CF26B8" w:rsidRDefault="00BD4179" w:rsidP="004719AF">
            <w:pPr>
              <w:jc w:val="center"/>
              <w:rPr>
                <w:b/>
                <w:sz w:val="20"/>
                <w:szCs w:val="20"/>
                <w:lang w:val="es-ES"/>
              </w:rPr>
            </w:pPr>
          </w:p>
        </w:tc>
        <w:tc>
          <w:tcPr>
            <w:tcW w:w="677" w:type="pct"/>
            <w:shd w:val="clear" w:color="auto" w:fill="A6A6A6" w:themeFill="background1" w:themeFillShade="A6"/>
          </w:tcPr>
          <w:p w14:paraId="130E26AE" w14:textId="2743B720" w:rsidR="00BD4179" w:rsidRPr="00CF26B8" w:rsidRDefault="00BD4179" w:rsidP="004719AF">
            <w:pPr>
              <w:jc w:val="center"/>
              <w:rPr>
                <w:b/>
                <w:sz w:val="20"/>
                <w:szCs w:val="20"/>
                <w:lang w:val="es-ES"/>
              </w:rPr>
            </w:pPr>
          </w:p>
        </w:tc>
        <w:tc>
          <w:tcPr>
            <w:tcW w:w="677" w:type="pct"/>
            <w:gridSpan w:val="2"/>
            <w:shd w:val="clear" w:color="auto" w:fill="A6A6A6" w:themeFill="background1" w:themeFillShade="A6"/>
          </w:tcPr>
          <w:p w14:paraId="20EEA985" w14:textId="77777777" w:rsidR="00BD4179" w:rsidRPr="00CF26B8" w:rsidRDefault="00BD4179" w:rsidP="001F35E8">
            <w:pPr>
              <w:rPr>
                <w:b/>
                <w:sz w:val="20"/>
                <w:szCs w:val="20"/>
                <w:lang w:val="es-ES"/>
              </w:rPr>
            </w:pPr>
          </w:p>
        </w:tc>
        <w:tc>
          <w:tcPr>
            <w:tcW w:w="677" w:type="pct"/>
            <w:shd w:val="clear" w:color="auto" w:fill="A6A6A6" w:themeFill="background1" w:themeFillShade="A6"/>
          </w:tcPr>
          <w:p w14:paraId="7EEA11A7" w14:textId="77777777" w:rsidR="00BD4179" w:rsidRPr="00CF26B8" w:rsidRDefault="00BD4179" w:rsidP="001F35E8">
            <w:pPr>
              <w:rPr>
                <w:b/>
                <w:sz w:val="20"/>
                <w:szCs w:val="20"/>
                <w:lang w:val="es-ES"/>
              </w:rPr>
            </w:pPr>
          </w:p>
        </w:tc>
      </w:tr>
      <w:tr w:rsidR="00CF26B8" w:rsidRPr="00CF26B8" w14:paraId="4257A00A" w14:textId="77777777" w:rsidTr="00CF26B8">
        <w:tc>
          <w:tcPr>
            <w:tcW w:w="2294" w:type="pct"/>
          </w:tcPr>
          <w:p w14:paraId="40EEBB7B" w14:textId="77777777" w:rsidR="00BD4179" w:rsidRPr="00CF26B8" w:rsidRDefault="00BD4179" w:rsidP="001F35E8">
            <w:pPr>
              <w:jc w:val="both"/>
              <w:rPr>
                <w:sz w:val="20"/>
                <w:szCs w:val="20"/>
              </w:rPr>
            </w:pPr>
            <w:r w:rsidRPr="00CF26B8">
              <w:rPr>
                <w:sz w:val="20"/>
                <w:szCs w:val="20"/>
                <w:lang w:val="es-ES"/>
              </w:rPr>
              <w:t xml:space="preserve">7.1. </w:t>
            </w:r>
            <w:r w:rsidRPr="00CF26B8">
              <w:rPr>
                <w:bCs/>
                <w:sz w:val="20"/>
                <w:szCs w:val="20"/>
              </w:rPr>
              <w:t>Los programas de la ONU hacen contribuciones significativas a la igualdad de género en el país</w:t>
            </w:r>
          </w:p>
        </w:tc>
        <w:tc>
          <w:tcPr>
            <w:tcW w:w="676" w:type="pct"/>
            <w:shd w:val="clear" w:color="auto" w:fill="auto"/>
          </w:tcPr>
          <w:p w14:paraId="65A693F2" w14:textId="77777777" w:rsidR="00BD4179" w:rsidRPr="00CF26B8" w:rsidRDefault="00BD4179" w:rsidP="001F35E8">
            <w:pPr>
              <w:rPr>
                <w:b/>
                <w:sz w:val="20"/>
                <w:szCs w:val="20"/>
                <w:lang w:val="es-ES"/>
              </w:rPr>
            </w:pPr>
          </w:p>
        </w:tc>
        <w:tc>
          <w:tcPr>
            <w:tcW w:w="677" w:type="pct"/>
            <w:shd w:val="clear" w:color="auto" w:fill="FFC000"/>
          </w:tcPr>
          <w:p w14:paraId="1173E419" w14:textId="65EA3956" w:rsidR="00BD4179" w:rsidRPr="00CF26B8" w:rsidRDefault="00BD4179" w:rsidP="001F35E8">
            <w:pPr>
              <w:rPr>
                <w:b/>
                <w:sz w:val="20"/>
                <w:szCs w:val="20"/>
                <w:lang w:val="es-ES"/>
              </w:rPr>
            </w:pPr>
          </w:p>
          <w:p w14:paraId="219B42EA" w14:textId="0FD5A050" w:rsidR="00BD4179" w:rsidRPr="00CF26B8" w:rsidRDefault="00BD4179" w:rsidP="005C5DB1">
            <w:pPr>
              <w:jc w:val="center"/>
              <w:rPr>
                <w:sz w:val="20"/>
                <w:szCs w:val="20"/>
                <w:lang w:val="es-ES"/>
              </w:rPr>
            </w:pPr>
          </w:p>
        </w:tc>
        <w:tc>
          <w:tcPr>
            <w:tcW w:w="677" w:type="pct"/>
            <w:gridSpan w:val="2"/>
          </w:tcPr>
          <w:p w14:paraId="5C62CDB1" w14:textId="77777777" w:rsidR="00BD4179" w:rsidRPr="00CF26B8" w:rsidRDefault="00BD4179" w:rsidP="001F35E8">
            <w:pPr>
              <w:rPr>
                <w:b/>
                <w:sz w:val="20"/>
                <w:szCs w:val="20"/>
                <w:lang w:val="es-ES"/>
              </w:rPr>
            </w:pPr>
          </w:p>
        </w:tc>
        <w:tc>
          <w:tcPr>
            <w:tcW w:w="677" w:type="pct"/>
          </w:tcPr>
          <w:p w14:paraId="5579F277" w14:textId="77777777" w:rsidR="00BD4179" w:rsidRPr="00CF26B8" w:rsidRDefault="00BD4179" w:rsidP="001F35E8">
            <w:pPr>
              <w:rPr>
                <w:b/>
                <w:sz w:val="20"/>
                <w:szCs w:val="20"/>
                <w:lang w:val="es-ES"/>
              </w:rPr>
            </w:pPr>
          </w:p>
        </w:tc>
      </w:tr>
    </w:tbl>
    <w:p w14:paraId="2DB0D66D" w14:textId="77777777" w:rsidR="00CF47A0" w:rsidRPr="00863C1D" w:rsidRDefault="00CF47A0" w:rsidP="00CF47A0"/>
    <w:p w14:paraId="671B57AA" w14:textId="5D3141BE" w:rsidR="007E534F" w:rsidRDefault="007E534F" w:rsidP="004E6DA1">
      <w:pPr>
        <w:pStyle w:val="Ttulo1"/>
        <w:numPr>
          <w:ilvl w:val="0"/>
          <w:numId w:val="25"/>
        </w:numPr>
        <w:ind w:left="426" w:hanging="426"/>
      </w:pPr>
      <w:bookmarkStart w:id="2" w:name="_Toc80301797"/>
      <w:r w:rsidRPr="00A9603C">
        <w:t>ANTECEDENTES Y JUSTIFICACIÓN</w:t>
      </w:r>
      <w:r w:rsidR="00801CCC">
        <w:rPr>
          <w:rStyle w:val="Refdenotaalpie"/>
          <w:b w:val="0"/>
          <w:lang w:val="es-ES"/>
        </w:rPr>
        <w:footnoteReference w:id="1"/>
      </w:r>
      <w:bookmarkEnd w:id="2"/>
      <w:r w:rsidR="00FB506B">
        <w:t xml:space="preserve"> </w:t>
      </w:r>
    </w:p>
    <w:p w14:paraId="46FF0011" w14:textId="77777777" w:rsidR="00A9603C" w:rsidRDefault="00A9603C" w:rsidP="00A9603C">
      <w:pPr>
        <w:spacing w:after="0" w:line="240" w:lineRule="auto"/>
        <w:jc w:val="both"/>
      </w:pPr>
    </w:p>
    <w:p w14:paraId="04DD3197" w14:textId="33F5C7B0" w:rsidR="00D351F7" w:rsidRDefault="00D351F7" w:rsidP="00643961">
      <w:pPr>
        <w:spacing w:after="0" w:line="240" w:lineRule="auto"/>
        <w:jc w:val="both"/>
        <w:rPr>
          <w:sz w:val="24"/>
          <w:szCs w:val="24"/>
        </w:rPr>
      </w:pPr>
      <w:r w:rsidRPr="00591EE2">
        <w:rPr>
          <w:sz w:val="24"/>
          <w:szCs w:val="24"/>
        </w:rPr>
        <w:t xml:space="preserve">El </w:t>
      </w:r>
      <w:r w:rsidR="0048497E" w:rsidRPr="00591EE2">
        <w:rPr>
          <w:sz w:val="24"/>
          <w:szCs w:val="24"/>
        </w:rPr>
        <w:t>UNCT-SWAP Gender Equality Scorec</w:t>
      </w:r>
      <w:r w:rsidRPr="00591EE2">
        <w:rPr>
          <w:sz w:val="24"/>
          <w:szCs w:val="24"/>
        </w:rPr>
        <w:t xml:space="preserve">ard </w:t>
      </w:r>
      <w:r w:rsidR="007E277D" w:rsidRPr="00591EE2">
        <w:rPr>
          <w:sz w:val="24"/>
          <w:szCs w:val="24"/>
        </w:rPr>
        <w:t xml:space="preserve">(a futuro Gender </w:t>
      </w:r>
      <w:r w:rsidR="006536B7" w:rsidRPr="00591EE2">
        <w:rPr>
          <w:sz w:val="24"/>
          <w:szCs w:val="24"/>
        </w:rPr>
        <w:t xml:space="preserve">Equality </w:t>
      </w:r>
      <w:r w:rsidR="007E277D" w:rsidRPr="00591EE2">
        <w:rPr>
          <w:sz w:val="24"/>
          <w:szCs w:val="24"/>
        </w:rPr>
        <w:t>Score</w:t>
      </w:r>
      <w:r w:rsidR="006536B7" w:rsidRPr="00591EE2">
        <w:rPr>
          <w:sz w:val="24"/>
          <w:szCs w:val="24"/>
        </w:rPr>
        <w:t>c</w:t>
      </w:r>
      <w:r w:rsidR="007E277D" w:rsidRPr="00591EE2">
        <w:rPr>
          <w:sz w:val="24"/>
          <w:szCs w:val="24"/>
        </w:rPr>
        <w:t xml:space="preserve">ard) </w:t>
      </w:r>
      <w:r w:rsidR="00077CCE" w:rsidRPr="00591EE2">
        <w:rPr>
          <w:sz w:val="24"/>
          <w:szCs w:val="24"/>
        </w:rPr>
        <w:t>ha sido alineado a</w:t>
      </w:r>
      <w:r w:rsidRPr="00591EE2">
        <w:rPr>
          <w:sz w:val="24"/>
          <w:szCs w:val="24"/>
        </w:rPr>
        <w:t xml:space="preserve"> </w:t>
      </w:r>
      <w:r w:rsidR="00591EE2" w:rsidRPr="00591EE2">
        <w:rPr>
          <w:sz w:val="24"/>
          <w:szCs w:val="24"/>
        </w:rPr>
        <w:t>El Plan de Acción Amplio del Sistema de Naciones Unidas (UN–SWAP por sus siglas en inglés)</w:t>
      </w:r>
      <w:r w:rsidR="0007144B">
        <w:rPr>
          <w:sz w:val="24"/>
          <w:szCs w:val="24"/>
        </w:rPr>
        <w:t>. S</w:t>
      </w:r>
      <w:r w:rsidR="00591EE2" w:rsidRPr="00591EE2">
        <w:rPr>
          <w:sz w:val="24"/>
          <w:szCs w:val="24"/>
        </w:rPr>
        <w:t xml:space="preserve">e ajustó en 2015 para cubrir el desarrollo y la normativa emanada de los Objetivos de Desarrollo Sostenible (ODS), construyendo una metodología para ser aplicada de manera coordinada entre las Agencias, Fondos y Programas (AFP) en el marco de reforma del </w:t>
      </w:r>
      <w:r w:rsidR="009716E4">
        <w:rPr>
          <w:sz w:val="24"/>
          <w:szCs w:val="24"/>
        </w:rPr>
        <w:t>Sistema de Naciones Unidas (</w:t>
      </w:r>
      <w:r w:rsidR="00591EE2" w:rsidRPr="00591EE2">
        <w:rPr>
          <w:sz w:val="24"/>
          <w:szCs w:val="24"/>
        </w:rPr>
        <w:t>SNU</w:t>
      </w:r>
      <w:r w:rsidR="009716E4">
        <w:rPr>
          <w:sz w:val="24"/>
          <w:szCs w:val="24"/>
        </w:rPr>
        <w:t>)</w:t>
      </w:r>
      <w:r w:rsidR="00643961">
        <w:rPr>
          <w:sz w:val="24"/>
          <w:szCs w:val="24"/>
        </w:rPr>
        <w:t>, c</w:t>
      </w:r>
      <w:r w:rsidRPr="00591EE2">
        <w:rPr>
          <w:sz w:val="24"/>
          <w:szCs w:val="24"/>
        </w:rPr>
        <w:t xml:space="preserve">omo una herramienta </w:t>
      </w:r>
      <w:r w:rsidR="00B3448C" w:rsidRPr="00591EE2">
        <w:rPr>
          <w:sz w:val="24"/>
          <w:szCs w:val="24"/>
        </w:rPr>
        <w:t>diseñada par</w:t>
      </w:r>
      <w:r w:rsidRPr="00591EE2">
        <w:rPr>
          <w:sz w:val="24"/>
          <w:szCs w:val="24"/>
        </w:rPr>
        <w:t xml:space="preserve">a medir el rendimiento alineado a los ODS y a la Agenda 2030 para avanzar en el logro de la Igualdad de Género y el Empoderamiento de las Mujeres (GEEW por sus siglas en inglés). </w:t>
      </w:r>
    </w:p>
    <w:p w14:paraId="1626D3BD" w14:textId="77777777" w:rsidR="00643961" w:rsidRPr="00591EE2" w:rsidRDefault="00643961" w:rsidP="00643961">
      <w:pPr>
        <w:spacing w:after="0" w:line="240" w:lineRule="auto"/>
        <w:jc w:val="both"/>
        <w:rPr>
          <w:sz w:val="24"/>
          <w:szCs w:val="24"/>
        </w:rPr>
      </w:pPr>
    </w:p>
    <w:p w14:paraId="445137EE" w14:textId="64A37F9F" w:rsidR="00B3448C" w:rsidRPr="00591EE2" w:rsidRDefault="00B3448C" w:rsidP="00D851B1">
      <w:pPr>
        <w:jc w:val="both"/>
        <w:rPr>
          <w:sz w:val="24"/>
          <w:szCs w:val="24"/>
        </w:rPr>
      </w:pPr>
      <w:r w:rsidRPr="00591EE2">
        <w:rPr>
          <w:sz w:val="24"/>
          <w:szCs w:val="24"/>
        </w:rPr>
        <w:t>L</w:t>
      </w:r>
      <w:r w:rsidR="00DA4851" w:rsidRPr="00591EE2">
        <w:rPr>
          <w:sz w:val="24"/>
          <w:szCs w:val="24"/>
        </w:rPr>
        <w:t>a aplicación d</w:t>
      </w:r>
      <w:r w:rsidR="007E277D" w:rsidRPr="00591EE2">
        <w:rPr>
          <w:sz w:val="24"/>
          <w:szCs w:val="24"/>
        </w:rPr>
        <w:t>el</w:t>
      </w:r>
      <w:r w:rsidR="00DA4851" w:rsidRPr="00591EE2">
        <w:rPr>
          <w:sz w:val="24"/>
          <w:szCs w:val="24"/>
        </w:rPr>
        <w:t xml:space="preserve"> Gender Equality Scorecard posibilita valorar el accionar de </w:t>
      </w:r>
      <w:r w:rsidR="006D6032" w:rsidRPr="00591EE2">
        <w:rPr>
          <w:sz w:val="24"/>
          <w:szCs w:val="24"/>
        </w:rPr>
        <w:t>Sistema de SNU</w:t>
      </w:r>
      <w:r w:rsidR="00DA4851" w:rsidRPr="00591EE2">
        <w:rPr>
          <w:sz w:val="24"/>
          <w:szCs w:val="24"/>
        </w:rPr>
        <w:t xml:space="preserve"> desde una perspectiva de género</w:t>
      </w:r>
      <w:r w:rsidR="002F09D4" w:rsidRPr="00591EE2">
        <w:rPr>
          <w:sz w:val="24"/>
          <w:szCs w:val="24"/>
        </w:rPr>
        <w:t xml:space="preserve">, </w:t>
      </w:r>
      <w:r w:rsidR="00DA4851" w:rsidRPr="00591EE2">
        <w:rPr>
          <w:sz w:val="24"/>
          <w:szCs w:val="24"/>
        </w:rPr>
        <w:t>de derechos humanos</w:t>
      </w:r>
      <w:r w:rsidR="002F09D4" w:rsidRPr="00591EE2">
        <w:rPr>
          <w:sz w:val="24"/>
          <w:szCs w:val="24"/>
        </w:rPr>
        <w:t xml:space="preserve"> y de interculturalidad</w:t>
      </w:r>
      <w:r w:rsidR="00CF066B" w:rsidRPr="00591EE2">
        <w:rPr>
          <w:sz w:val="24"/>
          <w:szCs w:val="24"/>
        </w:rPr>
        <w:t xml:space="preserve"> en Bolivia </w:t>
      </w:r>
      <w:r w:rsidRPr="00591EE2">
        <w:rPr>
          <w:sz w:val="24"/>
          <w:szCs w:val="24"/>
        </w:rPr>
        <w:t xml:space="preserve">en </w:t>
      </w:r>
      <w:r w:rsidR="006536B7" w:rsidRPr="00591EE2">
        <w:rPr>
          <w:sz w:val="24"/>
          <w:szCs w:val="24"/>
        </w:rPr>
        <w:t xml:space="preserve">el diseño y aplicación del Marco de </w:t>
      </w:r>
      <w:r w:rsidR="00BA613E" w:rsidRPr="00591EE2">
        <w:rPr>
          <w:sz w:val="24"/>
          <w:szCs w:val="24"/>
        </w:rPr>
        <w:t>Asistencia</w:t>
      </w:r>
      <w:r w:rsidR="006536B7" w:rsidRPr="00591EE2">
        <w:rPr>
          <w:sz w:val="24"/>
          <w:szCs w:val="24"/>
        </w:rPr>
        <w:t xml:space="preserve"> para el Desarrollo de Naciones Unidas 2022</w:t>
      </w:r>
      <w:r w:rsidR="0007144B">
        <w:rPr>
          <w:sz w:val="24"/>
          <w:szCs w:val="24"/>
        </w:rPr>
        <w:t xml:space="preserve"> </w:t>
      </w:r>
      <w:r w:rsidR="006536B7" w:rsidRPr="00591EE2">
        <w:rPr>
          <w:sz w:val="24"/>
          <w:szCs w:val="24"/>
        </w:rPr>
        <w:t>(UNDAF</w:t>
      </w:r>
      <w:r w:rsidR="009716E4">
        <w:rPr>
          <w:sz w:val="24"/>
          <w:szCs w:val="24"/>
        </w:rPr>
        <w:t>,</w:t>
      </w:r>
      <w:r w:rsidR="006536B7" w:rsidRPr="00591EE2">
        <w:rPr>
          <w:sz w:val="24"/>
          <w:szCs w:val="24"/>
        </w:rPr>
        <w:t xml:space="preserve"> por sus siglas en inglés), que en el  país adopta el nombre de </w:t>
      </w:r>
      <w:r w:rsidR="00DA4851" w:rsidRPr="00591EE2">
        <w:rPr>
          <w:sz w:val="24"/>
          <w:szCs w:val="24"/>
        </w:rPr>
        <w:t>Marco de Complementariedad</w:t>
      </w:r>
      <w:r w:rsidRPr="00591EE2">
        <w:rPr>
          <w:sz w:val="24"/>
          <w:szCs w:val="24"/>
        </w:rPr>
        <w:t xml:space="preserve"> de Naciones Unida</w:t>
      </w:r>
      <w:r w:rsidR="00AE24FC" w:rsidRPr="00591EE2">
        <w:rPr>
          <w:sz w:val="24"/>
          <w:szCs w:val="24"/>
        </w:rPr>
        <w:t xml:space="preserve"> </w:t>
      </w:r>
      <w:r w:rsidRPr="00591EE2">
        <w:rPr>
          <w:sz w:val="24"/>
          <w:szCs w:val="24"/>
        </w:rPr>
        <w:t>para Vivir Bien 2018</w:t>
      </w:r>
      <w:r w:rsidR="00E525C8" w:rsidRPr="00591EE2">
        <w:rPr>
          <w:sz w:val="24"/>
          <w:szCs w:val="24"/>
        </w:rPr>
        <w:t>- 2022 (MANUD)</w:t>
      </w:r>
      <w:r w:rsidR="00CF066B" w:rsidRPr="00591EE2">
        <w:rPr>
          <w:sz w:val="24"/>
          <w:szCs w:val="24"/>
        </w:rPr>
        <w:t xml:space="preserve"> </w:t>
      </w:r>
      <w:r w:rsidR="005E13DE" w:rsidRPr="00591EE2">
        <w:rPr>
          <w:sz w:val="24"/>
          <w:szCs w:val="24"/>
        </w:rPr>
        <w:t xml:space="preserve">concordante con el </w:t>
      </w:r>
      <w:r w:rsidR="006536B7" w:rsidRPr="00591EE2">
        <w:rPr>
          <w:sz w:val="24"/>
          <w:szCs w:val="24"/>
        </w:rPr>
        <w:t>Análisis Común de País (</w:t>
      </w:r>
      <w:r w:rsidR="005E13DE" w:rsidRPr="00591EE2">
        <w:rPr>
          <w:sz w:val="24"/>
          <w:szCs w:val="24"/>
        </w:rPr>
        <w:t>CCA</w:t>
      </w:r>
      <w:r w:rsidR="006536B7" w:rsidRPr="00591EE2">
        <w:rPr>
          <w:sz w:val="24"/>
          <w:szCs w:val="24"/>
        </w:rPr>
        <w:t>, por sus siglas en inglés)</w:t>
      </w:r>
      <w:r w:rsidR="006D6032" w:rsidRPr="00591EE2">
        <w:rPr>
          <w:sz w:val="24"/>
          <w:szCs w:val="24"/>
        </w:rPr>
        <w:t>,</w:t>
      </w:r>
      <w:r w:rsidR="005E13DE" w:rsidRPr="00591EE2">
        <w:rPr>
          <w:sz w:val="24"/>
          <w:szCs w:val="24"/>
        </w:rPr>
        <w:t xml:space="preserve"> </w:t>
      </w:r>
      <w:r w:rsidR="006D6032" w:rsidRPr="00591EE2">
        <w:rPr>
          <w:sz w:val="24"/>
          <w:szCs w:val="24"/>
        </w:rPr>
        <w:t xml:space="preserve">y </w:t>
      </w:r>
      <w:r w:rsidR="005E13DE" w:rsidRPr="00591EE2">
        <w:rPr>
          <w:sz w:val="24"/>
          <w:szCs w:val="24"/>
        </w:rPr>
        <w:t>la</w:t>
      </w:r>
      <w:r w:rsidR="006D6032" w:rsidRPr="00591EE2">
        <w:rPr>
          <w:sz w:val="24"/>
          <w:szCs w:val="24"/>
        </w:rPr>
        <w:t>s</w:t>
      </w:r>
      <w:r w:rsidR="005E13DE" w:rsidRPr="00591EE2">
        <w:rPr>
          <w:sz w:val="24"/>
          <w:szCs w:val="24"/>
        </w:rPr>
        <w:t xml:space="preserve"> prioridades estratégicas definidas</w:t>
      </w:r>
      <w:r w:rsidR="006D6032" w:rsidRPr="00591EE2">
        <w:rPr>
          <w:sz w:val="24"/>
          <w:szCs w:val="24"/>
        </w:rPr>
        <w:t xml:space="preserve"> por el Equipo Común de País </w:t>
      </w:r>
      <w:r w:rsidR="006536B7" w:rsidRPr="00591EE2">
        <w:rPr>
          <w:sz w:val="24"/>
          <w:szCs w:val="24"/>
        </w:rPr>
        <w:t>de Naciones Unidas (UNCT) y el Estado Plurinacional de Bolivia</w:t>
      </w:r>
      <w:r w:rsidR="005E13DE" w:rsidRPr="00591EE2">
        <w:rPr>
          <w:sz w:val="24"/>
          <w:szCs w:val="24"/>
        </w:rPr>
        <w:t>. C</w:t>
      </w:r>
      <w:r w:rsidR="00CF066B" w:rsidRPr="00591EE2">
        <w:rPr>
          <w:sz w:val="24"/>
          <w:szCs w:val="24"/>
        </w:rPr>
        <w:t xml:space="preserve">uenta </w:t>
      </w:r>
      <w:r w:rsidR="006536B7" w:rsidRPr="00591EE2">
        <w:rPr>
          <w:sz w:val="24"/>
          <w:szCs w:val="24"/>
        </w:rPr>
        <w:t xml:space="preserve">además </w:t>
      </w:r>
      <w:r w:rsidR="00CF066B" w:rsidRPr="00591EE2">
        <w:rPr>
          <w:sz w:val="24"/>
          <w:szCs w:val="24"/>
        </w:rPr>
        <w:t xml:space="preserve">con un marco presupuestario común y una estrategia conjunta de movilización de recursos </w:t>
      </w:r>
      <w:r w:rsidR="006536B7" w:rsidRPr="00591EE2">
        <w:rPr>
          <w:sz w:val="24"/>
          <w:szCs w:val="24"/>
        </w:rPr>
        <w:t>liderada por la</w:t>
      </w:r>
      <w:r w:rsidR="00CF066B" w:rsidRPr="00591EE2">
        <w:rPr>
          <w:sz w:val="24"/>
          <w:szCs w:val="24"/>
        </w:rPr>
        <w:t xml:space="preserve"> </w:t>
      </w:r>
      <w:r w:rsidR="00C52D95" w:rsidRPr="00591EE2">
        <w:rPr>
          <w:sz w:val="24"/>
          <w:szCs w:val="24"/>
        </w:rPr>
        <w:t>Oficina de</w:t>
      </w:r>
      <w:r w:rsidR="006536B7" w:rsidRPr="00591EE2">
        <w:rPr>
          <w:sz w:val="24"/>
          <w:szCs w:val="24"/>
        </w:rPr>
        <w:t xml:space="preserve"> </w:t>
      </w:r>
      <w:r w:rsidR="00C52D95" w:rsidRPr="00591EE2">
        <w:rPr>
          <w:sz w:val="24"/>
          <w:szCs w:val="24"/>
        </w:rPr>
        <w:t>l</w:t>
      </w:r>
      <w:r w:rsidR="006536B7" w:rsidRPr="00591EE2">
        <w:rPr>
          <w:sz w:val="24"/>
          <w:szCs w:val="24"/>
        </w:rPr>
        <w:t>a</w:t>
      </w:r>
      <w:r w:rsidR="00C52D95" w:rsidRPr="00591EE2">
        <w:rPr>
          <w:sz w:val="24"/>
          <w:szCs w:val="24"/>
        </w:rPr>
        <w:t xml:space="preserve"> </w:t>
      </w:r>
      <w:r w:rsidR="00CF066B" w:rsidRPr="00591EE2">
        <w:rPr>
          <w:sz w:val="24"/>
          <w:szCs w:val="24"/>
        </w:rPr>
        <w:t>Coordina</w:t>
      </w:r>
      <w:r w:rsidR="006536B7" w:rsidRPr="00591EE2">
        <w:rPr>
          <w:sz w:val="24"/>
          <w:szCs w:val="24"/>
        </w:rPr>
        <w:t>ción</w:t>
      </w:r>
      <w:r w:rsidR="00CF066B" w:rsidRPr="00591EE2">
        <w:rPr>
          <w:sz w:val="24"/>
          <w:szCs w:val="24"/>
        </w:rPr>
        <w:t xml:space="preserve"> Residente (</w:t>
      </w:r>
      <w:r w:rsidR="00C52D95" w:rsidRPr="00591EE2">
        <w:rPr>
          <w:sz w:val="24"/>
          <w:szCs w:val="24"/>
        </w:rPr>
        <w:t>O</w:t>
      </w:r>
      <w:r w:rsidR="00CF066B" w:rsidRPr="00591EE2">
        <w:rPr>
          <w:sz w:val="24"/>
          <w:szCs w:val="24"/>
        </w:rPr>
        <w:t xml:space="preserve">CR) y </w:t>
      </w:r>
      <w:r w:rsidR="006536B7" w:rsidRPr="00591EE2">
        <w:rPr>
          <w:sz w:val="24"/>
          <w:szCs w:val="24"/>
        </w:rPr>
        <w:t>del UNCT.</w:t>
      </w:r>
    </w:p>
    <w:p w14:paraId="695DBBD8" w14:textId="104F3203" w:rsidR="00AE24FC" w:rsidRPr="00591EE2" w:rsidRDefault="00077CCE" w:rsidP="00AE24FC">
      <w:pPr>
        <w:jc w:val="both"/>
        <w:rPr>
          <w:sz w:val="24"/>
          <w:szCs w:val="24"/>
        </w:rPr>
      </w:pPr>
      <w:r w:rsidRPr="00591EE2">
        <w:rPr>
          <w:sz w:val="24"/>
          <w:szCs w:val="24"/>
        </w:rPr>
        <w:t>Para reafirmar el mandato de transversalización de género</w:t>
      </w:r>
      <w:r w:rsidR="0007144B">
        <w:rPr>
          <w:sz w:val="24"/>
          <w:szCs w:val="24"/>
        </w:rPr>
        <w:t>,</w:t>
      </w:r>
      <w:r w:rsidR="00B3448C" w:rsidRPr="00591EE2">
        <w:rPr>
          <w:sz w:val="24"/>
          <w:szCs w:val="24"/>
        </w:rPr>
        <w:t xml:space="preserve"> en</w:t>
      </w:r>
      <w:r w:rsidR="002F09D4" w:rsidRPr="00591EE2">
        <w:rPr>
          <w:sz w:val="24"/>
          <w:szCs w:val="24"/>
        </w:rPr>
        <w:t>tre los años 2016 y 2017</w:t>
      </w:r>
      <w:r w:rsidR="007E277D" w:rsidRPr="00591EE2">
        <w:rPr>
          <w:sz w:val="24"/>
          <w:szCs w:val="24"/>
        </w:rPr>
        <w:t>,</w:t>
      </w:r>
      <w:r w:rsidR="002F09D4" w:rsidRPr="00591EE2">
        <w:rPr>
          <w:sz w:val="24"/>
          <w:szCs w:val="24"/>
        </w:rPr>
        <w:t xml:space="preserve"> </w:t>
      </w:r>
      <w:r w:rsidRPr="00591EE2">
        <w:rPr>
          <w:sz w:val="24"/>
          <w:szCs w:val="24"/>
        </w:rPr>
        <w:t xml:space="preserve">la OCR </w:t>
      </w:r>
      <w:r w:rsidR="002F09D4" w:rsidRPr="00591EE2">
        <w:rPr>
          <w:sz w:val="24"/>
          <w:szCs w:val="24"/>
        </w:rPr>
        <w:t>en</w:t>
      </w:r>
      <w:r w:rsidR="00B3448C" w:rsidRPr="00591EE2">
        <w:rPr>
          <w:sz w:val="24"/>
          <w:szCs w:val="24"/>
        </w:rPr>
        <w:t xml:space="preserve"> Bolivia diseñó una Estrategia Coordinada de Género</w:t>
      </w:r>
      <w:r w:rsidR="002F09D4" w:rsidRPr="00591EE2">
        <w:rPr>
          <w:sz w:val="24"/>
          <w:szCs w:val="24"/>
        </w:rPr>
        <w:t xml:space="preserve"> </w:t>
      </w:r>
      <w:r w:rsidR="007E277D" w:rsidRPr="00591EE2">
        <w:rPr>
          <w:sz w:val="24"/>
          <w:szCs w:val="24"/>
        </w:rPr>
        <w:t xml:space="preserve">(ECG) </w:t>
      </w:r>
      <w:r w:rsidRPr="00591EE2">
        <w:rPr>
          <w:sz w:val="24"/>
          <w:szCs w:val="24"/>
        </w:rPr>
        <w:t xml:space="preserve">ONE UN 2017-2020, </w:t>
      </w:r>
      <w:r w:rsidR="00CD7ECC" w:rsidRPr="00591EE2">
        <w:rPr>
          <w:sz w:val="24"/>
          <w:szCs w:val="24"/>
        </w:rPr>
        <w:t>que planteó los lineamientos</w:t>
      </w:r>
      <w:r w:rsidR="00AE24FC" w:rsidRPr="00591EE2">
        <w:rPr>
          <w:sz w:val="24"/>
          <w:szCs w:val="24"/>
        </w:rPr>
        <w:t xml:space="preserve"> estratégico</w:t>
      </w:r>
      <w:r w:rsidR="00CD7ECC" w:rsidRPr="00591EE2">
        <w:rPr>
          <w:sz w:val="24"/>
          <w:szCs w:val="24"/>
        </w:rPr>
        <w:t>s</w:t>
      </w:r>
      <w:r w:rsidR="00AE24FC" w:rsidRPr="00591EE2">
        <w:rPr>
          <w:sz w:val="24"/>
          <w:szCs w:val="24"/>
        </w:rPr>
        <w:t xml:space="preserve"> y operativo</w:t>
      </w:r>
      <w:r w:rsidR="00CD7ECC" w:rsidRPr="00591EE2">
        <w:rPr>
          <w:sz w:val="24"/>
          <w:szCs w:val="24"/>
        </w:rPr>
        <w:t>s</w:t>
      </w:r>
      <w:r w:rsidR="00AE24FC" w:rsidRPr="00591EE2">
        <w:rPr>
          <w:sz w:val="24"/>
          <w:szCs w:val="24"/>
        </w:rPr>
        <w:t xml:space="preserve"> para trabajar</w:t>
      </w:r>
      <w:r w:rsidR="0007144B">
        <w:rPr>
          <w:sz w:val="24"/>
          <w:szCs w:val="24"/>
        </w:rPr>
        <w:t>,</w:t>
      </w:r>
      <w:r w:rsidR="00AE24FC" w:rsidRPr="00591EE2">
        <w:rPr>
          <w:sz w:val="24"/>
          <w:szCs w:val="24"/>
        </w:rPr>
        <w:t xml:space="preserve"> coordinadamente</w:t>
      </w:r>
      <w:r w:rsidR="0007144B">
        <w:rPr>
          <w:sz w:val="24"/>
          <w:szCs w:val="24"/>
        </w:rPr>
        <w:t>-</w:t>
      </w:r>
      <w:r w:rsidR="00AE24FC" w:rsidRPr="00591EE2">
        <w:rPr>
          <w:sz w:val="24"/>
          <w:szCs w:val="24"/>
        </w:rPr>
        <w:t xml:space="preserve"> </w:t>
      </w:r>
      <w:r w:rsidRPr="00591EE2">
        <w:rPr>
          <w:sz w:val="24"/>
          <w:szCs w:val="24"/>
        </w:rPr>
        <w:t xml:space="preserve">a </w:t>
      </w:r>
      <w:r w:rsidR="00BC4E00" w:rsidRPr="00591EE2">
        <w:rPr>
          <w:sz w:val="24"/>
          <w:szCs w:val="24"/>
        </w:rPr>
        <w:t>través del</w:t>
      </w:r>
      <w:r w:rsidR="00BA613E" w:rsidRPr="00591EE2">
        <w:rPr>
          <w:sz w:val="24"/>
          <w:szCs w:val="24"/>
        </w:rPr>
        <w:t>/la Coordinador/a Residente (</w:t>
      </w:r>
      <w:r w:rsidR="00CD7ECC" w:rsidRPr="00591EE2">
        <w:rPr>
          <w:sz w:val="24"/>
          <w:szCs w:val="24"/>
        </w:rPr>
        <w:t>CR</w:t>
      </w:r>
      <w:r w:rsidR="00BA613E" w:rsidRPr="00591EE2">
        <w:rPr>
          <w:sz w:val="24"/>
          <w:szCs w:val="24"/>
        </w:rPr>
        <w:t>)</w:t>
      </w:r>
      <w:r w:rsidR="00CD7ECC" w:rsidRPr="00591EE2">
        <w:rPr>
          <w:sz w:val="24"/>
          <w:szCs w:val="24"/>
        </w:rPr>
        <w:t>, el UNCT y las AFP</w:t>
      </w:r>
      <w:r w:rsidR="00BA613E" w:rsidRPr="00591EE2">
        <w:rPr>
          <w:sz w:val="24"/>
          <w:szCs w:val="24"/>
        </w:rPr>
        <w:t xml:space="preserve"> de Naciones Unidas</w:t>
      </w:r>
      <w:r w:rsidR="0007144B">
        <w:rPr>
          <w:sz w:val="24"/>
          <w:szCs w:val="24"/>
        </w:rPr>
        <w:t>-</w:t>
      </w:r>
      <w:r w:rsidR="007E277D" w:rsidRPr="00591EE2">
        <w:rPr>
          <w:sz w:val="24"/>
          <w:szCs w:val="24"/>
        </w:rPr>
        <w:t>,</w:t>
      </w:r>
      <w:r w:rsidR="00CD7ECC" w:rsidRPr="00591EE2">
        <w:rPr>
          <w:sz w:val="24"/>
          <w:szCs w:val="24"/>
        </w:rPr>
        <w:t xml:space="preserve"> </w:t>
      </w:r>
      <w:r w:rsidR="00AE24FC" w:rsidRPr="00591EE2">
        <w:rPr>
          <w:sz w:val="24"/>
          <w:szCs w:val="24"/>
        </w:rPr>
        <w:t xml:space="preserve">las intervenciones para la consecución de la igualdad de género en los propósitos </w:t>
      </w:r>
      <w:r w:rsidR="00CD7ECC" w:rsidRPr="00591EE2">
        <w:rPr>
          <w:sz w:val="24"/>
          <w:szCs w:val="24"/>
        </w:rPr>
        <w:t xml:space="preserve">y áreas </w:t>
      </w:r>
      <w:r w:rsidR="005E13DE" w:rsidRPr="00591EE2">
        <w:rPr>
          <w:sz w:val="24"/>
          <w:szCs w:val="24"/>
        </w:rPr>
        <w:t>planteada</w:t>
      </w:r>
      <w:r w:rsidR="006143AC" w:rsidRPr="00591EE2">
        <w:rPr>
          <w:sz w:val="24"/>
          <w:szCs w:val="24"/>
        </w:rPr>
        <w:t>s en el MANUD</w:t>
      </w:r>
      <w:r w:rsidR="00BA613E" w:rsidRPr="00591EE2">
        <w:rPr>
          <w:sz w:val="24"/>
          <w:szCs w:val="24"/>
        </w:rPr>
        <w:t xml:space="preserve"> 2018-2022</w:t>
      </w:r>
      <w:r w:rsidR="00AE24FC" w:rsidRPr="00591EE2">
        <w:rPr>
          <w:sz w:val="24"/>
          <w:szCs w:val="24"/>
        </w:rPr>
        <w:t>.</w:t>
      </w:r>
    </w:p>
    <w:p w14:paraId="0259A3F0" w14:textId="574FA199" w:rsidR="00A9603C" w:rsidRPr="00591EE2" w:rsidRDefault="008B5F40" w:rsidP="00AE24FC">
      <w:pPr>
        <w:jc w:val="both"/>
        <w:rPr>
          <w:sz w:val="24"/>
          <w:szCs w:val="24"/>
        </w:rPr>
      </w:pPr>
      <w:r w:rsidRPr="00591EE2">
        <w:rPr>
          <w:sz w:val="24"/>
          <w:szCs w:val="24"/>
        </w:rPr>
        <w:t xml:space="preserve">En Bolivia, la aplicación del Gender </w:t>
      </w:r>
      <w:r w:rsidR="00BA613E" w:rsidRPr="00591EE2">
        <w:rPr>
          <w:sz w:val="24"/>
          <w:szCs w:val="24"/>
        </w:rPr>
        <w:t xml:space="preserve">Equality </w:t>
      </w:r>
      <w:r w:rsidRPr="00591EE2">
        <w:rPr>
          <w:sz w:val="24"/>
          <w:szCs w:val="24"/>
        </w:rPr>
        <w:t xml:space="preserve">Scorecard </w:t>
      </w:r>
      <w:r w:rsidR="00A45CB6" w:rsidRPr="00591EE2">
        <w:rPr>
          <w:sz w:val="24"/>
          <w:szCs w:val="24"/>
        </w:rPr>
        <w:t xml:space="preserve">fue </w:t>
      </w:r>
      <w:r w:rsidRPr="00591EE2">
        <w:rPr>
          <w:sz w:val="24"/>
          <w:szCs w:val="24"/>
        </w:rPr>
        <w:t>p</w:t>
      </w:r>
      <w:r w:rsidR="00BD6AE4" w:rsidRPr="00591EE2">
        <w:rPr>
          <w:sz w:val="24"/>
          <w:szCs w:val="24"/>
        </w:rPr>
        <w:t>lanificada para llevarse a cabo</w:t>
      </w:r>
      <w:r w:rsidRPr="00591EE2">
        <w:rPr>
          <w:sz w:val="24"/>
          <w:szCs w:val="24"/>
        </w:rPr>
        <w:t xml:space="preserve"> en 2021, a un año de la conclusión del </w:t>
      </w:r>
      <w:r w:rsidR="00BD6AE4" w:rsidRPr="00591EE2">
        <w:rPr>
          <w:sz w:val="24"/>
          <w:szCs w:val="24"/>
        </w:rPr>
        <w:t>MANUD</w:t>
      </w:r>
      <w:r w:rsidR="0019236C" w:rsidRPr="00591EE2">
        <w:rPr>
          <w:sz w:val="24"/>
          <w:szCs w:val="24"/>
        </w:rPr>
        <w:t>,</w:t>
      </w:r>
      <w:r w:rsidR="00BD6AE4" w:rsidRPr="00591EE2">
        <w:rPr>
          <w:sz w:val="24"/>
          <w:szCs w:val="24"/>
        </w:rPr>
        <w:t xml:space="preserve"> </w:t>
      </w:r>
      <w:r w:rsidRPr="00591EE2">
        <w:rPr>
          <w:sz w:val="24"/>
          <w:szCs w:val="24"/>
        </w:rPr>
        <w:t>coincidiendo además con el desarrollo del nuevo Plan de Desarrollo Económico y Social (PDES)</w:t>
      </w:r>
      <w:r w:rsidR="00C6323E" w:rsidRPr="00591EE2">
        <w:rPr>
          <w:sz w:val="24"/>
          <w:szCs w:val="24"/>
        </w:rPr>
        <w:t xml:space="preserve"> 2021-2025 </w:t>
      </w:r>
      <w:r w:rsidR="009716E4">
        <w:rPr>
          <w:sz w:val="24"/>
          <w:szCs w:val="24"/>
        </w:rPr>
        <w:t xml:space="preserve">que está siendo </w:t>
      </w:r>
      <w:r w:rsidR="00C6323E" w:rsidRPr="00591EE2">
        <w:rPr>
          <w:sz w:val="24"/>
          <w:szCs w:val="24"/>
        </w:rPr>
        <w:t xml:space="preserve">elaborado como marco de las políticas públicas </w:t>
      </w:r>
      <w:r w:rsidR="006E63F5" w:rsidRPr="00591EE2">
        <w:rPr>
          <w:sz w:val="24"/>
          <w:szCs w:val="24"/>
        </w:rPr>
        <w:t>del</w:t>
      </w:r>
      <w:r w:rsidR="00BD6AE4" w:rsidRPr="00591EE2">
        <w:rPr>
          <w:sz w:val="24"/>
          <w:szCs w:val="24"/>
        </w:rPr>
        <w:t xml:space="preserve"> Estado Plurinacional de Bolivia</w:t>
      </w:r>
      <w:r w:rsidRPr="00591EE2">
        <w:rPr>
          <w:sz w:val="24"/>
          <w:szCs w:val="24"/>
        </w:rPr>
        <w:t xml:space="preserve">. La aplicación </w:t>
      </w:r>
      <w:r w:rsidR="00646FB5" w:rsidRPr="00591EE2">
        <w:rPr>
          <w:sz w:val="24"/>
          <w:szCs w:val="24"/>
        </w:rPr>
        <w:t>de esta herramienta posibilita</w:t>
      </w:r>
      <w:r w:rsidRPr="00591EE2">
        <w:rPr>
          <w:sz w:val="24"/>
          <w:szCs w:val="24"/>
        </w:rPr>
        <w:t xml:space="preserve"> identificar las buenas prácticas y lecciones aprendidas</w:t>
      </w:r>
      <w:r w:rsidR="006E63F5" w:rsidRPr="00591EE2">
        <w:rPr>
          <w:sz w:val="24"/>
          <w:szCs w:val="24"/>
        </w:rPr>
        <w:t xml:space="preserve"> a las que se recurrirá para la formulación del nuevo MANUD</w:t>
      </w:r>
      <w:r w:rsidR="00BA613E" w:rsidRPr="00591EE2">
        <w:rPr>
          <w:sz w:val="24"/>
          <w:szCs w:val="24"/>
        </w:rPr>
        <w:t xml:space="preserve">, que </w:t>
      </w:r>
      <w:r w:rsidR="00BA613E" w:rsidRPr="00591EE2">
        <w:rPr>
          <w:sz w:val="24"/>
          <w:szCs w:val="24"/>
        </w:rPr>
        <w:lastRenderedPageBreak/>
        <w:t xml:space="preserve">ahora adopta el nombre de Marco de Cooperación de las Naciones Unidas para el Desarrollo Sostenible (UNSDCF, por sus siglas en inglés) </w:t>
      </w:r>
      <w:r w:rsidR="006A4BFC" w:rsidRPr="00591EE2">
        <w:rPr>
          <w:sz w:val="24"/>
          <w:szCs w:val="24"/>
        </w:rPr>
        <w:t xml:space="preserve">que se construirá </w:t>
      </w:r>
      <w:r w:rsidR="006E63F5" w:rsidRPr="00591EE2">
        <w:rPr>
          <w:sz w:val="24"/>
          <w:szCs w:val="24"/>
        </w:rPr>
        <w:t>conjuntamente entre el SNU y el Estado Plurinacional de Bolivia.</w:t>
      </w:r>
    </w:p>
    <w:p w14:paraId="2F5412F4" w14:textId="2945E35B" w:rsidR="007E534F" w:rsidRPr="00591EE2" w:rsidRDefault="007E534F" w:rsidP="004E6DA1">
      <w:pPr>
        <w:pStyle w:val="Ttulo1"/>
        <w:numPr>
          <w:ilvl w:val="0"/>
          <w:numId w:val="25"/>
        </w:numPr>
        <w:ind w:left="426" w:hanging="426"/>
        <w:rPr>
          <w:szCs w:val="24"/>
        </w:rPr>
      </w:pPr>
      <w:bookmarkStart w:id="3" w:name="_Toc80301798"/>
      <w:r w:rsidRPr="00591EE2">
        <w:rPr>
          <w:szCs w:val="24"/>
        </w:rPr>
        <w:t>DESCRIPCIÓN DE LA HERRAMIENTA</w:t>
      </w:r>
      <w:r w:rsidR="00FB506B" w:rsidRPr="00591EE2">
        <w:rPr>
          <w:szCs w:val="24"/>
        </w:rPr>
        <w:t xml:space="preserve"> UNCT SWAP G</w:t>
      </w:r>
      <w:r w:rsidR="007E277D" w:rsidRPr="00591EE2">
        <w:rPr>
          <w:szCs w:val="24"/>
        </w:rPr>
        <w:t>E</w:t>
      </w:r>
      <w:r w:rsidR="00A9603C" w:rsidRPr="00591EE2">
        <w:rPr>
          <w:szCs w:val="24"/>
        </w:rPr>
        <w:t xml:space="preserve">NDER EQUALITY </w:t>
      </w:r>
      <w:r w:rsidR="00FB506B" w:rsidRPr="00591EE2">
        <w:rPr>
          <w:szCs w:val="24"/>
        </w:rPr>
        <w:t>SCORECARD</w:t>
      </w:r>
      <w:bookmarkEnd w:id="3"/>
      <w:r w:rsidR="00FB506B" w:rsidRPr="00591EE2">
        <w:rPr>
          <w:szCs w:val="24"/>
        </w:rPr>
        <w:t xml:space="preserve"> </w:t>
      </w:r>
    </w:p>
    <w:p w14:paraId="792FDB18" w14:textId="77777777" w:rsidR="00A9603C" w:rsidRPr="00591EE2" w:rsidRDefault="00A9603C" w:rsidP="00A9603C">
      <w:pPr>
        <w:spacing w:after="0" w:line="240" w:lineRule="auto"/>
        <w:jc w:val="both"/>
        <w:rPr>
          <w:sz w:val="24"/>
          <w:szCs w:val="24"/>
        </w:rPr>
      </w:pPr>
    </w:p>
    <w:p w14:paraId="7D9CF4F0" w14:textId="5C9C919F" w:rsidR="007E277D" w:rsidRPr="00591EE2" w:rsidRDefault="007E277D" w:rsidP="00A9603C">
      <w:pPr>
        <w:spacing w:after="0" w:line="240" w:lineRule="auto"/>
        <w:jc w:val="both"/>
        <w:rPr>
          <w:sz w:val="24"/>
          <w:szCs w:val="24"/>
        </w:rPr>
      </w:pPr>
      <w:r w:rsidRPr="00591EE2">
        <w:rPr>
          <w:sz w:val="24"/>
          <w:szCs w:val="24"/>
        </w:rPr>
        <w:t xml:space="preserve">El UNCT SWAP GENDER EQUALITY SCORECARD es un ejercicio </w:t>
      </w:r>
      <w:r w:rsidR="00D7743F" w:rsidRPr="00591EE2">
        <w:rPr>
          <w:sz w:val="24"/>
          <w:szCs w:val="24"/>
        </w:rPr>
        <w:t>creado con el propósito de mejorar la planificación, la coordinación, la programación y la evaluación de resultados para alcanzar el cumplimiento de los Objetivos de Desarrollo Sostenible ODS. P</w:t>
      </w:r>
      <w:r w:rsidRPr="00591EE2">
        <w:rPr>
          <w:sz w:val="24"/>
          <w:szCs w:val="24"/>
        </w:rPr>
        <w:t>osibilita una autoevaluación de desempeño</w:t>
      </w:r>
      <w:r w:rsidR="00D7743F" w:rsidRPr="00591EE2">
        <w:rPr>
          <w:sz w:val="24"/>
          <w:szCs w:val="24"/>
        </w:rPr>
        <w:t xml:space="preserve"> respecto a una serie de indicadores organizados en materia de </w:t>
      </w:r>
      <w:r w:rsidR="00BA613E" w:rsidRPr="00591EE2">
        <w:rPr>
          <w:sz w:val="24"/>
          <w:szCs w:val="24"/>
        </w:rPr>
        <w:t>GEE</w:t>
      </w:r>
      <w:r w:rsidR="009716E4">
        <w:rPr>
          <w:sz w:val="24"/>
          <w:szCs w:val="24"/>
        </w:rPr>
        <w:t>W</w:t>
      </w:r>
      <w:r w:rsidR="00BA613E" w:rsidRPr="00591EE2">
        <w:rPr>
          <w:sz w:val="24"/>
          <w:szCs w:val="24"/>
        </w:rPr>
        <w:t xml:space="preserve"> y</w:t>
      </w:r>
      <w:r w:rsidR="00D7743F" w:rsidRPr="00591EE2">
        <w:rPr>
          <w:sz w:val="24"/>
          <w:szCs w:val="24"/>
        </w:rPr>
        <w:t xml:space="preserve"> permite al UNCT fijar una posición respecto a estos indicadores </w:t>
      </w:r>
      <w:r w:rsidR="009D50B3" w:rsidRPr="00591EE2">
        <w:rPr>
          <w:sz w:val="24"/>
          <w:szCs w:val="24"/>
        </w:rPr>
        <w:t>que se encuentran en l</w:t>
      </w:r>
      <w:r w:rsidR="00CF72B6" w:rsidRPr="00591EE2">
        <w:rPr>
          <w:sz w:val="24"/>
          <w:szCs w:val="24"/>
        </w:rPr>
        <w:t>os mandatos de los Estados</w:t>
      </w:r>
      <w:r w:rsidR="009D50B3" w:rsidRPr="00591EE2">
        <w:rPr>
          <w:sz w:val="24"/>
          <w:szCs w:val="24"/>
        </w:rPr>
        <w:t xml:space="preserve"> relativos a la GEEW. </w:t>
      </w:r>
    </w:p>
    <w:p w14:paraId="1DBF7C3A" w14:textId="77777777" w:rsidR="00A45CB6" w:rsidRPr="00591EE2" w:rsidRDefault="00A45CB6" w:rsidP="00A9603C">
      <w:pPr>
        <w:spacing w:after="0" w:line="240" w:lineRule="auto"/>
        <w:jc w:val="both"/>
        <w:rPr>
          <w:color w:val="000000" w:themeColor="text1"/>
          <w:sz w:val="24"/>
          <w:szCs w:val="24"/>
        </w:rPr>
      </w:pPr>
    </w:p>
    <w:p w14:paraId="15C9F62E" w14:textId="560D842D" w:rsidR="00425060" w:rsidRPr="00591EE2" w:rsidRDefault="0043302B" w:rsidP="003B2C3B">
      <w:pPr>
        <w:jc w:val="both"/>
        <w:rPr>
          <w:rFonts w:eastAsia="Times New Roman" w:cs="Times New Roman"/>
          <w:sz w:val="24"/>
          <w:szCs w:val="24"/>
          <w:lang w:val="es-ES_tradnl" w:eastAsia="es-ES_tradnl"/>
        </w:rPr>
      </w:pPr>
      <w:r w:rsidRPr="00591EE2">
        <w:rPr>
          <w:sz w:val="24"/>
          <w:szCs w:val="24"/>
        </w:rPr>
        <w:t>Entre los principal</w:t>
      </w:r>
      <w:r w:rsidR="0074524C" w:rsidRPr="00591EE2">
        <w:rPr>
          <w:sz w:val="24"/>
          <w:szCs w:val="24"/>
        </w:rPr>
        <w:t>es mandatos de los Estado</w:t>
      </w:r>
      <w:r w:rsidR="00CD702B" w:rsidRPr="00591EE2">
        <w:rPr>
          <w:sz w:val="24"/>
          <w:szCs w:val="24"/>
        </w:rPr>
        <w:t>s</w:t>
      </w:r>
      <w:r w:rsidRPr="00591EE2">
        <w:rPr>
          <w:sz w:val="24"/>
          <w:szCs w:val="24"/>
        </w:rPr>
        <w:t xml:space="preserve"> sobre GEEW, se encuentra</w:t>
      </w:r>
      <w:r w:rsidR="00425060" w:rsidRPr="00591EE2">
        <w:rPr>
          <w:sz w:val="24"/>
          <w:szCs w:val="24"/>
        </w:rPr>
        <w:t xml:space="preserve">n la Agenda 2030 sobre los ODS, cuyo principio </w:t>
      </w:r>
      <w:r w:rsidRPr="00591EE2">
        <w:rPr>
          <w:i/>
          <w:sz w:val="24"/>
          <w:szCs w:val="24"/>
        </w:rPr>
        <w:t>No dejar a nadie atrás</w:t>
      </w:r>
      <w:r w:rsidR="00425060" w:rsidRPr="00591EE2">
        <w:rPr>
          <w:sz w:val="24"/>
          <w:szCs w:val="24"/>
        </w:rPr>
        <w:t>,</w:t>
      </w:r>
      <w:r w:rsidRPr="00591EE2">
        <w:rPr>
          <w:sz w:val="24"/>
          <w:szCs w:val="24"/>
        </w:rPr>
        <w:t xml:space="preserve"> considera la GEEW</w:t>
      </w:r>
      <w:r w:rsidR="00A45CB6" w:rsidRPr="00591EE2">
        <w:rPr>
          <w:sz w:val="24"/>
          <w:szCs w:val="24"/>
        </w:rPr>
        <w:t>,</w:t>
      </w:r>
      <w:r w:rsidRPr="00591EE2">
        <w:rPr>
          <w:sz w:val="24"/>
          <w:szCs w:val="24"/>
        </w:rPr>
        <w:t xml:space="preserve"> cimentada en las normas y estándares del SNU encargadas de </w:t>
      </w:r>
      <w:r w:rsidR="007438D5" w:rsidRPr="00591EE2">
        <w:rPr>
          <w:sz w:val="24"/>
          <w:szCs w:val="24"/>
        </w:rPr>
        <w:t>su</w:t>
      </w:r>
      <w:r w:rsidRPr="00591EE2">
        <w:rPr>
          <w:sz w:val="24"/>
          <w:szCs w:val="24"/>
        </w:rPr>
        <w:t xml:space="preserve"> defensa</w:t>
      </w:r>
      <w:r w:rsidR="007438D5" w:rsidRPr="00591EE2">
        <w:rPr>
          <w:sz w:val="24"/>
          <w:szCs w:val="24"/>
        </w:rPr>
        <w:t xml:space="preserve"> y promoción</w:t>
      </w:r>
      <w:r w:rsidR="00425060" w:rsidRPr="00591EE2">
        <w:rPr>
          <w:sz w:val="24"/>
          <w:szCs w:val="24"/>
        </w:rPr>
        <w:t xml:space="preserve"> para </w:t>
      </w:r>
      <w:r w:rsidR="00425060" w:rsidRPr="00591EE2">
        <w:rPr>
          <w:rFonts w:eastAsia="Times New Roman" w:cs="Times New Roman"/>
          <w:color w:val="000000"/>
          <w:sz w:val="24"/>
          <w:szCs w:val="24"/>
          <w:lang w:val="es-ES_tradnl" w:eastAsia="es-ES_tradnl"/>
        </w:rPr>
        <w:t>erradicar la pobreza en todas sus formas, poner fin a la discriminación y la exclusión, y reducir las desigualdades</w:t>
      </w:r>
      <w:r w:rsidR="00BA613E" w:rsidRPr="00591EE2">
        <w:rPr>
          <w:rFonts w:eastAsia="Times New Roman" w:cs="Times New Roman"/>
          <w:color w:val="000000"/>
          <w:sz w:val="24"/>
          <w:szCs w:val="24"/>
          <w:lang w:val="es-ES_tradnl" w:eastAsia="es-ES_tradnl"/>
        </w:rPr>
        <w:t>.</w:t>
      </w:r>
    </w:p>
    <w:p w14:paraId="42042BF2" w14:textId="63A0E439" w:rsidR="009D50B3" w:rsidRPr="00591EE2" w:rsidRDefault="00E14CAF" w:rsidP="00D851B1">
      <w:pPr>
        <w:jc w:val="both"/>
        <w:rPr>
          <w:sz w:val="24"/>
          <w:szCs w:val="24"/>
        </w:rPr>
      </w:pPr>
      <w:r w:rsidRPr="00591EE2">
        <w:rPr>
          <w:sz w:val="24"/>
          <w:szCs w:val="24"/>
        </w:rPr>
        <w:t>De manera complementaria, l</w:t>
      </w:r>
      <w:r w:rsidR="007438D5" w:rsidRPr="00591EE2">
        <w:rPr>
          <w:sz w:val="24"/>
          <w:szCs w:val="24"/>
        </w:rPr>
        <w:t xml:space="preserve">a herramienta Gender </w:t>
      </w:r>
      <w:r w:rsidR="00BA613E" w:rsidRPr="00591EE2">
        <w:rPr>
          <w:sz w:val="24"/>
          <w:szCs w:val="24"/>
        </w:rPr>
        <w:t xml:space="preserve">Equality </w:t>
      </w:r>
      <w:r w:rsidR="007438D5" w:rsidRPr="00591EE2">
        <w:rPr>
          <w:sz w:val="24"/>
          <w:szCs w:val="24"/>
        </w:rPr>
        <w:t>Score</w:t>
      </w:r>
      <w:r w:rsidR="00BA613E" w:rsidRPr="00591EE2">
        <w:rPr>
          <w:sz w:val="24"/>
          <w:szCs w:val="24"/>
        </w:rPr>
        <w:t>c</w:t>
      </w:r>
      <w:r w:rsidR="007438D5" w:rsidRPr="00591EE2">
        <w:rPr>
          <w:sz w:val="24"/>
          <w:szCs w:val="24"/>
        </w:rPr>
        <w:t>ard es promovida</w:t>
      </w:r>
      <w:r w:rsidR="00077CCE" w:rsidRPr="00591EE2">
        <w:rPr>
          <w:sz w:val="24"/>
          <w:szCs w:val="24"/>
        </w:rPr>
        <w:t xml:space="preserve"> </w:t>
      </w:r>
      <w:r w:rsidR="007438D5" w:rsidRPr="00591EE2">
        <w:rPr>
          <w:sz w:val="24"/>
          <w:szCs w:val="24"/>
        </w:rPr>
        <w:t>por la resolución del Consejo Económico y Social de las Naciones Unidas</w:t>
      </w:r>
      <w:r w:rsidR="0074524C" w:rsidRPr="00591EE2">
        <w:rPr>
          <w:rStyle w:val="Refdenotaalpie"/>
          <w:sz w:val="24"/>
          <w:szCs w:val="24"/>
        </w:rPr>
        <w:footnoteReference w:id="2"/>
      </w:r>
      <w:r w:rsidR="007438D5" w:rsidRPr="00591EE2">
        <w:rPr>
          <w:sz w:val="24"/>
          <w:szCs w:val="24"/>
        </w:rPr>
        <w:t xml:space="preserve"> (ECOSOC</w:t>
      </w:r>
      <w:r w:rsidR="00BA613E" w:rsidRPr="00591EE2">
        <w:rPr>
          <w:sz w:val="24"/>
          <w:szCs w:val="24"/>
        </w:rPr>
        <w:t>,</w:t>
      </w:r>
      <w:r w:rsidR="007438D5" w:rsidRPr="00591EE2">
        <w:rPr>
          <w:sz w:val="24"/>
          <w:szCs w:val="24"/>
        </w:rPr>
        <w:t xml:space="preserve"> por sus siglas en inglés) y por la revisión cuatrienal amplia d</w:t>
      </w:r>
      <w:r w:rsidR="00DA0547" w:rsidRPr="00591EE2">
        <w:rPr>
          <w:sz w:val="24"/>
          <w:szCs w:val="24"/>
        </w:rPr>
        <w:t>e</w:t>
      </w:r>
      <w:r w:rsidR="007438D5" w:rsidRPr="00591EE2">
        <w:rPr>
          <w:sz w:val="24"/>
          <w:szCs w:val="24"/>
        </w:rPr>
        <w:t xml:space="preserve"> la política relativa a las actividades operacionales del SNU para el </w:t>
      </w:r>
      <w:r w:rsidR="00DA0547" w:rsidRPr="00591EE2">
        <w:rPr>
          <w:sz w:val="24"/>
          <w:szCs w:val="24"/>
        </w:rPr>
        <w:t>desarrollo</w:t>
      </w:r>
      <w:r w:rsidR="00DA0547" w:rsidRPr="00591EE2">
        <w:rPr>
          <w:rStyle w:val="Refdenotaalpie"/>
          <w:sz w:val="24"/>
          <w:szCs w:val="24"/>
        </w:rPr>
        <w:footnoteReference w:id="3"/>
      </w:r>
      <w:r w:rsidR="00DA0547" w:rsidRPr="00591EE2">
        <w:rPr>
          <w:sz w:val="24"/>
          <w:szCs w:val="24"/>
        </w:rPr>
        <w:t xml:space="preserve"> (QCPR</w:t>
      </w:r>
      <w:r w:rsidR="00BA613E" w:rsidRPr="00591EE2">
        <w:rPr>
          <w:sz w:val="24"/>
          <w:szCs w:val="24"/>
        </w:rPr>
        <w:t>,</w:t>
      </w:r>
      <w:r w:rsidR="00DA0547" w:rsidRPr="00591EE2">
        <w:rPr>
          <w:sz w:val="24"/>
          <w:szCs w:val="24"/>
        </w:rPr>
        <w:t xml:space="preserve"> por sus siglas en inglés) respecto a la transversalización de género. </w:t>
      </w:r>
      <w:r w:rsidR="00230B02" w:rsidRPr="00591EE2">
        <w:rPr>
          <w:sz w:val="24"/>
          <w:szCs w:val="24"/>
        </w:rPr>
        <w:t>Todos ellos, d</w:t>
      </w:r>
      <w:r w:rsidR="00DA0547" w:rsidRPr="00591EE2">
        <w:rPr>
          <w:sz w:val="24"/>
          <w:szCs w:val="24"/>
        </w:rPr>
        <w:t>ocumentos clave</w:t>
      </w:r>
      <w:r w:rsidR="003D1D6F" w:rsidRPr="00591EE2">
        <w:rPr>
          <w:sz w:val="24"/>
          <w:szCs w:val="24"/>
        </w:rPr>
        <w:t xml:space="preserve"> para acelerar la transversalización del enfoque de género mediante la revisión periódica de los avances en este campo por </w:t>
      </w:r>
      <w:r w:rsidR="0015313C" w:rsidRPr="00591EE2">
        <w:rPr>
          <w:sz w:val="24"/>
          <w:szCs w:val="24"/>
        </w:rPr>
        <w:t>parte del UNCT en el MANUD</w:t>
      </w:r>
      <w:r w:rsidR="003D1D6F" w:rsidRPr="00591EE2">
        <w:rPr>
          <w:sz w:val="24"/>
          <w:szCs w:val="24"/>
        </w:rPr>
        <w:t>.</w:t>
      </w:r>
    </w:p>
    <w:p w14:paraId="69B6B9B9" w14:textId="6435DF59" w:rsidR="009D50B3" w:rsidRPr="00591EE2" w:rsidRDefault="0048497E" w:rsidP="00D851B1">
      <w:pPr>
        <w:jc w:val="both"/>
        <w:rPr>
          <w:sz w:val="24"/>
          <w:szCs w:val="24"/>
        </w:rPr>
      </w:pPr>
      <w:r w:rsidRPr="00591EE2">
        <w:rPr>
          <w:sz w:val="24"/>
          <w:szCs w:val="24"/>
        </w:rPr>
        <w:t>El Gender Scorec</w:t>
      </w:r>
      <w:r w:rsidR="003D1D6F" w:rsidRPr="00591EE2">
        <w:rPr>
          <w:sz w:val="24"/>
          <w:szCs w:val="24"/>
        </w:rPr>
        <w:t xml:space="preserve">ard </w:t>
      </w:r>
      <w:r w:rsidR="00AA7511" w:rsidRPr="00591EE2">
        <w:rPr>
          <w:sz w:val="24"/>
          <w:szCs w:val="24"/>
        </w:rPr>
        <w:t>está</w:t>
      </w:r>
      <w:r w:rsidR="003D1D6F" w:rsidRPr="00591EE2">
        <w:rPr>
          <w:sz w:val="24"/>
          <w:szCs w:val="24"/>
        </w:rPr>
        <w:t xml:space="preserve"> organizado en 7 dimensiones: i) Planificación; ii) Programación y Monitoreo; iii) Alianzas; iv) Liderazgo y Cultura Organizacional; v) Arquitectura de Género y Capacidades; vi) Recursos Financieros y vii) Resultados. Cada una de estas dimensiones contempla indicadores de des</w:t>
      </w:r>
      <w:r w:rsidR="00B124C0" w:rsidRPr="00591EE2">
        <w:rPr>
          <w:sz w:val="24"/>
          <w:szCs w:val="24"/>
        </w:rPr>
        <w:t>e</w:t>
      </w:r>
      <w:r w:rsidR="003D1D6F" w:rsidRPr="00591EE2">
        <w:rPr>
          <w:sz w:val="24"/>
          <w:szCs w:val="24"/>
        </w:rPr>
        <w:t>mpeño</w:t>
      </w:r>
      <w:r w:rsidR="00B124C0" w:rsidRPr="00591EE2">
        <w:rPr>
          <w:sz w:val="24"/>
          <w:szCs w:val="24"/>
        </w:rPr>
        <w:t>, los mismos que deben ser valorados en su alcance. El proceso concluye con la elaboración de un Plan de Acción que tiene por objetivo mejorar e</w:t>
      </w:r>
      <w:r w:rsidR="00A97AD6" w:rsidRPr="00591EE2">
        <w:rPr>
          <w:sz w:val="24"/>
          <w:szCs w:val="24"/>
        </w:rPr>
        <w:t xml:space="preserve">l rendimiento </w:t>
      </w:r>
      <w:r w:rsidR="00A97AD6" w:rsidRPr="00643961">
        <w:rPr>
          <w:sz w:val="24"/>
          <w:szCs w:val="24"/>
        </w:rPr>
        <w:t>respecto a</w:t>
      </w:r>
      <w:r w:rsidR="000E6F65" w:rsidRPr="00643961">
        <w:rPr>
          <w:sz w:val="24"/>
          <w:szCs w:val="24"/>
        </w:rPr>
        <w:t xml:space="preserve"> la igualdad de</w:t>
      </w:r>
      <w:r w:rsidR="00A97AD6" w:rsidRPr="00643961">
        <w:rPr>
          <w:sz w:val="24"/>
          <w:szCs w:val="24"/>
        </w:rPr>
        <w:t xml:space="preserve"> género;</w:t>
      </w:r>
      <w:r w:rsidR="00B124C0" w:rsidRPr="00591EE2">
        <w:rPr>
          <w:sz w:val="24"/>
          <w:szCs w:val="24"/>
        </w:rPr>
        <w:t xml:space="preserve"> plan que se construye</w:t>
      </w:r>
      <w:r w:rsidR="00B124C0">
        <w:t xml:space="preserve"> </w:t>
      </w:r>
      <w:r w:rsidR="00B124C0" w:rsidRPr="00591EE2">
        <w:rPr>
          <w:sz w:val="24"/>
          <w:szCs w:val="24"/>
        </w:rPr>
        <w:t>sobre la base de las recomendaciones identificadas en el proceso de la autoevaluación.</w:t>
      </w:r>
    </w:p>
    <w:p w14:paraId="764D90FB" w14:textId="77777777" w:rsidR="00591EE2" w:rsidRDefault="00591EE2" w:rsidP="008437AC">
      <w:pPr>
        <w:jc w:val="both"/>
        <w:rPr>
          <w:color w:val="000000" w:themeColor="text1"/>
        </w:rPr>
      </w:pPr>
    </w:p>
    <w:p w14:paraId="18BFE97E" w14:textId="77777777" w:rsidR="00591EE2" w:rsidRDefault="00591EE2" w:rsidP="008437AC">
      <w:pPr>
        <w:jc w:val="both"/>
        <w:rPr>
          <w:color w:val="000000" w:themeColor="text1"/>
        </w:rPr>
      </w:pPr>
    </w:p>
    <w:p w14:paraId="174CCEDF" w14:textId="77777777" w:rsidR="00591EE2" w:rsidRDefault="00591EE2" w:rsidP="008437AC">
      <w:pPr>
        <w:jc w:val="both"/>
        <w:rPr>
          <w:color w:val="000000" w:themeColor="text1"/>
        </w:rPr>
      </w:pPr>
    </w:p>
    <w:p w14:paraId="78A90604" w14:textId="77777777" w:rsidR="00591EE2" w:rsidRDefault="00591EE2" w:rsidP="008437AC">
      <w:pPr>
        <w:jc w:val="both"/>
        <w:rPr>
          <w:color w:val="000000" w:themeColor="text1"/>
        </w:rPr>
      </w:pPr>
    </w:p>
    <w:p w14:paraId="0758D2D3" w14:textId="77777777" w:rsidR="00591EE2" w:rsidRDefault="00591EE2" w:rsidP="008437AC">
      <w:pPr>
        <w:jc w:val="both"/>
        <w:rPr>
          <w:color w:val="000000" w:themeColor="text1"/>
          <w:sz w:val="24"/>
          <w:szCs w:val="24"/>
        </w:rPr>
      </w:pPr>
    </w:p>
    <w:p w14:paraId="0E3CE52D" w14:textId="0B76ED51" w:rsidR="0064668B" w:rsidRPr="00591EE2" w:rsidRDefault="00B86061" w:rsidP="008437AC">
      <w:pPr>
        <w:jc w:val="both"/>
        <w:rPr>
          <w:color w:val="000000" w:themeColor="text1"/>
          <w:sz w:val="24"/>
          <w:szCs w:val="24"/>
        </w:rPr>
      </w:pPr>
      <w:r w:rsidRPr="00591EE2">
        <w:rPr>
          <w:color w:val="000000" w:themeColor="text1"/>
          <w:sz w:val="24"/>
          <w:szCs w:val="24"/>
        </w:rPr>
        <w:t xml:space="preserve">La revisión de la documentación </w:t>
      </w:r>
      <w:r w:rsidR="004C00DE" w:rsidRPr="00591EE2">
        <w:rPr>
          <w:color w:val="000000" w:themeColor="text1"/>
          <w:sz w:val="24"/>
          <w:szCs w:val="24"/>
        </w:rPr>
        <w:t xml:space="preserve">de esta sección </w:t>
      </w:r>
      <w:r w:rsidRPr="00591EE2">
        <w:rPr>
          <w:color w:val="000000" w:themeColor="text1"/>
          <w:sz w:val="24"/>
          <w:szCs w:val="24"/>
        </w:rPr>
        <w:t>se basa princi</w:t>
      </w:r>
      <w:r w:rsidR="004C00DE" w:rsidRPr="00591EE2">
        <w:rPr>
          <w:color w:val="000000" w:themeColor="text1"/>
          <w:sz w:val="24"/>
          <w:szCs w:val="24"/>
        </w:rPr>
        <w:t>palmente en documentos del UNCT y han sido complementadas con la información obtenida de las entrevistas y reuniones realizadas</w:t>
      </w:r>
      <w:r w:rsidR="009716E4">
        <w:rPr>
          <w:color w:val="000000" w:themeColor="text1"/>
          <w:sz w:val="24"/>
          <w:szCs w:val="24"/>
        </w:rPr>
        <w:t xml:space="preserve"> con informantes clave al interior del SNU y socios estratégicos</w:t>
      </w:r>
      <w:r w:rsidR="004C00DE" w:rsidRPr="00591EE2">
        <w:rPr>
          <w:color w:val="000000" w:themeColor="text1"/>
          <w:sz w:val="24"/>
          <w:szCs w:val="24"/>
        </w:rPr>
        <w:t>.</w:t>
      </w:r>
      <w:r w:rsidR="00BA613E" w:rsidRPr="00591EE2">
        <w:rPr>
          <w:noProof/>
          <w:sz w:val="24"/>
          <w:szCs w:val="24"/>
          <w:lang w:val="es-ES_tradnl" w:eastAsia="es-ES_tradnl"/>
        </w:rPr>
        <mc:AlternateContent>
          <mc:Choice Requires="wps">
            <w:drawing>
              <wp:anchor distT="0" distB="0" distL="114300" distR="114300" simplePos="0" relativeHeight="251662336" behindDoc="0" locked="0" layoutInCell="1" allowOverlap="1" wp14:anchorId="47FA2273" wp14:editId="4145B965">
                <wp:simplePos x="0" y="0"/>
                <wp:positionH relativeFrom="column">
                  <wp:posOffset>-218440</wp:posOffset>
                </wp:positionH>
                <wp:positionV relativeFrom="paragraph">
                  <wp:posOffset>4838065</wp:posOffset>
                </wp:positionV>
                <wp:extent cx="5853430" cy="53276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5853430" cy="532765"/>
                        </a:xfrm>
                        <a:prstGeom prst="rect">
                          <a:avLst/>
                        </a:prstGeom>
                        <a:solidFill>
                          <a:prstClr val="white"/>
                        </a:solidFill>
                        <a:ln>
                          <a:noFill/>
                        </a:ln>
                      </wps:spPr>
                      <wps:txbx>
                        <w:txbxContent>
                          <w:p w14:paraId="19890FFB" w14:textId="38F31C2A" w:rsidR="00C47760" w:rsidRPr="003B2C3B" w:rsidRDefault="00C47760" w:rsidP="00BA613E">
                            <w:pPr>
                              <w:pStyle w:val="Descripcin"/>
                              <w:rPr>
                                <w:b/>
                                <w:bCs/>
                                <w:noProof/>
                                <w:lang w:val="en-US" w:eastAsia="es-ES_tradnl"/>
                              </w:rPr>
                            </w:pPr>
                            <w:r w:rsidRPr="003B2C3B">
                              <w:rPr>
                                <w:b/>
                                <w:bCs/>
                                <w:noProof/>
                                <w:lang w:val="en-US" w:eastAsia="es-ES_tradnl"/>
                              </w:rPr>
                              <w:t xml:space="preserve">Fuente: </w:t>
                            </w:r>
                            <w:r w:rsidRPr="003B2C3B">
                              <w:rPr>
                                <w:noProof/>
                                <w:lang w:val="en-US" w:eastAsia="es-ES_tradnl"/>
                              </w:rPr>
                              <w:t xml:space="preserve">Guía </w:t>
                            </w:r>
                            <w:r w:rsidRPr="003B2C3B">
                              <w:rPr>
                                <w:lang w:val="en-US"/>
                              </w:rPr>
                              <w:t>del UNCT SWAP Gender Equality Scor</w:t>
                            </w:r>
                            <w:r>
                              <w:rPr>
                                <w:lang w:val="en-US"/>
                              </w:rPr>
                              <w:t>e</w:t>
                            </w:r>
                            <w:r w:rsidRPr="003B2C3B">
                              <w:rPr>
                                <w:lang w:val="en-US"/>
                              </w:rPr>
                              <w:t>card</w:t>
                            </w:r>
                          </w:p>
                          <w:p w14:paraId="76429FC7" w14:textId="3A36D112" w:rsidR="00C47760" w:rsidRPr="003B2C3B" w:rsidRDefault="00C47760" w:rsidP="003B2C3B">
                            <w:pPr>
                              <w:pStyle w:val="Descripcin"/>
                              <w:rPr>
                                <w:b/>
                                <w:bCs/>
                                <w:noProof/>
                                <w:lang w:val="en-US" w:eastAsia="es-ES_tradnl"/>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7FA2273" id="Text Box 2" o:spid="_x0000_s1030" type="#_x0000_t202" style="position:absolute;left:0;text-align:left;margin-left:-17.2pt;margin-top:380.95pt;width:460.9pt;height:4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" stroked="f">
                <v:textbox style="mso-fit-shape-to-text:t" inset="0,0,0,0">
                  <w:txbxContent>
                    <w:p w14:paraId="19890FFB" w14:textId="38F31C2A" w:rsidR="00C47760" w:rsidRPr="003B2C3B" w:rsidRDefault="00C47760" w:rsidP="00BA613E">
                      <w:pPr>
                        <w:pStyle w:val="Caption"/>
                        <w:rPr>
                          <w:b/>
                          <w:bCs/>
                          <w:noProof/>
                          <w:lang w:val="en-US" w:eastAsia="es-ES_tradnl"/>
                        </w:rPr>
                      </w:pPr>
                      <w:r w:rsidRPr="003B2C3B">
                        <w:rPr>
                          <w:b/>
                          <w:bCs/>
                          <w:noProof/>
                          <w:lang w:val="en-US" w:eastAsia="es-ES_tradnl"/>
                        </w:rPr>
                        <w:t xml:space="preserve">Fuente: </w:t>
                      </w:r>
                      <w:r w:rsidRPr="003B2C3B">
                        <w:rPr>
                          <w:noProof/>
                          <w:lang w:val="en-US" w:eastAsia="es-ES_tradnl"/>
                        </w:rPr>
                        <w:t xml:space="preserve">Guía </w:t>
                      </w:r>
                      <w:r w:rsidRPr="003B2C3B">
                        <w:rPr>
                          <w:lang w:val="en-US"/>
                        </w:rPr>
                        <w:t>del UNCT SWAP Gender Equality Scor</w:t>
                      </w:r>
                      <w:r>
                        <w:rPr>
                          <w:lang w:val="en-US"/>
                        </w:rPr>
                        <w:t>e</w:t>
                      </w:r>
                      <w:r w:rsidRPr="003B2C3B">
                        <w:rPr>
                          <w:lang w:val="en-US"/>
                        </w:rPr>
                        <w:t>card</w:t>
                      </w:r>
                    </w:p>
                    <w:p w14:paraId="76429FC7" w14:textId="3A36D112" w:rsidR="00C47760" w:rsidRPr="003B2C3B" w:rsidRDefault="00C47760" w:rsidP="003B2C3B">
                      <w:pPr>
                        <w:pStyle w:val="Caption"/>
                        <w:rPr>
                          <w:b/>
                          <w:bCs/>
                          <w:noProof/>
                          <w:lang w:val="en-US" w:eastAsia="es-ES_tradnl"/>
                        </w:rPr>
                      </w:pPr>
                    </w:p>
                  </w:txbxContent>
                </v:textbox>
                <w10:wrap type="square"/>
              </v:shape>
            </w:pict>
          </mc:Fallback>
        </mc:AlternateContent>
      </w:r>
      <w:r w:rsidR="00BA613E" w:rsidRPr="00591EE2">
        <w:rPr>
          <w:noProof/>
          <w:sz w:val="24"/>
          <w:szCs w:val="24"/>
          <w:lang w:val="es-ES_tradnl" w:eastAsia="es-ES_tradnl"/>
        </w:rPr>
        <mc:AlternateContent>
          <mc:Choice Requires="wps">
            <w:drawing>
              <wp:anchor distT="0" distB="0" distL="114300" distR="114300" simplePos="0" relativeHeight="251664384" behindDoc="0" locked="0" layoutInCell="1" allowOverlap="1" wp14:anchorId="2C6D9A71" wp14:editId="375525AB">
                <wp:simplePos x="0" y="0"/>
                <wp:positionH relativeFrom="column">
                  <wp:posOffset>-218440</wp:posOffset>
                </wp:positionH>
                <wp:positionV relativeFrom="paragraph">
                  <wp:posOffset>0</wp:posOffset>
                </wp:positionV>
                <wp:extent cx="5853430" cy="4572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5853430" cy="457200"/>
                        </a:xfrm>
                        <a:prstGeom prst="rect">
                          <a:avLst/>
                        </a:prstGeom>
                        <a:solidFill>
                          <a:prstClr val="white"/>
                        </a:solidFill>
                        <a:ln>
                          <a:noFill/>
                        </a:ln>
                      </wps:spPr>
                      <wps:txbx>
                        <w:txbxContent>
                          <w:p w14:paraId="517797BB" w14:textId="691DE863" w:rsidR="00C47760" w:rsidRPr="003B2C3B" w:rsidRDefault="00C47760" w:rsidP="003B2C3B">
                            <w:pPr>
                              <w:pStyle w:val="Descripcin"/>
                              <w:jc w:val="center"/>
                              <w:rPr>
                                <w:b/>
                                <w:bCs/>
                                <w:noProof/>
                              </w:rPr>
                            </w:pPr>
                            <w:r w:rsidRPr="003B2C3B">
                              <w:rPr>
                                <w:b/>
                                <w:bCs/>
                                <w:i w:val="0"/>
                                <w:iCs w:val="0"/>
                                <w:sz w:val="22"/>
                                <w:szCs w:val="22"/>
                              </w:rPr>
                              <w:t>Ilustración 1. Dimensiones y áreas del UNCT SWAP Gender Equality Scor</w:t>
                            </w:r>
                            <w:r>
                              <w:rPr>
                                <w:b/>
                                <w:bCs/>
                                <w:i w:val="0"/>
                                <w:iCs w:val="0"/>
                                <w:sz w:val="22"/>
                                <w:szCs w:val="22"/>
                              </w:rPr>
                              <w:t>e</w:t>
                            </w:r>
                            <w:r w:rsidRPr="003B2C3B">
                              <w:rPr>
                                <w:b/>
                                <w:bCs/>
                                <w:i w:val="0"/>
                                <w:iCs w:val="0"/>
                                <w:sz w:val="22"/>
                                <w:szCs w:val="22"/>
                              </w:rPr>
                              <w:t>card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C6D9A71" id="Text Box 3" o:spid="_x0000_s1031" type="#_x0000_t202" style="position:absolute;left:0;text-align:left;margin-left:-17.2pt;margin-top:0;width:460.9pt;height:3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" stroked="f">
                <v:textbox inset="0,0,0,0">
                  <w:txbxContent>
                    <w:p w14:paraId="517797BB" w14:textId="691DE863" w:rsidR="00C47760" w:rsidRPr="003B2C3B" w:rsidRDefault="00C47760" w:rsidP="003B2C3B">
                      <w:pPr>
                        <w:pStyle w:val="Caption"/>
                        <w:jc w:val="center"/>
                        <w:rPr>
                          <w:b/>
                          <w:bCs/>
                          <w:noProof/>
                        </w:rPr>
                      </w:pPr>
                      <w:r w:rsidRPr="003B2C3B">
                        <w:rPr>
                          <w:b/>
                          <w:bCs/>
                          <w:i w:val="0"/>
                          <w:iCs w:val="0"/>
                          <w:sz w:val="22"/>
                          <w:szCs w:val="22"/>
                        </w:rPr>
                        <w:t>Ilustración 1. Dimensiones y áreas del UNCT SWAP Gender Equality Scor</w:t>
                      </w:r>
                      <w:r>
                        <w:rPr>
                          <w:b/>
                          <w:bCs/>
                          <w:i w:val="0"/>
                          <w:iCs w:val="0"/>
                          <w:sz w:val="22"/>
                          <w:szCs w:val="22"/>
                        </w:rPr>
                        <w:t>e</w:t>
                      </w:r>
                      <w:r w:rsidRPr="003B2C3B">
                        <w:rPr>
                          <w:b/>
                          <w:bCs/>
                          <w:i w:val="0"/>
                          <w:iCs w:val="0"/>
                          <w:sz w:val="22"/>
                          <w:szCs w:val="22"/>
                        </w:rPr>
                        <w:t>card</w:t>
                      </w:r>
                    </w:p>
                  </w:txbxContent>
                </v:textbox>
                <w10:wrap type="square"/>
              </v:shape>
            </w:pict>
          </mc:Fallback>
        </mc:AlternateContent>
      </w:r>
      <w:r w:rsidR="00863C1D" w:rsidRPr="00591EE2">
        <w:rPr>
          <w:b/>
          <w:bCs/>
          <w:noProof/>
          <w:sz w:val="24"/>
          <w:szCs w:val="24"/>
          <w:lang w:val="es-ES_tradnl" w:eastAsia="es-ES_tradnl"/>
        </w:rPr>
        <w:drawing>
          <wp:anchor distT="0" distB="0" distL="114300" distR="114300" simplePos="0" relativeHeight="251660288" behindDoc="1" locked="0" layoutInCell="1" allowOverlap="1" wp14:anchorId="63F17E1A" wp14:editId="378BEA2C">
            <wp:simplePos x="0" y="0"/>
            <wp:positionH relativeFrom="column">
              <wp:posOffset>-218440</wp:posOffset>
            </wp:positionH>
            <wp:positionV relativeFrom="paragraph">
              <wp:posOffset>426720</wp:posOffset>
            </wp:positionV>
            <wp:extent cx="5853430" cy="4354195"/>
            <wp:effectExtent l="0" t="0" r="0" b="825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53430" cy="4354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2DC6EF" w14:textId="30689563" w:rsidR="00FB506B" w:rsidRPr="00591EE2" w:rsidRDefault="00FB506B" w:rsidP="004E6DA1">
      <w:pPr>
        <w:pStyle w:val="Ttulo1"/>
        <w:numPr>
          <w:ilvl w:val="0"/>
          <w:numId w:val="25"/>
        </w:numPr>
        <w:ind w:left="284" w:hanging="284"/>
        <w:rPr>
          <w:szCs w:val="24"/>
        </w:rPr>
      </w:pPr>
      <w:bookmarkStart w:id="4" w:name="_Toc80301799"/>
      <w:r w:rsidRPr="00591EE2">
        <w:rPr>
          <w:szCs w:val="24"/>
        </w:rPr>
        <w:t>APLICACIÓN</w:t>
      </w:r>
      <w:r w:rsidR="000319BA" w:rsidRPr="00591EE2">
        <w:rPr>
          <w:szCs w:val="24"/>
        </w:rPr>
        <w:t xml:space="preserve"> DEL UNCT – SWAP GENDER EQUALIT</w:t>
      </w:r>
      <w:r w:rsidRPr="00591EE2">
        <w:rPr>
          <w:szCs w:val="24"/>
        </w:rPr>
        <w:t>Y SCORECARD</w:t>
      </w:r>
      <w:bookmarkEnd w:id="4"/>
      <w:r w:rsidRPr="00591EE2">
        <w:rPr>
          <w:szCs w:val="24"/>
        </w:rPr>
        <w:t xml:space="preserve"> </w:t>
      </w:r>
    </w:p>
    <w:p w14:paraId="6016A837" w14:textId="77777777" w:rsidR="00A9603C" w:rsidRPr="00591EE2" w:rsidRDefault="00A9603C" w:rsidP="00A9603C">
      <w:pPr>
        <w:spacing w:after="0" w:line="240" w:lineRule="auto"/>
        <w:jc w:val="both"/>
        <w:rPr>
          <w:sz w:val="24"/>
          <w:szCs w:val="24"/>
        </w:rPr>
      </w:pPr>
    </w:p>
    <w:p w14:paraId="396895FE" w14:textId="72AF7531" w:rsidR="001B1EE0" w:rsidRPr="00591EE2" w:rsidRDefault="001B1EE0" w:rsidP="00A9603C">
      <w:pPr>
        <w:spacing w:after="0" w:line="240" w:lineRule="auto"/>
        <w:jc w:val="both"/>
        <w:rPr>
          <w:sz w:val="24"/>
          <w:szCs w:val="24"/>
        </w:rPr>
      </w:pPr>
      <w:r w:rsidRPr="00591EE2">
        <w:rPr>
          <w:sz w:val="24"/>
          <w:szCs w:val="24"/>
        </w:rPr>
        <w:t xml:space="preserve">La aplicación del UNCT-SWAP </w:t>
      </w:r>
      <w:r w:rsidR="0048497E" w:rsidRPr="00591EE2">
        <w:rPr>
          <w:sz w:val="24"/>
          <w:szCs w:val="24"/>
        </w:rPr>
        <w:t>Gender Equality Scorec</w:t>
      </w:r>
      <w:r w:rsidRPr="00591EE2">
        <w:rPr>
          <w:sz w:val="24"/>
          <w:szCs w:val="24"/>
        </w:rPr>
        <w:t>ard se la puede realizar de dos maneras</w:t>
      </w:r>
      <w:r w:rsidR="009716E4">
        <w:rPr>
          <w:sz w:val="24"/>
          <w:szCs w:val="24"/>
        </w:rPr>
        <w:t>:</w:t>
      </w:r>
      <w:r w:rsidRPr="00591EE2">
        <w:rPr>
          <w:sz w:val="24"/>
          <w:szCs w:val="24"/>
        </w:rPr>
        <w:t xml:space="preserve"> una de ellas </w:t>
      </w:r>
      <w:r w:rsidR="009716E4">
        <w:rPr>
          <w:sz w:val="24"/>
          <w:szCs w:val="24"/>
        </w:rPr>
        <w:t xml:space="preserve">es </w:t>
      </w:r>
      <w:r w:rsidRPr="00591EE2">
        <w:rPr>
          <w:sz w:val="24"/>
          <w:szCs w:val="24"/>
        </w:rPr>
        <w:t>gestionada internamente y la otra con el acompañamiento y facilitación de una consultor</w:t>
      </w:r>
      <w:r w:rsidR="008067DE" w:rsidRPr="00591EE2">
        <w:rPr>
          <w:sz w:val="24"/>
          <w:szCs w:val="24"/>
        </w:rPr>
        <w:t>í</w:t>
      </w:r>
      <w:r w:rsidRPr="00591EE2">
        <w:rPr>
          <w:sz w:val="24"/>
          <w:szCs w:val="24"/>
        </w:rPr>
        <w:t>a externa. Para el caso de Bolivia</w:t>
      </w:r>
      <w:r w:rsidR="009716E4">
        <w:rPr>
          <w:sz w:val="24"/>
          <w:szCs w:val="24"/>
        </w:rPr>
        <w:t>, por decisión del UNCT,</w:t>
      </w:r>
      <w:r w:rsidRPr="00591EE2">
        <w:rPr>
          <w:sz w:val="24"/>
          <w:szCs w:val="24"/>
        </w:rPr>
        <w:t xml:space="preserve"> se procedió a su aplicación con acompañamiento externo bajo el lide</w:t>
      </w:r>
      <w:r w:rsidR="00EA3629" w:rsidRPr="00591EE2">
        <w:rPr>
          <w:sz w:val="24"/>
          <w:szCs w:val="24"/>
        </w:rPr>
        <w:t>razgo del Grupo de Resultados 4.</w:t>
      </w:r>
      <w:r w:rsidRPr="00591EE2">
        <w:rPr>
          <w:sz w:val="24"/>
          <w:szCs w:val="24"/>
        </w:rPr>
        <w:t xml:space="preserve">2 </w:t>
      </w:r>
      <w:r w:rsidR="009716E4">
        <w:rPr>
          <w:sz w:val="24"/>
          <w:szCs w:val="24"/>
        </w:rPr>
        <w:t xml:space="preserve">por la Igualdad </w:t>
      </w:r>
      <w:r w:rsidRPr="00591EE2">
        <w:rPr>
          <w:sz w:val="24"/>
          <w:szCs w:val="24"/>
        </w:rPr>
        <w:t>(GR 4-2) en el que participan representantes de las diferentes AFP</w:t>
      </w:r>
      <w:r w:rsidRPr="00591EE2">
        <w:rPr>
          <w:rStyle w:val="Refdenotaalpie"/>
          <w:sz w:val="24"/>
          <w:szCs w:val="24"/>
        </w:rPr>
        <w:footnoteReference w:id="4"/>
      </w:r>
      <w:r w:rsidRPr="00591EE2">
        <w:rPr>
          <w:sz w:val="24"/>
          <w:szCs w:val="24"/>
        </w:rPr>
        <w:t xml:space="preserve"> del SNU </w:t>
      </w:r>
      <w:r w:rsidR="003E6FF5" w:rsidRPr="00591EE2">
        <w:rPr>
          <w:sz w:val="24"/>
          <w:szCs w:val="24"/>
        </w:rPr>
        <w:t xml:space="preserve">en Bolivia </w:t>
      </w:r>
      <w:r w:rsidRPr="00591EE2">
        <w:rPr>
          <w:sz w:val="24"/>
          <w:szCs w:val="24"/>
        </w:rPr>
        <w:t>a la cabeza de la represent</w:t>
      </w:r>
      <w:r w:rsidR="00EA3629" w:rsidRPr="00591EE2">
        <w:rPr>
          <w:sz w:val="24"/>
          <w:szCs w:val="24"/>
        </w:rPr>
        <w:t xml:space="preserve">ante de ONU Mujeres. </w:t>
      </w:r>
      <w:r w:rsidR="009716E4">
        <w:rPr>
          <w:sz w:val="24"/>
          <w:szCs w:val="24"/>
        </w:rPr>
        <w:t xml:space="preserve">El </w:t>
      </w:r>
      <w:r w:rsidR="009716E4" w:rsidRPr="00591EE2">
        <w:rPr>
          <w:sz w:val="24"/>
          <w:szCs w:val="24"/>
        </w:rPr>
        <w:lastRenderedPageBreak/>
        <w:t>Gender Equality Scorecard</w:t>
      </w:r>
      <w:r w:rsidR="009716E4">
        <w:rPr>
          <w:sz w:val="24"/>
          <w:szCs w:val="24"/>
        </w:rPr>
        <w:t xml:space="preserve"> es</w:t>
      </w:r>
      <w:r w:rsidRPr="00591EE2">
        <w:rPr>
          <w:sz w:val="24"/>
          <w:szCs w:val="24"/>
        </w:rPr>
        <w:t xml:space="preserve"> aplicad</w:t>
      </w:r>
      <w:r w:rsidR="009716E4">
        <w:rPr>
          <w:sz w:val="24"/>
          <w:szCs w:val="24"/>
        </w:rPr>
        <w:t>o</w:t>
      </w:r>
      <w:r w:rsidRPr="00591EE2">
        <w:rPr>
          <w:sz w:val="24"/>
          <w:szCs w:val="24"/>
        </w:rPr>
        <w:t xml:space="preserve"> en el año 2021 para el ciclo</w:t>
      </w:r>
      <w:r w:rsidR="00EA3629" w:rsidRPr="00591EE2">
        <w:rPr>
          <w:sz w:val="24"/>
          <w:szCs w:val="24"/>
        </w:rPr>
        <w:t xml:space="preserve"> de programación del MANUD</w:t>
      </w:r>
      <w:r w:rsidRPr="00591EE2">
        <w:rPr>
          <w:sz w:val="24"/>
          <w:szCs w:val="24"/>
        </w:rPr>
        <w:t xml:space="preserve"> 2018-2022.</w:t>
      </w:r>
      <w:r w:rsidR="003E6FF5" w:rsidRPr="00591EE2">
        <w:rPr>
          <w:sz w:val="24"/>
          <w:szCs w:val="24"/>
        </w:rPr>
        <w:t xml:space="preserve"> </w:t>
      </w:r>
    </w:p>
    <w:p w14:paraId="370BF561" w14:textId="77777777" w:rsidR="00077CCE" w:rsidRPr="00591EE2" w:rsidRDefault="00077CCE" w:rsidP="00A9603C">
      <w:pPr>
        <w:spacing w:after="0" w:line="240" w:lineRule="auto"/>
        <w:jc w:val="both"/>
        <w:rPr>
          <w:sz w:val="24"/>
          <w:szCs w:val="24"/>
        </w:rPr>
      </w:pPr>
    </w:p>
    <w:p w14:paraId="174F39EF" w14:textId="10A0971B" w:rsidR="003E6FF5" w:rsidRPr="00591EE2" w:rsidRDefault="00B96941" w:rsidP="001B1EE0">
      <w:pPr>
        <w:jc w:val="both"/>
        <w:rPr>
          <w:sz w:val="24"/>
          <w:szCs w:val="24"/>
        </w:rPr>
      </w:pPr>
      <w:r w:rsidRPr="00591EE2">
        <w:rPr>
          <w:sz w:val="24"/>
          <w:szCs w:val="24"/>
        </w:rPr>
        <w:t>Para la utilización</w:t>
      </w:r>
      <w:r w:rsidR="003E6FF5" w:rsidRPr="00591EE2">
        <w:rPr>
          <w:sz w:val="24"/>
          <w:szCs w:val="24"/>
        </w:rPr>
        <w:t xml:space="preserve"> de esta herramienta se definió contar con personas clave</w:t>
      </w:r>
      <w:r w:rsidR="003E6FF5" w:rsidRPr="00591EE2">
        <w:rPr>
          <w:rStyle w:val="Refdenotaalpie"/>
          <w:sz w:val="24"/>
          <w:szCs w:val="24"/>
        </w:rPr>
        <w:footnoteReference w:id="5"/>
      </w:r>
      <w:r w:rsidR="003E6FF5" w:rsidRPr="00591EE2">
        <w:rPr>
          <w:sz w:val="24"/>
          <w:szCs w:val="24"/>
        </w:rPr>
        <w:t xml:space="preserve"> </w:t>
      </w:r>
      <w:r w:rsidR="00423644" w:rsidRPr="00591EE2">
        <w:rPr>
          <w:sz w:val="24"/>
          <w:szCs w:val="24"/>
        </w:rPr>
        <w:t xml:space="preserve">de ONU Mujeres </w:t>
      </w:r>
      <w:r w:rsidR="003E6FF5" w:rsidRPr="00591EE2">
        <w:rPr>
          <w:sz w:val="24"/>
          <w:szCs w:val="24"/>
        </w:rPr>
        <w:t xml:space="preserve">para </w:t>
      </w:r>
      <w:r w:rsidR="001D5547" w:rsidRPr="00591EE2">
        <w:rPr>
          <w:sz w:val="24"/>
          <w:szCs w:val="24"/>
        </w:rPr>
        <w:t>la coordinación</w:t>
      </w:r>
      <w:r w:rsidR="003E6FF5" w:rsidRPr="00591EE2">
        <w:rPr>
          <w:sz w:val="24"/>
          <w:szCs w:val="24"/>
        </w:rPr>
        <w:t xml:space="preserve"> con la consultora</w:t>
      </w:r>
      <w:r w:rsidR="009716E4">
        <w:rPr>
          <w:sz w:val="24"/>
          <w:szCs w:val="24"/>
        </w:rPr>
        <w:t xml:space="preserve">. Participaron de este ejercicio de acompañamiento interagencial, bajo el liderazgo de ONU Mujeres y en coordinación con el GR 4-2 por la Igualdad, el </w:t>
      </w:r>
      <w:r w:rsidR="00E62F89" w:rsidRPr="00591EE2">
        <w:rPr>
          <w:sz w:val="24"/>
          <w:szCs w:val="24"/>
        </w:rPr>
        <w:t xml:space="preserve">Grupo </w:t>
      </w:r>
      <w:r w:rsidR="00423644" w:rsidRPr="00591EE2">
        <w:rPr>
          <w:sz w:val="24"/>
          <w:szCs w:val="24"/>
        </w:rPr>
        <w:t>Interagencial de</w:t>
      </w:r>
      <w:r w:rsidR="003B2C3B" w:rsidRPr="00591EE2">
        <w:rPr>
          <w:sz w:val="24"/>
          <w:szCs w:val="24"/>
        </w:rPr>
        <w:t xml:space="preserve"> </w:t>
      </w:r>
      <w:r w:rsidR="0048497E" w:rsidRPr="00591EE2">
        <w:rPr>
          <w:sz w:val="24"/>
          <w:szCs w:val="24"/>
        </w:rPr>
        <w:t>Comunicación (GIC)</w:t>
      </w:r>
      <w:r w:rsidR="00104BCF" w:rsidRPr="00591EE2">
        <w:rPr>
          <w:sz w:val="24"/>
          <w:szCs w:val="24"/>
        </w:rPr>
        <w:t xml:space="preserve">, </w:t>
      </w:r>
      <w:r w:rsidR="009716E4">
        <w:rPr>
          <w:sz w:val="24"/>
          <w:szCs w:val="24"/>
        </w:rPr>
        <w:t xml:space="preserve">el Grupo de </w:t>
      </w:r>
      <w:r w:rsidR="00E62F89" w:rsidRPr="00591EE2">
        <w:rPr>
          <w:sz w:val="24"/>
          <w:szCs w:val="24"/>
        </w:rPr>
        <w:t>Monitoreo y Evaluación (</w:t>
      </w:r>
      <w:r w:rsidR="00104BCF" w:rsidRPr="00591EE2">
        <w:rPr>
          <w:sz w:val="24"/>
          <w:szCs w:val="24"/>
        </w:rPr>
        <w:t>M&amp;E)</w:t>
      </w:r>
      <w:r w:rsidR="008740F8" w:rsidRPr="00591EE2">
        <w:rPr>
          <w:sz w:val="24"/>
          <w:szCs w:val="24"/>
        </w:rPr>
        <w:t xml:space="preserve">, </w:t>
      </w:r>
      <w:r w:rsidR="00E62F89" w:rsidRPr="00591EE2">
        <w:rPr>
          <w:sz w:val="24"/>
          <w:szCs w:val="24"/>
        </w:rPr>
        <w:t xml:space="preserve">el subgrupo de Recursos Humanos del Equipo de Gestión de Operaciones (OMT por sus siglas en inglés) y la </w:t>
      </w:r>
      <w:r w:rsidR="008740F8" w:rsidRPr="00591EE2">
        <w:rPr>
          <w:sz w:val="24"/>
          <w:szCs w:val="24"/>
        </w:rPr>
        <w:t>OCR, quienes proporcionaron</w:t>
      </w:r>
      <w:r w:rsidR="003E6FF5" w:rsidRPr="00591EE2">
        <w:rPr>
          <w:sz w:val="24"/>
          <w:szCs w:val="24"/>
        </w:rPr>
        <w:t xml:space="preserve"> toda la documentación disponible</w:t>
      </w:r>
      <w:r w:rsidR="00E62F89" w:rsidRPr="00591EE2">
        <w:rPr>
          <w:sz w:val="24"/>
          <w:szCs w:val="24"/>
        </w:rPr>
        <w:t xml:space="preserve"> para la puntuación de cada indicador</w:t>
      </w:r>
      <w:r w:rsidR="00104BCF" w:rsidRPr="00591EE2">
        <w:rPr>
          <w:sz w:val="24"/>
          <w:szCs w:val="24"/>
        </w:rPr>
        <w:t>.</w:t>
      </w:r>
      <w:r w:rsidR="00077CCE" w:rsidRPr="00591EE2">
        <w:rPr>
          <w:sz w:val="24"/>
          <w:szCs w:val="24"/>
        </w:rPr>
        <w:t xml:space="preserve"> Estos documentos se constituyen en los medios de verificación del informe que se presenta.</w:t>
      </w:r>
    </w:p>
    <w:p w14:paraId="24D5C3A6" w14:textId="316C9FF0" w:rsidR="00591EE2" w:rsidRPr="00591EE2" w:rsidRDefault="00020E21" w:rsidP="001B1EE0">
      <w:pPr>
        <w:jc w:val="both"/>
        <w:rPr>
          <w:sz w:val="24"/>
          <w:szCs w:val="24"/>
        </w:rPr>
      </w:pPr>
      <w:r>
        <w:rPr>
          <w:sz w:val="24"/>
          <w:szCs w:val="24"/>
        </w:rPr>
        <w:t>En l</w:t>
      </w:r>
      <w:r w:rsidR="00104BCF" w:rsidRPr="00591EE2">
        <w:rPr>
          <w:sz w:val="24"/>
          <w:szCs w:val="24"/>
        </w:rPr>
        <w:t xml:space="preserve">a aplicación de la herramienta de evaluación de desempeño </w:t>
      </w:r>
      <w:r w:rsidR="0025358E">
        <w:rPr>
          <w:sz w:val="24"/>
          <w:szCs w:val="24"/>
        </w:rPr>
        <w:t xml:space="preserve">se consideraron </w:t>
      </w:r>
      <w:r w:rsidR="00104BCF" w:rsidRPr="00591EE2">
        <w:rPr>
          <w:sz w:val="24"/>
          <w:szCs w:val="24"/>
        </w:rPr>
        <w:t xml:space="preserve">los criterios </w:t>
      </w:r>
      <w:r w:rsidR="009716E4">
        <w:rPr>
          <w:sz w:val="24"/>
          <w:szCs w:val="24"/>
        </w:rPr>
        <w:t>preestablecidos</w:t>
      </w:r>
      <w:r w:rsidR="00104BCF" w:rsidRPr="00591EE2">
        <w:rPr>
          <w:sz w:val="24"/>
          <w:szCs w:val="24"/>
        </w:rPr>
        <w:t xml:space="preserve"> </w:t>
      </w:r>
      <w:r w:rsidR="0025358E">
        <w:rPr>
          <w:sz w:val="24"/>
          <w:szCs w:val="24"/>
        </w:rPr>
        <w:t xml:space="preserve">en </w:t>
      </w:r>
      <w:r w:rsidR="00104BCF" w:rsidRPr="00591EE2">
        <w:rPr>
          <w:sz w:val="24"/>
          <w:szCs w:val="24"/>
        </w:rPr>
        <w:t>la puntuación de cada indicador</w:t>
      </w:r>
      <w:r w:rsidR="0025358E">
        <w:rPr>
          <w:sz w:val="24"/>
          <w:szCs w:val="24"/>
        </w:rPr>
        <w:t xml:space="preserve">, lo </w:t>
      </w:r>
      <w:r w:rsidR="00EE2727">
        <w:rPr>
          <w:sz w:val="24"/>
          <w:szCs w:val="24"/>
        </w:rPr>
        <w:t xml:space="preserve">cual </w:t>
      </w:r>
      <w:r w:rsidR="00EE2727" w:rsidRPr="00591EE2">
        <w:rPr>
          <w:sz w:val="24"/>
          <w:szCs w:val="24"/>
        </w:rPr>
        <w:t>permitió</w:t>
      </w:r>
      <w:r w:rsidR="0025358E" w:rsidRPr="00591EE2">
        <w:rPr>
          <w:sz w:val="24"/>
          <w:szCs w:val="24"/>
        </w:rPr>
        <w:t xml:space="preserve"> </w:t>
      </w:r>
      <w:r w:rsidR="00594FB0" w:rsidRPr="00591EE2">
        <w:rPr>
          <w:sz w:val="24"/>
          <w:szCs w:val="24"/>
        </w:rPr>
        <w:t>identificar la posición del UNCT en cada dimensión según los niveles de puntuación establecidos</w:t>
      </w:r>
      <w:r w:rsidR="00104BCF" w:rsidRPr="00591EE2">
        <w:rPr>
          <w:sz w:val="24"/>
          <w:szCs w:val="24"/>
        </w:rPr>
        <w:t>.</w:t>
      </w:r>
    </w:p>
    <w:tbl>
      <w:tblPr>
        <w:tblW w:w="8931" w:type="dxa"/>
        <w:tblInd w:w="-148" w:type="dxa"/>
        <w:tblLayout w:type="fixed"/>
        <w:tblCellMar>
          <w:left w:w="0" w:type="dxa"/>
          <w:right w:w="0" w:type="dxa"/>
        </w:tblCellMar>
        <w:tblLook w:val="01E0" w:firstRow="1" w:lastRow="1" w:firstColumn="1" w:lastColumn="1" w:noHBand="0" w:noVBand="0"/>
      </w:tblPr>
      <w:tblGrid>
        <w:gridCol w:w="2552"/>
        <w:gridCol w:w="1985"/>
        <w:gridCol w:w="2693"/>
        <w:gridCol w:w="1701"/>
      </w:tblGrid>
      <w:tr w:rsidR="00594FB0" w:rsidRPr="00591EE2" w14:paraId="4CDAAA35" w14:textId="77777777" w:rsidTr="00DD16CB">
        <w:trPr>
          <w:trHeight w:hRule="exact" w:val="1176"/>
        </w:trPr>
        <w:tc>
          <w:tcPr>
            <w:tcW w:w="2552" w:type="dxa"/>
            <w:tcBorders>
              <w:top w:val="single" w:sz="5" w:space="0" w:color="000000"/>
              <w:left w:val="single" w:sz="5" w:space="0" w:color="000000"/>
              <w:bottom w:val="single" w:sz="5" w:space="0" w:color="000000"/>
              <w:right w:val="single" w:sz="5" w:space="0" w:color="000000"/>
            </w:tcBorders>
            <w:shd w:val="clear" w:color="auto" w:fill="C00000"/>
          </w:tcPr>
          <w:p w14:paraId="41F99E82" w14:textId="77777777" w:rsidR="00594FB0" w:rsidRPr="00591EE2" w:rsidRDefault="00594FB0" w:rsidP="001F35E8">
            <w:pPr>
              <w:spacing w:line="120" w:lineRule="exact"/>
              <w:rPr>
                <w:sz w:val="24"/>
                <w:szCs w:val="24"/>
              </w:rPr>
            </w:pPr>
          </w:p>
          <w:p w14:paraId="2042B2C0" w14:textId="77777777" w:rsidR="00594FB0" w:rsidRPr="00591EE2" w:rsidRDefault="00594FB0" w:rsidP="001F35E8">
            <w:pPr>
              <w:spacing w:line="257" w:lineRule="auto"/>
              <w:ind w:left="104" w:right="93"/>
              <w:rPr>
                <w:rFonts w:ascii="Calibri" w:eastAsia="Calibri" w:hAnsi="Calibri" w:cs="Calibri"/>
                <w:sz w:val="24"/>
                <w:szCs w:val="24"/>
              </w:rPr>
            </w:pPr>
            <w:r w:rsidRPr="00591EE2">
              <w:rPr>
                <w:rFonts w:ascii="Calibri" w:eastAsia="Calibri" w:hAnsi="Calibri" w:cs="Calibri"/>
                <w:b/>
                <w:color w:val="FFFFFF"/>
                <w:spacing w:val="1"/>
                <w:sz w:val="24"/>
                <w:szCs w:val="24"/>
              </w:rPr>
              <w:t>N</w:t>
            </w:r>
            <w:r w:rsidRPr="00591EE2">
              <w:rPr>
                <w:rFonts w:ascii="Calibri" w:eastAsia="Calibri" w:hAnsi="Calibri" w:cs="Calibri"/>
                <w:b/>
                <w:color w:val="FFFFFF"/>
                <w:sz w:val="24"/>
                <w:szCs w:val="24"/>
              </w:rPr>
              <w:t>o</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c</w:t>
            </w:r>
            <w:r w:rsidRPr="00591EE2">
              <w:rPr>
                <w:rFonts w:ascii="Calibri" w:eastAsia="Calibri" w:hAnsi="Calibri" w:cs="Calibri"/>
                <w:b/>
                <w:color w:val="FFFFFF"/>
                <w:spacing w:val="-1"/>
                <w:sz w:val="24"/>
                <w:szCs w:val="24"/>
              </w:rPr>
              <w:t>u</w:t>
            </w:r>
            <w:r w:rsidRPr="00591EE2">
              <w:rPr>
                <w:rFonts w:ascii="Calibri" w:eastAsia="Calibri" w:hAnsi="Calibri" w:cs="Calibri"/>
                <w:b/>
                <w:color w:val="FFFFFF"/>
                <w:sz w:val="24"/>
                <w:szCs w:val="24"/>
              </w:rPr>
              <w:t>m</w:t>
            </w:r>
            <w:r w:rsidRPr="00591EE2">
              <w:rPr>
                <w:rFonts w:ascii="Calibri" w:eastAsia="Calibri" w:hAnsi="Calibri" w:cs="Calibri"/>
                <w:b/>
                <w:color w:val="FFFFFF"/>
                <w:spacing w:val="-3"/>
                <w:sz w:val="24"/>
                <w:szCs w:val="24"/>
              </w:rPr>
              <w:t>p</w:t>
            </w:r>
            <w:r w:rsidRPr="00591EE2">
              <w:rPr>
                <w:rFonts w:ascii="Calibri" w:eastAsia="Calibri" w:hAnsi="Calibri" w:cs="Calibri"/>
                <w:b/>
                <w:color w:val="FFFFFF"/>
                <w:spacing w:val="1"/>
                <w:sz w:val="24"/>
                <w:szCs w:val="24"/>
              </w:rPr>
              <w:t>l</w:t>
            </w:r>
            <w:r w:rsidRPr="00591EE2">
              <w:rPr>
                <w:rFonts w:ascii="Calibri" w:eastAsia="Calibri" w:hAnsi="Calibri" w:cs="Calibri"/>
                <w:b/>
                <w:color w:val="FFFFFF"/>
                <w:sz w:val="24"/>
                <w:szCs w:val="24"/>
              </w:rPr>
              <w:t>e</w:t>
            </w:r>
            <w:r w:rsidRPr="00591EE2">
              <w:rPr>
                <w:rFonts w:ascii="Calibri" w:eastAsia="Calibri" w:hAnsi="Calibri" w:cs="Calibri"/>
                <w:b/>
                <w:color w:val="FFFFFF"/>
                <w:spacing w:val="-3"/>
                <w:sz w:val="24"/>
                <w:szCs w:val="24"/>
              </w:rPr>
              <w:t xml:space="preserve"> </w:t>
            </w:r>
            <w:r w:rsidRPr="00591EE2">
              <w:rPr>
                <w:rFonts w:ascii="Calibri" w:eastAsia="Calibri" w:hAnsi="Calibri" w:cs="Calibri"/>
                <w:b/>
                <w:color w:val="FFFFFF"/>
                <w:spacing w:val="1"/>
                <w:sz w:val="24"/>
                <w:szCs w:val="24"/>
              </w:rPr>
              <w:t>c</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n</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l</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 xml:space="preserve">s </w:t>
            </w:r>
            <w:r w:rsidRPr="00591EE2">
              <w:rPr>
                <w:rFonts w:ascii="Calibri" w:eastAsia="Calibri" w:hAnsi="Calibri" w:cs="Calibri"/>
                <w:b/>
                <w:color w:val="FFFFFF"/>
                <w:spacing w:val="1"/>
                <w:sz w:val="24"/>
                <w:szCs w:val="24"/>
              </w:rPr>
              <w:t>r</w:t>
            </w:r>
            <w:r w:rsidRPr="00591EE2">
              <w:rPr>
                <w:rFonts w:ascii="Calibri" w:eastAsia="Calibri" w:hAnsi="Calibri" w:cs="Calibri"/>
                <w:b/>
                <w:color w:val="FFFFFF"/>
                <w:spacing w:val="-1"/>
                <w:sz w:val="24"/>
                <w:szCs w:val="24"/>
              </w:rPr>
              <w:t>eque</w:t>
            </w:r>
            <w:r w:rsidRPr="00591EE2">
              <w:rPr>
                <w:rFonts w:ascii="Calibri" w:eastAsia="Calibri" w:hAnsi="Calibri" w:cs="Calibri"/>
                <w:b/>
                <w:color w:val="FFFFFF"/>
                <w:spacing w:val="1"/>
                <w:sz w:val="24"/>
                <w:szCs w:val="24"/>
              </w:rPr>
              <w:t>ri</w:t>
            </w:r>
            <w:r w:rsidRPr="00591EE2">
              <w:rPr>
                <w:rFonts w:ascii="Calibri" w:eastAsia="Calibri" w:hAnsi="Calibri" w:cs="Calibri"/>
                <w:b/>
                <w:color w:val="FFFFFF"/>
                <w:spacing w:val="-2"/>
                <w:sz w:val="24"/>
                <w:szCs w:val="24"/>
              </w:rPr>
              <w:t>m</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pacing w:val="-1"/>
                <w:sz w:val="24"/>
                <w:szCs w:val="24"/>
              </w:rPr>
              <w:t>en</w:t>
            </w:r>
            <w:r w:rsidRPr="00591EE2">
              <w:rPr>
                <w:rFonts w:ascii="Calibri" w:eastAsia="Calibri" w:hAnsi="Calibri" w:cs="Calibri"/>
                <w:b/>
                <w:color w:val="FFFFFF"/>
                <w:sz w:val="24"/>
                <w:szCs w:val="24"/>
              </w:rPr>
              <w:t>t</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s</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m</w:t>
            </w:r>
            <w:r w:rsidRPr="00591EE2">
              <w:rPr>
                <w:rFonts w:ascii="Calibri" w:eastAsia="Calibri" w:hAnsi="Calibri" w:cs="Calibri"/>
                <w:b/>
                <w:color w:val="FFFFFF"/>
                <w:spacing w:val="1"/>
                <w:sz w:val="24"/>
                <w:szCs w:val="24"/>
              </w:rPr>
              <w:t>í</w:t>
            </w:r>
            <w:r w:rsidRPr="00591EE2">
              <w:rPr>
                <w:rFonts w:ascii="Calibri" w:eastAsia="Calibri" w:hAnsi="Calibri" w:cs="Calibri"/>
                <w:b/>
                <w:color w:val="FFFFFF"/>
                <w:spacing w:val="-1"/>
                <w:sz w:val="24"/>
                <w:szCs w:val="24"/>
              </w:rPr>
              <w:t>n</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z w:val="24"/>
                <w:szCs w:val="24"/>
              </w:rPr>
              <w:t>m</w:t>
            </w:r>
            <w:r w:rsidRPr="00591EE2">
              <w:rPr>
                <w:rFonts w:ascii="Calibri" w:eastAsia="Calibri" w:hAnsi="Calibri" w:cs="Calibri"/>
                <w:b/>
                <w:color w:val="FFFFFF"/>
                <w:spacing w:val="-3"/>
                <w:sz w:val="24"/>
                <w:szCs w:val="24"/>
              </w:rPr>
              <w:t>o</w:t>
            </w:r>
            <w:r w:rsidRPr="00591EE2">
              <w:rPr>
                <w:rFonts w:ascii="Calibri" w:eastAsia="Calibri" w:hAnsi="Calibri" w:cs="Calibri"/>
                <w:b/>
                <w:color w:val="FFFFFF"/>
                <w:sz w:val="24"/>
                <w:szCs w:val="24"/>
              </w:rPr>
              <w:t>s</w:t>
            </w:r>
          </w:p>
        </w:tc>
        <w:tc>
          <w:tcPr>
            <w:tcW w:w="1985" w:type="dxa"/>
            <w:tcBorders>
              <w:top w:val="single" w:sz="5" w:space="0" w:color="000000"/>
              <w:left w:val="single" w:sz="5" w:space="0" w:color="000000"/>
              <w:bottom w:val="single" w:sz="5" w:space="0" w:color="000000"/>
              <w:right w:val="single" w:sz="5" w:space="0" w:color="000000"/>
            </w:tcBorders>
            <w:shd w:val="clear" w:color="auto" w:fill="EC7C30"/>
          </w:tcPr>
          <w:p w14:paraId="39D03B34" w14:textId="77777777" w:rsidR="00594FB0" w:rsidRPr="00591EE2" w:rsidRDefault="00594FB0" w:rsidP="001F35E8">
            <w:pPr>
              <w:spacing w:line="120" w:lineRule="exact"/>
              <w:rPr>
                <w:sz w:val="24"/>
                <w:szCs w:val="24"/>
              </w:rPr>
            </w:pPr>
          </w:p>
          <w:p w14:paraId="047C105D" w14:textId="77777777" w:rsidR="00594FB0" w:rsidRPr="00591EE2" w:rsidRDefault="00594FB0" w:rsidP="001F35E8">
            <w:pPr>
              <w:spacing w:line="257" w:lineRule="auto"/>
              <w:ind w:left="104" w:right="91"/>
              <w:rPr>
                <w:rFonts w:ascii="Calibri" w:eastAsia="Calibri" w:hAnsi="Calibri" w:cs="Calibri"/>
                <w:sz w:val="24"/>
                <w:szCs w:val="24"/>
              </w:rPr>
            </w:pPr>
            <w:r w:rsidRPr="00591EE2">
              <w:rPr>
                <w:rFonts w:ascii="Calibri" w:eastAsia="Calibri" w:hAnsi="Calibri" w:cs="Calibri"/>
                <w:b/>
                <w:color w:val="FFFFFF"/>
                <w:spacing w:val="1"/>
                <w:sz w:val="24"/>
                <w:szCs w:val="24"/>
              </w:rPr>
              <w:t>S</w:t>
            </w:r>
            <w:r w:rsidRPr="00591EE2">
              <w:rPr>
                <w:rFonts w:ascii="Calibri" w:eastAsia="Calibri" w:hAnsi="Calibri" w:cs="Calibri"/>
                <w:b/>
                <w:color w:val="FFFFFF"/>
                <w:sz w:val="24"/>
                <w:szCs w:val="24"/>
              </w:rPr>
              <w:t>e</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z w:val="24"/>
                <w:szCs w:val="24"/>
              </w:rPr>
              <w:t>ac</w:t>
            </w:r>
            <w:r w:rsidRPr="00591EE2">
              <w:rPr>
                <w:rFonts w:ascii="Calibri" w:eastAsia="Calibri" w:hAnsi="Calibri" w:cs="Calibri"/>
                <w:b/>
                <w:color w:val="FFFFFF"/>
                <w:spacing w:val="-1"/>
                <w:sz w:val="24"/>
                <w:szCs w:val="24"/>
              </w:rPr>
              <w:t>e</w:t>
            </w:r>
            <w:r w:rsidRPr="00591EE2">
              <w:rPr>
                <w:rFonts w:ascii="Calibri" w:eastAsia="Calibri" w:hAnsi="Calibri" w:cs="Calibri"/>
                <w:b/>
                <w:color w:val="FFFFFF"/>
                <w:spacing w:val="-2"/>
                <w:sz w:val="24"/>
                <w:szCs w:val="24"/>
              </w:rPr>
              <w:t>r</w:t>
            </w:r>
            <w:r w:rsidRPr="00591EE2">
              <w:rPr>
                <w:rFonts w:ascii="Calibri" w:eastAsia="Calibri" w:hAnsi="Calibri" w:cs="Calibri"/>
                <w:b/>
                <w:color w:val="FFFFFF"/>
                <w:spacing w:val="1"/>
                <w:sz w:val="24"/>
                <w:szCs w:val="24"/>
              </w:rPr>
              <w:t>c</w:t>
            </w:r>
            <w:r w:rsidRPr="00591EE2">
              <w:rPr>
                <w:rFonts w:ascii="Calibri" w:eastAsia="Calibri" w:hAnsi="Calibri" w:cs="Calibri"/>
                <w:b/>
                <w:color w:val="FFFFFF"/>
                <w:sz w:val="24"/>
                <w:szCs w:val="24"/>
              </w:rPr>
              <w:t>a</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z w:val="24"/>
                <w:szCs w:val="24"/>
              </w:rPr>
              <w:t>a</w:t>
            </w:r>
            <w:r w:rsidRPr="00591EE2">
              <w:rPr>
                <w:rFonts w:ascii="Calibri" w:eastAsia="Calibri" w:hAnsi="Calibri" w:cs="Calibri"/>
                <w:b/>
                <w:color w:val="FFFFFF"/>
                <w:spacing w:val="-2"/>
                <w:sz w:val="24"/>
                <w:szCs w:val="24"/>
              </w:rPr>
              <w:t xml:space="preserve"> </w:t>
            </w:r>
            <w:r w:rsidRPr="00591EE2">
              <w:rPr>
                <w:rFonts w:ascii="Calibri" w:eastAsia="Calibri" w:hAnsi="Calibri" w:cs="Calibri"/>
                <w:b/>
                <w:color w:val="FFFFFF"/>
                <w:spacing w:val="1"/>
                <w:sz w:val="24"/>
                <w:szCs w:val="24"/>
              </w:rPr>
              <w:t>l</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 xml:space="preserve">s </w:t>
            </w:r>
            <w:r w:rsidRPr="00591EE2">
              <w:rPr>
                <w:rFonts w:ascii="Calibri" w:eastAsia="Calibri" w:hAnsi="Calibri" w:cs="Calibri"/>
                <w:b/>
                <w:color w:val="FFFFFF"/>
                <w:spacing w:val="1"/>
                <w:sz w:val="24"/>
                <w:szCs w:val="24"/>
              </w:rPr>
              <w:t>r</w:t>
            </w:r>
            <w:r w:rsidRPr="00591EE2">
              <w:rPr>
                <w:rFonts w:ascii="Calibri" w:eastAsia="Calibri" w:hAnsi="Calibri" w:cs="Calibri"/>
                <w:b/>
                <w:color w:val="FFFFFF"/>
                <w:spacing w:val="-1"/>
                <w:sz w:val="24"/>
                <w:szCs w:val="24"/>
              </w:rPr>
              <w:t>eque</w:t>
            </w:r>
            <w:r w:rsidRPr="00591EE2">
              <w:rPr>
                <w:rFonts w:ascii="Calibri" w:eastAsia="Calibri" w:hAnsi="Calibri" w:cs="Calibri"/>
                <w:b/>
                <w:color w:val="FFFFFF"/>
                <w:spacing w:val="1"/>
                <w:sz w:val="24"/>
                <w:szCs w:val="24"/>
              </w:rPr>
              <w:t>ri</w:t>
            </w:r>
            <w:r w:rsidRPr="00591EE2">
              <w:rPr>
                <w:rFonts w:ascii="Calibri" w:eastAsia="Calibri" w:hAnsi="Calibri" w:cs="Calibri"/>
                <w:b/>
                <w:color w:val="FFFFFF"/>
                <w:spacing w:val="-2"/>
                <w:sz w:val="24"/>
                <w:szCs w:val="24"/>
              </w:rPr>
              <w:t>m</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pacing w:val="-1"/>
                <w:sz w:val="24"/>
                <w:szCs w:val="24"/>
              </w:rPr>
              <w:t>en</w:t>
            </w:r>
            <w:r w:rsidRPr="00591EE2">
              <w:rPr>
                <w:rFonts w:ascii="Calibri" w:eastAsia="Calibri" w:hAnsi="Calibri" w:cs="Calibri"/>
                <w:b/>
                <w:color w:val="FFFFFF"/>
                <w:sz w:val="24"/>
                <w:szCs w:val="24"/>
              </w:rPr>
              <w:t>t</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s</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m</w:t>
            </w:r>
            <w:r w:rsidRPr="00591EE2">
              <w:rPr>
                <w:rFonts w:ascii="Calibri" w:eastAsia="Calibri" w:hAnsi="Calibri" w:cs="Calibri"/>
                <w:b/>
                <w:color w:val="FFFFFF"/>
                <w:spacing w:val="1"/>
                <w:sz w:val="24"/>
                <w:szCs w:val="24"/>
              </w:rPr>
              <w:t>í</w:t>
            </w:r>
            <w:r w:rsidRPr="00591EE2">
              <w:rPr>
                <w:rFonts w:ascii="Calibri" w:eastAsia="Calibri" w:hAnsi="Calibri" w:cs="Calibri"/>
                <w:b/>
                <w:color w:val="FFFFFF"/>
                <w:spacing w:val="-1"/>
                <w:sz w:val="24"/>
                <w:szCs w:val="24"/>
              </w:rPr>
              <w:t>n</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pacing w:val="2"/>
                <w:sz w:val="24"/>
                <w:szCs w:val="24"/>
              </w:rPr>
              <w:t>m</w:t>
            </w:r>
            <w:r w:rsidRPr="00591EE2">
              <w:rPr>
                <w:rFonts w:ascii="Calibri" w:eastAsia="Calibri" w:hAnsi="Calibri" w:cs="Calibri"/>
                <w:b/>
                <w:color w:val="FFFFFF"/>
                <w:spacing w:val="-4"/>
                <w:sz w:val="24"/>
                <w:szCs w:val="24"/>
              </w:rPr>
              <w:t>os</w:t>
            </w:r>
          </w:p>
        </w:tc>
        <w:tc>
          <w:tcPr>
            <w:tcW w:w="2693" w:type="dxa"/>
            <w:tcBorders>
              <w:top w:val="single" w:sz="5" w:space="0" w:color="000000"/>
              <w:left w:val="single" w:sz="5" w:space="0" w:color="000000"/>
              <w:bottom w:val="single" w:sz="5" w:space="0" w:color="000000"/>
              <w:right w:val="single" w:sz="5" w:space="0" w:color="000000"/>
            </w:tcBorders>
            <w:shd w:val="clear" w:color="auto" w:fill="FFC000"/>
          </w:tcPr>
          <w:p w14:paraId="268C646D" w14:textId="77777777" w:rsidR="00594FB0" w:rsidRPr="00591EE2" w:rsidRDefault="00594FB0" w:rsidP="001F35E8">
            <w:pPr>
              <w:spacing w:line="120" w:lineRule="exact"/>
              <w:rPr>
                <w:sz w:val="24"/>
                <w:szCs w:val="24"/>
              </w:rPr>
            </w:pPr>
          </w:p>
          <w:p w14:paraId="72F57C9E" w14:textId="77777777" w:rsidR="00594FB0" w:rsidRPr="00591EE2" w:rsidRDefault="00594FB0" w:rsidP="001F35E8">
            <w:pPr>
              <w:spacing w:line="257" w:lineRule="auto"/>
              <w:ind w:left="104" w:right="89"/>
              <w:rPr>
                <w:rFonts w:ascii="Calibri" w:eastAsia="Calibri" w:hAnsi="Calibri" w:cs="Calibri"/>
                <w:sz w:val="24"/>
                <w:szCs w:val="24"/>
              </w:rPr>
            </w:pPr>
            <w:r w:rsidRPr="00591EE2">
              <w:rPr>
                <w:rFonts w:ascii="Calibri" w:eastAsia="Calibri" w:hAnsi="Calibri" w:cs="Calibri"/>
                <w:b/>
                <w:color w:val="FFFFFF"/>
                <w:spacing w:val="1"/>
                <w:sz w:val="24"/>
                <w:szCs w:val="24"/>
              </w:rPr>
              <w:t>C</w:t>
            </w:r>
            <w:r w:rsidRPr="00591EE2">
              <w:rPr>
                <w:rFonts w:ascii="Calibri" w:eastAsia="Calibri" w:hAnsi="Calibri" w:cs="Calibri"/>
                <w:b/>
                <w:color w:val="FFFFFF"/>
                <w:spacing w:val="-1"/>
                <w:sz w:val="24"/>
                <w:szCs w:val="24"/>
              </w:rPr>
              <w:t>u</w:t>
            </w:r>
            <w:r w:rsidRPr="00591EE2">
              <w:rPr>
                <w:rFonts w:ascii="Calibri" w:eastAsia="Calibri" w:hAnsi="Calibri" w:cs="Calibri"/>
                <w:b/>
                <w:color w:val="FFFFFF"/>
                <w:sz w:val="24"/>
                <w:szCs w:val="24"/>
              </w:rPr>
              <w:t>mple</w:t>
            </w:r>
            <w:r w:rsidRPr="00591EE2">
              <w:rPr>
                <w:rFonts w:ascii="Calibri" w:eastAsia="Calibri" w:hAnsi="Calibri" w:cs="Calibri"/>
                <w:b/>
                <w:color w:val="FFFFFF"/>
                <w:spacing w:val="-2"/>
                <w:sz w:val="24"/>
                <w:szCs w:val="24"/>
              </w:rPr>
              <w:t xml:space="preserve"> </w:t>
            </w:r>
            <w:r w:rsidRPr="00591EE2">
              <w:rPr>
                <w:rFonts w:ascii="Calibri" w:eastAsia="Calibri" w:hAnsi="Calibri" w:cs="Calibri"/>
                <w:b/>
                <w:color w:val="FFFFFF"/>
                <w:spacing w:val="1"/>
                <w:sz w:val="24"/>
                <w:szCs w:val="24"/>
              </w:rPr>
              <w:t>c</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n</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l</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 xml:space="preserve">s </w:t>
            </w:r>
            <w:r w:rsidRPr="00591EE2">
              <w:rPr>
                <w:rFonts w:ascii="Calibri" w:eastAsia="Calibri" w:hAnsi="Calibri" w:cs="Calibri"/>
                <w:b/>
                <w:color w:val="FFFFFF"/>
                <w:spacing w:val="1"/>
                <w:sz w:val="24"/>
                <w:szCs w:val="24"/>
              </w:rPr>
              <w:t>r</w:t>
            </w:r>
            <w:r w:rsidRPr="00591EE2">
              <w:rPr>
                <w:rFonts w:ascii="Calibri" w:eastAsia="Calibri" w:hAnsi="Calibri" w:cs="Calibri"/>
                <w:b/>
                <w:color w:val="FFFFFF"/>
                <w:spacing w:val="-1"/>
                <w:sz w:val="24"/>
                <w:szCs w:val="24"/>
              </w:rPr>
              <w:t>eque</w:t>
            </w:r>
            <w:r w:rsidRPr="00591EE2">
              <w:rPr>
                <w:rFonts w:ascii="Calibri" w:eastAsia="Calibri" w:hAnsi="Calibri" w:cs="Calibri"/>
                <w:b/>
                <w:color w:val="FFFFFF"/>
                <w:spacing w:val="1"/>
                <w:sz w:val="24"/>
                <w:szCs w:val="24"/>
              </w:rPr>
              <w:t>ri</w:t>
            </w:r>
            <w:r w:rsidRPr="00591EE2">
              <w:rPr>
                <w:rFonts w:ascii="Calibri" w:eastAsia="Calibri" w:hAnsi="Calibri" w:cs="Calibri"/>
                <w:b/>
                <w:color w:val="FFFFFF"/>
                <w:spacing w:val="-2"/>
                <w:sz w:val="24"/>
                <w:szCs w:val="24"/>
              </w:rPr>
              <w:t>m</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pacing w:val="-1"/>
                <w:sz w:val="24"/>
                <w:szCs w:val="24"/>
              </w:rPr>
              <w:t>en</w:t>
            </w:r>
            <w:r w:rsidRPr="00591EE2">
              <w:rPr>
                <w:rFonts w:ascii="Calibri" w:eastAsia="Calibri" w:hAnsi="Calibri" w:cs="Calibri"/>
                <w:b/>
                <w:color w:val="FFFFFF"/>
                <w:sz w:val="24"/>
                <w:szCs w:val="24"/>
              </w:rPr>
              <w:t>t</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s</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m</w:t>
            </w:r>
            <w:r w:rsidRPr="00591EE2">
              <w:rPr>
                <w:rFonts w:ascii="Calibri" w:eastAsia="Calibri" w:hAnsi="Calibri" w:cs="Calibri"/>
                <w:b/>
                <w:color w:val="FFFFFF"/>
                <w:spacing w:val="1"/>
                <w:sz w:val="24"/>
                <w:szCs w:val="24"/>
              </w:rPr>
              <w:t>í</w:t>
            </w:r>
            <w:r w:rsidRPr="00591EE2">
              <w:rPr>
                <w:rFonts w:ascii="Calibri" w:eastAsia="Calibri" w:hAnsi="Calibri" w:cs="Calibri"/>
                <w:b/>
                <w:color w:val="FFFFFF"/>
                <w:spacing w:val="-1"/>
                <w:sz w:val="24"/>
                <w:szCs w:val="24"/>
              </w:rPr>
              <w:t>n</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z w:val="24"/>
                <w:szCs w:val="24"/>
              </w:rPr>
              <w:t>m</w:t>
            </w:r>
            <w:r w:rsidRPr="00591EE2">
              <w:rPr>
                <w:rFonts w:ascii="Calibri" w:eastAsia="Calibri" w:hAnsi="Calibri" w:cs="Calibri"/>
                <w:b/>
                <w:color w:val="FFFFFF"/>
                <w:spacing w:val="-3"/>
                <w:sz w:val="24"/>
                <w:szCs w:val="24"/>
              </w:rPr>
              <w:t>o</w:t>
            </w:r>
            <w:r w:rsidRPr="00591EE2">
              <w:rPr>
                <w:rFonts w:ascii="Calibri" w:eastAsia="Calibri" w:hAnsi="Calibri" w:cs="Calibri"/>
                <w:b/>
                <w:color w:val="FFFFFF"/>
                <w:sz w:val="24"/>
                <w:szCs w:val="24"/>
              </w:rPr>
              <w:t>s</w:t>
            </w:r>
          </w:p>
        </w:tc>
        <w:tc>
          <w:tcPr>
            <w:tcW w:w="1701" w:type="dxa"/>
            <w:tcBorders>
              <w:top w:val="single" w:sz="5" w:space="0" w:color="000000"/>
              <w:left w:val="single" w:sz="5" w:space="0" w:color="000000"/>
              <w:bottom w:val="single" w:sz="5" w:space="0" w:color="000000"/>
              <w:right w:val="single" w:sz="5" w:space="0" w:color="000000"/>
            </w:tcBorders>
            <w:shd w:val="clear" w:color="auto" w:fill="6FAC46"/>
          </w:tcPr>
          <w:p w14:paraId="4EBA9D21" w14:textId="77777777" w:rsidR="00594FB0" w:rsidRPr="00591EE2" w:rsidRDefault="00594FB0" w:rsidP="001F35E8">
            <w:pPr>
              <w:spacing w:line="120" w:lineRule="exact"/>
              <w:rPr>
                <w:sz w:val="24"/>
                <w:szCs w:val="24"/>
              </w:rPr>
            </w:pPr>
          </w:p>
          <w:p w14:paraId="682ACBD5" w14:textId="77777777" w:rsidR="00594FB0" w:rsidRPr="00591EE2" w:rsidRDefault="00594FB0" w:rsidP="001F35E8">
            <w:pPr>
              <w:spacing w:line="257" w:lineRule="auto"/>
              <w:ind w:left="104" w:right="62"/>
              <w:rPr>
                <w:rFonts w:ascii="Calibri" w:eastAsia="Calibri" w:hAnsi="Calibri" w:cs="Calibri"/>
                <w:sz w:val="24"/>
                <w:szCs w:val="24"/>
              </w:rPr>
            </w:pPr>
            <w:r w:rsidRPr="00591EE2">
              <w:rPr>
                <w:rFonts w:ascii="Calibri" w:eastAsia="Calibri" w:hAnsi="Calibri" w:cs="Calibri"/>
                <w:b/>
                <w:color w:val="FFFFFF"/>
                <w:spacing w:val="1"/>
                <w:sz w:val="24"/>
                <w:szCs w:val="24"/>
              </w:rPr>
              <w:t>S</w:t>
            </w:r>
            <w:r w:rsidRPr="00591EE2">
              <w:rPr>
                <w:rFonts w:ascii="Calibri" w:eastAsia="Calibri" w:hAnsi="Calibri" w:cs="Calibri"/>
                <w:b/>
                <w:color w:val="FFFFFF"/>
                <w:spacing w:val="-1"/>
                <w:sz w:val="24"/>
                <w:szCs w:val="24"/>
              </w:rPr>
              <w:t>ob</w:t>
            </w:r>
            <w:r w:rsidRPr="00591EE2">
              <w:rPr>
                <w:rFonts w:ascii="Calibri" w:eastAsia="Calibri" w:hAnsi="Calibri" w:cs="Calibri"/>
                <w:b/>
                <w:color w:val="FFFFFF"/>
                <w:spacing w:val="1"/>
                <w:sz w:val="24"/>
                <w:szCs w:val="24"/>
              </w:rPr>
              <w:t>r</w:t>
            </w:r>
            <w:r w:rsidRPr="00591EE2">
              <w:rPr>
                <w:rFonts w:ascii="Calibri" w:eastAsia="Calibri" w:hAnsi="Calibri" w:cs="Calibri"/>
                <w:b/>
                <w:color w:val="FFFFFF"/>
                <w:spacing w:val="-1"/>
                <w:sz w:val="24"/>
                <w:szCs w:val="24"/>
              </w:rPr>
              <w:t>epa</w:t>
            </w:r>
            <w:r w:rsidRPr="00591EE2">
              <w:rPr>
                <w:rFonts w:ascii="Calibri" w:eastAsia="Calibri" w:hAnsi="Calibri" w:cs="Calibri"/>
                <w:b/>
                <w:color w:val="FFFFFF"/>
                <w:sz w:val="24"/>
                <w:szCs w:val="24"/>
              </w:rPr>
              <w:t>sa</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l</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 xml:space="preserve">s </w:t>
            </w:r>
            <w:r w:rsidRPr="00591EE2">
              <w:rPr>
                <w:rFonts w:ascii="Calibri" w:eastAsia="Calibri" w:hAnsi="Calibri" w:cs="Calibri"/>
                <w:b/>
                <w:color w:val="FFFFFF"/>
                <w:spacing w:val="1"/>
                <w:sz w:val="24"/>
                <w:szCs w:val="24"/>
              </w:rPr>
              <w:t>r</w:t>
            </w:r>
            <w:r w:rsidRPr="00591EE2">
              <w:rPr>
                <w:rFonts w:ascii="Calibri" w:eastAsia="Calibri" w:hAnsi="Calibri" w:cs="Calibri"/>
                <w:b/>
                <w:color w:val="FFFFFF"/>
                <w:spacing w:val="-1"/>
                <w:sz w:val="24"/>
                <w:szCs w:val="24"/>
              </w:rPr>
              <w:t>eque</w:t>
            </w:r>
            <w:r w:rsidRPr="00591EE2">
              <w:rPr>
                <w:rFonts w:ascii="Calibri" w:eastAsia="Calibri" w:hAnsi="Calibri" w:cs="Calibri"/>
                <w:b/>
                <w:color w:val="FFFFFF"/>
                <w:spacing w:val="1"/>
                <w:sz w:val="24"/>
                <w:szCs w:val="24"/>
              </w:rPr>
              <w:t>ri</w:t>
            </w:r>
            <w:r w:rsidRPr="00591EE2">
              <w:rPr>
                <w:rFonts w:ascii="Calibri" w:eastAsia="Calibri" w:hAnsi="Calibri" w:cs="Calibri"/>
                <w:b/>
                <w:color w:val="FFFFFF"/>
                <w:spacing w:val="-2"/>
                <w:sz w:val="24"/>
                <w:szCs w:val="24"/>
              </w:rPr>
              <w:t>m</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pacing w:val="-1"/>
                <w:sz w:val="24"/>
                <w:szCs w:val="24"/>
              </w:rPr>
              <w:t>en</w:t>
            </w:r>
            <w:r w:rsidRPr="00591EE2">
              <w:rPr>
                <w:rFonts w:ascii="Calibri" w:eastAsia="Calibri" w:hAnsi="Calibri" w:cs="Calibri"/>
                <w:b/>
                <w:color w:val="FFFFFF"/>
                <w:sz w:val="24"/>
                <w:szCs w:val="24"/>
              </w:rPr>
              <w:t>t</w:t>
            </w:r>
            <w:r w:rsidRPr="00591EE2">
              <w:rPr>
                <w:rFonts w:ascii="Calibri" w:eastAsia="Calibri" w:hAnsi="Calibri" w:cs="Calibri"/>
                <w:b/>
                <w:color w:val="FFFFFF"/>
                <w:spacing w:val="-1"/>
                <w:sz w:val="24"/>
                <w:szCs w:val="24"/>
              </w:rPr>
              <w:t>o</w:t>
            </w:r>
            <w:r w:rsidRPr="00591EE2">
              <w:rPr>
                <w:rFonts w:ascii="Calibri" w:eastAsia="Calibri" w:hAnsi="Calibri" w:cs="Calibri"/>
                <w:b/>
                <w:color w:val="FFFFFF"/>
                <w:sz w:val="24"/>
                <w:szCs w:val="24"/>
              </w:rPr>
              <w:t>s</w:t>
            </w:r>
            <w:r w:rsidRPr="00591EE2">
              <w:rPr>
                <w:rFonts w:ascii="Calibri" w:eastAsia="Calibri" w:hAnsi="Calibri" w:cs="Calibri"/>
                <w:b/>
                <w:color w:val="FFFFFF"/>
                <w:spacing w:val="1"/>
                <w:sz w:val="24"/>
                <w:szCs w:val="24"/>
              </w:rPr>
              <w:t xml:space="preserve"> </w:t>
            </w:r>
            <w:r w:rsidRPr="00591EE2">
              <w:rPr>
                <w:rFonts w:ascii="Calibri" w:eastAsia="Calibri" w:hAnsi="Calibri" w:cs="Calibri"/>
                <w:b/>
                <w:color w:val="FFFFFF"/>
                <w:spacing w:val="-1"/>
                <w:sz w:val="24"/>
                <w:szCs w:val="24"/>
              </w:rPr>
              <w:t>m</w:t>
            </w:r>
            <w:r w:rsidRPr="00591EE2">
              <w:rPr>
                <w:rFonts w:ascii="Calibri" w:eastAsia="Calibri" w:hAnsi="Calibri" w:cs="Calibri"/>
                <w:b/>
                <w:color w:val="FFFFFF"/>
                <w:spacing w:val="1"/>
                <w:sz w:val="24"/>
                <w:szCs w:val="24"/>
              </w:rPr>
              <w:t>í</w:t>
            </w:r>
            <w:r w:rsidRPr="00591EE2">
              <w:rPr>
                <w:rFonts w:ascii="Calibri" w:eastAsia="Calibri" w:hAnsi="Calibri" w:cs="Calibri"/>
                <w:b/>
                <w:color w:val="FFFFFF"/>
                <w:spacing w:val="-1"/>
                <w:sz w:val="24"/>
                <w:szCs w:val="24"/>
              </w:rPr>
              <w:t>n</w:t>
            </w:r>
            <w:r w:rsidRPr="00591EE2">
              <w:rPr>
                <w:rFonts w:ascii="Calibri" w:eastAsia="Calibri" w:hAnsi="Calibri" w:cs="Calibri"/>
                <w:b/>
                <w:color w:val="FFFFFF"/>
                <w:spacing w:val="1"/>
                <w:sz w:val="24"/>
                <w:szCs w:val="24"/>
              </w:rPr>
              <w:t>i</w:t>
            </w:r>
            <w:r w:rsidRPr="00591EE2">
              <w:rPr>
                <w:rFonts w:ascii="Calibri" w:eastAsia="Calibri" w:hAnsi="Calibri" w:cs="Calibri"/>
                <w:b/>
                <w:color w:val="FFFFFF"/>
                <w:sz w:val="24"/>
                <w:szCs w:val="24"/>
              </w:rPr>
              <w:t>m</w:t>
            </w:r>
            <w:r w:rsidRPr="00591EE2">
              <w:rPr>
                <w:rFonts w:ascii="Calibri" w:eastAsia="Calibri" w:hAnsi="Calibri" w:cs="Calibri"/>
                <w:b/>
                <w:color w:val="FFFFFF"/>
                <w:spacing w:val="-3"/>
                <w:sz w:val="24"/>
                <w:szCs w:val="24"/>
              </w:rPr>
              <w:t>o</w:t>
            </w:r>
            <w:r w:rsidRPr="00591EE2">
              <w:rPr>
                <w:rFonts w:ascii="Calibri" w:eastAsia="Calibri" w:hAnsi="Calibri" w:cs="Calibri"/>
                <w:b/>
                <w:color w:val="FFFFFF"/>
                <w:sz w:val="24"/>
                <w:szCs w:val="24"/>
              </w:rPr>
              <w:t>s</w:t>
            </w:r>
          </w:p>
        </w:tc>
      </w:tr>
    </w:tbl>
    <w:p w14:paraId="3BC96037" w14:textId="6009CC9F" w:rsidR="00594FB0" w:rsidRPr="00591EE2" w:rsidRDefault="00594FB0" w:rsidP="000319BA">
      <w:pPr>
        <w:spacing w:after="0" w:line="240" w:lineRule="auto"/>
        <w:jc w:val="both"/>
        <w:rPr>
          <w:sz w:val="24"/>
          <w:szCs w:val="24"/>
        </w:rPr>
      </w:pPr>
    </w:p>
    <w:p w14:paraId="49D69B91" w14:textId="422DB347" w:rsidR="00446570" w:rsidRPr="001415F8" w:rsidRDefault="004B3BF7" w:rsidP="004B3BF7">
      <w:pPr>
        <w:spacing w:after="0" w:line="240" w:lineRule="auto"/>
        <w:jc w:val="both"/>
        <w:rPr>
          <w:sz w:val="24"/>
          <w:szCs w:val="24"/>
        </w:rPr>
      </w:pPr>
      <w:r w:rsidRPr="001415F8">
        <w:rPr>
          <w:sz w:val="24"/>
          <w:szCs w:val="24"/>
        </w:rPr>
        <w:t>A continuación, se presenta la valoración de los indicadores correspondientes a cada dimensión elaborada sobre la base de la verificación de la información y documentación recibida</w:t>
      </w:r>
      <w:r w:rsidR="00BD7E29" w:rsidRPr="001415F8">
        <w:rPr>
          <w:sz w:val="24"/>
          <w:szCs w:val="24"/>
        </w:rPr>
        <w:t xml:space="preserve"> y</w:t>
      </w:r>
      <w:r w:rsidRPr="001415F8">
        <w:rPr>
          <w:sz w:val="24"/>
          <w:szCs w:val="24"/>
        </w:rPr>
        <w:t xml:space="preserve"> la validación con el GR 4-2 y ONU Mujeres</w:t>
      </w:r>
      <w:r w:rsidR="00916421" w:rsidRPr="001415F8">
        <w:rPr>
          <w:sz w:val="24"/>
          <w:szCs w:val="24"/>
        </w:rPr>
        <w:t xml:space="preserve"> como agencia líder de este grupo de resultados.</w:t>
      </w:r>
    </w:p>
    <w:p w14:paraId="34BBC91B" w14:textId="77777777" w:rsidR="00446570" w:rsidRPr="001415F8" w:rsidRDefault="00446570" w:rsidP="00446570">
      <w:pPr>
        <w:spacing w:after="0" w:line="240" w:lineRule="auto"/>
        <w:jc w:val="both"/>
        <w:rPr>
          <w:sz w:val="24"/>
          <w:szCs w:val="24"/>
        </w:rPr>
      </w:pPr>
    </w:p>
    <w:p w14:paraId="330FA205" w14:textId="296D0287" w:rsidR="00BD7E29" w:rsidRDefault="00916421" w:rsidP="00BD7E29">
      <w:pPr>
        <w:jc w:val="both"/>
        <w:rPr>
          <w:sz w:val="24"/>
          <w:szCs w:val="24"/>
        </w:rPr>
      </w:pPr>
      <w:r w:rsidRPr="001415F8">
        <w:rPr>
          <w:sz w:val="24"/>
          <w:szCs w:val="24"/>
        </w:rPr>
        <w:t>Sobre esta base</w:t>
      </w:r>
      <w:r w:rsidR="001415F8" w:rsidRPr="000E0E47">
        <w:rPr>
          <w:sz w:val="24"/>
          <w:szCs w:val="24"/>
        </w:rPr>
        <w:t xml:space="preserve">, en el acápite </w:t>
      </w:r>
      <w:r w:rsidR="000E0E47" w:rsidRPr="000E0E47">
        <w:rPr>
          <w:sz w:val="24"/>
          <w:szCs w:val="24"/>
        </w:rPr>
        <w:t>VI</w:t>
      </w:r>
      <w:r w:rsidR="001415F8" w:rsidRPr="000E0E47">
        <w:rPr>
          <w:sz w:val="24"/>
          <w:szCs w:val="24"/>
        </w:rPr>
        <w:t xml:space="preserve"> de este documento,</w:t>
      </w:r>
      <w:r w:rsidRPr="001415F8">
        <w:rPr>
          <w:sz w:val="24"/>
          <w:szCs w:val="24"/>
        </w:rPr>
        <w:t xml:space="preserve"> </w:t>
      </w:r>
      <w:r w:rsidR="00446570" w:rsidRPr="001415F8">
        <w:rPr>
          <w:sz w:val="24"/>
          <w:szCs w:val="24"/>
        </w:rPr>
        <w:t xml:space="preserve">se elaboraron recomendaciones </w:t>
      </w:r>
      <w:r w:rsidRPr="001415F8">
        <w:rPr>
          <w:sz w:val="24"/>
          <w:szCs w:val="24"/>
        </w:rPr>
        <w:t xml:space="preserve">como fundamento de la elaboración del </w:t>
      </w:r>
      <w:r w:rsidR="00446570" w:rsidRPr="001415F8">
        <w:rPr>
          <w:sz w:val="24"/>
          <w:szCs w:val="24"/>
        </w:rPr>
        <w:t xml:space="preserve">Plan de Acción para el UNCT </w:t>
      </w:r>
      <w:r w:rsidRPr="001415F8">
        <w:rPr>
          <w:sz w:val="24"/>
          <w:szCs w:val="24"/>
        </w:rPr>
        <w:t>cuy</w:t>
      </w:r>
      <w:r w:rsidR="001415F8" w:rsidRPr="001415F8">
        <w:rPr>
          <w:sz w:val="24"/>
          <w:szCs w:val="24"/>
        </w:rPr>
        <w:t>o</w:t>
      </w:r>
      <w:r w:rsidRPr="001415F8">
        <w:rPr>
          <w:sz w:val="24"/>
          <w:szCs w:val="24"/>
        </w:rPr>
        <w:t xml:space="preserve"> objetivo es el</w:t>
      </w:r>
      <w:r w:rsidR="00446570" w:rsidRPr="001415F8">
        <w:rPr>
          <w:sz w:val="24"/>
          <w:szCs w:val="24"/>
        </w:rPr>
        <w:t xml:space="preserve"> mejorar el desempeño del SNU en Bolivia en lo que respecta la GEEW en el MANUD</w:t>
      </w:r>
      <w:r w:rsidRPr="001415F8">
        <w:rPr>
          <w:sz w:val="24"/>
          <w:szCs w:val="24"/>
        </w:rPr>
        <w:t>, el mismo que contó con el aporte del GR 4-2.</w:t>
      </w:r>
      <w:r w:rsidR="00446570" w:rsidRPr="001415F8">
        <w:rPr>
          <w:sz w:val="24"/>
          <w:szCs w:val="24"/>
        </w:rPr>
        <w:t xml:space="preserve"> </w:t>
      </w:r>
      <w:bookmarkStart w:id="5" w:name="_Toc80301800"/>
    </w:p>
    <w:p w14:paraId="2213B765" w14:textId="69EF024E" w:rsidR="00471FDD" w:rsidRPr="00BD7E29" w:rsidRDefault="00FB506B" w:rsidP="004E6DA1">
      <w:pPr>
        <w:pStyle w:val="Prrafodelista"/>
        <w:numPr>
          <w:ilvl w:val="0"/>
          <w:numId w:val="25"/>
        </w:numPr>
        <w:jc w:val="both"/>
        <w:rPr>
          <w:b/>
          <w:sz w:val="24"/>
          <w:szCs w:val="24"/>
        </w:rPr>
      </w:pPr>
      <w:r w:rsidRPr="00BD7E29">
        <w:rPr>
          <w:b/>
          <w:sz w:val="24"/>
          <w:szCs w:val="24"/>
        </w:rPr>
        <w:t>CALIFICACIÓN DE LOS INDICADORES</w:t>
      </w:r>
      <w:bookmarkEnd w:id="5"/>
    </w:p>
    <w:p w14:paraId="1A59E70B" w14:textId="7E5871D3" w:rsidR="00471FDD" w:rsidRPr="00845C2C" w:rsidRDefault="00471FDD" w:rsidP="00471FDD">
      <w:pPr>
        <w:spacing w:after="0" w:line="240" w:lineRule="auto"/>
        <w:rPr>
          <w:rFonts w:ascii="Calibri" w:eastAsia="Calibri" w:hAnsi="Calibri" w:cs="Times New Roman"/>
          <w:b/>
          <w:sz w:val="24"/>
          <w:szCs w:val="24"/>
          <w:lang w:val="es-ES"/>
        </w:rPr>
      </w:pPr>
      <w:r w:rsidRPr="00845C2C">
        <w:rPr>
          <w:rFonts w:ascii="Calibri" w:eastAsia="Calibri" w:hAnsi="Calibri" w:cs="Times New Roman"/>
          <w:b/>
          <w:sz w:val="24"/>
          <w:szCs w:val="24"/>
          <w:lang w:val="es-ES"/>
        </w:rPr>
        <w:t>DIMENSIÓN 1: PLANIFICACIÓN</w:t>
      </w:r>
    </w:p>
    <w:p w14:paraId="2DD65E52" w14:textId="1138667F" w:rsidR="00471FDD" w:rsidRPr="00845C2C" w:rsidRDefault="00471FDD" w:rsidP="00182161">
      <w:pPr>
        <w:spacing w:after="0" w:line="240" w:lineRule="auto"/>
        <w:rPr>
          <w:rFonts w:ascii="Calibri" w:eastAsia="Calibri" w:hAnsi="Calibri" w:cs="Times New Roman"/>
          <w:b/>
          <w:sz w:val="24"/>
          <w:szCs w:val="24"/>
          <w:lang w:val="es-ES"/>
        </w:rPr>
      </w:pPr>
      <w:r w:rsidRPr="00845C2C">
        <w:rPr>
          <w:rFonts w:ascii="Calibri" w:eastAsia="Calibri" w:hAnsi="Calibri" w:cs="Times New Roman"/>
          <w:b/>
          <w:sz w:val="24"/>
          <w:szCs w:val="24"/>
          <w:lang w:val="es-ES"/>
        </w:rPr>
        <w:t>INDICADOR 1.1. ANÁLISIS COMÚN DE PAÍS INTEGRA EL ANÁLISIS DE GÉNERO</w:t>
      </w:r>
    </w:p>
    <w:tbl>
      <w:tblPr>
        <w:tblStyle w:val="Tablaconcuadrcula"/>
        <w:tblW w:w="8505" w:type="dxa"/>
        <w:tblInd w:w="-2" w:type="dxa"/>
        <w:tblLook w:val="04A0" w:firstRow="1" w:lastRow="0" w:firstColumn="1" w:lastColumn="0" w:noHBand="0" w:noVBand="1"/>
      </w:tblPr>
      <w:tblGrid>
        <w:gridCol w:w="1292"/>
        <w:gridCol w:w="7213"/>
      </w:tblGrid>
      <w:tr w:rsidR="00471FDD" w:rsidRPr="00845C2C" w14:paraId="6AC9FD91" w14:textId="77777777" w:rsidTr="00407A14">
        <w:trPr>
          <w:trHeight w:val="617"/>
        </w:trPr>
        <w:tc>
          <w:tcPr>
            <w:tcW w:w="1292" w:type="dxa"/>
            <w:shd w:val="clear" w:color="auto" w:fill="FFC000"/>
          </w:tcPr>
          <w:p w14:paraId="4D301A2F" w14:textId="77777777" w:rsidR="00471FDD" w:rsidRPr="00845C2C" w:rsidRDefault="00471FDD"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213" w:type="dxa"/>
            <w:shd w:val="clear" w:color="auto" w:fill="FFC000"/>
          </w:tcPr>
          <w:p w14:paraId="49696D3E" w14:textId="77777777" w:rsidR="00471FDD" w:rsidRPr="00845C2C" w:rsidRDefault="00471FDD" w:rsidP="00407A14">
            <w:pPr>
              <w:jc w:val="both"/>
              <w:rPr>
                <w:rFonts w:cs="Arial"/>
                <w:color w:val="000000"/>
                <w:sz w:val="24"/>
                <w:szCs w:val="24"/>
              </w:rPr>
            </w:pPr>
            <w:r w:rsidRPr="00845C2C">
              <w:rPr>
                <w:rFonts w:cs="Arial"/>
                <w:color w:val="000000"/>
                <w:sz w:val="24"/>
                <w:szCs w:val="24"/>
              </w:rPr>
              <w:t>Cumple dos de los siguientes requisitos/estándar:</w:t>
            </w:r>
          </w:p>
          <w:p w14:paraId="6C90BA23" w14:textId="77777777" w:rsidR="00471FDD" w:rsidRPr="00845C2C" w:rsidRDefault="00471FDD" w:rsidP="004E6DA1">
            <w:pPr>
              <w:pStyle w:val="Prrafodelista"/>
              <w:numPr>
                <w:ilvl w:val="0"/>
                <w:numId w:val="26"/>
              </w:numPr>
              <w:jc w:val="both"/>
              <w:rPr>
                <w:rFonts w:cs="Arial"/>
                <w:color w:val="000000"/>
                <w:sz w:val="24"/>
                <w:szCs w:val="24"/>
              </w:rPr>
            </w:pPr>
            <w:r w:rsidRPr="00845C2C">
              <w:rPr>
                <w:rFonts w:cs="Arial"/>
                <w:bCs/>
                <w:color w:val="000000"/>
                <w:sz w:val="24"/>
                <w:szCs w:val="24"/>
              </w:rPr>
              <w:t>Análisis de género de la mayoría de los sectores incluidas las causas subyacentes</w:t>
            </w:r>
            <w:r w:rsidRPr="00845C2C">
              <w:rPr>
                <w:rFonts w:cs="Arial"/>
                <w:color w:val="000000"/>
                <w:sz w:val="24"/>
                <w:szCs w:val="24"/>
              </w:rPr>
              <w:t xml:space="preserve"> de la desigualdad de género y discriminación en línea con las prioridades de los ODS incluyendo el ODS 5.</w:t>
            </w:r>
          </w:p>
          <w:p w14:paraId="0741D006" w14:textId="77777777" w:rsidR="00471FDD" w:rsidRPr="00845C2C" w:rsidRDefault="00471FDD" w:rsidP="004E6DA1">
            <w:pPr>
              <w:pStyle w:val="Prrafodelista"/>
              <w:numPr>
                <w:ilvl w:val="0"/>
                <w:numId w:val="26"/>
              </w:numPr>
              <w:jc w:val="both"/>
              <w:rPr>
                <w:rFonts w:cs="Arial"/>
                <w:color w:val="000000"/>
                <w:sz w:val="24"/>
                <w:szCs w:val="24"/>
              </w:rPr>
            </w:pPr>
            <w:r w:rsidRPr="00845C2C">
              <w:rPr>
                <w:rFonts w:cs="Arial"/>
                <w:color w:val="000000"/>
                <w:sz w:val="24"/>
                <w:szCs w:val="24"/>
              </w:rPr>
              <w:t xml:space="preserve">Algunos datos desagregados por sexo y sensibles al género. </w:t>
            </w:r>
          </w:p>
          <w:p w14:paraId="02D61AAD" w14:textId="77777777" w:rsidR="00471FDD" w:rsidRPr="00845C2C" w:rsidRDefault="00471FDD" w:rsidP="00407A14">
            <w:pPr>
              <w:jc w:val="both"/>
              <w:rPr>
                <w:rFonts w:cs="Arial"/>
                <w:color w:val="000000"/>
                <w:sz w:val="24"/>
                <w:szCs w:val="24"/>
              </w:rPr>
            </w:pPr>
          </w:p>
        </w:tc>
      </w:tr>
      <w:tr w:rsidR="00471FDD" w:rsidRPr="00845C2C" w14:paraId="6AF49CAE" w14:textId="77777777" w:rsidTr="00407A14">
        <w:tc>
          <w:tcPr>
            <w:tcW w:w="1292" w:type="dxa"/>
            <w:shd w:val="clear" w:color="auto" w:fill="FFFF00"/>
          </w:tcPr>
          <w:p w14:paraId="62118FA6"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213" w:type="dxa"/>
            <w:shd w:val="clear" w:color="auto" w:fill="FFFF00"/>
          </w:tcPr>
          <w:p w14:paraId="56C0BA54" w14:textId="77777777" w:rsidR="00471FDD" w:rsidRPr="00845C2C" w:rsidRDefault="00471FDD" w:rsidP="004E6DA1">
            <w:pPr>
              <w:pStyle w:val="Prrafodelista"/>
              <w:numPr>
                <w:ilvl w:val="0"/>
                <w:numId w:val="27"/>
              </w:numPr>
              <w:jc w:val="both"/>
              <w:rPr>
                <w:rFonts w:cs="Arial"/>
                <w:color w:val="000000"/>
                <w:sz w:val="24"/>
                <w:szCs w:val="24"/>
              </w:rPr>
            </w:pPr>
            <w:r w:rsidRPr="00845C2C">
              <w:rPr>
                <w:rFonts w:cs="Arial"/>
                <w:color w:val="000000"/>
                <w:sz w:val="24"/>
                <w:szCs w:val="24"/>
              </w:rPr>
              <w:t>Cumple dos de los siguientes requisitos/estándar:</w:t>
            </w:r>
            <w:r w:rsidRPr="00845C2C">
              <w:rPr>
                <w:rFonts w:cs="Arial"/>
                <w:color w:val="000000"/>
                <w:sz w:val="24"/>
                <w:szCs w:val="24"/>
              </w:rPr>
              <w:br/>
            </w:r>
            <w:r w:rsidRPr="00845C2C">
              <w:rPr>
                <w:rFonts w:cs="Arial"/>
                <w:bCs/>
                <w:color w:val="000000"/>
                <w:sz w:val="24"/>
                <w:szCs w:val="24"/>
              </w:rPr>
              <w:t>Análisis de género de la mayoría de los sectores incluidas las causas subyacentes</w:t>
            </w:r>
            <w:r w:rsidRPr="00845C2C">
              <w:rPr>
                <w:rFonts w:cs="Arial"/>
                <w:color w:val="000000"/>
                <w:sz w:val="24"/>
                <w:szCs w:val="24"/>
              </w:rPr>
              <w:t xml:space="preserve"> de la desigualdad de género y discriminación en línea con las prioridades de los ODS incluyendo el ODS 5.</w:t>
            </w:r>
          </w:p>
          <w:p w14:paraId="3AB91F5A" w14:textId="77777777" w:rsidR="00471FDD" w:rsidRPr="00845C2C" w:rsidRDefault="00471FDD" w:rsidP="004E6DA1">
            <w:pPr>
              <w:pStyle w:val="Prrafodelista"/>
              <w:numPr>
                <w:ilvl w:val="0"/>
                <w:numId w:val="27"/>
              </w:numPr>
              <w:jc w:val="both"/>
              <w:rPr>
                <w:rFonts w:cs="Arial"/>
                <w:color w:val="000000"/>
                <w:sz w:val="24"/>
                <w:szCs w:val="24"/>
              </w:rPr>
            </w:pPr>
            <w:r w:rsidRPr="00845C2C">
              <w:rPr>
                <w:rFonts w:cs="Arial"/>
                <w:color w:val="000000"/>
                <w:sz w:val="24"/>
                <w:szCs w:val="24"/>
              </w:rPr>
              <w:lastRenderedPageBreak/>
              <w:t xml:space="preserve">Algunos datos desagregados por sexo y sensibles al género. </w:t>
            </w:r>
          </w:p>
        </w:tc>
      </w:tr>
      <w:tr w:rsidR="00471FDD" w:rsidRPr="00845C2C" w14:paraId="3FCF1C0B" w14:textId="77777777" w:rsidTr="00407A14">
        <w:trPr>
          <w:trHeight w:val="991"/>
        </w:trPr>
        <w:tc>
          <w:tcPr>
            <w:tcW w:w="1292" w:type="dxa"/>
            <w:shd w:val="clear" w:color="auto" w:fill="00B050"/>
          </w:tcPr>
          <w:p w14:paraId="452BA902"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lastRenderedPageBreak/>
              <w:t>Excede con los requisitos</w:t>
            </w:r>
          </w:p>
        </w:tc>
        <w:tc>
          <w:tcPr>
            <w:tcW w:w="7213" w:type="dxa"/>
            <w:shd w:val="clear" w:color="auto" w:fill="00B050"/>
          </w:tcPr>
          <w:p w14:paraId="36FF9DD9" w14:textId="77777777" w:rsidR="00471FDD" w:rsidRPr="00845C2C" w:rsidRDefault="00471FDD" w:rsidP="00407A14">
            <w:pPr>
              <w:jc w:val="both"/>
              <w:rPr>
                <w:rFonts w:cs="Arial"/>
                <w:bCs/>
                <w:color w:val="000000"/>
                <w:sz w:val="24"/>
                <w:szCs w:val="24"/>
              </w:rPr>
            </w:pPr>
            <w:r w:rsidRPr="00845C2C">
              <w:rPr>
                <w:rFonts w:cs="Arial"/>
                <w:bCs/>
                <w:color w:val="000000"/>
                <w:sz w:val="24"/>
                <w:szCs w:val="24"/>
              </w:rPr>
              <w:t>El CCA o equivalente cumple los requisitos mínimos e incluye:</w:t>
            </w:r>
          </w:p>
          <w:p w14:paraId="07576BCC" w14:textId="77777777" w:rsidR="00471FDD" w:rsidRPr="00845C2C" w:rsidRDefault="00471FDD" w:rsidP="00407A14">
            <w:pPr>
              <w:jc w:val="both"/>
              <w:rPr>
                <w:rFonts w:cs="Arial"/>
                <w:color w:val="000000"/>
                <w:sz w:val="24"/>
                <w:szCs w:val="24"/>
              </w:rPr>
            </w:pPr>
            <w:r w:rsidRPr="00845C2C">
              <w:rPr>
                <w:rFonts w:cs="Arial"/>
                <w:bCs/>
                <w:color w:val="000000"/>
                <w:sz w:val="24"/>
                <w:szCs w:val="24"/>
              </w:rPr>
              <w:t xml:space="preserve"> c) </w:t>
            </w:r>
            <w:r w:rsidRPr="00845C2C">
              <w:rPr>
                <w:rFonts w:cs="Arial"/>
                <w:color w:val="000000"/>
                <w:sz w:val="24"/>
                <w:szCs w:val="24"/>
              </w:rPr>
              <w:t>Análisis de género específicos de grupos más excluidos o marginados.</w:t>
            </w:r>
          </w:p>
        </w:tc>
      </w:tr>
    </w:tbl>
    <w:p w14:paraId="233DE0E0" w14:textId="77777777" w:rsidR="00451447" w:rsidRPr="00845C2C" w:rsidRDefault="00451447" w:rsidP="00182161">
      <w:pPr>
        <w:spacing w:after="0" w:line="240" w:lineRule="auto"/>
        <w:rPr>
          <w:rFonts w:ascii="Calibri" w:eastAsia="Calibri" w:hAnsi="Calibri" w:cs="Times New Roman"/>
          <w:b/>
          <w:sz w:val="24"/>
          <w:szCs w:val="24"/>
          <w:lang w:val="es-ES"/>
        </w:rPr>
      </w:pPr>
    </w:p>
    <w:tbl>
      <w:tblPr>
        <w:tblStyle w:val="Tablaconcuadrcula1"/>
        <w:tblW w:w="8784" w:type="dxa"/>
        <w:tblLook w:val="04A0" w:firstRow="1" w:lastRow="0" w:firstColumn="1" w:lastColumn="0" w:noHBand="0" w:noVBand="1"/>
      </w:tblPr>
      <w:tblGrid>
        <w:gridCol w:w="5810"/>
        <w:gridCol w:w="2974"/>
      </w:tblGrid>
      <w:tr w:rsidR="00182161" w:rsidRPr="00845C2C" w14:paraId="243B82EE" w14:textId="77777777" w:rsidTr="001F35E8">
        <w:tc>
          <w:tcPr>
            <w:tcW w:w="5810" w:type="dxa"/>
          </w:tcPr>
          <w:p w14:paraId="0EEB86BD" w14:textId="77777777" w:rsidR="00182161" w:rsidRPr="00845C2C" w:rsidRDefault="00182161" w:rsidP="00182161">
            <w:pPr>
              <w:rPr>
                <w:rFonts w:ascii="Calibri" w:eastAsia="Calibri" w:hAnsi="Calibri" w:cs="Times New Roman"/>
                <w:b/>
                <w:lang w:val="es-ES"/>
              </w:rPr>
            </w:pPr>
            <w:r w:rsidRPr="00845C2C">
              <w:rPr>
                <w:rFonts w:ascii="Calibri" w:eastAsia="Calibri" w:hAnsi="Calibri" w:cs="Times New Roman"/>
                <w:b/>
                <w:lang w:val="es-ES"/>
              </w:rPr>
              <w:t>INDICADOR 1.1. ANÁLISIS COMÚN DE PAÍS INTEGRA EL ANÁLISIS DE GÉNERO</w:t>
            </w:r>
          </w:p>
        </w:tc>
        <w:tc>
          <w:tcPr>
            <w:tcW w:w="2974" w:type="dxa"/>
            <w:shd w:val="clear" w:color="auto" w:fill="00B050"/>
          </w:tcPr>
          <w:p w14:paraId="7C9CBE3F" w14:textId="77777777" w:rsidR="00182161" w:rsidRPr="00845C2C" w:rsidRDefault="00182161" w:rsidP="00182161">
            <w:pPr>
              <w:rPr>
                <w:rFonts w:ascii="Calibri" w:eastAsia="Calibri" w:hAnsi="Calibri" w:cs="Times New Roman"/>
                <w:lang w:val="es-ES"/>
              </w:rPr>
            </w:pPr>
          </w:p>
        </w:tc>
      </w:tr>
      <w:tr w:rsidR="00182161" w:rsidRPr="00845C2C" w14:paraId="685092F1" w14:textId="77777777" w:rsidTr="00BC2863">
        <w:trPr>
          <w:trHeight w:val="1206"/>
        </w:trPr>
        <w:tc>
          <w:tcPr>
            <w:tcW w:w="8784" w:type="dxa"/>
            <w:gridSpan w:val="2"/>
          </w:tcPr>
          <w:p w14:paraId="1A1AAAAC" w14:textId="77777777" w:rsidR="00182161" w:rsidRPr="00845C2C" w:rsidRDefault="00182161" w:rsidP="00182161">
            <w:pPr>
              <w:rPr>
                <w:rFonts w:ascii="Calibri" w:eastAsia="Calibri" w:hAnsi="Calibri" w:cs="Times New Roman"/>
                <w:b/>
                <w:lang w:val="es-ES"/>
              </w:rPr>
            </w:pPr>
            <w:r w:rsidRPr="00845C2C">
              <w:rPr>
                <w:rFonts w:ascii="Calibri" w:eastAsia="Calibri" w:hAnsi="Calibri" w:cs="Times New Roman"/>
                <w:b/>
                <w:lang w:val="es-ES"/>
              </w:rPr>
              <w:t>HALLAZGOS Y EXPLICACIÓN</w:t>
            </w:r>
          </w:p>
          <w:p w14:paraId="600C3395" w14:textId="28CBB224" w:rsidR="0057592B" w:rsidRPr="00845C2C" w:rsidRDefault="00182161" w:rsidP="004E657F">
            <w:pPr>
              <w:jc w:val="both"/>
              <w:rPr>
                <w:rFonts w:ascii="Calibri" w:eastAsia="Calibri" w:hAnsi="Calibri" w:cs="Times New Roman"/>
                <w:b/>
                <w:lang w:val="es-ES"/>
              </w:rPr>
            </w:pPr>
            <w:r w:rsidRPr="00845C2C">
              <w:rPr>
                <w:rFonts w:ascii="Calibri" w:eastAsia="Calibri" w:hAnsi="Calibri" w:cs="Times New Roman"/>
                <w:b/>
                <w:lang w:val="es-ES"/>
              </w:rPr>
              <w:t xml:space="preserve">La evaluación de los tres criterios del presente indicador concluye que el </w:t>
            </w:r>
            <w:r w:rsidR="006F429A" w:rsidRPr="00845C2C">
              <w:rPr>
                <w:rFonts w:ascii="Calibri" w:eastAsia="Calibri" w:hAnsi="Calibri" w:cs="Times New Roman"/>
                <w:b/>
                <w:lang w:val="es-ES"/>
              </w:rPr>
              <w:t xml:space="preserve">mismo </w:t>
            </w:r>
            <w:r w:rsidR="005730A5" w:rsidRPr="00845C2C">
              <w:rPr>
                <w:rFonts w:ascii="Calibri" w:eastAsia="Calibri" w:hAnsi="Calibri" w:cs="Times New Roman"/>
                <w:b/>
                <w:lang w:val="es-ES"/>
              </w:rPr>
              <w:t>sobrepasa los requerimientos mínimos</w:t>
            </w:r>
            <w:r w:rsidR="00591EE2" w:rsidRPr="00845C2C">
              <w:rPr>
                <w:rFonts w:ascii="Calibri" w:eastAsia="Calibri" w:hAnsi="Calibri" w:cs="Times New Roman"/>
                <w:b/>
                <w:lang w:val="es-ES"/>
              </w:rPr>
              <w:t xml:space="preserve">, </w:t>
            </w:r>
            <w:r w:rsidR="00591EE2" w:rsidRPr="00643961">
              <w:rPr>
                <w:rFonts w:ascii="Calibri" w:eastAsia="Calibri" w:hAnsi="Calibri" w:cs="Times New Roman"/>
                <w:b/>
                <w:lang w:val="es-ES"/>
              </w:rPr>
              <w:t xml:space="preserve">ya que presenta un análisis de género </w:t>
            </w:r>
            <w:r w:rsidR="000E092F" w:rsidRPr="00643961">
              <w:rPr>
                <w:rFonts w:ascii="Calibri" w:eastAsia="Calibri" w:hAnsi="Calibri" w:cs="Times New Roman"/>
                <w:b/>
                <w:lang w:val="es-ES"/>
              </w:rPr>
              <w:t>en la mayoría de las secciones, en línea con los ODS, presenta datos desagregados por sexo en temas priorizados, y el análisis incluye a grupos excluidos.</w:t>
            </w:r>
          </w:p>
          <w:p w14:paraId="7391BF0C" w14:textId="0E5F0CB7" w:rsidR="00EA168E" w:rsidRPr="007C44F8" w:rsidRDefault="00182161" w:rsidP="004E6DA1">
            <w:pPr>
              <w:pStyle w:val="Prrafodelista"/>
              <w:numPr>
                <w:ilvl w:val="0"/>
                <w:numId w:val="58"/>
              </w:numPr>
              <w:jc w:val="both"/>
              <w:rPr>
                <w:rFonts w:ascii="Calibri" w:eastAsia="Calibri" w:hAnsi="Calibri" w:cs="Times New Roman"/>
                <w:lang w:val="es-ES"/>
              </w:rPr>
            </w:pPr>
            <w:r w:rsidRPr="00EA168E">
              <w:rPr>
                <w:rFonts w:ascii="Calibri" w:eastAsia="Calibri" w:hAnsi="Calibri" w:cs="Times New Roman"/>
                <w:b/>
                <w:lang w:val="es-ES"/>
              </w:rPr>
              <w:t>Criterio a:</w:t>
            </w:r>
            <w:r w:rsidR="005C6AF0" w:rsidRPr="00EA168E">
              <w:rPr>
                <w:rFonts w:ascii="Calibri" w:eastAsia="Calibri" w:hAnsi="Calibri" w:cs="Times New Roman"/>
                <w:b/>
                <w:lang w:val="es-ES"/>
              </w:rPr>
              <w:t xml:space="preserve"> </w:t>
            </w:r>
            <w:r w:rsidR="005C6AF0" w:rsidRPr="007C44F8">
              <w:rPr>
                <w:rFonts w:ascii="Calibri" w:eastAsia="Calibri" w:hAnsi="Calibri" w:cs="Times New Roman"/>
                <w:color w:val="000000" w:themeColor="text1"/>
                <w:lang w:val="es-ES"/>
              </w:rPr>
              <w:t xml:space="preserve">De acuerdo a este criterio, el CCA presenta el análisis de género </w:t>
            </w:r>
            <w:r w:rsidR="005C6AF0" w:rsidRPr="007C44F8">
              <w:rPr>
                <w:rFonts w:cs="Arial"/>
                <w:bCs/>
                <w:color w:val="000000" w:themeColor="text1"/>
              </w:rPr>
              <w:t>en todas las secciones</w:t>
            </w:r>
            <w:r w:rsidR="000F1A24" w:rsidRPr="007C44F8">
              <w:rPr>
                <w:rFonts w:ascii="Calibri" w:eastAsia="Arial" w:hAnsi="Calibri" w:cs="Times New Roman"/>
              </w:rPr>
              <w:t xml:space="preserve">, </w:t>
            </w:r>
            <w:r w:rsidR="000F1A24" w:rsidRPr="007C44F8">
              <w:rPr>
                <w:rFonts w:ascii="Calibri" w:eastAsia="Calibri" w:hAnsi="Calibri" w:cs="Times New Roman"/>
                <w:lang w:val="es-ES"/>
              </w:rPr>
              <w:t xml:space="preserve">pero no en </w:t>
            </w:r>
            <w:r w:rsidR="005C6AF0" w:rsidRPr="007C44F8">
              <w:rPr>
                <w:rFonts w:ascii="Calibri" w:eastAsia="Calibri" w:hAnsi="Calibri" w:cs="Times New Roman"/>
                <w:lang w:val="es-ES"/>
              </w:rPr>
              <w:t>todas las esf</w:t>
            </w:r>
            <w:r w:rsidR="000F1A24" w:rsidRPr="007C44F8">
              <w:rPr>
                <w:rFonts w:ascii="Calibri" w:eastAsia="Calibri" w:hAnsi="Calibri" w:cs="Times New Roman"/>
                <w:lang w:val="es-ES"/>
              </w:rPr>
              <w:t>eras. El CCA se inscribe en el marco de la Agenda 2030, los ODS, el ODS 5, y las políticas públicas del país, visibilizando las disparidades de género, la situación de desventaja y vulnerabilidad de las mujeres,</w:t>
            </w:r>
            <w:r w:rsidR="00BD26D7" w:rsidRPr="007C44F8">
              <w:rPr>
                <w:rFonts w:ascii="Calibri" w:eastAsia="Calibri" w:hAnsi="Calibri" w:cs="Times New Roman"/>
                <w:lang w:val="es-ES"/>
              </w:rPr>
              <w:t xml:space="preserve"> y las causas que las producen. </w:t>
            </w:r>
            <w:r w:rsidR="00EA168E" w:rsidRPr="007C44F8">
              <w:rPr>
                <w:rFonts w:ascii="Calibri" w:eastAsia="Calibri" w:hAnsi="Calibri" w:cs="Times New Roman"/>
                <w:lang w:val="es-ES"/>
              </w:rPr>
              <w:t xml:space="preserve"> </w:t>
            </w:r>
          </w:p>
          <w:p w14:paraId="653F89D4" w14:textId="6FAC202F" w:rsidR="00AC0287" w:rsidRPr="00EA168E" w:rsidRDefault="00BD26D7" w:rsidP="00BD26D7">
            <w:pPr>
              <w:ind w:left="740" w:hanging="740"/>
              <w:jc w:val="both"/>
              <w:rPr>
                <w:rFonts w:ascii="Calibri" w:eastAsia="Calibri" w:hAnsi="Calibri" w:cs="Times New Roman"/>
                <w:lang w:val="es-ES"/>
              </w:rPr>
            </w:pPr>
            <w:r w:rsidRPr="007C44F8">
              <w:rPr>
                <w:rFonts w:ascii="Calibri" w:eastAsia="Calibri" w:hAnsi="Calibri" w:cs="Times New Roman"/>
                <w:lang w:val="es-ES"/>
              </w:rPr>
              <w:t xml:space="preserve">             </w:t>
            </w:r>
            <w:r w:rsidR="000F1A24" w:rsidRPr="007C44F8">
              <w:rPr>
                <w:rFonts w:ascii="Calibri" w:eastAsia="Calibri" w:hAnsi="Calibri" w:cs="Times New Roman"/>
                <w:lang w:val="es-ES"/>
              </w:rPr>
              <w:t>Las tres secciones expuestas tienen referen</w:t>
            </w:r>
            <w:r w:rsidRPr="007C44F8">
              <w:rPr>
                <w:rFonts w:ascii="Calibri" w:eastAsia="Calibri" w:hAnsi="Calibri" w:cs="Times New Roman"/>
                <w:lang w:val="es-ES"/>
              </w:rPr>
              <w:t>cias a aspectos que son considerados    como relevantes en el mencionado análisis.</w:t>
            </w:r>
            <w:r>
              <w:rPr>
                <w:rFonts w:ascii="Calibri" w:eastAsia="Calibri" w:hAnsi="Calibri" w:cs="Times New Roman"/>
                <w:lang w:val="es-ES"/>
              </w:rPr>
              <w:t xml:space="preserve"> </w:t>
            </w:r>
            <w:r w:rsidR="000F1A24" w:rsidRPr="00EA168E">
              <w:rPr>
                <w:rFonts w:ascii="Calibri" w:eastAsia="Calibri" w:hAnsi="Calibri" w:cs="Times New Roman"/>
                <w:lang w:val="es-ES"/>
              </w:rPr>
              <w:t xml:space="preserve"> </w:t>
            </w:r>
            <w:r w:rsidR="00182161" w:rsidRPr="00EA168E">
              <w:rPr>
                <w:rFonts w:ascii="Calibri" w:eastAsia="Arial" w:hAnsi="Calibri" w:cs="Times New Roman"/>
              </w:rPr>
              <w:t xml:space="preserve"> </w:t>
            </w:r>
          </w:p>
          <w:p w14:paraId="145B7C52" w14:textId="5802A554" w:rsidR="0091581E" w:rsidRPr="0066714E" w:rsidRDefault="00C25811" w:rsidP="00BD26D7">
            <w:pPr>
              <w:ind w:left="740"/>
              <w:jc w:val="both"/>
              <w:rPr>
                <w:b/>
                <w:lang w:val="es-ES"/>
              </w:rPr>
            </w:pPr>
            <w:r w:rsidRPr="0066714E">
              <w:rPr>
                <w:b/>
                <w:lang w:val="es-ES"/>
              </w:rPr>
              <w:t>Sección 1: La nueva agenda de desarrollo en el Estado Plurinacional de Bolivia</w:t>
            </w:r>
          </w:p>
          <w:p w14:paraId="1CF54EDA" w14:textId="16446B0A" w:rsidR="0091581E" w:rsidRPr="00845C2C" w:rsidRDefault="0091581E" w:rsidP="00BD26D7">
            <w:pPr>
              <w:ind w:left="740"/>
              <w:jc w:val="both"/>
              <w:rPr>
                <w:lang w:val="es-ES"/>
              </w:rPr>
            </w:pPr>
            <w:r w:rsidRPr="00845C2C">
              <w:rPr>
                <w:lang w:val="es-ES"/>
              </w:rPr>
              <w:t>Comprende temas de análisis de las características fundamentales del Estado Plurinacional y el proceso de cambio con referencias temáticas a nivel macro de la situación económica, política, las dinámicas sociales y dem</w:t>
            </w:r>
            <w:r w:rsidR="00BD4EED" w:rsidRPr="00845C2C">
              <w:rPr>
                <w:lang w:val="es-ES"/>
              </w:rPr>
              <w:t>ográficas, para hacer énfasis en el</w:t>
            </w:r>
            <w:r w:rsidRPr="00845C2C">
              <w:rPr>
                <w:lang w:val="es-ES"/>
              </w:rPr>
              <w:t xml:space="preserve"> análisis especí</w:t>
            </w:r>
            <w:r w:rsidR="00BD4EED" w:rsidRPr="00845C2C">
              <w:rPr>
                <w:lang w:val="es-ES"/>
              </w:rPr>
              <w:t xml:space="preserve">fico de los pueblos indígenas, </w:t>
            </w:r>
            <w:r w:rsidRPr="00845C2C">
              <w:rPr>
                <w:lang w:val="es-ES"/>
              </w:rPr>
              <w:t>de la situación de las mujeres y la igualdad de género.</w:t>
            </w:r>
            <w:r w:rsidR="00C25811" w:rsidRPr="00845C2C">
              <w:rPr>
                <w:lang w:val="es-ES"/>
              </w:rPr>
              <w:t xml:space="preserve"> </w:t>
            </w:r>
            <w:r w:rsidRPr="00845C2C">
              <w:rPr>
                <w:lang w:val="es-ES"/>
              </w:rPr>
              <w:t>El análisis de género en el ámbito político destaca la CPE y la normativa con relación a la descolonización y la despatriarcalización del Estado</w:t>
            </w:r>
            <w:r w:rsidR="00BE4F05">
              <w:rPr>
                <w:lang w:val="es-ES"/>
              </w:rPr>
              <w:t>,</w:t>
            </w:r>
            <w:r w:rsidRPr="00845C2C">
              <w:rPr>
                <w:lang w:val="es-ES"/>
              </w:rPr>
              <w:t xml:space="preserve"> con el reconocimiento de poblaciones excluidas, y la referencia a la reforma normativa e institucional en el campo político con mención a la paridad de género y la reforma de la justicia.</w:t>
            </w:r>
            <w:r w:rsidR="008B6C93" w:rsidRPr="00845C2C">
              <w:rPr>
                <w:lang w:val="es-ES"/>
              </w:rPr>
              <w:t xml:space="preserve"> </w:t>
            </w:r>
            <w:r w:rsidRPr="00845C2C">
              <w:rPr>
                <w:lang w:val="es-ES"/>
              </w:rPr>
              <w:t xml:space="preserve">Se dedica un acápite específico a la </w:t>
            </w:r>
            <w:r w:rsidRPr="00845C2C">
              <w:rPr>
                <w:i/>
                <w:lang w:val="es-ES"/>
              </w:rPr>
              <w:t>Situación de las mujeres y la igualdad de género</w:t>
            </w:r>
            <w:r w:rsidRPr="00845C2C">
              <w:rPr>
                <w:lang w:val="es-ES"/>
              </w:rPr>
              <w:t xml:space="preserve"> destacando los avances normativos con la constitucionalización de principios y medidas sobre la igualdad de género. Se señalan como problemas centrales que enfrentan las mujeres</w:t>
            </w:r>
            <w:r w:rsidR="00BE4F05">
              <w:rPr>
                <w:lang w:val="es-ES"/>
              </w:rPr>
              <w:t>:</w:t>
            </w:r>
            <w:r w:rsidRPr="00845C2C">
              <w:rPr>
                <w:lang w:val="es-ES"/>
              </w:rPr>
              <w:t xml:space="preserve"> la violencia y el feminicidio</w:t>
            </w:r>
            <w:r w:rsidR="00BE4F05">
              <w:rPr>
                <w:lang w:val="es-ES"/>
              </w:rPr>
              <w:t>;</w:t>
            </w:r>
            <w:r w:rsidRPr="00845C2C">
              <w:rPr>
                <w:lang w:val="es-ES"/>
              </w:rPr>
              <w:t xml:space="preserve"> la mortalidad materna</w:t>
            </w:r>
            <w:r w:rsidR="00BE4F05">
              <w:rPr>
                <w:lang w:val="es-ES"/>
              </w:rPr>
              <w:t>;</w:t>
            </w:r>
            <w:r w:rsidRPr="00845C2C">
              <w:rPr>
                <w:lang w:val="es-ES"/>
              </w:rPr>
              <w:t xml:space="preserve"> los embarazos de niñas y adolescentes</w:t>
            </w:r>
            <w:r w:rsidR="00BE4F05">
              <w:rPr>
                <w:lang w:val="es-ES"/>
              </w:rPr>
              <w:t>;</w:t>
            </w:r>
            <w:r w:rsidRPr="00845C2C">
              <w:rPr>
                <w:lang w:val="es-ES"/>
              </w:rPr>
              <w:t xml:space="preserve"> la segregación de las mujeres en los mercados de trabajo</w:t>
            </w:r>
            <w:r w:rsidR="00BE4F05">
              <w:rPr>
                <w:lang w:val="es-ES"/>
              </w:rPr>
              <w:t>;</w:t>
            </w:r>
            <w:r w:rsidRPr="00845C2C">
              <w:rPr>
                <w:lang w:val="es-ES"/>
              </w:rPr>
              <w:t xml:space="preserve"> la economía del cuidado; la paridad de género y las restricciones para la participación política de las mujeres. </w:t>
            </w:r>
          </w:p>
          <w:p w14:paraId="09DECE86" w14:textId="6D99F3D8" w:rsidR="0091581E" w:rsidRPr="00845C2C" w:rsidRDefault="00C25811" w:rsidP="00BC2863">
            <w:pPr>
              <w:ind w:left="1068"/>
              <w:jc w:val="both"/>
              <w:rPr>
                <w:b/>
                <w:i/>
                <w:lang w:val="es-ES"/>
              </w:rPr>
            </w:pPr>
            <w:r w:rsidRPr="00845C2C">
              <w:rPr>
                <w:b/>
                <w:i/>
                <w:lang w:val="es-ES"/>
              </w:rPr>
              <w:t>Sección 2: Capítulos del análisis común de país</w:t>
            </w:r>
          </w:p>
          <w:p w14:paraId="75AA7359" w14:textId="31935FD1" w:rsidR="0091581E" w:rsidRPr="00845C2C" w:rsidRDefault="0091581E" w:rsidP="00BC2863">
            <w:pPr>
              <w:ind w:left="1068"/>
              <w:jc w:val="both"/>
              <w:rPr>
                <w:lang w:val="es-ES"/>
              </w:rPr>
            </w:pPr>
            <w:r w:rsidRPr="00845C2C">
              <w:rPr>
                <w:lang w:val="es-ES"/>
              </w:rPr>
              <w:t xml:space="preserve">Comprende la exposición de datos que permiten respaldar el análisis de temas priorizados con relación a la Agenda 2030, los ODS y la Agenda Patriótica 2025. El ordenamiento establecido se acoge al tratamiento en esferas: 1) Personas; 2) Armonía (Paz); 3) Prosperidad; 4) Madre tierra (planeta), y 5) Alianzas. </w:t>
            </w:r>
            <w:r w:rsidR="005842C4" w:rsidRPr="00845C2C">
              <w:rPr>
                <w:lang w:val="es-ES"/>
              </w:rPr>
              <w:t>Incluye el análisis</w:t>
            </w:r>
            <w:r w:rsidR="0094718F" w:rsidRPr="00845C2C">
              <w:rPr>
                <w:lang w:val="es-ES"/>
              </w:rPr>
              <w:t xml:space="preserve"> de género </w:t>
            </w:r>
            <w:r w:rsidR="00C25E1A" w:rsidRPr="00845C2C">
              <w:rPr>
                <w:lang w:val="es-ES"/>
              </w:rPr>
              <w:t>en todas las esferas</w:t>
            </w:r>
            <w:r w:rsidR="008B6C93" w:rsidRPr="00845C2C">
              <w:rPr>
                <w:lang w:val="es-ES"/>
              </w:rPr>
              <w:t xml:space="preserve"> señalando </w:t>
            </w:r>
            <w:r w:rsidR="00C25E1A" w:rsidRPr="00845C2C">
              <w:rPr>
                <w:lang w:val="es-ES"/>
              </w:rPr>
              <w:t>l</w:t>
            </w:r>
            <w:r w:rsidR="008B6C93" w:rsidRPr="00845C2C">
              <w:rPr>
                <w:lang w:val="es-ES"/>
              </w:rPr>
              <w:t>a</w:t>
            </w:r>
            <w:r w:rsidR="00C25E1A" w:rsidRPr="00845C2C">
              <w:rPr>
                <w:lang w:val="es-ES"/>
              </w:rPr>
              <w:t xml:space="preserve">s disparidades </w:t>
            </w:r>
            <w:r w:rsidR="00B77725" w:rsidRPr="00845C2C">
              <w:rPr>
                <w:lang w:val="es-ES"/>
              </w:rPr>
              <w:t xml:space="preserve">y brechas </w:t>
            </w:r>
            <w:r w:rsidR="00C25E1A" w:rsidRPr="00845C2C">
              <w:rPr>
                <w:lang w:val="es-ES"/>
              </w:rPr>
              <w:t>de género, con excepción de algunos temas. Se da un mayor é</w:t>
            </w:r>
            <w:r w:rsidR="00C23203" w:rsidRPr="00845C2C">
              <w:rPr>
                <w:lang w:val="es-ES"/>
              </w:rPr>
              <w:t xml:space="preserve">nfasis a violencia y se hace referencia a la trata y tráfico de personas.  En el tema de participación democrática y la gestión pública </w:t>
            </w:r>
            <w:r w:rsidR="00B77725" w:rsidRPr="00845C2C">
              <w:rPr>
                <w:lang w:val="es-ES"/>
              </w:rPr>
              <w:t>s</w:t>
            </w:r>
            <w:r w:rsidR="008600F2" w:rsidRPr="00845C2C">
              <w:rPr>
                <w:lang w:val="es-ES"/>
              </w:rPr>
              <w:t>e menciona</w:t>
            </w:r>
            <w:r w:rsidR="00C23203" w:rsidRPr="00845C2C">
              <w:rPr>
                <w:lang w:val="es-ES"/>
              </w:rPr>
              <w:t xml:space="preserve"> la paridad y su impacto en el incremento en la participación política en el ámbito legislativo, anotando la escasa </w:t>
            </w:r>
            <w:r w:rsidR="00C23203" w:rsidRPr="00845C2C">
              <w:rPr>
                <w:lang w:val="es-ES"/>
              </w:rPr>
              <w:lastRenderedPageBreak/>
              <w:t>participación femenina en el órgano ejecutivo</w:t>
            </w:r>
            <w:r w:rsidR="008600F2" w:rsidRPr="00845C2C">
              <w:rPr>
                <w:lang w:val="es-ES"/>
              </w:rPr>
              <w:t>.</w:t>
            </w:r>
            <w:r w:rsidR="00C23203" w:rsidRPr="00845C2C">
              <w:rPr>
                <w:lang w:val="es-ES"/>
              </w:rPr>
              <w:t xml:space="preserve"> </w:t>
            </w:r>
            <w:r w:rsidR="008600F2" w:rsidRPr="00845C2C">
              <w:rPr>
                <w:lang w:val="es-ES"/>
              </w:rPr>
              <w:t xml:space="preserve">En el campo económico se realiza el </w:t>
            </w:r>
            <w:r w:rsidRPr="00845C2C">
              <w:rPr>
                <w:rFonts w:eastAsia="Arial"/>
              </w:rPr>
              <w:t xml:space="preserve">análisis respecto al desarrollo del sector empresarial y de las </w:t>
            </w:r>
            <w:proofErr w:type="spellStart"/>
            <w:r w:rsidRPr="00845C2C">
              <w:rPr>
                <w:rFonts w:eastAsia="Arial"/>
              </w:rPr>
              <w:t>MyPes</w:t>
            </w:r>
            <w:proofErr w:type="spellEnd"/>
            <w:r w:rsidRPr="00845C2C">
              <w:rPr>
                <w:rFonts w:eastAsia="Arial"/>
              </w:rPr>
              <w:t xml:space="preserve"> y </w:t>
            </w:r>
            <w:proofErr w:type="spellStart"/>
            <w:r w:rsidRPr="00845C2C">
              <w:rPr>
                <w:rFonts w:eastAsia="Arial"/>
              </w:rPr>
              <w:t>PyMES</w:t>
            </w:r>
            <w:proofErr w:type="spellEnd"/>
            <w:r w:rsidRPr="00845C2C">
              <w:rPr>
                <w:rFonts w:eastAsia="Arial"/>
              </w:rPr>
              <w:t xml:space="preserve"> con el empoderamiento de las mujeres y jóvenes con actividades productivas de agregación de valor y gerencia de negocios inclusivos. El énfasis se coloca en sectores vulnerables</w:t>
            </w:r>
            <w:r w:rsidR="00F679CA" w:rsidRPr="00845C2C">
              <w:rPr>
                <w:rFonts w:eastAsia="Arial"/>
              </w:rPr>
              <w:t>.</w:t>
            </w:r>
            <w:r w:rsidR="0013605C" w:rsidRPr="00845C2C">
              <w:rPr>
                <w:lang w:val="es-ES"/>
              </w:rPr>
              <w:t xml:space="preserve"> </w:t>
            </w:r>
            <w:r w:rsidR="008B6C93" w:rsidRPr="00845C2C">
              <w:rPr>
                <w:rFonts w:eastAsia="Arial"/>
                <w:i/>
                <w:lang w:val="es-ES"/>
              </w:rPr>
              <w:t xml:space="preserve">En el </w:t>
            </w:r>
            <w:r w:rsidRPr="00845C2C">
              <w:rPr>
                <w:rFonts w:eastAsia="Arial"/>
                <w:i/>
              </w:rPr>
              <w:t>Empleo</w:t>
            </w:r>
            <w:r w:rsidR="0013605C" w:rsidRPr="00845C2C">
              <w:rPr>
                <w:rFonts w:eastAsia="Arial"/>
                <w:i/>
              </w:rPr>
              <w:t xml:space="preserve"> se cuenta con </w:t>
            </w:r>
            <w:r w:rsidRPr="00845C2C">
              <w:rPr>
                <w:rFonts w:eastAsia="Arial"/>
              </w:rPr>
              <w:t>información sobre la participación laboral de las mujeres, la brecha laboral, la brecha de ingresos y la inserción en condiciones de vulnerabilidad en el sector informal y en sectores de baja productividad. Hay referencia al trabajo doméstico y del cuidado no remu</w:t>
            </w:r>
            <w:r w:rsidR="00AD10E2" w:rsidRPr="00845C2C">
              <w:rPr>
                <w:rFonts w:eastAsia="Arial"/>
              </w:rPr>
              <w:t>nerado de personas dependientes, mencionando</w:t>
            </w:r>
            <w:r w:rsidRPr="00845C2C">
              <w:rPr>
                <w:rFonts w:eastAsia="Arial"/>
              </w:rPr>
              <w:t xml:space="preserve"> la ausencia de una encuesta de uso del tiempo. </w:t>
            </w:r>
          </w:p>
          <w:p w14:paraId="27181179" w14:textId="297EC7F6" w:rsidR="0091581E" w:rsidRPr="00845C2C" w:rsidRDefault="008B6C93" w:rsidP="00BC2863">
            <w:pPr>
              <w:ind w:left="1068"/>
              <w:jc w:val="both"/>
              <w:rPr>
                <w:rFonts w:eastAsia="Arial"/>
              </w:rPr>
            </w:pPr>
            <w:r w:rsidRPr="00845C2C">
              <w:rPr>
                <w:rFonts w:eastAsia="Arial"/>
                <w:i/>
              </w:rPr>
              <w:t>En D</w:t>
            </w:r>
            <w:r w:rsidR="0091581E" w:rsidRPr="00845C2C">
              <w:rPr>
                <w:rFonts w:eastAsia="Arial"/>
                <w:i/>
              </w:rPr>
              <w:t>esarrollo Rural</w:t>
            </w:r>
            <w:r w:rsidRPr="00845C2C">
              <w:rPr>
                <w:rFonts w:eastAsia="Arial"/>
                <w:i/>
              </w:rPr>
              <w:t>,</w:t>
            </w:r>
            <w:r w:rsidR="0091581E" w:rsidRPr="00845C2C">
              <w:rPr>
                <w:rFonts w:eastAsia="Arial"/>
              </w:rPr>
              <w:t xml:space="preserve"> subraya la pobreza rural y los programas de desarrollo. Se hace referencia la titulación de tierras </w:t>
            </w:r>
            <w:r w:rsidR="001A772B" w:rsidRPr="00845C2C">
              <w:rPr>
                <w:rFonts w:eastAsia="Arial"/>
              </w:rPr>
              <w:t xml:space="preserve">y </w:t>
            </w:r>
            <w:r w:rsidR="0091581E" w:rsidRPr="00845C2C">
              <w:rPr>
                <w:rFonts w:eastAsia="Arial"/>
              </w:rPr>
              <w:t>la</w:t>
            </w:r>
            <w:r w:rsidR="001A772B" w:rsidRPr="00845C2C">
              <w:rPr>
                <w:rFonts w:eastAsia="Arial"/>
              </w:rPr>
              <w:t xml:space="preserve"> participación de las mujeres </w:t>
            </w:r>
            <w:r w:rsidR="00AD10E2" w:rsidRPr="00845C2C">
              <w:rPr>
                <w:rFonts w:eastAsia="Arial"/>
              </w:rPr>
              <w:t>con la identificación de</w:t>
            </w:r>
            <w:r w:rsidR="001A772B" w:rsidRPr="00845C2C">
              <w:rPr>
                <w:rFonts w:eastAsia="Arial"/>
              </w:rPr>
              <w:t xml:space="preserve"> </w:t>
            </w:r>
            <w:r w:rsidR="0091581E" w:rsidRPr="00845C2C">
              <w:rPr>
                <w:rFonts w:eastAsia="Arial"/>
              </w:rPr>
              <w:t xml:space="preserve">los obstáculos para la tenencia, herencia </w:t>
            </w:r>
            <w:r w:rsidR="001A772B" w:rsidRPr="00845C2C">
              <w:rPr>
                <w:rFonts w:eastAsia="Arial"/>
              </w:rPr>
              <w:t xml:space="preserve">y propiedad de la tierra. Asimismo, se señala </w:t>
            </w:r>
            <w:r w:rsidR="0091581E" w:rsidRPr="00845C2C">
              <w:rPr>
                <w:rFonts w:eastAsia="Arial"/>
              </w:rPr>
              <w:t xml:space="preserve">el papel creciente de las mujeres en </w:t>
            </w:r>
            <w:r w:rsidR="00AD10E2" w:rsidRPr="00845C2C">
              <w:rPr>
                <w:rFonts w:eastAsia="Arial"/>
              </w:rPr>
              <w:t xml:space="preserve">la </w:t>
            </w:r>
            <w:r w:rsidR="0091581E" w:rsidRPr="00845C2C">
              <w:rPr>
                <w:rFonts w:eastAsia="Arial"/>
              </w:rPr>
              <w:t>pequeña agricultura comunitaria; el trabajo productivo y el doméstico; la no percepción de ingr</w:t>
            </w:r>
            <w:r w:rsidR="00AD10E2" w:rsidRPr="00845C2C">
              <w:rPr>
                <w:rFonts w:eastAsia="Arial"/>
              </w:rPr>
              <w:t>esos propios y</w:t>
            </w:r>
            <w:r w:rsidR="0091581E" w:rsidRPr="00845C2C">
              <w:rPr>
                <w:rFonts w:eastAsia="Arial"/>
              </w:rPr>
              <w:t xml:space="preserve"> el trabajo femenino en la actividad económica familiar. </w:t>
            </w:r>
          </w:p>
          <w:p w14:paraId="61631769" w14:textId="21DADF38" w:rsidR="0091581E" w:rsidRPr="00845C2C" w:rsidRDefault="0091581E" w:rsidP="00BC2863">
            <w:pPr>
              <w:ind w:left="1068"/>
              <w:jc w:val="both"/>
              <w:rPr>
                <w:lang w:val="es-ES"/>
              </w:rPr>
            </w:pPr>
            <w:r w:rsidRPr="00845C2C">
              <w:rPr>
                <w:rFonts w:eastAsia="Arial"/>
              </w:rPr>
              <w:t xml:space="preserve">No se realiza un análisis de género de manera específica sobre seguridad y soberanía alimentaria, </w:t>
            </w:r>
            <w:r w:rsidRPr="00845C2C">
              <w:rPr>
                <w:lang w:val="es-ES"/>
              </w:rPr>
              <w:t>investigación, formación especializada y desarrollo tecnológico sostenible e innovador, y planificación participativa para la implementación de las políticas públicas.</w:t>
            </w:r>
          </w:p>
          <w:p w14:paraId="20FEAD9C" w14:textId="77D1B5E8" w:rsidR="008B6C93" w:rsidRPr="00845C2C" w:rsidRDefault="00B77725" w:rsidP="00BC2863">
            <w:pPr>
              <w:ind w:left="1068"/>
              <w:jc w:val="both"/>
              <w:rPr>
                <w:lang w:val="es-ES"/>
              </w:rPr>
            </w:pPr>
            <w:r w:rsidRPr="00845C2C">
              <w:rPr>
                <w:lang w:val="es-ES"/>
              </w:rPr>
              <w:t>T</w:t>
            </w:r>
            <w:r w:rsidR="008B6C93" w:rsidRPr="00845C2C">
              <w:rPr>
                <w:lang w:val="es-ES"/>
              </w:rPr>
              <w:t>ambién se evidencia la ausencia del anál</w:t>
            </w:r>
            <w:r w:rsidRPr="00845C2C">
              <w:rPr>
                <w:lang w:val="es-ES"/>
              </w:rPr>
              <w:t>isis</w:t>
            </w:r>
            <w:r w:rsidR="008B6C93" w:rsidRPr="00845C2C">
              <w:rPr>
                <w:lang w:val="es-ES"/>
              </w:rPr>
              <w:t xml:space="preserve"> de género en la esfera de </w:t>
            </w:r>
            <w:r w:rsidR="0091581E" w:rsidRPr="00845C2C">
              <w:rPr>
                <w:i/>
                <w:lang w:val="es-ES"/>
              </w:rPr>
              <w:t>Madre tierra</w:t>
            </w:r>
            <w:r w:rsidR="008B6C93" w:rsidRPr="00845C2C">
              <w:rPr>
                <w:b/>
                <w:i/>
                <w:lang w:val="es-ES"/>
              </w:rPr>
              <w:t xml:space="preserve"> </w:t>
            </w:r>
            <w:r w:rsidR="008B6C93" w:rsidRPr="00845C2C">
              <w:rPr>
                <w:lang w:val="es-ES"/>
              </w:rPr>
              <w:t xml:space="preserve">con </w:t>
            </w:r>
            <w:r w:rsidR="0091581E" w:rsidRPr="00845C2C">
              <w:rPr>
                <w:lang w:val="es-ES"/>
              </w:rPr>
              <w:t xml:space="preserve">temas </w:t>
            </w:r>
            <w:r w:rsidR="008B6C93" w:rsidRPr="00845C2C">
              <w:rPr>
                <w:lang w:val="es-ES"/>
              </w:rPr>
              <w:t xml:space="preserve">relacionados al </w:t>
            </w:r>
            <w:r w:rsidR="0091581E" w:rsidRPr="00845C2C">
              <w:rPr>
                <w:lang w:val="es-ES"/>
              </w:rPr>
              <w:t>cambio climátic</w:t>
            </w:r>
            <w:r w:rsidRPr="00845C2C">
              <w:rPr>
                <w:lang w:val="es-ES"/>
              </w:rPr>
              <w:t>o y cuidado de la Madre Tierra.</w:t>
            </w:r>
          </w:p>
          <w:p w14:paraId="256F83A4" w14:textId="6A9780FF" w:rsidR="0091581E" w:rsidRPr="00845C2C" w:rsidRDefault="008B6C93" w:rsidP="00BC2863">
            <w:pPr>
              <w:ind w:left="1068"/>
              <w:jc w:val="both"/>
              <w:rPr>
                <w:b/>
                <w:lang w:val="es-ES"/>
              </w:rPr>
            </w:pPr>
            <w:r w:rsidRPr="00845C2C">
              <w:rPr>
                <w:lang w:val="es-ES"/>
              </w:rPr>
              <w:t xml:space="preserve">En </w:t>
            </w:r>
            <w:r w:rsidR="0091581E" w:rsidRPr="00845C2C">
              <w:rPr>
                <w:b/>
                <w:lang w:val="es-ES"/>
              </w:rPr>
              <w:t>Alianzas</w:t>
            </w:r>
            <w:r w:rsidRPr="00845C2C">
              <w:rPr>
                <w:b/>
                <w:lang w:val="es-ES"/>
              </w:rPr>
              <w:t xml:space="preserve">, </w:t>
            </w:r>
            <w:r w:rsidR="0091581E" w:rsidRPr="00845C2C">
              <w:rPr>
                <w:color w:val="231F20"/>
                <w:w w:val="105"/>
              </w:rPr>
              <w:t>definen cuatro campos de alianza que se asumen como de interés general, que al tener un carácter macro n</w:t>
            </w:r>
            <w:r w:rsidR="00AD10E2" w:rsidRPr="00845C2C">
              <w:rPr>
                <w:color w:val="231F20"/>
                <w:w w:val="105"/>
              </w:rPr>
              <w:t>o incluye un análisis de género.</w:t>
            </w:r>
            <w:r w:rsidR="0091581E" w:rsidRPr="00845C2C">
              <w:rPr>
                <w:color w:val="231F20"/>
                <w:w w:val="105"/>
              </w:rPr>
              <w:t xml:space="preserve"> </w:t>
            </w:r>
          </w:p>
          <w:p w14:paraId="4219E792" w14:textId="470EAB8E" w:rsidR="0091581E" w:rsidRPr="00845C2C" w:rsidRDefault="001A772B" w:rsidP="00BC2863">
            <w:pPr>
              <w:ind w:left="1068"/>
              <w:jc w:val="both"/>
              <w:rPr>
                <w:b/>
                <w:i/>
                <w:lang w:val="es-ES"/>
              </w:rPr>
            </w:pPr>
            <w:r w:rsidRPr="00845C2C">
              <w:rPr>
                <w:b/>
                <w:i/>
                <w:lang w:val="es-ES"/>
              </w:rPr>
              <w:t>Sección 3: Ventajas comparativas del sistema de naciones unidad en el país</w:t>
            </w:r>
          </w:p>
          <w:p w14:paraId="74A2E0F4" w14:textId="58CA192B" w:rsidR="0091581E" w:rsidRPr="00845C2C" w:rsidRDefault="0091581E" w:rsidP="00BC2863">
            <w:pPr>
              <w:ind w:left="1068"/>
              <w:jc w:val="both"/>
              <w:rPr>
                <w:color w:val="231F20"/>
                <w:spacing w:val="-1"/>
                <w:w w:val="103"/>
              </w:rPr>
            </w:pPr>
            <w:r w:rsidRPr="00845C2C">
              <w:rPr>
                <w:lang w:val="es-ES"/>
              </w:rPr>
              <w:t xml:space="preserve">El análisis de las ventajas comparativas define las líneas fundamentales de la cooperación del SNU para el periodo 2018-2022. </w:t>
            </w:r>
            <w:r w:rsidR="001A772B" w:rsidRPr="00845C2C">
              <w:rPr>
                <w:lang w:val="es-ES"/>
              </w:rPr>
              <w:t>Se realizó</w:t>
            </w:r>
            <w:r w:rsidRPr="00845C2C">
              <w:rPr>
                <w:lang w:val="es-ES"/>
              </w:rPr>
              <w:t xml:space="preserve"> un</w:t>
            </w:r>
            <w:r w:rsidRPr="00845C2C">
              <w:rPr>
                <w:color w:val="231F20"/>
              </w:rPr>
              <w:t xml:space="preserve"> Taller para la</w:t>
            </w:r>
            <w:r w:rsidRPr="00845C2C">
              <w:rPr>
                <w:color w:val="231F20"/>
                <w:spacing w:val="1"/>
              </w:rPr>
              <w:t xml:space="preserve"> </w:t>
            </w:r>
            <w:r w:rsidRPr="00845C2C">
              <w:rPr>
                <w:color w:val="231F20"/>
              </w:rPr>
              <w:t xml:space="preserve">identificación de áreas críticas para el CCA, y la identificación de </w:t>
            </w:r>
            <w:r w:rsidRPr="00845C2C">
              <w:rPr>
                <w:color w:val="231F20"/>
                <w:spacing w:val="-1"/>
                <w:w w:val="103"/>
              </w:rPr>
              <w:t>las ventajas comparat</w:t>
            </w:r>
            <w:r w:rsidR="001A772B" w:rsidRPr="00845C2C">
              <w:rPr>
                <w:color w:val="231F20"/>
                <w:spacing w:val="-1"/>
                <w:w w:val="103"/>
              </w:rPr>
              <w:t xml:space="preserve">ivas de cada área y estrategias: </w:t>
            </w:r>
            <w:r w:rsidR="00601DB6" w:rsidRPr="00845C2C">
              <w:rPr>
                <w:color w:val="231F20"/>
                <w:spacing w:val="-1"/>
                <w:w w:val="103"/>
              </w:rPr>
              <w:t>1)</w:t>
            </w:r>
            <w:r w:rsidRPr="00845C2C">
              <w:rPr>
                <w:color w:val="231F20"/>
                <w:spacing w:val="-1"/>
                <w:w w:val="103"/>
              </w:rPr>
              <w:t xml:space="preserve"> Desarrollo Social inclusivo hacia un ser humano integral</w:t>
            </w:r>
            <w:r w:rsidR="001A772B" w:rsidRPr="00845C2C">
              <w:rPr>
                <w:color w:val="231F20"/>
                <w:spacing w:val="-1"/>
                <w:w w:val="103"/>
              </w:rPr>
              <w:t xml:space="preserve">; </w:t>
            </w:r>
            <w:r w:rsidRPr="00845C2C">
              <w:rPr>
                <w:color w:val="231F20"/>
                <w:spacing w:val="-1"/>
                <w:w w:val="103"/>
              </w:rPr>
              <w:t>2</w:t>
            </w:r>
            <w:r w:rsidR="00601DB6" w:rsidRPr="00845C2C">
              <w:rPr>
                <w:color w:val="231F20"/>
                <w:spacing w:val="-1"/>
                <w:w w:val="103"/>
              </w:rPr>
              <w:t>)</w:t>
            </w:r>
            <w:r w:rsidR="00601DB6" w:rsidRPr="00845C2C">
              <w:rPr>
                <w:lang w:val="es-ES"/>
              </w:rPr>
              <w:t xml:space="preserve"> </w:t>
            </w:r>
            <w:r w:rsidRPr="00845C2C">
              <w:rPr>
                <w:lang w:val="es-ES"/>
              </w:rPr>
              <w:t>Desarrollo Integral y economía plural</w:t>
            </w:r>
            <w:r w:rsidR="001A772B" w:rsidRPr="00845C2C">
              <w:rPr>
                <w:lang w:val="es-ES"/>
              </w:rPr>
              <w:t xml:space="preserve">; </w:t>
            </w:r>
            <w:r w:rsidRPr="00845C2C">
              <w:rPr>
                <w:color w:val="231F20"/>
                <w:spacing w:val="-1"/>
                <w:w w:val="103"/>
              </w:rPr>
              <w:t>3</w:t>
            </w:r>
            <w:r w:rsidR="00601DB6" w:rsidRPr="00845C2C">
              <w:rPr>
                <w:color w:val="231F20"/>
                <w:spacing w:val="-1"/>
                <w:w w:val="103"/>
              </w:rPr>
              <w:t>)</w:t>
            </w:r>
            <w:r w:rsidRPr="00845C2C">
              <w:rPr>
                <w:lang w:val="es-ES"/>
              </w:rPr>
              <w:t xml:space="preserve"> Democracia intercultural y participativa</w:t>
            </w:r>
            <w:r w:rsidR="001A772B" w:rsidRPr="00845C2C">
              <w:rPr>
                <w:color w:val="231F20"/>
                <w:spacing w:val="-1"/>
                <w:w w:val="103"/>
              </w:rPr>
              <w:t xml:space="preserve">; y </w:t>
            </w:r>
            <w:r w:rsidRPr="00845C2C">
              <w:rPr>
                <w:color w:val="231F20"/>
                <w:spacing w:val="-1"/>
                <w:w w:val="103"/>
              </w:rPr>
              <w:t>4</w:t>
            </w:r>
            <w:r w:rsidR="00601DB6" w:rsidRPr="00845C2C">
              <w:rPr>
                <w:color w:val="231F20"/>
                <w:spacing w:val="-1"/>
                <w:w w:val="103"/>
              </w:rPr>
              <w:t>)</w:t>
            </w:r>
            <w:r w:rsidRPr="00845C2C">
              <w:rPr>
                <w:lang w:val="es-ES"/>
              </w:rPr>
              <w:t xml:space="preserve"> interculturalidad y despatriarcalización</w:t>
            </w:r>
          </w:p>
          <w:p w14:paraId="229F7B6B" w14:textId="2B423039" w:rsidR="001A772B" w:rsidRPr="00845C2C" w:rsidRDefault="001A772B" w:rsidP="00BC2863">
            <w:pPr>
              <w:ind w:left="1068"/>
              <w:jc w:val="both"/>
              <w:rPr>
                <w:rFonts w:ascii="Calibri" w:eastAsia="Calibri" w:hAnsi="Calibri" w:cs="Times New Roman"/>
                <w:color w:val="231F20"/>
                <w:spacing w:val="-1"/>
                <w:w w:val="105"/>
              </w:rPr>
            </w:pPr>
            <w:r w:rsidRPr="00845C2C">
              <w:rPr>
                <w:rFonts w:ascii="Calibri" w:eastAsia="Calibri" w:hAnsi="Calibri" w:cs="Times New Roman"/>
              </w:rPr>
              <w:t>E</w:t>
            </w:r>
            <w:r w:rsidR="00AD10E2" w:rsidRPr="00845C2C">
              <w:rPr>
                <w:rFonts w:ascii="Calibri" w:eastAsia="Calibri" w:hAnsi="Calibri" w:cs="Times New Roman"/>
              </w:rPr>
              <w:t xml:space="preserve">l </w:t>
            </w:r>
            <w:proofErr w:type="spellStart"/>
            <w:r w:rsidR="00AD10E2" w:rsidRPr="00845C2C">
              <w:rPr>
                <w:rFonts w:ascii="Calibri" w:eastAsia="Calibri" w:hAnsi="Calibri" w:cs="Times New Roman"/>
              </w:rPr>
              <w:t>Area</w:t>
            </w:r>
            <w:proofErr w:type="spellEnd"/>
            <w:r w:rsidR="00AD10E2" w:rsidRPr="00845C2C">
              <w:rPr>
                <w:rFonts w:ascii="Calibri" w:eastAsia="Calibri" w:hAnsi="Calibri" w:cs="Times New Roman"/>
              </w:rPr>
              <w:t xml:space="preserve"> 4, en contenido abarca</w:t>
            </w:r>
            <w:r w:rsidR="00182161" w:rsidRPr="00845C2C">
              <w:rPr>
                <w:rFonts w:ascii="Calibri" w:eastAsia="Calibri" w:hAnsi="Calibri" w:cs="Times New Roman"/>
                <w:lang w:val="es-ES"/>
              </w:rPr>
              <w:t xml:space="preserve"> la despatriarcalización y género, igualdad, democracia paritaria y economía del cuidado, con la definición de estrategias como la Promoción y monitoreo del cumplimiento de compromisos internacionales, fortalecimiento de capacidades estatales y de la sociedad civil, y asistencia técnica.</w:t>
            </w:r>
            <w:r w:rsidR="00182161" w:rsidRPr="00845C2C">
              <w:rPr>
                <w:rFonts w:ascii="Calibri" w:eastAsia="Calibri" w:hAnsi="Calibri" w:cs="Times New Roman"/>
                <w:color w:val="231F20"/>
                <w:spacing w:val="-1"/>
                <w:w w:val="105"/>
              </w:rPr>
              <w:t xml:space="preserve"> </w:t>
            </w:r>
          </w:p>
          <w:p w14:paraId="123E3BE3" w14:textId="0B08EB02" w:rsidR="00182161" w:rsidRPr="00A23CF8" w:rsidRDefault="00082A53" w:rsidP="00BC2863">
            <w:pPr>
              <w:ind w:left="1068"/>
              <w:jc w:val="both"/>
              <w:rPr>
                <w:rFonts w:ascii="Calibri" w:eastAsia="Calibri" w:hAnsi="Calibri" w:cs="Times New Roman"/>
                <w:b/>
                <w:i/>
                <w:lang w:val="es-ES"/>
              </w:rPr>
            </w:pPr>
            <w:r>
              <w:rPr>
                <w:rFonts w:ascii="Calibri" w:eastAsia="Calibri" w:hAnsi="Calibri" w:cs="Times New Roman"/>
                <w:color w:val="231F20"/>
                <w:spacing w:val="-1"/>
                <w:w w:val="105"/>
              </w:rPr>
              <w:t>E</w:t>
            </w:r>
            <w:r w:rsidR="00182161" w:rsidRPr="00845C2C">
              <w:rPr>
                <w:rFonts w:ascii="Calibri" w:eastAsia="Calibri" w:hAnsi="Calibri" w:cs="Times New Roman"/>
                <w:color w:val="231F20"/>
                <w:spacing w:val="-1"/>
                <w:w w:val="105"/>
              </w:rPr>
              <w:t xml:space="preserve">l equipo del SNU </w:t>
            </w:r>
            <w:r>
              <w:rPr>
                <w:rFonts w:ascii="Calibri" w:eastAsia="Calibri" w:hAnsi="Calibri" w:cs="Times New Roman"/>
                <w:color w:val="231F20"/>
                <w:spacing w:val="-1"/>
                <w:w w:val="105"/>
              </w:rPr>
              <w:t xml:space="preserve">efectuó un análisis interno concluyendo </w:t>
            </w:r>
            <w:r w:rsidR="00182161" w:rsidRPr="007C44F8">
              <w:rPr>
                <w:rFonts w:ascii="Calibri" w:eastAsia="Calibri" w:hAnsi="Calibri" w:cs="Times New Roman"/>
                <w:color w:val="231F20"/>
                <w:spacing w:val="-1"/>
                <w:w w:val="105"/>
              </w:rPr>
              <w:t xml:space="preserve">que </w:t>
            </w:r>
            <w:r w:rsidR="00B37ECE" w:rsidRPr="007C44F8">
              <w:rPr>
                <w:rFonts w:ascii="Calibri" w:eastAsia="Calibri" w:hAnsi="Calibri" w:cs="Times New Roman"/>
                <w:color w:val="231F20"/>
                <w:w w:val="105"/>
              </w:rPr>
              <w:t>este</w:t>
            </w:r>
            <w:r w:rsidRPr="007C44F8">
              <w:rPr>
                <w:rFonts w:ascii="Calibri" w:eastAsia="Calibri" w:hAnsi="Calibri" w:cs="Times New Roman"/>
                <w:color w:val="231F20"/>
                <w:w w:val="105"/>
              </w:rPr>
              <w:t xml:space="preserve"> organismo ha</w:t>
            </w:r>
            <w:r w:rsidR="00182161" w:rsidRPr="007C44F8">
              <w:rPr>
                <w:rFonts w:ascii="Calibri" w:eastAsia="Calibri" w:hAnsi="Calibri" w:cs="Times New Roman"/>
                <w:color w:val="231F20"/>
                <w:w w:val="105"/>
              </w:rPr>
              <w:t xml:space="preserve"> mostrado capacidad y liderazgo en diferentes temáticas de interés del país.</w:t>
            </w:r>
            <w:r w:rsidR="00182161" w:rsidRPr="00A23CF8">
              <w:rPr>
                <w:rFonts w:ascii="Calibri" w:eastAsia="Calibri" w:hAnsi="Calibri" w:cs="Times New Roman"/>
                <w:color w:val="231F20"/>
              </w:rPr>
              <w:t xml:space="preserve">        </w:t>
            </w:r>
          </w:p>
          <w:p w14:paraId="095F56EB" w14:textId="12BA4E3A" w:rsidR="00E45225" w:rsidRPr="00A23CF8" w:rsidRDefault="00182161" w:rsidP="004E6DA1">
            <w:pPr>
              <w:pStyle w:val="Prrafodelista"/>
              <w:numPr>
                <w:ilvl w:val="0"/>
                <w:numId w:val="11"/>
              </w:numPr>
              <w:jc w:val="both"/>
              <w:rPr>
                <w:rFonts w:eastAsia="Calibri" w:cs="Times New Roman"/>
                <w:color w:val="231F20"/>
                <w:w w:val="116"/>
                <w:lang w:val="es-ES"/>
              </w:rPr>
            </w:pPr>
            <w:r w:rsidRPr="00A23CF8">
              <w:rPr>
                <w:rFonts w:ascii="Calibri" w:eastAsia="Calibri" w:hAnsi="Calibri" w:cs="Times New Roman"/>
                <w:b/>
                <w:lang w:val="es-ES"/>
              </w:rPr>
              <w:t>Criterio b:</w:t>
            </w:r>
            <w:r w:rsidRPr="00A23CF8">
              <w:rPr>
                <w:rFonts w:ascii="Calibri" w:eastAsia="Calibri" w:hAnsi="Calibri" w:cs="Times New Roman"/>
                <w:lang w:val="es-ES"/>
              </w:rPr>
              <w:t xml:space="preserve"> Presenta datos desagregados por sexo y sensibles a género, no en todas las esferas sino con particular importancia en violencia, empleo, educación y salud. </w:t>
            </w:r>
            <w:r w:rsidR="00C25811" w:rsidRPr="00A23CF8">
              <w:rPr>
                <w:color w:val="231F20"/>
                <w:w w:val="116"/>
              </w:rPr>
              <w:t xml:space="preserve">Se adjuntan datos </w:t>
            </w:r>
            <w:r w:rsidR="00AD10E2" w:rsidRPr="00A23CF8">
              <w:rPr>
                <w:color w:val="231F20"/>
                <w:w w:val="116"/>
              </w:rPr>
              <w:t xml:space="preserve">complementarios sobre </w:t>
            </w:r>
            <w:r w:rsidR="00C25811" w:rsidRPr="00A23CF8">
              <w:rPr>
                <w:color w:val="231F20"/>
                <w:w w:val="116"/>
              </w:rPr>
              <w:t xml:space="preserve">la pobreza extrema </w:t>
            </w:r>
            <w:r w:rsidR="00C25811" w:rsidRPr="00A23CF8">
              <w:rPr>
                <w:color w:val="231F20"/>
                <w:w w:val="116"/>
              </w:rPr>
              <w:lastRenderedPageBreak/>
              <w:t>por sexo</w:t>
            </w:r>
            <w:r w:rsidR="003F777F" w:rsidRPr="00A23CF8">
              <w:rPr>
                <w:color w:val="231F20"/>
                <w:w w:val="116"/>
              </w:rPr>
              <w:t xml:space="preserve"> en anexos</w:t>
            </w:r>
            <w:r w:rsidR="00C25811" w:rsidRPr="00A23CF8">
              <w:rPr>
                <w:color w:val="231F20"/>
                <w:w w:val="116"/>
              </w:rPr>
              <w:t>.</w:t>
            </w:r>
            <w:r w:rsidR="00C55849" w:rsidRPr="00A23CF8">
              <w:rPr>
                <w:color w:val="231F20"/>
                <w:w w:val="116"/>
              </w:rPr>
              <w:t xml:space="preserve"> </w:t>
            </w:r>
            <w:r w:rsidR="00C55849" w:rsidRPr="00A23CF8">
              <w:rPr>
                <w:lang w:val="es-ES"/>
              </w:rPr>
              <w:t>S</w:t>
            </w:r>
            <w:r w:rsidR="00C55849" w:rsidRPr="00A23CF8">
              <w:rPr>
                <w:rFonts w:eastAsia="Arial"/>
              </w:rPr>
              <w:t>e identifica la falta de información oficial en varios temas.</w:t>
            </w:r>
          </w:p>
          <w:p w14:paraId="35D2854C" w14:textId="333730FE" w:rsidR="00182161" w:rsidRPr="00845C2C" w:rsidRDefault="00182161" w:rsidP="004E6DA1">
            <w:pPr>
              <w:pStyle w:val="Prrafodelista"/>
              <w:numPr>
                <w:ilvl w:val="0"/>
                <w:numId w:val="11"/>
              </w:numPr>
              <w:jc w:val="both"/>
              <w:rPr>
                <w:rFonts w:ascii="Calibri" w:eastAsia="Calibri" w:hAnsi="Calibri" w:cs="Times New Roman"/>
                <w:color w:val="231F20"/>
                <w:w w:val="116"/>
              </w:rPr>
            </w:pPr>
            <w:r w:rsidRPr="00A23CF8">
              <w:rPr>
                <w:rFonts w:ascii="Calibri" w:eastAsia="Calibri" w:hAnsi="Calibri" w:cs="Times New Roman"/>
                <w:b/>
                <w:lang w:val="es-ES"/>
              </w:rPr>
              <w:t>Criterio c:</w:t>
            </w:r>
            <w:r w:rsidRPr="00A23CF8">
              <w:rPr>
                <w:rFonts w:ascii="Calibri" w:eastAsia="Calibri" w:hAnsi="Calibri" w:cs="Times New Roman"/>
                <w:lang w:val="es-ES"/>
              </w:rPr>
              <w:t xml:space="preserve"> Incluye</w:t>
            </w:r>
            <w:r w:rsidRPr="00845C2C">
              <w:rPr>
                <w:rFonts w:ascii="Calibri" w:eastAsia="Calibri" w:hAnsi="Calibri" w:cs="Times New Roman"/>
                <w:lang w:val="es-ES"/>
              </w:rPr>
              <w:t xml:space="preserve"> el análisis de género de grupos en situación de vulnerabilidad como niñas/niños, adolescentes, jóvenes, pueblos indígenas, migrantes, población LGBTI, niñas y niños y adolescentes en situación de calle, personas con discapacidad, personas mayores, </w:t>
            </w:r>
            <w:r w:rsidR="003F777F" w:rsidRPr="00845C2C">
              <w:rPr>
                <w:rFonts w:ascii="Calibri" w:eastAsia="Calibri" w:hAnsi="Calibri" w:cs="Times New Roman"/>
                <w:lang w:val="es-ES"/>
              </w:rPr>
              <w:t>y personas privadas de libertad</w:t>
            </w:r>
            <w:r w:rsidRPr="00845C2C">
              <w:rPr>
                <w:rFonts w:ascii="Calibri" w:eastAsia="Calibri" w:hAnsi="Calibri" w:cs="Times New Roman"/>
                <w:lang w:val="es-ES"/>
              </w:rPr>
              <w:t xml:space="preserve">. </w:t>
            </w:r>
          </w:p>
        </w:tc>
      </w:tr>
      <w:tr w:rsidR="00182161" w:rsidRPr="00845C2C" w14:paraId="03F461C0" w14:textId="77777777" w:rsidTr="001F35E8">
        <w:tc>
          <w:tcPr>
            <w:tcW w:w="8784" w:type="dxa"/>
            <w:gridSpan w:val="2"/>
          </w:tcPr>
          <w:p w14:paraId="76221BB0" w14:textId="77777777" w:rsidR="00182161" w:rsidRPr="00845C2C" w:rsidRDefault="00182161" w:rsidP="00182161">
            <w:pPr>
              <w:rPr>
                <w:rFonts w:ascii="Calibri" w:eastAsia="Calibri" w:hAnsi="Calibri" w:cs="Times New Roman"/>
                <w:b/>
                <w:lang w:val="es-ES"/>
              </w:rPr>
            </w:pPr>
            <w:r w:rsidRPr="00845C2C">
              <w:rPr>
                <w:rFonts w:ascii="Calibri" w:eastAsia="Calibri" w:hAnsi="Calibri" w:cs="Times New Roman"/>
                <w:b/>
                <w:lang w:val="es-ES"/>
              </w:rPr>
              <w:lastRenderedPageBreak/>
              <w:t>Fuentes de Verificación</w:t>
            </w:r>
          </w:p>
          <w:p w14:paraId="158D1D9C" w14:textId="7E270B52" w:rsidR="00182161" w:rsidRPr="00845C2C" w:rsidRDefault="00182161" w:rsidP="004E6DA1">
            <w:pPr>
              <w:pStyle w:val="Prrafodelista"/>
              <w:numPr>
                <w:ilvl w:val="0"/>
                <w:numId w:val="15"/>
              </w:numPr>
              <w:rPr>
                <w:rFonts w:ascii="Calibri" w:eastAsia="Calibri" w:hAnsi="Calibri" w:cs="Times New Roman"/>
              </w:rPr>
            </w:pPr>
            <w:r w:rsidRPr="00845C2C">
              <w:rPr>
                <w:rFonts w:ascii="Calibri" w:eastAsia="Calibri" w:hAnsi="Calibri" w:cs="Times New Roman"/>
              </w:rPr>
              <w:t>Análisis Común País del Sistema de Naciones Unidas. Bolivia.  2017.</w:t>
            </w:r>
            <w:r w:rsidR="00590A2F" w:rsidRPr="00845C2C">
              <w:rPr>
                <w:rFonts w:ascii="Calibri" w:eastAsia="Calibri" w:hAnsi="Calibri" w:cs="Times New Roman"/>
              </w:rPr>
              <w:t xml:space="preserve"> (CCA)</w:t>
            </w:r>
          </w:p>
          <w:p w14:paraId="10FE3999" w14:textId="067AC3B8" w:rsidR="00182161" w:rsidRPr="00845C2C" w:rsidRDefault="00182161" w:rsidP="004E6DA1">
            <w:pPr>
              <w:pStyle w:val="Prrafodelista"/>
              <w:numPr>
                <w:ilvl w:val="0"/>
                <w:numId w:val="15"/>
              </w:numPr>
              <w:rPr>
                <w:rFonts w:ascii="Calibri" w:eastAsia="Calibri" w:hAnsi="Calibri" w:cs="Times New Roman"/>
              </w:rPr>
            </w:pPr>
            <w:r w:rsidRPr="00845C2C">
              <w:rPr>
                <w:rFonts w:ascii="Calibri" w:eastAsia="Calibri" w:hAnsi="Calibri" w:cs="Times New Roman"/>
              </w:rPr>
              <w:t>Marco de Complementariedad de Naciones Unidas Para el Vivir Bien en Bolivia, 2018-2022</w:t>
            </w:r>
            <w:r w:rsidR="00590A2F" w:rsidRPr="00845C2C">
              <w:rPr>
                <w:rFonts w:ascii="Calibri" w:eastAsia="Calibri" w:hAnsi="Calibri" w:cs="Times New Roman"/>
              </w:rPr>
              <w:t>. (MANUD)</w:t>
            </w:r>
          </w:p>
        </w:tc>
      </w:tr>
    </w:tbl>
    <w:p w14:paraId="77D3FF5F" w14:textId="77777777" w:rsidR="00FE048E" w:rsidRPr="00845C2C" w:rsidRDefault="00FE048E" w:rsidP="00471FDD">
      <w:pPr>
        <w:rPr>
          <w:b/>
          <w:sz w:val="24"/>
          <w:szCs w:val="24"/>
        </w:rPr>
      </w:pPr>
    </w:p>
    <w:p w14:paraId="7662C439" w14:textId="5985A9E8" w:rsidR="00471FDD" w:rsidRPr="00845C2C" w:rsidRDefault="00471FDD" w:rsidP="00872C72">
      <w:pPr>
        <w:jc w:val="both"/>
        <w:rPr>
          <w:b/>
          <w:sz w:val="24"/>
          <w:szCs w:val="24"/>
        </w:rPr>
      </w:pPr>
      <w:r w:rsidRPr="00845C2C">
        <w:rPr>
          <w:b/>
          <w:sz w:val="24"/>
          <w:szCs w:val="24"/>
        </w:rPr>
        <w:t>INDICADOR 1.2. LA IGUALDAD DE GÉNERO TRANSVERSALIZADA EN LOS RESULTADOS DEL MARCO DE ASISTENCIA DE LAS NACIONES UNIDAS PARA EL DESARROLLO (MANUD)</w:t>
      </w:r>
    </w:p>
    <w:tbl>
      <w:tblPr>
        <w:tblStyle w:val="Tablaconcuadrcula"/>
        <w:tblW w:w="8786" w:type="dxa"/>
        <w:tblInd w:w="-2" w:type="dxa"/>
        <w:tblLook w:val="04A0" w:firstRow="1" w:lastRow="0" w:firstColumn="1" w:lastColumn="0" w:noHBand="0" w:noVBand="1"/>
      </w:tblPr>
      <w:tblGrid>
        <w:gridCol w:w="1292"/>
        <w:gridCol w:w="7494"/>
      </w:tblGrid>
      <w:tr w:rsidR="00471FDD" w:rsidRPr="00845C2C" w14:paraId="1C1ACAE2" w14:textId="77777777" w:rsidTr="00FE048E">
        <w:trPr>
          <w:trHeight w:val="617"/>
        </w:trPr>
        <w:tc>
          <w:tcPr>
            <w:tcW w:w="1292" w:type="dxa"/>
            <w:shd w:val="clear" w:color="auto" w:fill="FFC000"/>
          </w:tcPr>
          <w:p w14:paraId="460EBFF5" w14:textId="77777777" w:rsidR="00471FDD" w:rsidRPr="00845C2C" w:rsidRDefault="00471FDD"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494" w:type="dxa"/>
            <w:shd w:val="clear" w:color="auto" w:fill="FFC000"/>
          </w:tcPr>
          <w:p w14:paraId="3EE70095" w14:textId="77777777" w:rsidR="00471FDD" w:rsidRPr="00845C2C" w:rsidRDefault="00471FDD" w:rsidP="00407A14">
            <w:pPr>
              <w:jc w:val="both"/>
              <w:rPr>
                <w:rFonts w:cs="Arial"/>
                <w:color w:val="000000"/>
                <w:sz w:val="24"/>
                <w:szCs w:val="24"/>
              </w:rPr>
            </w:pPr>
            <w:r w:rsidRPr="00845C2C">
              <w:rPr>
                <w:rFonts w:cs="Arial"/>
                <w:color w:val="000000"/>
                <w:sz w:val="24"/>
                <w:szCs w:val="24"/>
              </w:rPr>
              <w:t>Cumple con un requisito/estándar:</w:t>
            </w:r>
          </w:p>
          <w:p w14:paraId="3F0E2128" w14:textId="77777777" w:rsidR="00471FDD" w:rsidRPr="00845C2C" w:rsidRDefault="00471FDD" w:rsidP="004E6DA1">
            <w:pPr>
              <w:pStyle w:val="Prrafodelista"/>
              <w:numPr>
                <w:ilvl w:val="0"/>
                <w:numId w:val="28"/>
              </w:numPr>
              <w:jc w:val="both"/>
              <w:rPr>
                <w:rFonts w:cs="Arial"/>
                <w:color w:val="000000"/>
                <w:sz w:val="24"/>
                <w:szCs w:val="24"/>
              </w:rPr>
            </w:pPr>
            <w:r w:rsidRPr="00845C2C">
              <w:rPr>
                <w:rFonts w:cs="Arial"/>
                <w:color w:val="000000"/>
                <w:sz w:val="24"/>
                <w:szCs w:val="24"/>
              </w:rPr>
              <w:t xml:space="preserve">La igualdad de género y el empoderamiento de las mujeres </w:t>
            </w:r>
            <w:r w:rsidRPr="00845C2C">
              <w:rPr>
                <w:rFonts w:cs="Arial"/>
                <w:bCs/>
                <w:color w:val="000000"/>
                <w:sz w:val="24"/>
                <w:szCs w:val="24"/>
              </w:rPr>
              <w:t>están visiblemente integrados/incorporados en algunas áreas de resultados</w:t>
            </w:r>
            <w:r w:rsidRPr="00845C2C">
              <w:rPr>
                <w:rFonts w:cs="Arial"/>
                <w:color w:val="000000"/>
                <w:sz w:val="24"/>
                <w:szCs w:val="24"/>
              </w:rPr>
              <w:t xml:space="preserve"> en línea con las prioridades de los ODS, incluido el ODS 5</w:t>
            </w:r>
          </w:p>
        </w:tc>
      </w:tr>
      <w:tr w:rsidR="00471FDD" w:rsidRPr="00845C2C" w14:paraId="248AAB0E" w14:textId="77777777" w:rsidTr="00FE048E">
        <w:tc>
          <w:tcPr>
            <w:tcW w:w="1292" w:type="dxa"/>
            <w:shd w:val="clear" w:color="auto" w:fill="FFFF00"/>
          </w:tcPr>
          <w:p w14:paraId="4AE6014A"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494" w:type="dxa"/>
            <w:shd w:val="clear" w:color="auto" w:fill="FFFF00"/>
          </w:tcPr>
          <w:p w14:paraId="74CC4EC5" w14:textId="77777777" w:rsidR="00471FDD" w:rsidRPr="00845C2C" w:rsidRDefault="00471FDD" w:rsidP="00407A14">
            <w:pPr>
              <w:jc w:val="both"/>
              <w:rPr>
                <w:rFonts w:cs="Arial"/>
                <w:bCs/>
                <w:color w:val="000000"/>
                <w:sz w:val="24"/>
                <w:szCs w:val="24"/>
              </w:rPr>
            </w:pPr>
            <w:r w:rsidRPr="00845C2C">
              <w:rPr>
                <w:rFonts w:cs="Arial"/>
                <w:bCs/>
                <w:color w:val="000000"/>
                <w:sz w:val="24"/>
                <w:szCs w:val="24"/>
              </w:rPr>
              <w:t xml:space="preserve">Cumple con dos requisitos estándar: </w:t>
            </w:r>
          </w:p>
          <w:p w14:paraId="5CF6C211" w14:textId="77777777" w:rsidR="00471FDD" w:rsidRPr="00845C2C" w:rsidRDefault="00471FDD" w:rsidP="004E6DA1">
            <w:pPr>
              <w:pStyle w:val="Prrafodelista"/>
              <w:numPr>
                <w:ilvl w:val="0"/>
                <w:numId w:val="29"/>
              </w:numPr>
              <w:jc w:val="both"/>
              <w:rPr>
                <w:rFonts w:cs="Arial"/>
                <w:color w:val="000000"/>
                <w:sz w:val="24"/>
                <w:szCs w:val="24"/>
              </w:rPr>
            </w:pPr>
            <w:r w:rsidRPr="00845C2C">
              <w:rPr>
                <w:rFonts w:cs="Arial"/>
                <w:color w:val="000000"/>
                <w:sz w:val="24"/>
                <w:szCs w:val="24"/>
              </w:rPr>
              <w:t xml:space="preserve">La igualdad de género y el empoderamiento de las mujeres están visiblemente </w:t>
            </w:r>
            <w:r w:rsidRPr="00845C2C">
              <w:rPr>
                <w:rFonts w:cs="Arial"/>
                <w:bCs/>
                <w:color w:val="000000"/>
                <w:sz w:val="24"/>
                <w:szCs w:val="24"/>
              </w:rPr>
              <w:t>integrados/incorporados en todas las áreas de resultados del MANUD</w:t>
            </w:r>
            <w:r w:rsidRPr="00845C2C">
              <w:rPr>
                <w:rFonts w:cs="Arial"/>
                <w:color w:val="000000"/>
                <w:sz w:val="24"/>
                <w:szCs w:val="24"/>
              </w:rPr>
              <w:t>, en línea con las prioridades de los ODS, incluyendo el ODS 5.</w:t>
            </w:r>
          </w:p>
          <w:p w14:paraId="017FF29A" w14:textId="77777777" w:rsidR="00471FDD" w:rsidRPr="00845C2C" w:rsidRDefault="00471FDD" w:rsidP="004E6DA1">
            <w:pPr>
              <w:pStyle w:val="Prrafodelista"/>
              <w:numPr>
                <w:ilvl w:val="0"/>
                <w:numId w:val="29"/>
              </w:numPr>
              <w:jc w:val="both"/>
              <w:rPr>
                <w:rFonts w:cs="Arial"/>
                <w:bCs/>
                <w:color w:val="000000"/>
                <w:sz w:val="24"/>
                <w:szCs w:val="24"/>
              </w:rPr>
            </w:pPr>
            <w:r w:rsidRPr="00845C2C">
              <w:rPr>
                <w:rFonts w:cs="Arial"/>
                <w:color w:val="000000"/>
                <w:sz w:val="24"/>
                <w:szCs w:val="24"/>
              </w:rPr>
              <w:t>Uno de los resultados del MANUD se orienta a la igualdad de género, en consonancia con la Teoría del Cambio del MANUD y los ODS incluyendo el ODS 5.</w:t>
            </w:r>
          </w:p>
        </w:tc>
      </w:tr>
      <w:tr w:rsidR="00471FDD" w:rsidRPr="00845C2C" w14:paraId="76E69B02" w14:textId="77777777" w:rsidTr="00FE048E">
        <w:trPr>
          <w:trHeight w:val="991"/>
        </w:trPr>
        <w:tc>
          <w:tcPr>
            <w:tcW w:w="1292" w:type="dxa"/>
            <w:shd w:val="clear" w:color="auto" w:fill="00B050"/>
          </w:tcPr>
          <w:p w14:paraId="76D0F8E6"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494" w:type="dxa"/>
            <w:shd w:val="clear" w:color="auto" w:fill="00B050"/>
          </w:tcPr>
          <w:p w14:paraId="49E97977" w14:textId="77777777" w:rsidR="00471FDD" w:rsidRPr="00845C2C" w:rsidRDefault="00471FDD" w:rsidP="00407A14">
            <w:pPr>
              <w:jc w:val="both"/>
              <w:rPr>
                <w:rFonts w:cs="Arial"/>
                <w:bCs/>
                <w:color w:val="000000"/>
                <w:sz w:val="24"/>
                <w:szCs w:val="24"/>
              </w:rPr>
            </w:pPr>
            <w:r w:rsidRPr="00845C2C">
              <w:rPr>
                <w:rFonts w:cs="Arial"/>
                <w:bCs/>
                <w:color w:val="000000"/>
                <w:sz w:val="24"/>
                <w:szCs w:val="24"/>
              </w:rPr>
              <w:t>Cumple con los requisitos:</w:t>
            </w:r>
          </w:p>
          <w:p w14:paraId="1CE5ADAA" w14:textId="77777777" w:rsidR="00471FDD" w:rsidRPr="00845C2C" w:rsidRDefault="00471FDD" w:rsidP="004E6DA1">
            <w:pPr>
              <w:pStyle w:val="Prrafodelista"/>
              <w:numPr>
                <w:ilvl w:val="0"/>
                <w:numId w:val="30"/>
              </w:numPr>
              <w:jc w:val="both"/>
              <w:rPr>
                <w:rFonts w:cs="Arial"/>
                <w:color w:val="000000"/>
                <w:sz w:val="24"/>
                <w:szCs w:val="24"/>
              </w:rPr>
            </w:pPr>
            <w:r w:rsidRPr="00845C2C">
              <w:rPr>
                <w:rFonts w:cs="Arial"/>
                <w:color w:val="000000"/>
                <w:sz w:val="24"/>
                <w:szCs w:val="24"/>
              </w:rPr>
              <w:t xml:space="preserve">La igualdad de género y el empoderamiento de las mujeres están visiblemente </w:t>
            </w:r>
            <w:r w:rsidRPr="00845C2C">
              <w:rPr>
                <w:rFonts w:cs="Arial"/>
                <w:bCs/>
                <w:color w:val="000000"/>
                <w:sz w:val="24"/>
                <w:szCs w:val="24"/>
              </w:rPr>
              <w:t>integrados/incorporados en todas las áreas de resultados del MANUD</w:t>
            </w:r>
            <w:r w:rsidRPr="00845C2C">
              <w:rPr>
                <w:rFonts w:cs="Arial"/>
                <w:color w:val="000000"/>
                <w:sz w:val="24"/>
                <w:szCs w:val="24"/>
              </w:rPr>
              <w:t>, en línea con las prioridades de los ODS, incluyendo el ODS 5. Y</w:t>
            </w:r>
          </w:p>
          <w:p w14:paraId="324407A9" w14:textId="7EC0DB60" w:rsidR="00471FDD" w:rsidRPr="00845C2C" w:rsidRDefault="00471FDD" w:rsidP="004E6DA1">
            <w:pPr>
              <w:pStyle w:val="Prrafodelista"/>
              <w:numPr>
                <w:ilvl w:val="0"/>
                <w:numId w:val="30"/>
              </w:numPr>
              <w:jc w:val="both"/>
              <w:rPr>
                <w:rFonts w:cs="Arial"/>
                <w:color w:val="000000"/>
                <w:sz w:val="24"/>
                <w:szCs w:val="24"/>
              </w:rPr>
            </w:pPr>
            <w:r w:rsidRPr="00845C2C">
              <w:rPr>
                <w:rFonts w:cs="Arial"/>
                <w:color w:val="000000"/>
                <w:sz w:val="24"/>
                <w:szCs w:val="24"/>
              </w:rPr>
              <w:t>Uno de los resultados del MANUD se orienta a la igualdad de género, en consonancia con la</w:t>
            </w:r>
            <w:r w:rsidR="007E15B9">
              <w:rPr>
                <w:rFonts w:cs="Arial"/>
                <w:color w:val="000000"/>
                <w:sz w:val="24"/>
                <w:szCs w:val="24"/>
              </w:rPr>
              <w:t xml:space="preserve"> </w:t>
            </w:r>
            <w:r w:rsidRPr="00845C2C">
              <w:rPr>
                <w:rFonts w:cs="Arial"/>
                <w:color w:val="000000"/>
                <w:sz w:val="24"/>
                <w:szCs w:val="24"/>
              </w:rPr>
              <w:t>Teoría del Cambio del MANUD y los ODS incluyendo el ODS 5.</w:t>
            </w:r>
          </w:p>
        </w:tc>
      </w:tr>
    </w:tbl>
    <w:p w14:paraId="3F0E97AD" w14:textId="77777777" w:rsidR="00182161" w:rsidRPr="00845C2C" w:rsidRDefault="00182161" w:rsidP="00182161">
      <w:pPr>
        <w:spacing w:after="0" w:line="240" w:lineRule="auto"/>
        <w:rPr>
          <w:rFonts w:ascii="Calibri" w:eastAsia="Calibri" w:hAnsi="Calibri" w:cs="Times New Roman"/>
          <w:b/>
          <w:sz w:val="24"/>
          <w:szCs w:val="24"/>
          <w:lang w:val="es-ES_tradnl"/>
        </w:rPr>
      </w:pPr>
    </w:p>
    <w:tbl>
      <w:tblPr>
        <w:tblStyle w:val="Tablaconcuadrcula1"/>
        <w:tblW w:w="8784" w:type="dxa"/>
        <w:tblLook w:val="04A0" w:firstRow="1" w:lastRow="0" w:firstColumn="1" w:lastColumn="0" w:noHBand="0" w:noVBand="1"/>
      </w:tblPr>
      <w:tblGrid>
        <w:gridCol w:w="5952"/>
        <w:gridCol w:w="2832"/>
      </w:tblGrid>
      <w:tr w:rsidR="00182161" w:rsidRPr="00845C2C" w14:paraId="5154BE2B" w14:textId="77777777" w:rsidTr="00967200">
        <w:trPr>
          <w:trHeight w:val="810"/>
        </w:trPr>
        <w:tc>
          <w:tcPr>
            <w:tcW w:w="5952" w:type="dxa"/>
          </w:tcPr>
          <w:p w14:paraId="24FBB389" w14:textId="5EF1C635" w:rsidR="00182161" w:rsidRPr="00845C2C" w:rsidRDefault="00182161" w:rsidP="000755F7">
            <w:pPr>
              <w:jc w:val="both"/>
              <w:rPr>
                <w:rFonts w:ascii="Calibri" w:eastAsia="Calibri" w:hAnsi="Calibri" w:cs="Times New Roman"/>
                <w:b/>
              </w:rPr>
            </w:pPr>
            <w:r w:rsidRPr="00845C2C">
              <w:rPr>
                <w:rFonts w:ascii="Calibri" w:eastAsia="Calibri" w:hAnsi="Calibri" w:cs="Times New Roman"/>
                <w:b/>
              </w:rPr>
              <w:t>INDICADOR 1.2 LA IGUALDAD DE GÉNERO TRANSVERSALIZADA EN LOS RESULTADOS DEL MARCO DE ASISTENCIA DE LAS NACIONES UNIDAS PARA EL DESARROLLO (MANUD)</w:t>
            </w:r>
            <w:r w:rsidRPr="00845C2C">
              <w:rPr>
                <w:rFonts w:ascii="Calibri" w:eastAsia="Calibri" w:hAnsi="Calibri" w:cs="Times New Roman"/>
                <w:b/>
                <w:bCs/>
              </w:rPr>
              <w:t xml:space="preserve"> </w:t>
            </w:r>
          </w:p>
        </w:tc>
        <w:tc>
          <w:tcPr>
            <w:tcW w:w="2832" w:type="dxa"/>
            <w:shd w:val="clear" w:color="auto" w:fill="00B050"/>
          </w:tcPr>
          <w:p w14:paraId="672353DA" w14:textId="77777777" w:rsidR="00182161" w:rsidRPr="00845C2C" w:rsidRDefault="00182161" w:rsidP="00182161">
            <w:pPr>
              <w:rPr>
                <w:rFonts w:ascii="Calibri" w:eastAsia="Calibri" w:hAnsi="Calibri" w:cs="Times New Roman"/>
                <w:b/>
              </w:rPr>
            </w:pPr>
          </w:p>
        </w:tc>
      </w:tr>
      <w:tr w:rsidR="00182161" w:rsidRPr="00845C2C" w14:paraId="00A957C6" w14:textId="77777777" w:rsidTr="00967200">
        <w:trPr>
          <w:trHeight w:val="452"/>
        </w:trPr>
        <w:tc>
          <w:tcPr>
            <w:tcW w:w="8784" w:type="dxa"/>
            <w:gridSpan w:val="2"/>
          </w:tcPr>
          <w:p w14:paraId="3B1047A5" w14:textId="77777777" w:rsidR="00182161" w:rsidRPr="00845C2C" w:rsidRDefault="00182161" w:rsidP="00182161">
            <w:pPr>
              <w:rPr>
                <w:rFonts w:ascii="Calibri" w:eastAsia="Calibri" w:hAnsi="Calibri" w:cs="Times New Roman"/>
                <w:b/>
              </w:rPr>
            </w:pPr>
            <w:r w:rsidRPr="00845C2C">
              <w:rPr>
                <w:rFonts w:ascii="Calibri" w:eastAsia="Calibri" w:hAnsi="Calibri" w:cs="Times New Roman"/>
                <w:b/>
              </w:rPr>
              <w:t xml:space="preserve">HALLAZGOS Y EXPLICACIÓN: </w:t>
            </w:r>
          </w:p>
          <w:p w14:paraId="7A995E7A" w14:textId="2E9BD409" w:rsidR="00182161" w:rsidRPr="00845C2C" w:rsidRDefault="00182161" w:rsidP="00182161">
            <w:pPr>
              <w:jc w:val="both"/>
              <w:rPr>
                <w:rFonts w:ascii="Calibri" w:eastAsia="Calibri" w:hAnsi="Calibri" w:cs="Times New Roman"/>
                <w:b/>
              </w:rPr>
            </w:pPr>
            <w:r w:rsidRPr="00845C2C">
              <w:rPr>
                <w:rFonts w:ascii="Calibri" w:eastAsia="Calibri" w:hAnsi="Calibri" w:cs="Times New Roman"/>
                <w:b/>
              </w:rPr>
              <w:t xml:space="preserve">La evaluación de los dos criterios del presente indicador concluye que el mismo </w:t>
            </w:r>
            <w:r w:rsidR="005730A5" w:rsidRPr="00845C2C">
              <w:rPr>
                <w:rFonts w:ascii="Calibri" w:eastAsia="Calibri" w:hAnsi="Calibri" w:cs="Times New Roman"/>
                <w:b/>
              </w:rPr>
              <w:t>sobrepasa los requerimientos mínimos</w:t>
            </w:r>
            <w:r w:rsidRPr="00845C2C">
              <w:rPr>
                <w:rFonts w:ascii="Calibri" w:eastAsia="Calibri" w:hAnsi="Calibri" w:cs="Times New Roman"/>
                <w:b/>
              </w:rPr>
              <w:t>.</w:t>
            </w:r>
          </w:p>
          <w:p w14:paraId="68CA70D8" w14:textId="51A2438E" w:rsidR="00182161" w:rsidRPr="00845C2C" w:rsidRDefault="000755F7" w:rsidP="00182161">
            <w:pPr>
              <w:jc w:val="both"/>
              <w:rPr>
                <w:rFonts w:ascii="Calibri" w:eastAsia="Calibri" w:hAnsi="Calibri" w:cs="Times New Roman"/>
                <w:b/>
              </w:rPr>
            </w:pPr>
            <w:r w:rsidRPr="00845C2C">
              <w:rPr>
                <w:rFonts w:ascii="Calibri" w:eastAsia="Calibri" w:hAnsi="Calibri" w:cs="Times New Roman"/>
              </w:rPr>
              <w:t>El MANUD</w:t>
            </w:r>
            <w:r w:rsidR="00FE048E" w:rsidRPr="00845C2C">
              <w:rPr>
                <w:rFonts w:ascii="Calibri" w:eastAsia="Calibri" w:hAnsi="Calibri" w:cs="Times New Roman"/>
              </w:rPr>
              <w:t xml:space="preserve"> </w:t>
            </w:r>
            <w:r w:rsidR="00182161" w:rsidRPr="00845C2C">
              <w:rPr>
                <w:rFonts w:ascii="Calibri" w:eastAsia="Calibri" w:hAnsi="Calibri" w:cs="Times New Roman"/>
              </w:rPr>
              <w:t>se encuentra armonizado con las prioridades nacionales de desarrollo del país expresadas en la Agenda Patriótica 2025, el PDES, la Agenda 2030 y los ODS.</w:t>
            </w:r>
          </w:p>
          <w:p w14:paraId="3957F87E" w14:textId="5ED071FE" w:rsidR="00182161" w:rsidRPr="00A23CF8" w:rsidRDefault="00182161" w:rsidP="004E6DA1">
            <w:pPr>
              <w:pStyle w:val="Prrafodelista"/>
              <w:numPr>
                <w:ilvl w:val="0"/>
                <w:numId w:val="12"/>
              </w:numPr>
              <w:jc w:val="both"/>
              <w:rPr>
                <w:rFonts w:ascii="Calibri" w:eastAsia="Calibri" w:hAnsi="Calibri" w:cs="Times New Roman"/>
              </w:rPr>
            </w:pPr>
            <w:r w:rsidRPr="00845C2C">
              <w:rPr>
                <w:rFonts w:ascii="Calibri" w:eastAsia="Calibri" w:hAnsi="Calibri" w:cs="Times New Roman"/>
                <w:b/>
                <w:color w:val="000000"/>
              </w:rPr>
              <w:lastRenderedPageBreak/>
              <w:t xml:space="preserve">Criterio a: </w:t>
            </w:r>
            <w:r w:rsidRPr="00845C2C">
              <w:rPr>
                <w:rFonts w:ascii="Calibri" w:eastAsia="Calibri" w:hAnsi="Calibri" w:cs="Times New Roman"/>
              </w:rPr>
              <w:t xml:space="preserve">Se cumple el presente criterio, al considerar que </w:t>
            </w:r>
            <w:r w:rsidRPr="00845C2C">
              <w:rPr>
                <w:rFonts w:ascii="Calibri" w:eastAsia="Calibri" w:hAnsi="Calibri" w:cs="Times New Roman"/>
                <w:bCs/>
              </w:rPr>
              <w:t xml:space="preserve">la igualdad de género y el empoderamiento de las mujeres </w:t>
            </w:r>
            <w:r w:rsidR="00D76E46" w:rsidRPr="00845C2C">
              <w:rPr>
                <w:rFonts w:ascii="Calibri" w:eastAsia="Calibri" w:hAnsi="Calibri" w:cs="Times New Roman"/>
                <w:bCs/>
              </w:rPr>
              <w:t xml:space="preserve">se incluyen </w:t>
            </w:r>
            <w:r w:rsidRPr="00845C2C">
              <w:rPr>
                <w:rFonts w:ascii="Calibri" w:eastAsia="Calibri" w:hAnsi="Calibri" w:cs="Times New Roman"/>
                <w:bCs/>
              </w:rPr>
              <w:t xml:space="preserve">en </w:t>
            </w:r>
            <w:r w:rsidRPr="00845C2C">
              <w:rPr>
                <w:rFonts w:ascii="Calibri" w:eastAsia="Calibri" w:hAnsi="Calibri" w:cs="Times New Roman"/>
              </w:rPr>
              <w:t xml:space="preserve">las 4 áreas y 5 efectos </w:t>
            </w:r>
            <w:r w:rsidRPr="00845C2C">
              <w:rPr>
                <w:rFonts w:ascii="Calibri" w:eastAsia="Calibri" w:hAnsi="Calibri" w:cs="Times New Roman"/>
                <w:bCs/>
              </w:rPr>
              <w:t>del MANUD, en línea con las pr</w:t>
            </w:r>
            <w:r w:rsidR="002160C1" w:rsidRPr="00845C2C">
              <w:rPr>
                <w:rFonts w:ascii="Calibri" w:eastAsia="Calibri" w:hAnsi="Calibri" w:cs="Times New Roman"/>
                <w:bCs/>
              </w:rPr>
              <w:t>ioridades de los ODS, específicamente con</w:t>
            </w:r>
            <w:r w:rsidRPr="00845C2C">
              <w:rPr>
                <w:rFonts w:ascii="Calibri" w:eastAsia="Calibri" w:hAnsi="Calibri" w:cs="Times New Roman"/>
                <w:bCs/>
              </w:rPr>
              <w:t xml:space="preserve"> el ODS 5</w:t>
            </w:r>
            <w:r w:rsidR="00D76E46" w:rsidRPr="00845C2C">
              <w:rPr>
                <w:rFonts w:ascii="Calibri" w:eastAsia="Calibri" w:hAnsi="Calibri" w:cs="Times New Roman"/>
              </w:rPr>
              <w:t>.</w:t>
            </w:r>
            <w:r w:rsidRPr="00845C2C">
              <w:rPr>
                <w:rFonts w:ascii="Calibri" w:eastAsia="Calibri" w:hAnsi="Calibri" w:cs="Times New Roman"/>
              </w:rPr>
              <w:t xml:space="preserve"> </w:t>
            </w:r>
            <w:r w:rsidR="00D76E46" w:rsidRPr="00845C2C">
              <w:rPr>
                <w:rFonts w:ascii="Calibri" w:eastAsia="Calibri" w:hAnsi="Calibri" w:cs="Times New Roman"/>
              </w:rPr>
              <w:t>Se incorporan</w:t>
            </w:r>
            <w:r w:rsidRPr="00845C2C">
              <w:rPr>
                <w:rFonts w:ascii="Calibri" w:eastAsia="Calibri" w:hAnsi="Calibri" w:cs="Times New Roman"/>
              </w:rPr>
              <w:t xml:space="preserve"> acciones concretas para garantizar el ejercicio de los derechos a la salud, educación, trabajo, participación política, derechos sexuales y derechos reproductivos, derecho a vivir una vida sin violencia, control social, educación </w:t>
            </w:r>
            <w:r w:rsidRPr="00A23CF8">
              <w:rPr>
                <w:rFonts w:ascii="Calibri" w:eastAsia="Calibri" w:hAnsi="Calibri" w:cs="Times New Roman"/>
              </w:rPr>
              <w:t xml:space="preserve">integral de la sexualidad (EIS), acceso a la justicia, igualdad ante la ley, la no discriminación, entre otros.  </w:t>
            </w:r>
          </w:p>
          <w:p w14:paraId="6455A225" w14:textId="6BFFC815" w:rsidR="002B230D" w:rsidRPr="00A23CF8" w:rsidRDefault="00182161" w:rsidP="004E6DA1">
            <w:pPr>
              <w:pStyle w:val="Prrafodelista"/>
              <w:numPr>
                <w:ilvl w:val="0"/>
                <w:numId w:val="12"/>
              </w:numPr>
              <w:jc w:val="both"/>
              <w:rPr>
                <w:rFonts w:ascii="Calibri" w:eastAsia="Calibri" w:hAnsi="Calibri" w:cs="Times New Roman"/>
              </w:rPr>
            </w:pPr>
            <w:r w:rsidRPr="00A23CF8">
              <w:rPr>
                <w:rFonts w:ascii="Calibri" w:eastAsia="Calibri" w:hAnsi="Calibri" w:cs="Times New Roman"/>
                <w:b/>
              </w:rPr>
              <w:t xml:space="preserve">Criterio b: </w:t>
            </w:r>
            <w:r w:rsidR="00F320DE" w:rsidRPr="00A23CF8">
              <w:rPr>
                <w:rFonts w:ascii="Calibri" w:eastAsia="Calibri" w:hAnsi="Calibri" w:cs="Times New Roman"/>
              </w:rPr>
              <w:t>El SNU asume el</w:t>
            </w:r>
            <w:r w:rsidRPr="00A23CF8">
              <w:rPr>
                <w:rFonts w:ascii="Calibri" w:eastAsia="Calibri" w:hAnsi="Calibri" w:cs="Times New Roman"/>
              </w:rPr>
              <w:t xml:space="preserve"> papel de apoyar al Estado en la reducción de la pobreza a través de una agenda inclusiva, con enfoque de género</w:t>
            </w:r>
            <w:r w:rsidRPr="00A23CF8">
              <w:rPr>
                <w:rFonts w:ascii="Calibri" w:eastAsia="Calibri" w:hAnsi="Calibri" w:cs="Times New Roman"/>
                <w:b/>
              </w:rPr>
              <w:t>,</w:t>
            </w:r>
            <w:r w:rsidRPr="00A23CF8">
              <w:rPr>
                <w:rFonts w:ascii="Calibri" w:eastAsia="Calibri" w:hAnsi="Calibri" w:cs="Times New Roman"/>
              </w:rPr>
              <w:t xml:space="preserve"> protección social y derechos humanos. Se garantiza la inclusión del enfoque de género a lo largo de todo el ciclo</w:t>
            </w:r>
            <w:r w:rsidR="000319BA" w:rsidRPr="00A23CF8">
              <w:rPr>
                <w:rFonts w:ascii="Calibri" w:eastAsia="Calibri" w:hAnsi="Calibri" w:cs="Times New Roman"/>
              </w:rPr>
              <w:t xml:space="preserve"> </w:t>
            </w:r>
            <w:r w:rsidR="00B12AE4" w:rsidRPr="00A23CF8">
              <w:rPr>
                <w:rFonts w:ascii="Calibri" w:eastAsia="Calibri" w:hAnsi="Calibri" w:cs="Times New Roman"/>
              </w:rPr>
              <w:t>del MANUD</w:t>
            </w:r>
            <w:r w:rsidRPr="00A23CF8">
              <w:rPr>
                <w:rFonts w:ascii="Calibri" w:eastAsia="Calibri" w:hAnsi="Calibri" w:cs="Times New Roman"/>
              </w:rPr>
              <w:t>. Existe un vínculo claro con los ODS, incluido el ODS 5. De los 5 efectos determinados en las áreas, tres incluyen de manera explícita el ODS 5. En el marco de sus Principios Programáticos se considera el “enfoque de género”, a objeto de garantizar su integración sistémica en la formulación, implementación, monitoreo y evaluación del</w:t>
            </w:r>
            <w:r w:rsidR="00C3426C" w:rsidRPr="00A23CF8">
              <w:rPr>
                <w:rFonts w:ascii="Calibri" w:eastAsia="Calibri" w:hAnsi="Calibri" w:cs="Times New Roman"/>
              </w:rPr>
              <w:t xml:space="preserve"> MANUD</w:t>
            </w:r>
            <w:r w:rsidRPr="00A23CF8">
              <w:rPr>
                <w:rFonts w:ascii="Calibri" w:eastAsia="Calibri" w:hAnsi="Calibri" w:cs="Times New Roman"/>
              </w:rPr>
              <w:t>, a través de la incorporación del enfoque de “Doble Vía”</w:t>
            </w:r>
            <w:r w:rsidR="007056FE" w:rsidRPr="00A23CF8">
              <w:rPr>
                <w:rStyle w:val="Refdenotaalpie"/>
                <w:rFonts w:ascii="Calibri" w:eastAsia="Calibri" w:hAnsi="Calibri" w:cs="Times New Roman"/>
              </w:rPr>
              <w:footnoteReference w:id="6"/>
            </w:r>
            <w:r w:rsidR="002B230D" w:rsidRPr="00A23CF8">
              <w:rPr>
                <w:rFonts w:ascii="Calibri" w:eastAsia="Calibri" w:hAnsi="Calibri" w:cs="Times New Roman"/>
              </w:rPr>
              <w:t>.</w:t>
            </w:r>
            <w:r w:rsidR="00F320DE" w:rsidRPr="00A23CF8">
              <w:rPr>
                <w:rFonts w:ascii="Calibri" w:eastAsia="Calibri" w:hAnsi="Calibri" w:cs="Times New Roman"/>
              </w:rPr>
              <w:t xml:space="preserve"> Si bien, existe un esfuerzo de transversalización se requiere una revisión de los indicadores prioritarios y estratégicos en línea con la igualdad de gé</w:t>
            </w:r>
            <w:r w:rsidR="008A2175" w:rsidRPr="00A23CF8">
              <w:rPr>
                <w:rFonts w:ascii="Calibri" w:eastAsia="Calibri" w:hAnsi="Calibri" w:cs="Times New Roman"/>
              </w:rPr>
              <w:t>nero e incorporar en aquellos temas que no han sido considerados.</w:t>
            </w:r>
          </w:p>
          <w:p w14:paraId="17E32905" w14:textId="4639DEFA" w:rsidR="00182161" w:rsidRPr="00845C2C" w:rsidRDefault="00F320DE" w:rsidP="002B230D">
            <w:pPr>
              <w:pStyle w:val="Prrafodelista"/>
              <w:jc w:val="both"/>
              <w:rPr>
                <w:rFonts w:ascii="Calibri" w:eastAsia="Calibri" w:hAnsi="Calibri" w:cs="Times New Roman"/>
              </w:rPr>
            </w:pPr>
            <w:r w:rsidRPr="00A23CF8">
              <w:rPr>
                <w:rFonts w:ascii="Calibri" w:eastAsia="Calibri" w:hAnsi="Calibri" w:cs="Times New Roman"/>
              </w:rPr>
              <w:t>Se i</w:t>
            </w:r>
            <w:r w:rsidR="00182161" w:rsidRPr="00A23CF8">
              <w:rPr>
                <w:rFonts w:ascii="Calibri" w:eastAsia="Calibri" w:hAnsi="Calibri" w:cs="Times New Roman"/>
              </w:rPr>
              <w:t>ncluye de manera específica el</w:t>
            </w:r>
            <w:r w:rsidR="00182161" w:rsidRPr="00845C2C">
              <w:rPr>
                <w:rFonts w:ascii="Calibri" w:eastAsia="Calibri" w:hAnsi="Calibri" w:cs="Times New Roman"/>
              </w:rPr>
              <w:t xml:space="preserve"> Grupo de Resultados del Área 4, Efecto 4.2. sobre Interculturalidad, Descolonización y Despatriarcalización; Grupo que está encargado de hacer seguimiento a las acciones para la implementación de las metas identificadas, así como asegurar la coordinación y complementariedad, integralidad y efectividad del apoyo del SNU en Bolivia al Estado en temas relacionados con la igualdad de género, la prevención y lucha contra la violencia de género, la discriminación y violencia a la población LGTBI y el empoderamiento de la</w:t>
            </w:r>
            <w:r w:rsidR="00066F77">
              <w:rPr>
                <w:rFonts w:ascii="Calibri" w:eastAsia="Calibri" w:hAnsi="Calibri" w:cs="Times New Roman"/>
              </w:rPr>
              <w:t>s</w:t>
            </w:r>
            <w:r w:rsidR="00182161" w:rsidRPr="00845C2C">
              <w:rPr>
                <w:rFonts w:ascii="Calibri" w:eastAsia="Calibri" w:hAnsi="Calibri" w:cs="Times New Roman"/>
              </w:rPr>
              <w:t xml:space="preserve"> mujer</w:t>
            </w:r>
            <w:r w:rsidR="00066F77">
              <w:rPr>
                <w:rFonts w:ascii="Calibri" w:eastAsia="Calibri" w:hAnsi="Calibri" w:cs="Times New Roman"/>
              </w:rPr>
              <w:t>es</w:t>
            </w:r>
            <w:r w:rsidR="00182161" w:rsidRPr="00845C2C">
              <w:rPr>
                <w:rFonts w:ascii="Calibri" w:eastAsia="Calibri" w:hAnsi="Calibri" w:cs="Times New Roman"/>
              </w:rPr>
              <w:t>. Asimismo, se establece como un medio, el Análisis de capacidades en género</w:t>
            </w:r>
            <w:r w:rsidR="00182161" w:rsidRPr="00845C2C">
              <w:rPr>
                <w:rFonts w:ascii="Calibri" w:eastAsia="Calibri" w:hAnsi="Calibri" w:cs="Times New Roman"/>
                <w:b/>
              </w:rPr>
              <w:t xml:space="preserve"> </w:t>
            </w:r>
            <w:r w:rsidR="00182161" w:rsidRPr="00845C2C">
              <w:rPr>
                <w:rFonts w:ascii="Calibri" w:eastAsia="Calibri" w:hAnsi="Calibri" w:cs="Times New Roman"/>
              </w:rPr>
              <w:t>para desarrollar acciones de análisis y evaluación de la capacidad del SNU para un trabajo integrado y efectivo sobre la igualdad de género y el</w:t>
            </w:r>
            <w:r w:rsidR="000319BA" w:rsidRPr="00845C2C">
              <w:rPr>
                <w:rFonts w:ascii="Calibri" w:eastAsia="Calibri" w:hAnsi="Calibri" w:cs="Times New Roman"/>
              </w:rPr>
              <w:t xml:space="preserve"> empoderamiento de las mujeres.</w:t>
            </w:r>
          </w:p>
        </w:tc>
      </w:tr>
      <w:tr w:rsidR="00182161" w:rsidRPr="00845C2C" w14:paraId="4083A541" w14:textId="77777777" w:rsidTr="00967200">
        <w:trPr>
          <w:trHeight w:val="447"/>
        </w:trPr>
        <w:tc>
          <w:tcPr>
            <w:tcW w:w="8784" w:type="dxa"/>
            <w:gridSpan w:val="2"/>
          </w:tcPr>
          <w:p w14:paraId="7B98E7D2" w14:textId="77777777" w:rsidR="00182161" w:rsidRPr="00845C2C" w:rsidRDefault="00182161" w:rsidP="00182161">
            <w:pPr>
              <w:rPr>
                <w:rFonts w:ascii="Calibri" w:eastAsia="Calibri" w:hAnsi="Calibri" w:cs="Times New Roman"/>
                <w:b/>
              </w:rPr>
            </w:pPr>
            <w:r w:rsidRPr="00845C2C">
              <w:rPr>
                <w:rFonts w:ascii="Calibri" w:eastAsia="Calibri" w:hAnsi="Calibri" w:cs="Times New Roman"/>
                <w:b/>
              </w:rPr>
              <w:lastRenderedPageBreak/>
              <w:t xml:space="preserve">Medios de Verificación: </w:t>
            </w:r>
          </w:p>
          <w:p w14:paraId="34025987" w14:textId="77777777" w:rsidR="00182161" w:rsidRPr="00845C2C" w:rsidRDefault="00182161" w:rsidP="004E6DA1">
            <w:pPr>
              <w:pStyle w:val="Prrafodelista"/>
              <w:numPr>
                <w:ilvl w:val="0"/>
                <w:numId w:val="14"/>
              </w:numPr>
              <w:rPr>
                <w:rFonts w:ascii="Calibri" w:eastAsia="Calibri" w:hAnsi="Calibri" w:cs="Times New Roman"/>
              </w:rPr>
            </w:pPr>
            <w:r w:rsidRPr="00845C2C">
              <w:rPr>
                <w:rFonts w:ascii="Calibri" w:eastAsia="Calibri" w:hAnsi="Calibri" w:cs="Times New Roman"/>
              </w:rPr>
              <w:t>Análisis Común País del Sistema de Naciones Unidas. Bolivia.  2017. (CCA)</w:t>
            </w:r>
          </w:p>
          <w:p w14:paraId="5750596E" w14:textId="2580EC6D" w:rsidR="00182161" w:rsidRPr="00845C2C" w:rsidRDefault="00182161" w:rsidP="004E6DA1">
            <w:pPr>
              <w:pStyle w:val="Prrafodelista"/>
              <w:numPr>
                <w:ilvl w:val="0"/>
                <w:numId w:val="14"/>
              </w:numPr>
              <w:rPr>
                <w:rFonts w:ascii="Calibri" w:eastAsia="Calibri" w:hAnsi="Calibri" w:cs="Times New Roman"/>
              </w:rPr>
            </w:pPr>
            <w:r w:rsidRPr="00845C2C">
              <w:rPr>
                <w:rFonts w:ascii="Calibri" w:eastAsia="Calibri" w:hAnsi="Calibri" w:cs="Times New Roman"/>
              </w:rPr>
              <w:t xml:space="preserve">Marco de Complementariedad de Naciones Unidas Para el </w:t>
            </w:r>
            <w:r w:rsidR="003B4EE6" w:rsidRPr="00845C2C">
              <w:rPr>
                <w:rFonts w:ascii="Calibri" w:eastAsia="Calibri" w:hAnsi="Calibri" w:cs="Times New Roman"/>
              </w:rPr>
              <w:t xml:space="preserve">Vivir Bien en Bolivia, (MANUD) </w:t>
            </w:r>
            <w:r w:rsidRPr="00845C2C">
              <w:rPr>
                <w:rFonts w:ascii="Calibri" w:eastAsia="Calibri" w:hAnsi="Calibri" w:cs="Times New Roman"/>
              </w:rPr>
              <w:t xml:space="preserve">2018 </w:t>
            </w:r>
            <w:r w:rsidR="002D2929" w:rsidRPr="00845C2C">
              <w:rPr>
                <w:rFonts w:ascii="Calibri" w:eastAsia="Calibri" w:hAnsi="Calibri" w:cs="Times New Roman"/>
              </w:rPr>
              <w:t>–</w:t>
            </w:r>
            <w:r w:rsidRPr="00845C2C">
              <w:rPr>
                <w:rFonts w:ascii="Calibri" w:eastAsia="Calibri" w:hAnsi="Calibri" w:cs="Times New Roman"/>
              </w:rPr>
              <w:t xml:space="preserve"> 2022</w:t>
            </w:r>
          </w:p>
        </w:tc>
      </w:tr>
    </w:tbl>
    <w:p w14:paraId="156795B8" w14:textId="77777777" w:rsidR="00182161" w:rsidRPr="00845C2C" w:rsidRDefault="00182161" w:rsidP="00182161">
      <w:pPr>
        <w:spacing w:after="0" w:line="240" w:lineRule="auto"/>
        <w:jc w:val="both"/>
        <w:rPr>
          <w:rFonts w:ascii="Calibri" w:eastAsia="Calibri" w:hAnsi="Calibri" w:cs="Times New Roman"/>
          <w:b/>
          <w:sz w:val="24"/>
          <w:szCs w:val="24"/>
          <w:lang w:val="es-ES_tradnl"/>
        </w:rPr>
      </w:pPr>
    </w:p>
    <w:p w14:paraId="0529075B" w14:textId="6198FE50" w:rsidR="00471FDD" w:rsidRPr="00845C2C" w:rsidRDefault="00471FDD" w:rsidP="00471FDD">
      <w:pPr>
        <w:jc w:val="both"/>
        <w:rPr>
          <w:b/>
          <w:bCs/>
          <w:sz w:val="24"/>
          <w:szCs w:val="24"/>
        </w:rPr>
      </w:pPr>
      <w:r w:rsidRPr="00845C2C">
        <w:rPr>
          <w:b/>
          <w:sz w:val="24"/>
          <w:szCs w:val="24"/>
        </w:rPr>
        <w:t xml:space="preserve">INDICADOR 1.3. </w:t>
      </w:r>
      <w:r w:rsidRPr="00845C2C">
        <w:rPr>
          <w:b/>
          <w:bCs/>
          <w:sz w:val="24"/>
          <w:szCs w:val="24"/>
        </w:rPr>
        <w:t>LOS INDICADORES DEL MANUD MIDEN CAMBIOS EN LA IGUALDAD DE GÉNERO</w:t>
      </w:r>
    </w:p>
    <w:tbl>
      <w:tblPr>
        <w:tblStyle w:val="Tablaconcuadrcula"/>
        <w:tblW w:w="8505" w:type="dxa"/>
        <w:tblInd w:w="-2" w:type="dxa"/>
        <w:tblLook w:val="04A0" w:firstRow="1" w:lastRow="0" w:firstColumn="1" w:lastColumn="0" w:noHBand="0" w:noVBand="1"/>
      </w:tblPr>
      <w:tblGrid>
        <w:gridCol w:w="1292"/>
        <w:gridCol w:w="7213"/>
      </w:tblGrid>
      <w:tr w:rsidR="00471FDD" w:rsidRPr="00845C2C" w14:paraId="47DD54B9" w14:textId="77777777" w:rsidTr="00407A14">
        <w:trPr>
          <w:trHeight w:val="617"/>
        </w:trPr>
        <w:tc>
          <w:tcPr>
            <w:tcW w:w="1292" w:type="dxa"/>
            <w:shd w:val="clear" w:color="auto" w:fill="FFC000"/>
          </w:tcPr>
          <w:p w14:paraId="120BCFB4" w14:textId="77777777" w:rsidR="00471FDD" w:rsidRPr="00845C2C" w:rsidRDefault="00471FDD"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213" w:type="dxa"/>
            <w:shd w:val="clear" w:color="auto" w:fill="FFC000"/>
          </w:tcPr>
          <w:p w14:paraId="336B5477" w14:textId="1D4756B3" w:rsidR="00471FDD" w:rsidRPr="00845C2C" w:rsidRDefault="00471FDD" w:rsidP="00407A14">
            <w:pPr>
              <w:jc w:val="both"/>
              <w:rPr>
                <w:rFonts w:cs="Arial"/>
                <w:color w:val="000000"/>
                <w:sz w:val="24"/>
                <w:szCs w:val="24"/>
              </w:rPr>
            </w:pPr>
            <w:r w:rsidRPr="00845C2C">
              <w:rPr>
                <w:rFonts w:cs="Arial"/>
                <w:b/>
                <w:bCs/>
                <w:color w:val="000000"/>
                <w:sz w:val="24"/>
                <w:szCs w:val="24"/>
              </w:rPr>
              <w:t>Entre una quinta y una tercera parte (20 - 33%) de los indicadores de resultados (y productos/rendimiento) del MANUD</w:t>
            </w:r>
            <w:r w:rsidRPr="00845C2C">
              <w:rPr>
                <w:rFonts w:cs="Arial"/>
                <w:color w:val="000000"/>
                <w:sz w:val="24"/>
                <w:szCs w:val="24"/>
              </w:rPr>
              <w:t xml:space="preserve"> miden los cambios en</w:t>
            </w:r>
            <w:r w:rsidR="00066F77">
              <w:rPr>
                <w:rFonts w:cs="Arial"/>
                <w:color w:val="000000"/>
                <w:sz w:val="24"/>
                <w:szCs w:val="24"/>
              </w:rPr>
              <w:t xml:space="preserve"> </w:t>
            </w:r>
            <w:r w:rsidRPr="00845C2C">
              <w:rPr>
                <w:rFonts w:cs="Arial"/>
                <w:color w:val="000000"/>
                <w:sz w:val="24"/>
                <w:szCs w:val="24"/>
              </w:rPr>
              <w:t xml:space="preserve">igualdad de género y el </w:t>
            </w:r>
            <w:r w:rsidR="00066F77" w:rsidRPr="00845C2C">
              <w:rPr>
                <w:rFonts w:cs="Arial"/>
                <w:color w:val="000000"/>
                <w:sz w:val="24"/>
                <w:szCs w:val="24"/>
              </w:rPr>
              <w:t>empoderamiento de</w:t>
            </w:r>
            <w:r w:rsidRPr="00845C2C">
              <w:rPr>
                <w:rFonts w:cs="Arial"/>
                <w:color w:val="000000"/>
                <w:sz w:val="24"/>
                <w:szCs w:val="24"/>
              </w:rPr>
              <w:t xml:space="preserve"> las mujeres en consonancia con las metas de los ODS incluyendo el ODS 5.</w:t>
            </w:r>
          </w:p>
          <w:p w14:paraId="37941B05" w14:textId="77777777" w:rsidR="00471FDD" w:rsidRPr="00845C2C" w:rsidRDefault="00471FDD" w:rsidP="00407A14">
            <w:pPr>
              <w:pStyle w:val="Prrafodelista"/>
              <w:ind w:left="360"/>
              <w:jc w:val="both"/>
              <w:rPr>
                <w:rFonts w:cs="Arial"/>
                <w:color w:val="000000"/>
                <w:sz w:val="24"/>
                <w:szCs w:val="24"/>
              </w:rPr>
            </w:pPr>
          </w:p>
        </w:tc>
      </w:tr>
      <w:tr w:rsidR="00471FDD" w:rsidRPr="00845C2C" w14:paraId="6C7030F1" w14:textId="77777777" w:rsidTr="00407A14">
        <w:tc>
          <w:tcPr>
            <w:tcW w:w="1292" w:type="dxa"/>
            <w:shd w:val="clear" w:color="auto" w:fill="FFFF00"/>
          </w:tcPr>
          <w:p w14:paraId="1108291B"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lastRenderedPageBreak/>
              <w:t>Cumple con los requisitos</w:t>
            </w:r>
          </w:p>
        </w:tc>
        <w:tc>
          <w:tcPr>
            <w:tcW w:w="7213" w:type="dxa"/>
            <w:shd w:val="clear" w:color="auto" w:fill="FFFF00"/>
          </w:tcPr>
          <w:p w14:paraId="011DB9DE" w14:textId="77777777" w:rsidR="00471FDD" w:rsidRPr="00845C2C" w:rsidRDefault="00471FDD" w:rsidP="00407A14">
            <w:pPr>
              <w:jc w:val="both"/>
              <w:rPr>
                <w:rFonts w:cs="Arial"/>
                <w:bCs/>
                <w:color w:val="000000"/>
                <w:sz w:val="24"/>
                <w:szCs w:val="24"/>
              </w:rPr>
            </w:pPr>
            <w:r w:rsidRPr="00845C2C">
              <w:rPr>
                <w:rFonts w:cs="Arial"/>
                <w:b/>
                <w:bCs/>
                <w:color w:val="000000"/>
                <w:sz w:val="24"/>
                <w:szCs w:val="24"/>
              </w:rPr>
              <w:t>Entre un tercio y la mitad (33-50%) de los indicadores de resultados (y productos/rendimiento)</w:t>
            </w:r>
            <w:r w:rsidRPr="00845C2C">
              <w:rPr>
                <w:rFonts w:cs="Arial"/>
                <w:bCs/>
                <w:color w:val="000000"/>
                <w:sz w:val="24"/>
                <w:szCs w:val="24"/>
              </w:rPr>
              <w:t xml:space="preserve"> del MANUD miden cambios en igualdad de género y el empoderamiento de las mujeres de acuerdo con las metas de los ODS, incluido el ODS 5.</w:t>
            </w:r>
          </w:p>
        </w:tc>
      </w:tr>
      <w:tr w:rsidR="00471FDD" w:rsidRPr="00845C2C" w14:paraId="72F0A385" w14:textId="77777777" w:rsidTr="00407A14">
        <w:trPr>
          <w:trHeight w:val="991"/>
        </w:trPr>
        <w:tc>
          <w:tcPr>
            <w:tcW w:w="1292" w:type="dxa"/>
            <w:shd w:val="clear" w:color="auto" w:fill="00B050"/>
          </w:tcPr>
          <w:p w14:paraId="27128FB4"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213" w:type="dxa"/>
            <w:shd w:val="clear" w:color="auto" w:fill="00B050"/>
          </w:tcPr>
          <w:p w14:paraId="0E1FBF0A" w14:textId="77777777" w:rsidR="00471FDD" w:rsidRPr="00845C2C" w:rsidRDefault="00471FDD" w:rsidP="00407A14">
            <w:pPr>
              <w:jc w:val="both"/>
              <w:rPr>
                <w:rFonts w:cs="Arial"/>
                <w:color w:val="000000"/>
                <w:sz w:val="24"/>
                <w:szCs w:val="24"/>
              </w:rPr>
            </w:pPr>
            <w:r w:rsidRPr="00845C2C">
              <w:rPr>
                <w:rFonts w:cs="Arial"/>
                <w:b/>
                <w:bCs/>
                <w:color w:val="000000"/>
                <w:sz w:val="24"/>
                <w:szCs w:val="24"/>
              </w:rPr>
              <w:t>Más de la mitad de los indicadores de resultados del MANUD (y productos/rendimiento)</w:t>
            </w:r>
            <w:r w:rsidRPr="00845C2C">
              <w:rPr>
                <w:rFonts w:cs="Arial"/>
                <w:color w:val="000000"/>
                <w:sz w:val="24"/>
                <w:szCs w:val="24"/>
              </w:rPr>
              <w:t xml:space="preserve"> miden cambios en igualdad de género y el empoderamiento de mujeres en línea con los objetivos de los ODS incluyendo SDG 5.</w:t>
            </w:r>
          </w:p>
        </w:tc>
      </w:tr>
    </w:tbl>
    <w:p w14:paraId="72EABDDA" w14:textId="77777777" w:rsidR="00471FDD" w:rsidRPr="00845C2C" w:rsidRDefault="00471FDD" w:rsidP="00182161">
      <w:pPr>
        <w:spacing w:after="0" w:line="240" w:lineRule="auto"/>
        <w:jc w:val="both"/>
        <w:rPr>
          <w:rFonts w:ascii="Calibri" w:eastAsia="Calibri" w:hAnsi="Calibri" w:cs="Times New Roman"/>
          <w:b/>
          <w:sz w:val="24"/>
          <w:szCs w:val="24"/>
          <w:lang w:val="es-ES_tradnl"/>
        </w:rPr>
      </w:pPr>
    </w:p>
    <w:tbl>
      <w:tblPr>
        <w:tblStyle w:val="Tablaconcuadrcula1"/>
        <w:tblW w:w="8784" w:type="dxa"/>
        <w:tblLook w:val="04A0" w:firstRow="1" w:lastRow="0" w:firstColumn="1" w:lastColumn="0" w:noHBand="0" w:noVBand="1"/>
      </w:tblPr>
      <w:tblGrid>
        <w:gridCol w:w="6375"/>
        <w:gridCol w:w="2409"/>
      </w:tblGrid>
      <w:tr w:rsidR="00182161" w:rsidRPr="00845C2C" w14:paraId="4F6A76FD" w14:textId="77777777" w:rsidTr="00967200">
        <w:tc>
          <w:tcPr>
            <w:tcW w:w="6375" w:type="dxa"/>
          </w:tcPr>
          <w:p w14:paraId="7F7649B6" w14:textId="77777777" w:rsidR="00182161" w:rsidRPr="00845C2C" w:rsidRDefault="00182161" w:rsidP="00182161">
            <w:pPr>
              <w:rPr>
                <w:rFonts w:ascii="Calibri" w:eastAsia="Calibri" w:hAnsi="Calibri" w:cs="Times New Roman"/>
                <w:b/>
              </w:rPr>
            </w:pPr>
            <w:r w:rsidRPr="00845C2C">
              <w:rPr>
                <w:rFonts w:ascii="Calibri" w:eastAsia="Calibri" w:hAnsi="Calibri" w:cs="Times New Roman"/>
                <w:b/>
              </w:rPr>
              <w:t xml:space="preserve">INDICADOR 1.3. </w:t>
            </w:r>
            <w:r w:rsidRPr="00845C2C">
              <w:rPr>
                <w:rFonts w:ascii="Calibri" w:eastAsia="Calibri" w:hAnsi="Calibri" w:cs="Times New Roman"/>
                <w:b/>
                <w:bCs/>
              </w:rPr>
              <w:t>LOS INDICADORES DEL MANUD MIDEN CAMBIOS EN LA IGUALDAD DE GÉNERO</w:t>
            </w:r>
          </w:p>
        </w:tc>
        <w:tc>
          <w:tcPr>
            <w:tcW w:w="2409" w:type="dxa"/>
            <w:shd w:val="clear" w:color="auto" w:fill="00B050"/>
          </w:tcPr>
          <w:p w14:paraId="77F6BAD5" w14:textId="77777777" w:rsidR="00182161" w:rsidRPr="00845C2C" w:rsidRDefault="00182161" w:rsidP="00182161">
            <w:pPr>
              <w:rPr>
                <w:rFonts w:ascii="Calibri" w:eastAsia="Calibri" w:hAnsi="Calibri" w:cs="Times New Roman"/>
                <w:b/>
              </w:rPr>
            </w:pPr>
          </w:p>
        </w:tc>
      </w:tr>
      <w:tr w:rsidR="00182161" w:rsidRPr="00845C2C" w14:paraId="1E650AF9" w14:textId="77777777" w:rsidTr="00967200">
        <w:tc>
          <w:tcPr>
            <w:tcW w:w="8784" w:type="dxa"/>
            <w:gridSpan w:val="2"/>
            <w:shd w:val="clear" w:color="auto" w:fill="auto"/>
          </w:tcPr>
          <w:p w14:paraId="42639A42" w14:textId="77777777" w:rsidR="00182161" w:rsidRPr="00845C2C" w:rsidRDefault="00182161" w:rsidP="00182161">
            <w:pPr>
              <w:rPr>
                <w:rFonts w:ascii="Calibri" w:eastAsia="Calibri" w:hAnsi="Calibri" w:cs="Times New Roman"/>
                <w:b/>
              </w:rPr>
            </w:pPr>
            <w:r w:rsidRPr="00845C2C">
              <w:rPr>
                <w:rFonts w:ascii="Calibri" w:eastAsia="Calibri" w:hAnsi="Calibri" w:cs="Times New Roman"/>
                <w:b/>
              </w:rPr>
              <w:t xml:space="preserve">HALLAZGOS Y EXPLICACIÓN: </w:t>
            </w:r>
          </w:p>
          <w:p w14:paraId="0221A15C" w14:textId="570392D1" w:rsidR="00182161" w:rsidRPr="00845C2C" w:rsidRDefault="00182161" w:rsidP="00182161">
            <w:pPr>
              <w:jc w:val="both"/>
              <w:rPr>
                <w:rFonts w:ascii="Calibri" w:eastAsia="Calibri" w:hAnsi="Calibri" w:cs="Times New Roman"/>
                <w:b/>
              </w:rPr>
            </w:pPr>
            <w:r w:rsidRPr="00845C2C">
              <w:rPr>
                <w:rFonts w:ascii="Calibri" w:eastAsia="Calibri" w:hAnsi="Calibri" w:cs="Times New Roman"/>
                <w:b/>
              </w:rPr>
              <w:t xml:space="preserve">La evaluación de los criterios del presente indicador concluye que el mismo </w:t>
            </w:r>
            <w:r w:rsidR="005730A5" w:rsidRPr="00845C2C">
              <w:rPr>
                <w:rFonts w:ascii="Calibri" w:eastAsia="Calibri" w:hAnsi="Calibri" w:cs="Times New Roman"/>
                <w:b/>
              </w:rPr>
              <w:t>sobrepasa los requerimientos mínimos</w:t>
            </w:r>
            <w:r w:rsidRPr="00845C2C">
              <w:rPr>
                <w:rFonts w:ascii="Calibri" w:eastAsia="Calibri" w:hAnsi="Calibri" w:cs="Times New Roman"/>
                <w:b/>
              </w:rPr>
              <w:t xml:space="preserve">. De los 29 indicadores, 20 miden cambios en igualdad de género y empoderamiento de mujeres; es decir el 70% cumple con el criterio mencionado. </w:t>
            </w:r>
          </w:p>
          <w:p w14:paraId="5F37EF8E" w14:textId="626E06B8" w:rsidR="00182161" w:rsidRPr="00845C2C" w:rsidRDefault="00182161" w:rsidP="00182161">
            <w:pPr>
              <w:jc w:val="both"/>
              <w:rPr>
                <w:rFonts w:ascii="Calibri" w:eastAsia="Calibri" w:hAnsi="Calibri" w:cs="Times New Roman"/>
              </w:rPr>
            </w:pPr>
            <w:r w:rsidRPr="00845C2C">
              <w:rPr>
                <w:rFonts w:ascii="Calibri" w:eastAsia="Calibri" w:hAnsi="Calibri" w:cs="Times New Roman"/>
              </w:rPr>
              <w:t xml:space="preserve">Los indicadores han sido formulados de manera cuantitativa con definición de Línea Base y metas; es decir se podrán evaluar </w:t>
            </w:r>
            <w:r w:rsidR="00575577">
              <w:rPr>
                <w:rFonts w:ascii="Calibri" w:eastAsia="Calibri" w:hAnsi="Calibri" w:cs="Times New Roman"/>
              </w:rPr>
              <w:t xml:space="preserve">el alcance de los resultados alcanzados en los indicadores </w:t>
            </w:r>
            <w:r w:rsidRPr="00845C2C">
              <w:rPr>
                <w:rFonts w:ascii="Calibri" w:eastAsia="Calibri" w:hAnsi="Calibri" w:cs="Times New Roman"/>
              </w:rPr>
              <w:t>al concluir la etapa del</w:t>
            </w:r>
            <w:r w:rsidR="00F42373" w:rsidRPr="00845C2C">
              <w:rPr>
                <w:rFonts w:ascii="Calibri" w:eastAsia="Calibri" w:hAnsi="Calibri" w:cs="Times New Roman"/>
              </w:rPr>
              <w:t xml:space="preserve"> MANUD</w:t>
            </w:r>
            <w:r w:rsidRPr="00845C2C">
              <w:rPr>
                <w:rFonts w:ascii="Calibri" w:eastAsia="Calibri" w:hAnsi="Calibri" w:cs="Times New Roman"/>
              </w:rPr>
              <w:t>, en base a la línea base y a la meta propuesta.</w:t>
            </w:r>
          </w:p>
          <w:p w14:paraId="7FEE1012" w14:textId="459284AB" w:rsidR="00182161" w:rsidRPr="00845C2C" w:rsidRDefault="00AE1E6C" w:rsidP="00182161">
            <w:pPr>
              <w:jc w:val="both"/>
              <w:rPr>
                <w:rFonts w:ascii="Calibri" w:eastAsia="Calibri" w:hAnsi="Calibri" w:cs="Times New Roman"/>
              </w:rPr>
            </w:pPr>
            <w:r w:rsidRPr="00845C2C">
              <w:rPr>
                <w:rFonts w:ascii="Calibri" w:eastAsia="Calibri" w:hAnsi="Calibri" w:cs="Times New Roman"/>
              </w:rPr>
              <w:t xml:space="preserve">Se destacan </w:t>
            </w:r>
            <w:r w:rsidR="00182161" w:rsidRPr="00845C2C">
              <w:rPr>
                <w:rFonts w:ascii="Calibri" w:eastAsia="Calibri" w:hAnsi="Calibri" w:cs="Times New Roman"/>
              </w:rPr>
              <w:t>los siguientes aspectos:</w:t>
            </w:r>
          </w:p>
          <w:p w14:paraId="6AEB928D" w14:textId="4EABAE96" w:rsidR="00182161" w:rsidRPr="00845C2C" w:rsidRDefault="00182161" w:rsidP="004E6DA1">
            <w:pPr>
              <w:numPr>
                <w:ilvl w:val="0"/>
                <w:numId w:val="3"/>
              </w:numPr>
              <w:contextualSpacing/>
              <w:jc w:val="both"/>
              <w:rPr>
                <w:rFonts w:ascii="Calibri" w:eastAsia="Calibri" w:hAnsi="Calibri" w:cs="Times New Roman"/>
              </w:rPr>
            </w:pPr>
            <w:r w:rsidRPr="00845C2C">
              <w:rPr>
                <w:rFonts w:ascii="Calibri" w:eastAsia="Calibri" w:hAnsi="Calibri" w:cs="Times New Roman"/>
              </w:rPr>
              <w:t xml:space="preserve">La totalidad de las áreas y efectos del </w:t>
            </w:r>
            <w:r w:rsidR="00D21E9F" w:rsidRPr="00845C2C">
              <w:rPr>
                <w:rFonts w:ascii="Calibri" w:eastAsia="Calibri" w:hAnsi="Calibri" w:cs="Times New Roman"/>
              </w:rPr>
              <w:t xml:space="preserve">MANUD </w:t>
            </w:r>
            <w:r w:rsidRPr="00845C2C">
              <w:rPr>
                <w:rFonts w:ascii="Calibri" w:eastAsia="Calibri" w:hAnsi="Calibri" w:cs="Times New Roman"/>
              </w:rPr>
              <w:t>cuentan con indicadores de igualdad de género y empoderamiento a las mujeres: área 1: 6; área 2: 3; área 3: 4; y área 4: 8.</w:t>
            </w:r>
          </w:p>
          <w:p w14:paraId="6A62098E" w14:textId="57C67D06" w:rsidR="00182161" w:rsidRPr="00845C2C" w:rsidRDefault="00182161" w:rsidP="004E6DA1">
            <w:pPr>
              <w:numPr>
                <w:ilvl w:val="0"/>
                <w:numId w:val="3"/>
              </w:numPr>
              <w:contextualSpacing/>
              <w:jc w:val="both"/>
              <w:rPr>
                <w:rFonts w:ascii="Calibri" w:eastAsia="Calibri" w:hAnsi="Calibri" w:cs="Times New Roman"/>
              </w:rPr>
            </w:pPr>
            <w:r w:rsidRPr="00845C2C">
              <w:rPr>
                <w:rFonts w:ascii="Calibri" w:eastAsia="Calibri" w:hAnsi="Calibri" w:cs="Times New Roman"/>
              </w:rPr>
              <w:t xml:space="preserve">Los 20 indicadores identificados miden cambios en igualdad de género y el empoderamiento de mujeres en línea con los ODS; 15 están relacionados directamente con el ODS 5; y cinco </w:t>
            </w:r>
            <w:r w:rsidR="00490772" w:rsidRPr="00845C2C">
              <w:rPr>
                <w:rFonts w:ascii="Calibri" w:eastAsia="Calibri" w:hAnsi="Calibri" w:cs="Times New Roman"/>
              </w:rPr>
              <w:t xml:space="preserve">indicadores </w:t>
            </w:r>
            <w:r w:rsidRPr="00845C2C">
              <w:rPr>
                <w:rFonts w:ascii="Calibri" w:eastAsia="Calibri" w:hAnsi="Calibri" w:cs="Times New Roman"/>
              </w:rPr>
              <w:t>abordan de manera transversal la igualdad de género, empoderamiento de la</w:t>
            </w:r>
            <w:r w:rsidR="00066F77">
              <w:rPr>
                <w:rFonts w:ascii="Calibri" w:eastAsia="Calibri" w:hAnsi="Calibri" w:cs="Times New Roman"/>
              </w:rPr>
              <w:t>s</w:t>
            </w:r>
            <w:r w:rsidRPr="00845C2C">
              <w:rPr>
                <w:rFonts w:ascii="Calibri" w:eastAsia="Calibri" w:hAnsi="Calibri" w:cs="Times New Roman"/>
              </w:rPr>
              <w:t xml:space="preserve"> mujer</w:t>
            </w:r>
            <w:r w:rsidR="00066F77">
              <w:rPr>
                <w:rFonts w:ascii="Calibri" w:eastAsia="Calibri" w:hAnsi="Calibri" w:cs="Times New Roman"/>
              </w:rPr>
              <w:t>es</w:t>
            </w:r>
            <w:r w:rsidRPr="00845C2C">
              <w:rPr>
                <w:rFonts w:ascii="Calibri" w:eastAsia="Calibri" w:hAnsi="Calibri" w:cs="Times New Roman"/>
              </w:rPr>
              <w:t xml:space="preserve">, </w:t>
            </w:r>
            <w:r w:rsidR="007A1B88" w:rsidRPr="00845C2C">
              <w:rPr>
                <w:rFonts w:ascii="Calibri" w:eastAsia="Calibri" w:hAnsi="Calibri" w:cs="Times New Roman"/>
              </w:rPr>
              <w:t xml:space="preserve">presentan </w:t>
            </w:r>
            <w:r w:rsidRPr="00845C2C">
              <w:rPr>
                <w:rFonts w:ascii="Calibri" w:eastAsia="Calibri" w:hAnsi="Calibri" w:cs="Times New Roman"/>
              </w:rPr>
              <w:t xml:space="preserve">enfoque y </w:t>
            </w:r>
            <w:r w:rsidR="007A1B88" w:rsidRPr="00845C2C">
              <w:rPr>
                <w:rFonts w:ascii="Calibri" w:eastAsia="Calibri" w:hAnsi="Calibri" w:cs="Times New Roman"/>
              </w:rPr>
              <w:t xml:space="preserve">son </w:t>
            </w:r>
            <w:r w:rsidRPr="00845C2C">
              <w:rPr>
                <w:rFonts w:ascii="Calibri" w:eastAsia="Calibri" w:hAnsi="Calibri" w:cs="Times New Roman"/>
              </w:rPr>
              <w:t>sensible</w:t>
            </w:r>
            <w:r w:rsidR="007A1B88" w:rsidRPr="00845C2C">
              <w:rPr>
                <w:rFonts w:ascii="Calibri" w:eastAsia="Calibri" w:hAnsi="Calibri" w:cs="Times New Roman"/>
              </w:rPr>
              <w:t>s</w:t>
            </w:r>
            <w:r w:rsidRPr="00845C2C">
              <w:rPr>
                <w:rFonts w:ascii="Calibri" w:eastAsia="Calibri" w:hAnsi="Calibri" w:cs="Times New Roman"/>
              </w:rPr>
              <w:t xml:space="preserve"> al género.</w:t>
            </w:r>
          </w:p>
          <w:p w14:paraId="29FB07C0" w14:textId="5A841100" w:rsidR="00182161" w:rsidRPr="00A23CF8" w:rsidRDefault="00182161" w:rsidP="004E6DA1">
            <w:pPr>
              <w:numPr>
                <w:ilvl w:val="0"/>
                <w:numId w:val="3"/>
              </w:numPr>
              <w:contextualSpacing/>
              <w:jc w:val="both"/>
              <w:rPr>
                <w:rFonts w:ascii="Calibri" w:eastAsia="Calibri" w:hAnsi="Calibri" w:cs="Times New Roman"/>
              </w:rPr>
            </w:pPr>
            <w:r w:rsidRPr="00845C2C">
              <w:rPr>
                <w:rFonts w:ascii="Calibri" w:eastAsia="Calibri" w:hAnsi="Calibri" w:cs="Times New Roman"/>
              </w:rPr>
              <w:t>El efecto 4.2 específicamente responde al fortalecimiento del ejercicio de los derechos de las mujeres y NNA, con el fin de promover una vida sin violencia, a través de la formulación e implementación de normativas y prestación de servicios, en cumplimiento a los compromisos internacionales, recomenda</w:t>
            </w:r>
            <w:r w:rsidR="00DD756F" w:rsidRPr="00845C2C">
              <w:rPr>
                <w:rFonts w:ascii="Calibri" w:eastAsia="Calibri" w:hAnsi="Calibri" w:cs="Times New Roman"/>
              </w:rPr>
              <w:t xml:space="preserve">ciones del EPU; </w:t>
            </w:r>
            <w:r w:rsidR="00DD756F" w:rsidRPr="00A23CF8">
              <w:rPr>
                <w:rFonts w:ascii="Calibri" w:eastAsia="Calibri" w:hAnsi="Calibri" w:cs="Times New Roman"/>
              </w:rPr>
              <w:t>en adecuación</w:t>
            </w:r>
            <w:r w:rsidRPr="00A23CF8">
              <w:rPr>
                <w:rFonts w:ascii="Calibri" w:eastAsia="Calibri" w:hAnsi="Calibri" w:cs="Times New Roman"/>
              </w:rPr>
              <w:t xml:space="preserve"> al</w:t>
            </w:r>
            <w:r w:rsidRPr="00845C2C">
              <w:rPr>
                <w:rFonts w:ascii="Calibri" w:eastAsia="Calibri" w:hAnsi="Calibri" w:cs="Times New Roman"/>
              </w:rPr>
              <w:t xml:space="preserve"> PDES 2015 - 2020 y a la Agenda Patriótica 2025.</w:t>
            </w:r>
            <w:r w:rsidRPr="00845C2C" w:rsidDel="007F19F8">
              <w:rPr>
                <w:rFonts w:ascii="Calibri" w:eastAsia="Calibri" w:hAnsi="Calibri" w:cs="Times New Roman"/>
              </w:rPr>
              <w:t xml:space="preserve"> </w:t>
            </w:r>
          </w:p>
        </w:tc>
      </w:tr>
      <w:tr w:rsidR="00182161" w:rsidRPr="00845C2C" w14:paraId="3615D2FC" w14:textId="77777777" w:rsidTr="00967200">
        <w:tc>
          <w:tcPr>
            <w:tcW w:w="8784" w:type="dxa"/>
            <w:gridSpan w:val="2"/>
            <w:shd w:val="clear" w:color="auto" w:fill="auto"/>
          </w:tcPr>
          <w:p w14:paraId="2562AB1B" w14:textId="77777777" w:rsidR="00182161" w:rsidRPr="00845C2C" w:rsidRDefault="00182161" w:rsidP="00182161">
            <w:pPr>
              <w:rPr>
                <w:rFonts w:ascii="Calibri" w:eastAsia="Calibri" w:hAnsi="Calibri" w:cs="Times New Roman"/>
                <w:b/>
              </w:rPr>
            </w:pPr>
            <w:r w:rsidRPr="00845C2C">
              <w:rPr>
                <w:rFonts w:ascii="Calibri" w:eastAsia="Calibri" w:hAnsi="Calibri" w:cs="Times New Roman"/>
                <w:b/>
              </w:rPr>
              <w:t>Medios de Verificación:</w:t>
            </w:r>
          </w:p>
          <w:p w14:paraId="2E87A811" w14:textId="77777777" w:rsidR="00182161" w:rsidRPr="00845C2C" w:rsidRDefault="00182161" w:rsidP="00182161">
            <w:pPr>
              <w:rPr>
                <w:rFonts w:ascii="Calibri" w:eastAsia="Calibri" w:hAnsi="Calibri" w:cs="Times New Roman"/>
              </w:rPr>
            </w:pPr>
            <w:r w:rsidRPr="00845C2C">
              <w:rPr>
                <w:rFonts w:ascii="Calibri" w:eastAsia="Calibri" w:hAnsi="Calibri" w:cs="Times New Roman"/>
              </w:rPr>
              <w:t>MANUD 2018-2022</w:t>
            </w:r>
          </w:p>
          <w:p w14:paraId="554AEA92" w14:textId="1FE75B04" w:rsidR="005E18E7" w:rsidRPr="00845C2C" w:rsidRDefault="005E18E7" w:rsidP="00182161">
            <w:pPr>
              <w:rPr>
                <w:rFonts w:ascii="Calibri" w:eastAsia="Calibri" w:hAnsi="Calibri" w:cs="Times New Roman"/>
              </w:rPr>
            </w:pPr>
          </w:p>
        </w:tc>
      </w:tr>
    </w:tbl>
    <w:p w14:paraId="7E4BCF41" w14:textId="77777777" w:rsidR="00182161" w:rsidRPr="00845C2C" w:rsidRDefault="00182161" w:rsidP="00182161">
      <w:pPr>
        <w:spacing w:after="0" w:line="240" w:lineRule="auto"/>
        <w:jc w:val="both"/>
        <w:rPr>
          <w:rFonts w:ascii="Calibri" w:eastAsia="Calibri" w:hAnsi="Calibri" w:cs="Times New Roman"/>
          <w:sz w:val="24"/>
          <w:szCs w:val="24"/>
          <w:lang w:val="es-ES_tradnl"/>
        </w:rPr>
      </w:pPr>
    </w:p>
    <w:p w14:paraId="702C5456" w14:textId="77777777" w:rsidR="00B37ECE" w:rsidRDefault="00B37ECE" w:rsidP="00471FDD">
      <w:pPr>
        <w:jc w:val="both"/>
        <w:rPr>
          <w:b/>
          <w:sz w:val="24"/>
          <w:szCs w:val="24"/>
        </w:rPr>
      </w:pPr>
    </w:p>
    <w:p w14:paraId="6FAC5250" w14:textId="77777777" w:rsidR="00B37ECE" w:rsidRDefault="00B37ECE" w:rsidP="00471FDD">
      <w:pPr>
        <w:jc w:val="both"/>
        <w:rPr>
          <w:b/>
          <w:sz w:val="24"/>
          <w:szCs w:val="24"/>
        </w:rPr>
      </w:pPr>
    </w:p>
    <w:p w14:paraId="40DEB6A2" w14:textId="77777777" w:rsidR="00B37ECE" w:rsidRDefault="00B37ECE" w:rsidP="00471FDD">
      <w:pPr>
        <w:jc w:val="both"/>
        <w:rPr>
          <w:b/>
          <w:sz w:val="24"/>
          <w:szCs w:val="24"/>
        </w:rPr>
      </w:pPr>
    </w:p>
    <w:p w14:paraId="3B112A29" w14:textId="77777777" w:rsidR="00B37ECE" w:rsidRDefault="00B37ECE" w:rsidP="00471FDD">
      <w:pPr>
        <w:jc w:val="both"/>
        <w:rPr>
          <w:b/>
          <w:sz w:val="24"/>
          <w:szCs w:val="24"/>
        </w:rPr>
      </w:pPr>
    </w:p>
    <w:p w14:paraId="1C8B4169" w14:textId="77777777" w:rsidR="00B37ECE" w:rsidRDefault="00B37ECE" w:rsidP="00471FDD">
      <w:pPr>
        <w:jc w:val="both"/>
        <w:rPr>
          <w:b/>
          <w:sz w:val="24"/>
          <w:szCs w:val="24"/>
        </w:rPr>
      </w:pPr>
    </w:p>
    <w:p w14:paraId="21BC3B0E" w14:textId="77777777" w:rsidR="007C44F8" w:rsidRDefault="007C44F8" w:rsidP="00471FDD">
      <w:pPr>
        <w:jc w:val="both"/>
        <w:rPr>
          <w:b/>
          <w:sz w:val="24"/>
          <w:szCs w:val="24"/>
        </w:rPr>
      </w:pPr>
    </w:p>
    <w:p w14:paraId="40354394" w14:textId="06D12D1C" w:rsidR="00471FDD" w:rsidRPr="00845C2C" w:rsidRDefault="00471FDD" w:rsidP="00471FDD">
      <w:pPr>
        <w:jc w:val="both"/>
        <w:rPr>
          <w:b/>
          <w:sz w:val="24"/>
          <w:szCs w:val="24"/>
        </w:rPr>
      </w:pPr>
      <w:r w:rsidRPr="00845C2C">
        <w:rPr>
          <w:b/>
          <w:sz w:val="24"/>
          <w:szCs w:val="24"/>
        </w:rPr>
        <w:lastRenderedPageBreak/>
        <w:t>DIMENSIÓN 2.</w:t>
      </w:r>
      <w:r w:rsidRPr="00845C2C">
        <w:rPr>
          <w:rFonts w:cstheme="minorHAnsi"/>
          <w:b/>
          <w:color w:val="000000"/>
          <w:sz w:val="24"/>
          <w:szCs w:val="24"/>
        </w:rPr>
        <w:t xml:space="preserve"> PROGRAMACIÓN M&amp;E</w:t>
      </w:r>
    </w:p>
    <w:p w14:paraId="566E6C8A" w14:textId="77777777" w:rsidR="00471FDD" w:rsidRPr="00845C2C" w:rsidRDefault="00471FDD" w:rsidP="00471FDD">
      <w:pPr>
        <w:jc w:val="both"/>
        <w:rPr>
          <w:b/>
          <w:sz w:val="24"/>
          <w:szCs w:val="24"/>
        </w:rPr>
      </w:pPr>
      <w:r w:rsidRPr="00845C2C">
        <w:rPr>
          <w:b/>
          <w:sz w:val="24"/>
          <w:szCs w:val="24"/>
        </w:rPr>
        <w:t xml:space="preserve">INDICADOR 2.1. PROGRAMAS CONJUNTOS CONTRIBUYEN A REDUCIR LAS DESIGUALDADES DE GÉNERO </w:t>
      </w:r>
    </w:p>
    <w:p w14:paraId="6546D9ED" w14:textId="77777777" w:rsidR="00471FDD" w:rsidRPr="00845C2C" w:rsidRDefault="00471FDD" w:rsidP="00471FDD">
      <w:pPr>
        <w:jc w:val="both"/>
        <w:rPr>
          <w:b/>
          <w:sz w:val="24"/>
          <w:szCs w:val="24"/>
        </w:rPr>
      </w:pPr>
      <w:r w:rsidRPr="00845C2C">
        <w:rPr>
          <w:b/>
          <w:sz w:val="24"/>
          <w:szCs w:val="24"/>
        </w:rPr>
        <w:t>CRITERIOS</w:t>
      </w:r>
    </w:p>
    <w:tbl>
      <w:tblPr>
        <w:tblStyle w:val="Tablaconcuadrcula"/>
        <w:tblW w:w="8788" w:type="dxa"/>
        <w:tblInd w:w="-4" w:type="dxa"/>
        <w:tblLook w:val="04A0" w:firstRow="1" w:lastRow="0" w:firstColumn="1" w:lastColumn="0" w:noHBand="0" w:noVBand="1"/>
      </w:tblPr>
      <w:tblGrid>
        <w:gridCol w:w="1378"/>
        <w:gridCol w:w="7410"/>
      </w:tblGrid>
      <w:tr w:rsidR="00471FDD" w:rsidRPr="00845C2C" w14:paraId="6112D21C" w14:textId="77777777" w:rsidTr="002868EA">
        <w:tc>
          <w:tcPr>
            <w:tcW w:w="1378" w:type="dxa"/>
            <w:shd w:val="clear" w:color="auto" w:fill="FFC000"/>
          </w:tcPr>
          <w:p w14:paraId="6A23333C" w14:textId="77777777" w:rsidR="00471FDD" w:rsidRPr="00845C2C" w:rsidRDefault="00471FDD" w:rsidP="00407A14">
            <w:pPr>
              <w:jc w:val="both"/>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p w14:paraId="63717257" w14:textId="77777777" w:rsidR="00471FDD" w:rsidRPr="00845C2C" w:rsidRDefault="00471FDD" w:rsidP="00407A14">
            <w:pPr>
              <w:pStyle w:val="Textoindependiente"/>
              <w:jc w:val="both"/>
              <w:rPr>
                <w:rFonts w:asciiTheme="minorHAnsi" w:hAnsiTheme="minorHAnsi"/>
                <w:b/>
                <w:sz w:val="24"/>
                <w:szCs w:val="24"/>
              </w:rPr>
            </w:pPr>
          </w:p>
        </w:tc>
        <w:tc>
          <w:tcPr>
            <w:tcW w:w="7410" w:type="dxa"/>
            <w:shd w:val="clear" w:color="auto" w:fill="FFC000"/>
          </w:tcPr>
          <w:p w14:paraId="123C62E1" w14:textId="77777777" w:rsidR="00471FDD" w:rsidRPr="00845C2C" w:rsidRDefault="00471FDD" w:rsidP="004E6DA1">
            <w:pPr>
              <w:pStyle w:val="Prrafodelista"/>
              <w:numPr>
                <w:ilvl w:val="0"/>
                <w:numId w:val="31"/>
              </w:numPr>
              <w:jc w:val="both"/>
              <w:rPr>
                <w:rFonts w:eastAsia="Times New Roman" w:cs="Arial"/>
                <w:color w:val="000000"/>
                <w:sz w:val="24"/>
                <w:szCs w:val="24"/>
                <w:lang w:eastAsia="es-BO"/>
              </w:rPr>
            </w:pPr>
            <w:r w:rsidRPr="00845C2C">
              <w:rPr>
                <w:rFonts w:eastAsia="Times New Roman" w:cs="Arial"/>
                <w:color w:val="000000"/>
                <w:sz w:val="24"/>
                <w:szCs w:val="24"/>
                <w:lang w:eastAsia="es-BO"/>
              </w:rPr>
              <w:t>La igualdad de género está visiblemente/explícitamente incorporada/integrada en al menos el 50 por ciento de los PCs al momento de la evaluación</w:t>
            </w:r>
            <w:r w:rsidRPr="00845C2C">
              <w:rPr>
                <w:rFonts w:eastAsia="Times New Roman" w:cs="Arial"/>
                <w:color w:val="000000"/>
                <w:sz w:val="24"/>
                <w:szCs w:val="24"/>
                <w:lang w:eastAsia="es-BO"/>
              </w:rPr>
              <w:br/>
              <w:t>o</w:t>
            </w:r>
          </w:p>
          <w:p w14:paraId="31A9FB1A" w14:textId="77777777" w:rsidR="00471FDD" w:rsidRPr="00845C2C" w:rsidRDefault="00471FDD" w:rsidP="004E6DA1">
            <w:pPr>
              <w:pStyle w:val="Prrafodelista"/>
              <w:numPr>
                <w:ilvl w:val="0"/>
                <w:numId w:val="31"/>
              </w:numPr>
              <w:jc w:val="both"/>
              <w:rPr>
                <w:rFonts w:eastAsia="Times New Roman" w:cs="Arial"/>
                <w:color w:val="000000"/>
                <w:sz w:val="24"/>
                <w:szCs w:val="24"/>
                <w:lang w:eastAsia="es-BO"/>
              </w:rPr>
            </w:pPr>
            <w:r w:rsidRPr="00845C2C">
              <w:rPr>
                <w:rFonts w:eastAsia="Times New Roman" w:cs="Arial"/>
                <w:color w:val="000000"/>
                <w:sz w:val="24"/>
                <w:szCs w:val="24"/>
                <w:lang w:eastAsia="es-BO"/>
              </w:rPr>
              <w:t>Un</w:t>
            </w:r>
            <w:r w:rsidRPr="00845C2C">
              <w:rPr>
                <w:sz w:val="24"/>
                <w:szCs w:val="24"/>
              </w:rPr>
              <w:t xml:space="preserve"> PC que promueve la igualdad de género y el empoderamiento de las mujeres está en funcionamiento en el marco del UNDAF actual (del periodo), en línea con las prioridades de los ODS, incluyendo el ODS 5</w:t>
            </w:r>
          </w:p>
        </w:tc>
      </w:tr>
      <w:tr w:rsidR="00471FDD" w:rsidRPr="00845C2C" w14:paraId="7FCA1EC8" w14:textId="77777777" w:rsidTr="002868EA">
        <w:tc>
          <w:tcPr>
            <w:tcW w:w="1378" w:type="dxa"/>
            <w:shd w:val="clear" w:color="auto" w:fill="FFFF00"/>
          </w:tcPr>
          <w:p w14:paraId="2A1368D2" w14:textId="77777777" w:rsidR="00471FDD" w:rsidRPr="00845C2C" w:rsidRDefault="00471FDD" w:rsidP="00407A14">
            <w:pPr>
              <w:pStyle w:val="Textoindependiente"/>
              <w:jc w:val="both"/>
              <w:rPr>
                <w:rFonts w:asciiTheme="minorHAnsi" w:hAnsiTheme="minorHAnsi"/>
                <w:b/>
                <w:sz w:val="24"/>
                <w:szCs w:val="24"/>
              </w:rPr>
            </w:pPr>
            <w:r w:rsidRPr="00845C2C">
              <w:rPr>
                <w:rFonts w:asciiTheme="minorHAnsi" w:hAnsiTheme="minorHAnsi"/>
                <w:b/>
                <w:sz w:val="24"/>
                <w:szCs w:val="24"/>
              </w:rPr>
              <w:t>Cumple con los requisitos</w:t>
            </w:r>
          </w:p>
        </w:tc>
        <w:tc>
          <w:tcPr>
            <w:tcW w:w="7410" w:type="dxa"/>
            <w:shd w:val="clear" w:color="auto" w:fill="FFFF00"/>
          </w:tcPr>
          <w:p w14:paraId="6AA13A5C" w14:textId="77777777" w:rsidR="00DF5339" w:rsidRPr="00845C2C" w:rsidRDefault="00471FDD" w:rsidP="004E6DA1">
            <w:pPr>
              <w:pStyle w:val="Textoindependiente"/>
              <w:widowControl/>
              <w:numPr>
                <w:ilvl w:val="0"/>
                <w:numId w:val="32"/>
              </w:numPr>
              <w:autoSpaceDE/>
              <w:autoSpaceDN/>
              <w:spacing w:after="120"/>
              <w:jc w:val="both"/>
              <w:rPr>
                <w:rFonts w:asciiTheme="minorHAnsi" w:hAnsiTheme="minorHAnsi"/>
                <w:sz w:val="24"/>
                <w:szCs w:val="24"/>
              </w:rPr>
            </w:pPr>
            <w:r w:rsidRPr="00845C2C">
              <w:rPr>
                <w:rFonts w:asciiTheme="minorHAnsi" w:hAnsiTheme="minorHAnsi"/>
                <w:sz w:val="24"/>
                <w:szCs w:val="24"/>
              </w:rPr>
              <w:t xml:space="preserve">La igualdad de género está visiblemente/explícitamente incorporada/integrada en todos los </w:t>
            </w:r>
            <w:proofErr w:type="spellStart"/>
            <w:r w:rsidRPr="00845C2C">
              <w:rPr>
                <w:rFonts w:asciiTheme="minorHAnsi" w:hAnsiTheme="minorHAnsi"/>
                <w:sz w:val="24"/>
                <w:szCs w:val="24"/>
              </w:rPr>
              <w:t>PCs</w:t>
            </w:r>
            <w:proofErr w:type="spellEnd"/>
            <w:r w:rsidRPr="00845C2C">
              <w:rPr>
                <w:rFonts w:asciiTheme="minorHAnsi" w:hAnsiTheme="minorHAnsi"/>
                <w:sz w:val="24"/>
                <w:szCs w:val="24"/>
              </w:rPr>
              <w:t xml:space="preserve"> en funcionamient</w:t>
            </w:r>
            <w:r w:rsidR="00DF5339" w:rsidRPr="00845C2C">
              <w:rPr>
                <w:rFonts w:asciiTheme="minorHAnsi" w:hAnsiTheme="minorHAnsi"/>
                <w:sz w:val="24"/>
                <w:szCs w:val="24"/>
              </w:rPr>
              <w:t xml:space="preserve">o al momento de la evaluación.  </w:t>
            </w:r>
          </w:p>
          <w:p w14:paraId="45A9024D" w14:textId="4648D495" w:rsidR="00471FDD" w:rsidRPr="00845C2C" w:rsidRDefault="00471FDD" w:rsidP="004E6DA1">
            <w:pPr>
              <w:pStyle w:val="Textoindependiente"/>
              <w:widowControl/>
              <w:numPr>
                <w:ilvl w:val="0"/>
                <w:numId w:val="32"/>
              </w:numPr>
              <w:autoSpaceDE/>
              <w:autoSpaceDN/>
              <w:spacing w:after="120"/>
              <w:jc w:val="both"/>
              <w:rPr>
                <w:rFonts w:asciiTheme="minorHAnsi" w:hAnsiTheme="minorHAnsi"/>
                <w:sz w:val="24"/>
                <w:szCs w:val="24"/>
              </w:rPr>
            </w:pPr>
            <w:r w:rsidRPr="00845C2C">
              <w:rPr>
                <w:rFonts w:asciiTheme="minorHAnsi" w:hAnsiTheme="minorHAnsi"/>
                <w:sz w:val="24"/>
                <w:szCs w:val="24"/>
              </w:rPr>
              <w:t>b) Un PC para la igualdad de género y el empoderamiento de las mujeres está en funcionamiento en el marco del actual MANUD, en línea con las prioridades de los ODS, incluyendo el ODS 5.</w:t>
            </w:r>
          </w:p>
        </w:tc>
      </w:tr>
      <w:tr w:rsidR="00471FDD" w:rsidRPr="00845C2C" w14:paraId="2CC6AF33" w14:textId="77777777" w:rsidTr="002868EA">
        <w:trPr>
          <w:trHeight w:val="619"/>
        </w:trPr>
        <w:tc>
          <w:tcPr>
            <w:tcW w:w="1378" w:type="dxa"/>
            <w:shd w:val="clear" w:color="auto" w:fill="00B050"/>
          </w:tcPr>
          <w:p w14:paraId="080BE48F" w14:textId="77777777" w:rsidR="00471FDD" w:rsidRPr="00845C2C" w:rsidRDefault="00471FDD" w:rsidP="00407A14">
            <w:pPr>
              <w:pStyle w:val="Textoindependiente"/>
              <w:jc w:val="both"/>
              <w:rPr>
                <w:rFonts w:asciiTheme="minorHAnsi" w:hAnsiTheme="minorHAnsi"/>
                <w:b/>
                <w:sz w:val="24"/>
                <w:szCs w:val="24"/>
              </w:rPr>
            </w:pPr>
            <w:r w:rsidRPr="00845C2C">
              <w:rPr>
                <w:rFonts w:asciiTheme="minorHAnsi" w:hAnsiTheme="minorHAnsi"/>
                <w:b/>
                <w:sz w:val="24"/>
                <w:szCs w:val="24"/>
              </w:rPr>
              <w:t>Excede con los requisitos</w:t>
            </w:r>
          </w:p>
        </w:tc>
        <w:tc>
          <w:tcPr>
            <w:tcW w:w="7410" w:type="dxa"/>
            <w:shd w:val="clear" w:color="auto" w:fill="00B050"/>
          </w:tcPr>
          <w:p w14:paraId="4B4BE5D7" w14:textId="77777777" w:rsidR="00471FDD" w:rsidRPr="00845C2C" w:rsidRDefault="00471FDD" w:rsidP="00407A14">
            <w:pPr>
              <w:spacing w:after="240"/>
              <w:jc w:val="both"/>
              <w:rPr>
                <w:rFonts w:cs="Arial"/>
                <w:color w:val="000000"/>
                <w:sz w:val="24"/>
                <w:szCs w:val="24"/>
              </w:rPr>
            </w:pPr>
            <w:r w:rsidRPr="00845C2C">
              <w:rPr>
                <w:rFonts w:cs="Arial"/>
                <w:color w:val="000000"/>
                <w:sz w:val="24"/>
                <w:szCs w:val="24"/>
              </w:rPr>
              <w:t>Cumple con los mínimos requisitos/estándar e incluye el criterio c):</w:t>
            </w:r>
          </w:p>
          <w:p w14:paraId="39BD432C" w14:textId="77777777" w:rsidR="00471FDD" w:rsidRPr="00845C2C" w:rsidRDefault="00471FDD" w:rsidP="004E6DA1">
            <w:pPr>
              <w:pStyle w:val="Prrafodelista"/>
              <w:numPr>
                <w:ilvl w:val="0"/>
                <w:numId w:val="31"/>
              </w:numPr>
              <w:spacing w:after="240"/>
              <w:jc w:val="both"/>
              <w:rPr>
                <w:rFonts w:cs="Arial"/>
                <w:color w:val="000000"/>
                <w:sz w:val="24"/>
                <w:szCs w:val="24"/>
              </w:rPr>
            </w:pPr>
            <w:r w:rsidRPr="00845C2C">
              <w:rPr>
                <w:rFonts w:cs="Arial"/>
                <w:color w:val="000000"/>
                <w:sz w:val="24"/>
                <w:szCs w:val="24"/>
              </w:rPr>
              <w:t>Existe un sistema para garantizar la incorporación de la perspectiva de género en los PCs.</w:t>
            </w:r>
          </w:p>
        </w:tc>
      </w:tr>
    </w:tbl>
    <w:p w14:paraId="4FED56D1" w14:textId="77777777" w:rsidR="00C01D0E" w:rsidRPr="00845C2C" w:rsidRDefault="00C01D0E"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tbl>
      <w:tblPr>
        <w:tblStyle w:val="Tablaconcuadrcula1"/>
        <w:tblW w:w="8784" w:type="dxa"/>
        <w:tblLook w:val="04A0" w:firstRow="1" w:lastRow="0" w:firstColumn="1" w:lastColumn="0" w:noHBand="0" w:noVBand="1"/>
      </w:tblPr>
      <w:tblGrid>
        <w:gridCol w:w="6126"/>
        <w:gridCol w:w="2658"/>
      </w:tblGrid>
      <w:tr w:rsidR="00182161" w:rsidRPr="00845C2C" w14:paraId="77925F2D" w14:textId="77777777" w:rsidTr="00967200">
        <w:tc>
          <w:tcPr>
            <w:tcW w:w="6126" w:type="dxa"/>
          </w:tcPr>
          <w:p w14:paraId="55F626B4"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INDICADOR 2.1: PROGRAMAS CONJUNTOS (</w:t>
            </w:r>
            <w:proofErr w:type="spellStart"/>
            <w:r w:rsidRPr="00845C2C">
              <w:rPr>
                <w:rFonts w:ascii="Calibri" w:eastAsia="Calibri" w:hAnsi="Calibri" w:cs="Calibri"/>
                <w:b/>
                <w:color w:val="000000"/>
              </w:rPr>
              <w:t>PCs</w:t>
            </w:r>
            <w:proofErr w:type="spellEnd"/>
            <w:r w:rsidRPr="00845C2C">
              <w:rPr>
                <w:rFonts w:ascii="Calibri" w:eastAsia="Calibri" w:hAnsi="Calibri" w:cs="Calibri"/>
                <w:b/>
                <w:color w:val="000000"/>
              </w:rPr>
              <w:t>) CONTRIBUYEN A REDUCIR LAS DESIGUALDADES DE GÉNERO</w:t>
            </w:r>
          </w:p>
        </w:tc>
        <w:tc>
          <w:tcPr>
            <w:tcW w:w="2658" w:type="dxa"/>
            <w:shd w:val="clear" w:color="auto" w:fill="FFFF00"/>
          </w:tcPr>
          <w:p w14:paraId="5F37B7C8" w14:textId="77777777" w:rsidR="00182161" w:rsidRPr="00845C2C" w:rsidRDefault="00182161" w:rsidP="00182161">
            <w:pPr>
              <w:jc w:val="both"/>
              <w:rPr>
                <w:rFonts w:ascii="Calibri" w:eastAsia="Calibri" w:hAnsi="Calibri" w:cs="Calibri"/>
                <w:b/>
                <w:color w:val="000000"/>
              </w:rPr>
            </w:pPr>
          </w:p>
        </w:tc>
      </w:tr>
      <w:tr w:rsidR="00182161" w:rsidRPr="00845C2C" w14:paraId="289AA97E" w14:textId="77777777" w:rsidTr="00967200">
        <w:tc>
          <w:tcPr>
            <w:tcW w:w="8784" w:type="dxa"/>
            <w:gridSpan w:val="2"/>
          </w:tcPr>
          <w:p w14:paraId="455A344A"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HALLAZGOS Y EXPLICACIÓN</w:t>
            </w:r>
          </w:p>
          <w:p w14:paraId="3094C6F0" w14:textId="2ABBCA8D" w:rsidR="00182161" w:rsidRPr="00845C2C" w:rsidRDefault="00182161" w:rsidP="00182161">
            <w:pPr>
              <w:jc w:val="both"/>
              <w:rPr>
                <w:rFonts w:ascii="Calibri" w:eastAsia="Calibri" w:hAnsi="Calibri" w:cs="Calibri"/>
                <w:bCs/>
                <w:color w:val="000000"/>
              </w:rPr>
            </w:pPr>
            <w:r w:rsidRPr="00845C2C">
              <w:rPr>
                <w:rFonts w:ascii="Calibri" w:eastAsia="Calibri" w:hAnsi="Calibri" w:cs="Calibri"/>
                <w:bCs/>
                <w:color w:val="000000"/>
              </w:rPr>
              <w:t>La evaluación de los tres criterios del indicador concluye que el mismo cumple con los requ</w:t>
            </w:r>
            <w:r w:rsidR="005730A5" w:rsidRPr="00845C2C">
              <w:rPr>
                <w:rFonts w:ascii="Calibri" w:eastAsia="Calibri" w:hAnsi="Calibri" w:cs="Calibri"/>
                <w:bCs/>
                <w:color w:val="000000"/>
              </w:rPr>
              <w:t>erimientos mínimos</w:t>
            </w:r>
            <w:r w:rsidRPr="00845C2C">
              <w:rPr>
                <w:rFonts w:ascii="Calibri" w:eastAsia="Calibri" w:hAnsi="Calibri" w:cs="Calibri"/>
                <w:bCs/>
                <w:color w:val="000000"/>
              </w:rPr>
              <w:t xml:space="preserve">. </w:t>
            </w:r>
          </w:p>
          <w:p w14:paraId="51ACDF1D" w14:textId="55811435" w:rsidR="00C01D0E" w:rsidRPr="00845C2C" w:rsidRDefault="00182161" w:rsidP="004E6DA1">
            <w:pPr>
              <w:numPr>
                <w:ilvl w:val="0"/>
                <w:numId w:val="5"/>
              </w:numPr>
              <w:contextualSpacing/>
              <w:jc w:val="both"/>
              <w:rPr>
                <w:rFonts w:ascii="Calibri" w:eastAsia="Calibri" w:hAnsi="Calibri" w:cs="Calibri"/>
                <w:bCs/>
                <w:color w:val="000000"/>
              </w:rPr>
            </w:pPr>
            <w:r w:rsidRPr="00845C2C">
              <w:rPr>
                <w:rFonts w:ascii="Calibri" w:eastAsia="Calibri" w:hAnsi="Calibri" w:cs="Calibri"/>
                <w:b/>
                <w:color w:val="000000"/>
              </w:rPr>
              <w:t>Criterio a</w:t>
            </w:r>
            <w:r w:rsidRPr="00845C2C">
              <w:rPr>
                <w:rFonts w:ascii="Calibri" w:eastAsia="Calibri" w:hAnsi="Calibri" w:cs="Calibri"/>
                <w:bCs/>
                <w:color w:val="000000"/>
              </w:rPr>
              <w:t xml:space="preserve">: </w:t>
            </w:r>
            <w:r w:rsidRPr="00EA6365">
              <w:rPr>
                <w:rFonts w:ascii="Calibri" w:eastAsia="Calibri" w:hAnsi="Calibri" w:cs="Calibri"/>
                <w:bCs/>
                <w:color w:val="000000"/>
              </w:rPr>
              <w:t xml:space="preserve">La </w:t>
            </w:r>
            <w:r w:rsidR="0066714E" w:rsidRPr="00EA6365">
              <w:rPr>
                <w:rFonts w:ascii="Calibri" w:eastAsia="Calibri" w:hAnsi="Calibri" w:cs="Calibri"/>
                <w:bCs/>
                <w:color w:val="000000"/>
              </w:rPr>
              <w:t>igualdad</w:t>
            </w:r>
            <w:r w:rsidRPr="00EA6365">
              <w:rPr>
                <w:rFonts w:ascii="Calibri" w:eastAsia="Calibri" w:hAnsi="Calibri" w:cs="Calibri"/>
                <w:bCs/>
                <w:color w:val="000000"/>
              </w:rPr>
              <w:t xml:space="preserve"> de género esta</w:t>
            </w:r>
            <w:r w:rsidRPr="00845C2C">
              <w:rPr>
                <w:rFonts w:ascii="Calibri" w:eastAsia="Calibri" w:hAnsi="Calibri" w:cs="Calibri"/>
                <w:bCs/>
                <w:color w:val="000000"/>
              </w:rPr>
              <w:t xml:space="preserve"> explícitamente integrada en la totalidad de los </w:t>
            </w:r>
            <w:proofErr w:type="spellStart"/>
            <w:r w:rsidRPr="00845C2C">
              <w:rPr>
                <w:rFonts w:ascii="Calibri" w:eastAsia="Calibri" w:hAnsi="Calibri" w:cs="Calibri"/>
                <w:bCs/>
                <w:color w:val="000000"/>
              </w:rPr>
              <w:t>PCs</w:t>
            </w:r>
            <w:proofErr w:type="spellEnd"/>
            <w:r w:rsidRPr="00845C2C">
              <w:rPr>
                <w:rFonts w:ascii="Calibri" w:eastAsia="Calibri" w:hAnsi="Calibri" w:cs="Calibri"/>
                <w:bCs/>
                <w:color w:val="000000"/>
              </w:rPr>
              <w:t xml:space="preserve"> evaluados, además de estar alineados a los ODS, en particular al ODS 5</w:t>
            </w:r>
            <w:r w:rsidR="002A4C41" w:rsidRPr="00845C2C">
              <w:rPr>
                <w:rFonts w:ascii="Calibri" w:eastAsia="Calibri" w:hAnsi="Calibri" w:cs="Calibri"/>
                <w:bCs/>
                <w:color w:val="000000"/>
              </w:rPr>
              <w:t xml:space="preserve"> en más del 50%</w:t>
            </w:r>
            <w:r w:rsidRPr="00845C2C">
              <w:rPr>
                <w:rFonts w:ascii="Calibri" w:eastAsia="Calibri" w:hAnsi="Calibri" w:cs="Calibri"/>
                <w:bCs/>
                <w:color w:val="000000"/>
              </w:rPr>
              <w:t>. Así mismo, cuentan con indicadores que refieren expresamente al impacto en mujeres y hombres de manera diferenciada y en algunos c</w:t>
            </w:r>
            <w:r w:rsidR="008174C5" w:rsidRPr="00845C2C">
              <w:rPr>
                <w:rFonts w:ascii="Calibri" w:eastAsia="Calibri" w:hAnsi="Calibri" w:cs="Calibri"/>
                <w:bCs/>
                <w:color w:val="000000"/>
              </w:rPr>
              <w:t>asos con enfoque intersectorial</w:t>
            </w:r>
            <w:r w:rsidRPr="00845C2C">
              <w:rPr>
                <w:rFonts w:ascii="Calibri" w:eastAsia="Calibri" w:hAnsi="Calibri" w:cs="Calibri"/>
                <w:bCs/>
                <w:color w:val="000000"/>
              </w:rPr>
              <w:t xml:space="preserve">, no así respecto a la población LGBT. </w:t>
            </w:r>
          </w:p>
          <w:p w14:paraId="56A0A6AC" w14:textId="787201C4" w:rsidR="00182161" w:rsidRPr="00845C2C" w:rsidRDefault="00182161" w:rsidP="00C01D0E">
            <w:pPr>
              <w:ind w:left="708"/>
              <w:contextualSpacing/>
              <w:jc w:val="both"/>
              <w:rPr>
                <w:rFonts w:ascii="Calibri" w:eastAsia="Calibri" w:hAnsi="Calibri" w:cs="Calibri"/>
                <w:bCs/>
                <w:color w:val="000000"/>
              </w:rPr>
            </w:pPr>
            <w:r w:rsidRPr="00845C2C">
              <w:rPr>
                <w:rFonts w:ascii="Calibri" w:eastAsia="Calibri" w:hAnsi="Calibri" w:cs="Calibri"/>
                <w:bCs/>
                <w:color w:val="000000"/>
              </w:rPr>
              <w:t xml:space="preserve">La ECG desarrollada de manera participativa con varias agencias del sistema, ha guiado intervenciones posteriores en la revisión del CCA y actualización del </w:t>
            </w:r>
            <w:r w:rsidR="00120ACA" w:rsidRPr="00845C2C">
              <w:rPr>
                <w:rFonts w:ascii="Calibri" w:eastAsia="Calibri" w:hAnsi="Calibri" w:cs="Calibri"/>
                <w:bCs/>
                <w:color w:val="000000"/>
              </w:rPr>
              <w:t xml:space="preserve">MANUD </w:t>
            </w:r>
            <w:r w:rsidRPr="00845C2C">
              <w:rPr>
                <w:rFonts w:ascii="Calibri" w:eastAsia="Calibri" w:hAnsi="Calibri" w:cs="Calibri"/>
                <w:bCs/>
                <w:color w:val="000000"/>
              </w:rPr>
              <w:t>convirtiéndose en un</w:t>
            </w:r>
            <w:r w:rsidR="003F3151">
              <w:rPr>
                <w:rFonts w:ascii="Calibri" w:eastAsia="Calibri" w:hAnsi="Calibri" w:cs="Calibri"/>
                <w:bCs/>
                <w:color w:val="000000"/>
              </w:rPr>
              <w:t xml:space="preserve"> soporte</w:t>
            </w:r>
            <w:r w:rsidRPr="00845C2C">
              <w:rPr>
                <w:rFonts w:ascii="Calibri" w:eastAsia="Calibri" w:hAnsi="Calibri" w:cs="Calibri"/>
                <w:bCs/>
                <w:color w:val="000000"/>
              </w:rPr>
              <w:t xml:space="preserve"> para la incorporación de la igualdad de género de manera específica y transversal en los proyectos analizados. Se considera este proyecto como una iniciativa innovadora, r</w:t>
            </w:r>
            <w:r w:rsidR="007056FE" w:rsidRPr="00845C2C">
              <w:rPr>
                <w:rFonts w:ascii="Calibri" w:eastAsia="Calibri" w:hAnsi="Calibri" w:cs="Calibri"/>
                <w:bCs/>
                <w:color w:val="000000"/>
              </w:rPr>
              <w:t>ecomendada</w:t>
            </w:r>
            <w:r w:rsidRPr="00845C2C">
              <w:rPr>
                <w:rFonts w:ascii="Calibri" w:eastAsia="Calibri" w:hAnsi="Calibri" w:cs="Calibri"/>
                <w:bCs/>
                <w:color w:val="000000"/>
              </w:rPr>
              <w:t xml:space="preserve"> para ser tomada en cuenta y replicada a nivel regional.</w:t>
            </w:r>
          </w:p>
          <w:p w14:paraId="6C270B3E" w14:textId="70FADF13" w:rsidR="00182161" w:rsidRPr="00845C2C" w:rsidRDefault="00182161" w:rsidP="004E6DA1">
            <w:pPr>
              <w:numPr>
                <w:ilvl w:val="0"/>
                <w:numId w:val="5"/>
              </w:numPr>
              <w:contextualSpacing/>
              <w:jc w:val="both"/>
              <w:rPr>
                <w:rFonts w:ascii="Calibri" w:eastAsia="Calibri" w:hAnsi="Calibri" w:cs="Calibri"/>
                <w:bCs/>
                <w:color w:val="000000"/>
              </w:rPr>
            </w:pPr>
            <w:r w:rsidRPr="00845C2C">
              <w:rPr>
                <w:rFonts w:ascii="Calibri" w:eastAsia="Calibri" w:hAnsi="Calibri" w:cs="Calibri"/>
                <w:b/>
                <w:color w:val="000000"/>
              </w:rPr>
              <w:t>Criterio b</w:t>
            </w:r>
            <w:r w:rsidRPr="00845C2C">
              <w:rPr>
                <w:rFonts w:ascii="Calibri" w:eastAsia="Calibri" w:hAnsi="Calibri" w:cs="Calibri"/>
                <w:bCs/>
                <w:color w:val="000000"/>
              </w:rPr>
              <w:t>: De los 5 proyectos</w:t>
            </w:r>
            <w:r w:rsidR="0066714E">
              <w:rPr>
                <w:rFonts w:ascii="Calibri" w:eastAsia="Calibri" w:hAnsi="Calibri" w:cs="Calibri"/>
                <w:bCs/>
                <w:color w:val="000000"/>
              </w:rPr>
              <w:t xml:space="preserve"> </w:t>
            </w:r>
            <w:r w:rsidR="0066714E" w:rsidRPr="00EA6365">
              <w:rPr>
                <w:rFonts w:ascii="Calibri" w:eastAsia="Calibri" w:hAnsi="Calibri" w:cs="Calibri"/>
                <w:bCs/>
                <w:color w:val="000000"/>
              </w:rPr>
              <w:t>conjuntos</w:t>
            </w:r>
            <w:r w:rsidRPr="00845C2C">
              <w:rPr>
                <w:rFonts w:ascii="Calibri" w:eastAsia="Calibri" w:hAnsi="Calibri" w:cs="Calibri"/>
                <w:bCs/>
                <w:color w:val="000000"/>
              </w:rPr>
              <w:t xml:space="preserve"> evaluados, 3 </w:t>
            </w:r>
            <w:r w:rsidRPr="00845C2C">
              <w:rPr>
                <w:rFonts w:ascii="Calibri" w:eastAsia="Calibri" w:hAnsi="Calibri" w:cs="Calibri"/>
                <w:bCs/>
              </w:rPr>
              <w:t>están</w:t>
            </w:r>
            <w:r w:rsidRPr="00845C2C">
              <w:rPr>
                <w:rFonts w:ascii="Calibri" w:eastAsia="Calibri" w:hAnsi="Calibri" w:cs="Calibri"/>
                <w:bCs/>
                <w:color w:val="FF0000"/>
              </w:rPr>
              <w:t xml:space="preserve"> </w:t>
            </w:r>
            <w:r w:rsidRPr="00845C2C">
              <w:rPr>
                <w:rFonts w:ascii="Calibri" w:eastAsia="Calibri" w:hAnsi="Calibri" w:cs="Calibri"/>
                <w:bCs/>
                <w:color w:val="000000"/>
              </w:rPr>
              <w:t xml:space="preserve">destinados específicamente a la igualdad de género; por lo que se cumple con el criterio. Estos son i) la Estrategia Coordinada de Género concluido en 2020, ii) el proyecto que plantea orientaciones específicas de financiamiento para la respuesta a la violencia contra las mujeres sobre la base de los ODS, y iii) el referido a la </w:t>
            </w:r>
            <w:r w:rsidRPr="00845C2C">
              <w:rPr>
                <w:rFonts w:ascii="Calibri" w:eastAsia="Calibri" w:hAnsi="Calibri" w:cs="Calibri"/>
                <w:bCs/>
                <w:color w:val="000000"/>
              </w:rPr>
              <w:lastRenderedPageBreak/>
              <w:t xml:space="preserve">mitigación del impacto económico y social del </w:t>
            </w:r>
            <w:r w:rsidR="00C01D0E" w:rsidRPr="00845C2C">
              <w:rPr>
                <w:rFonts w:ascii="Calibri" w:eastAsia="Calibri" w:hAnsi="Calibri" w:cs="Calibri"/>
                <w:bCs/>
                <w:color w:val="000000"/>
              </w:rPr>
              <w:t xml:space="preserve">COVID </w:t>
            </w:r>
            <w:r w:rsidRPr="00845C2C">
              <w:rPr>
                <w:rFonts w:ascii="Calibri" w:eastAsia="Calibri" w:hAnsi="Calibri" w:cs="Calibri"/>
                <w:bCs/>
                <w:color w:val="000000"/>
              </w:rPr>
              <w:t xml:space="preserve">19 en los ingresos de las mujeres pertenecientes al sector informal. Este programa se encuentra alineado a los ODS, en particular al ODS 5. </w:t>
            </w:r>
          </w:p>
          <w:p w14:paraId="30E745E8" w14:textId="4E19B2A0" w:rsidR="00182161" w:rsidRPr="00845C2C" w:rsidRDefault="00182161" w:rsidP="00182161">
            <w:pPr>
              <w:ind w:left="720"/>
              <w:contextualSpacing/>
              <w:jc w:val="both"/>
              <w:rPr>
                <w:rFonts w:ascii="Calibri" w:eastAsia="Calibri" w:hAnsi="Calibri" w:cs="Calibri"/>
                <w:bCs/>
                <w:color w:val="000000"/>
              </w:rPr>
            </w:pPr>
            <w:r w:rsidRPr="00845C2C">
              <w:rPr>
                <w:rFonts w:ascii="Calibri" w:eastAsia="Calibri" w:hAnsi="Calibri" w:cs="Calibri"/>
                <w:bCs/>
                <w:color w:val="000000"/>
              </w:rPr>
              <w:t xml:space="preserve">Destaca el proyecto Iniciativa </w:t>
            </w:r>
            <w:r w:rsidR="00706E0D">
              <w:rPr>
                <w:rFonts w:ascii="Calibri" w:eastAsia="Calibri" w:hAnsi="Calibri" w:cs="Calibri"/>
                <w:bCs/>
                <w:color w:val="000000"/>
              </w:rPr>
              <w:t xml:space="preserve">de </w:t>
            </w:r>
            <w:r w:rsidRPr="00845C2C">
              <w:rPr>
                <w:rFonts w:ascii="Calibri" w:eastAsia="Calibri" w:hAnsi="Calibri" w:cs="Calibri"/>
                <w:bCs/>
                <w:color w:val="000000"/>
              </w:rPr>
              <w:t xml:space="preserve">Paz </w:t>
            </w:r>
            <w:r w:rsidR="00706E0D">
              <w:rPr>
                <w:rFonts w:ascii="Calibri" w:eastAsia="Calibri" w:hAnsi="Calibri" w:cs="Calibri"/>
                <w:bCs/>
                <w:color w:val="000000"/>
              </w:rPr>
              <w:t xml:space="preserve">en </w:t>
            </w:r>
            <w:r w:rsidRPr="00845C2C">
              <w:rPr>
                <w:rFonts w:ascii="Calibri" w:eastAsia="Calibri" w:hAnsi="Calibri" w:cs="Calibri"/>
                <w:bCs/>
                <w:color w:val="000000"/>
              </w:rPr>
              <w:t xml:space="preserve">Bolivia elaborado a raíz de los conflictos presentados en el país entre 2019 y 2020, actualmente en ejecución, con un componente específico de género. Cuatro de los cinco proyectos se encuentran en ejecución.  </w:t>
            </w:r>
          </w:p>
          <w:p w14:paraId="33719CD7" w14:textId="178D2005" w:rsidR="00182161" w:rsidRPr="00845C2C" w:rsidRDefault="00182161" w:rsidP="004E6DA1">
            <w:pPr>
              <w:numPr>
                <w:ilvl w:val="0"/>
                <w:numId w:val="6"/>
              </w:numPr>
              <w:contextualSpacing/>
              <w:jc w:val="both"/>
              <w:rPr>
                <w:rFonts w:ascii="Calibri" w:eastAsia="Calibri" w:hAnsi="Calibri" w:cs="Calibri"/>
                <w:bCs/>
                <w:color w:val="000000"/>
              </w:rPr>
            </w:pPr>
            <w:r w:rsidRPr="00845C2C">
              <w:rPr>
                <w:rFonts w:ascii="Calibri" w:eastAsia="Calibri" w:hAnsi="Calibri" w:cs="Calibri"/>
                <w:b/>
                <w:color w:val="000000"/>
              </w:rPr>
              <w:t>Criterio c</w:t>
            </w:r>
            <w:r w:rsidRPr="00845C2C">
              <w:rPr>
                <w:rFonts w:ascii="Calibri" w:eastAsia="Calibri" w:hAnsi="Calibri" w:cs="Calibri"/>
                <w:bCs/>
                <w:color w:val="000000"/>
              </w:rPr>
              <w:t>: El UNCT no cuenta con un “</w:t>
            </w:r>
            <w:proofErr w:type="spellStart"/>
            <w:r w:rsidRPr="00845C2C">
              <w:rPr>
                <w:rFonts w:ascii="Calibri" w:eastAsia="Calibri" w:hAnsi="Calibri" w:cs="Calibri"/>
                <w:bCs/>
                <w:color w:val="000000"/>
              </w:rPr>
              <w:t>systematic</w:t>
            </w:r>
            <w:proofErr w:type="spellEnd"/>
            <w:r w:rsidRPr="00845C2C">
              <w:rPr>
                <w:rFonts w:ascii="Calibri" w:eastAsia="Calibri" w:hAnsi="Calibri" w:cs="Calibri"/>
                <w:bCs/>
                <w:color w:val="000000"/>
              </w:rPr>
              <w:t xml:space="preserve"> screening </w:t>
            </w:r>
            <w:proofErr w:type="spellStart"/>
            <w:r w:rsidRPr="00845C2C">
              <w:rPr>
                <w:rFonts w:ascii="Calibri" w:eastAsia="Calibri" w:hAnsi="Calibri" w:cs="Calibri"/>
                <w:bCs/>
                <w:color w:val="000000"/>
              </w:rPr>
              <w:t>process</w:t>
            </w:r>
            <w:proofErr w:type="spellEnd"/>
            <w:r w:rsidRPr="00845C2C">
              <w:rPr>
                <w:rFonts w:ascii="Calibri" w:eastAsia="Calibri" w:hAnsi="Calibri" w:cs="Calibri"/>
                <w:bCs/>
                <w:color w:val="000000"/>
              </w:rPr>
              <w:t xml:space="preserve">” que posibilite asegurar la transversalización de género en los </w:t>
            </w:r>
            <w:proofErr w:type="spellStart"/>
            <w:r w:rsidRPr="00845C2C">
              <w:rPr>
                <w:rFonts w:ascii="Calibri" w:eastAsia="Calibri" w:hAnsi="Calibri" w:cs="Calibri"/>
                <w:bCs/>
                <w:color w:val="000000"/>
              </w:rPr>
              <w:t>PCs</w:t>
            </w:r>
            <w:proofErr w:type="spellEnd"/>
            <w:r w:rsidRPr="00845C2C">
              <w:rPr>
                <w:rFonts w:ascii="Calibri" w:eastAsia="Calibri" w:hAnsi="Calibri" w:cs="Calibri"/>
                <w:bCs/>
                <w:color w:val="000000"/>
              </w:rPr>
              <w:t xml:space="preserve">. La modalidad o estrategia adoptada para este propósito consiste en revisiones y ajustes que realiza el GR 4.2 respecto a los avances en la elaboración de los </w:t>
            </w:r>
            <w:proofErr w:type="spellStart"/>
            <w:r w:rsidRPr="00845C2C">
              <w:rPr>
                <w:rFonts w:ascii="Calibri" w:eastAsia="Calibri" w:hAnsi="Calibri" w:cs="Calibri"/>
                <w:bCs/>
                <w:color w:val="000000"/>
              </w:rPr>
              <w:t>PCs</w:t>
            </w:r>
            <w:proofErr w:type="spellEnd"/>
            <w:r w:rsidRPr="00845C2C">
              <w:rPr>
                <w:rFonts w:ascii="Calibri" w:eastAsia="Calibri" w:hAnsi="Calibri" w:cs="Calibri"/>
                <w:bCs/>
                <w:color w:val="000000"/>
              </w:rPr>
              <w:t xml:space="preserve"> de modo que se garantice la integración de la transversal de género. </w:t>
            </w:r>
          </w:p>
        </w:tc>
      </w:tr>
      <w:tr w:rsidR="00182161" w:rsidRPr="00845C2C" w14:paraId="4E066DBB" w14:textId="77777777" w:rsidTr="00967200">
        <w:tc>
          <w:tcPr>
            <w:tcW w:w="8784" w:type="dxa"/>
            <w:gridSpan w:val="2"/>
          </w:tcPr>
          <w:p w14:paraId="506501E4"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lastRenderedPageBreak/>
              <w:t xml:space="preserve">MEDIOS DE VERIFICACIÓN: </w:t>
            </w:r>
          </w:p>
        </w:tc>
      </w:tr>
      <w:tr w:rsidR="00182161" w:rsidRPr="00845C2C" w14:paraId="4BCA5625" w14:textId="77777777" w:rsidTr="00967200">
        <w:tc>
          <w:tcPr>
            <w:tcW w:w="8784" w:type="dxa"/>
            <w:gridSpan w:val="2"/>
          </w:tcPr>
          <w:p w14:paraId="67AC79F8" w14:textId="77777777" w:rsidR="00182161" w:rsidRPr="00845C2C" w:rsidRDefault="00182161" w:rsidP="00182161">
            <w:pPr>
              <w:jc w:val="both"/>
              <w:rPr>
                <w:rFonts w:ascii="Calibri" w:eastAsia="Calibri" w:hAnsi="Calibri" w:cs="Calibri"/>
                <w:color w:val="000000"/>
              </w:rPr>
            </w:pPr>
            <w:r w:rsidRPr="00845C2C">
              <w:rPr>
                <w:rFonts w:ascii="Calibri" w:eastAsia="Calibri" w:hAnsi="Calibri" w:cs="Calibri"/>
                <w:color w:val="000000"/>
              </w:rPr>
              <w:t xml:space="preserve">Documentos de programas conjuntos: </w:t>
            </w:r>
          </w:p>
          <w:p w14:paraId="5ED01388" w14:textId="43D427F0" w:rsidR="00182161" w:rsidRPr="00845C2C" w:rsidRDefault="00182161" w:rsidP="004E6DA1">
            <w:pPr>
              <w:pStyle w:val="Prrafodelista"/>
              <w:numPr>
                <w:ilvl w:val="0"/>
                <w:numId w:val="13"/>
              </w:numPr>
              <w:jc w:val="both"/>
              <w:rPr>
                <w:rFonts w:ascii="Calibri" w:eastAsia="Calibri" w:hAnsi="Calibri" w:cs="Calibri"/>
                <w:color w:val="000000"/>
              </w:rPr>
            </w:pPr>
            <w:r w:rsidRPr="00845C2C">
              <w:rPr>
                <w:rFonts w:ascii="Calibri" w:eastAsia="Calibri" w:hAnsi="Calibri" w:cs="Calibri"/>
                <w:color w:val="000000"/>
              </w:rPr>
              <w:t xml:space="preserve">Estrategia Coordinada de Género (ECG), 2017-2020,  </w:t>
            </w:r>
          </w:p>
          <w:p w14:paraId="6F8A2C95" w14:textId="3C60CF70" w:rsidR="00182161" w:rsidRPr="00845C2C" w:rsidRDefault="00182161" w:rsidP="004E6DA1">
            <w:pPr>
              <w:pStyle w:val="Prrafodelista"/>
              <w:numPr>
                <w:ilvl w:val="0"/>
                <w:numId w:val="13"/>
              </w:numPr>
              <w:jc w:val="both"/>
              <w:rPr>
                <w:rFonts w:ascii="Calibri" w:eastAsia="Calibri" w:hAnsi="Calibri" w:cs="Calibri"/>
                <w:color w:val="000000"/>
              </w:rPr>
            </w:pPr>
            <w:r w:rsidRPr="00845C2C">
              <w:rPr>
                <w:rFonts w:ascii="Calibri" w:eastAsia="Calibri" w:hAnsi="Calibri" w:cs="Calibri"/>
                <w:color w:val="000000"/>
              </w:rPr>
              <w:t xml:space="preserve">Propuesta </w:t>
            </w:r>
            <w:proofErr w:type="spellStart"/>
            <w:r w:rsidRPr="00845C2C">
              <w:rPr>
                <w:rFonts w:ascii="Calibri" w:eastAsia="Calibri" w:hAnsi="Calibri" w:cs="Calibri"/>
                <w:color w:val="000000"/>
              </w:rPr>
              <w:t>Joint</w:t>
            </w:r>
            <w:proofErr w:type="spellEnd"/>
            <w:r w:rsidRPr="00845C2C">
              <w:rPr>
                <w:rFonts w:ascii="Calibri" w:eastAsia="Calibri" w:hAnsi="Calibri" w:cs="Calibri"/>
                <w:color w:val="000000"/>
              </w:rPr>
              <w:t xml:space="preserve"> SDG </w:t>
            </w:r>
            <w:proofErr w:type="spellStart"/>
            <w:r w:rsidRPr="00845C2C">
              <w:rPr>
                <w:rFonts w:ascii="Calibri" w:eastAsia="Calibri" w:hAnsi="Calibri" w:cs="Calibri"/>
                <w:color w:val="000000"/>
              </w:rPr>
              <w:t>Fund</w:t>
            </w:r>
            <w:proofErr w:type="spellEnd"/>
            <w:r w:rsidRPr="00845C2C">
              <w:rPr>
                <w:rFonts w:ascii="Calibri" w:eastAsia="Calibri" w:hAnsi="Calibri" w:cs="Calibri"/>
                <w:color w:val="000000"/>
              </w:rPr>
              <w:t xml:space="preserve">, Orientaciones de financiamiento para la respuesta a la violencia contra las mujeres y la niñez </w:t>
            </w:r>
          </w:p>
          <w:p w14:paraId="22DD4AB7" w14:textId="46DCE1C2" w:rsidR="00182161" w:rsidRPr="00845C2C" w:rsidRDefault="007056FE" w:rsidP="004E6DA1">
            <w:pPr>
              <w:pStyle w:val="Prrafodelista"/>
              <w:numPr>
                <w:ilvl w:val="0"/>
                <w:numId w:val="13"/>
              </w:numPr>
              <w:jc w:val="both"/>
              <w:rPr>
                <w:rFonts w:ascii="Calibri" w:eastAsia="Calibri" w:hAnsi="Calibri" w:cs="Calibri"/>
                <w:color w:val="000000"/>
                <w:lang w:val="en-US"/>
              </w:rPr>
            </w:pPr>
            <w:proofErr w:type="spellStart"/>
            <w:r w:rsidRPr="00845C2C">
              <w:rPr>
                <w:rFonts w:ascii="Calibri" w:eastAsia="Calibri" w:hAnsi="Calibri" w:cs="Calibri"/>
                <w:color w:val="000000"/>
                <w:lang w:val="en-US"/>
              </w:rPr>
              <w:t>Programm</w:t>
            </w:r>
            <w:proofErr w:type="spellEnd"/>
            <w:r w:rsidR="00182161" w:rsidRPr="00845C2C">
              <w:rPr>
                <w:rFonts w:ascii="Calibri" w:eastAsia="Calibri" w:hAnsi="Calibri" w:cs="Calibri"/>
                <w:color w:val="000000"/>
                <w:lang w:val="en-US"/>
              </w:rPr>
              <w:t xml:space="preserve"> to support the development of the national urban policy (NUP) and the New Urban agenda in Bolivia, </w:t>
            </w:r>
          </w:p>
          <w:p w14:paraId="1E880841" w14:textId="53FB857B" w:rsidR="00182161" w:rsidRPr="00845C2C" w:rsidRDefault="00182161" w:rsidP="004E6DA1">
            <w:pPr>
              <w:pStyle w:val="Prrafodelista"/>
              <w:numPr>
                <w:ilvl w:val="0"/>
                <w:numId w:val="13"/>
              </w:numPr>
              <w:jc w:val="both"/>
              <w:rPr>
                <w:rFonts w:ascii="Calibri" w:eastAsia="Calibri" w:hAnsi="Calibri" w:cs="Calibri"/>
                <w:color w:val="000000"/>
                <w:lang w:val="en-US"/>
              </w:rPr>
            </w:pPr>
            <w:r w:rsidRPr="00845C2C">
              <w:rPr>
                <w:rFonts w:ascii="Calibri" w:eastAsia="Calibri" w:hAnsi="Calibri" w:cs="Calibri"/>
                <w:color w:val="000000"/>
                <w:lang w:val="en-US"/>
              </w:rPr>
              <w:t xml:space="preserve">PRODOC </w:t>
            </w:r>
            <w:proofErr w:type="spellStart"/>
            <w:r w:rsidRPr="00845C2C">
              <w:rPr>
                <w:rFonts w:ascii="Calibri" w:eastAsia="Calibri" w:hAnsi="Calibri" w:cs="Calibri"/>
                <w:color w:val="000000"/>
                <w:lang w:val="en-US"/>
              </w:rPr>
              <w:t>Iniciativa</w:t>
            </w:r>
            <w:proofErr w:type="spellEnd"/>
            <w:r w:rsidRPr="00845C2C">
              <w:rPr>
                <w:rFonts w:ascii="Calibri" w:eastAsia="Calibri" w:hAnsi="Calibri" w:cs="Calibri"/>
                <w:color w:val="000000"/>
                <w:lang w:val="en-US"/>
              </w:rPr>
              <w:t xml:space="preserve"> Paz, Bolivia </w:t>
            </w:r>
          </w:p>
          <w:p w14:paraId="63B15ACF" w14:textId="34F1B385" w:rsidR="00182161" w:rsidRPr="00845C2C" w:rsidRDefault="00182161" w:rsidP="004E6DA1">
            <w:pPr>
              <w:pStyle w:val="Prrafodelista"/>
              <w:numPr>
                <w:ilvl w:val="0"/>
                <w:numId w:val="13"/>
              </w:numPr>
              <w:jc w:val="both"/>
              <w:rPr>
                <w:rFonts w:ascii="Calibri" w:eastAsia="Calibri" w:hAnsi="Calibri" w:cs="Calibri"/>
                <w:color w:val="000000"/>
                <w:lang w:val="en-US"/>
              </w:rPr>
            </w:pPr>
            <w:r w:rsidRPr="00845C2C">
              <w:rPr>
                <w:rFonts w:ascii="Calibri" w:eastAsia="Calibri" w:hAnsi="Calibri" w:cs="Calibri"/>
                <w:color w:val="000000"/>
                <w:lang w:val="en-US"/>
              </w:rPr>
              <w:t>MPTF Mitigating the socioeconomic impact of COVID19 on employment and income of own-account women workers in the informal economy;</w:t>
            </w:r>
          </w:p>
          <w:p w14:paraId="25F5B60E" w14:textId="77777777" w:rsidR="00182161" w:rsidRPr="00845C2C" w:rsidRDefault="00182161" w:rsidP="004E6DA1">
            <w:pPr>
              <w:pStyle w:val="Prrafodelista"/>
              <w:numPr>
                <w:ilvl w:val="0"/>
                <w:numId w:val="13"/>
              </w:numPr>
              <w:jc w:val="both"/>
              <w:rPr>
                <w:rFonts w:ascii="Calibri" w:eastAsia="Calibri" w:hAnsi="Calibri" w:cs="Calibri"/>
                <w:color w:val="000000"/>
                <w:lang w:val="en-US"/>
              </w:rPr>
            </w:pPr>
            <w:r w:rsidRPr="00845C2C">
              <w:rPr>
                <w:rFonts w:ascii="Calibri" w:eastAsia="Calibri" w:hAnsi="Calibri" w:cs="Calibri"/>
                <w:color w:val="000000"/>
                <w:lang w:val="en-US"/>
              </w:rPr>
              <w:t xml:space="preserve">Resident Coordinator </w:t>
            </w:r>
            <w:proofErr w:type="spellStart"/>
            <w:r w:rsidRPr="00845C2C">
              <w:rPr>
                <w:rFonts w:ascii="Calibri" w:eastAsia="Calibri" w:hAnsi="Calibri" w:cs="Calibri"/>
                <w:color w:val="000000"/>
                <w:lang w:val="en-US"/>
              </w:rPr>
              <w:t>Anual</w:t>
            </w:r>
            <w:proofErr w:type="spellEnd"/>
            <w:r w:rsidRPr="00845C2C">
              <w:rPr>
                <w:rFonts w:ascii="Calibri" w:eastAsia="Calibri" w:hAnsi="Calibri" w:cs="Calibri"/>
                <w:color w:val="000000"/>
                <w:lang w:val="en-US"/>
              </w:rPr>
              <w:t xml:space="preserve"> Report (RCAR).</w:t>
            </w:r>
          </w:p>
          <w:p w14:paraId="5E55FE6B" w14:textId="77777777" w:rsidR="00182161" w:rsidRPr="00845C2C" w:rsidRDefault="00182161" w:rsidP="004E6DA1">
            <w:pPr>
              <w:pStyle w:val="Prrafodelista"/>
              <w:numPr>
                <w:ilvl w:val="0"/>
                <w:numId w:val="13"/>
              </w:numPr>
              <w:jc w:val="both"/>
              <w:rPr>
                <w:rFonts w:ascii="Calibri" w:eastAsia="Calibri" w:hAnsi="Calibri" w:cs="Calibri"/>
                <w:bCs/>
              </w:rPr>
            </w:pPr>
            <w:r w:rsidRPr="00845C2C">
              <w:rPr>
                <w:rFonts w:ascii="Calibri" w:eastAsia="Calibri" w:hAnsi="Calibri" w:cs="Calibri"/>
                <w:bCs/>
              </w:rPr>
              <w:t>Minutas de reuniones periódicas de seguimiento y evaluación de la ECG, memoria ECG final 2018/2019 (balance a medio término).</w:t>
            </w:r>
          </w:p>
          <w:p w14:paraId="240E25B7" w14:textId="77777777" w:rsidR="00182161" w:rsidRPr="00845C2C" w:rsidRDefault="00182161" w:rsidP="004E6DA1">
            <w:pPr>
              <w:pStyle w:val="Prrafodelista"/>
              <w:numPr>
                <w:ilvl w:val="0"/>
                <w:numId w:val="13"/>
              </w:numPr>
              <w:jc w:val="both"/>
              <w:rPr>
                <w:rFonts w:ascii="Calibri" w:eastAsia="Calibri" w:hAnsi="Calibri" w:cs="Calibri"/>
                <w:bCs/>
                <w:color w:val="000000" w:themeColor="text1"/>
              </w:rPr>
            </w:pPr>
            <w:r w:rsidRPr="00845C2C">
              <w:rPr>
                <w:rFonts w:ascii="Calibri" w:eastAsia="Calibri" w:hAnsi="Calibri" w:cs="Calibri"/>
                <w:bCs/>
                <w:color w:val="000000" w:themeColor="text1"/>
              </w:rPr>
              <w:t>Planes de trabajo, minutas de reuniones del UNCT</w:t>
            </w:r>
          </w:p>
          <w:p w14:paraId="4DC9A4F6" w14:textId="77777777" w:rsidR="00182161" w:rsidRPr="00845C2C" w:rsidRDefault="00182161" w:rsidP="004E6DA1">
            <w:pPr>
              <w:pStyle w:val="Prrafodelista"/>
              <w:numPr>
                <w:ilvl w:val="0"/>
                <w:numId w:val="13"/>
              </w:numPr>
              <w:jc w:val="both"/>
              <w:rPr>
                <w:rFonts w:ascii="Calibri" w:eastAsia="Calibri" w:hAnsi="Calibri" w:cs="Calibri"/>
                <w:b/>
                <w:color w:val="FF0000"/>
              </w:rPr>
            </w:pPr>
            <w:r w:rsidRPr="00845C2C">
              <w:rPr>
                <w:rFonts w:ascii="Calibri" w:eastAsia="Calibri" w:hAnsi="Calibri" w:cs="Calibri"/>
                <w:bCs/>
                <w:color w:val="000000" w:themeColor="text1"/>
              </w:rPr>
              <w:t>Informes de progreso anuales 2018, 2019 y 2020.</w:t>
            </w:r>
          </w:p>
        </w:tc>
      </w:tr>
    </w:tbl>
    <w:p w14:paraId="4BF5AFD6" w14:textId="77777777" w:rsidR="0089179D" w:rsidRPr="00845C2C" w:rsidRDefault="0089179D" w:rsidP="00471FDD">
      <w:pPr>
        <w:pStyle w:val="Textoindependiente"/>
        <w:jc w:val="both"/>
        <w:rPr>
          <w:rFonts w:asciiTheme="minorHAnsi" w:hAnsiTheme="minorHAnsi"/>
          <w:b/>
          <w:sz w:val="24"/>
          <w:szCs w:val="24"/>
        </w:rPr>
      </w:pPr>
    </w:p>
    <w:p w14:paraId="1E63C4A3" w14:textId="3B139479" w:rsidR="00C01D0E" w:rsidRPr="00845C2C" w:rsidRDefault="00C01D0E" w:rsidP="00471FDD">
      <w:pPr>
        <w:pStyle w:val="Textoindependiente"/>
        <w:jc w:val="both"/>
        <w:rPr>
          <w:rFonts w:asciiTheme="minorHAnsi" w:hAnsiTheme="minorHAnsi"/>
          <w:b/>
          <w:sz w:val="24"/>
          <w:szCs w:val="24"/>
        </w:rPr>
      </w:pPr>
      <w:r w:rsidRPr="00845C2C">
        <w:rPr>
          <w:rFonts w:asciiTheme="minorHAnsi" w:hAnsiTheme="minorHAnsi"/>
          <w:b/>
          <w:sz w:val="24"/>
          <w:szCs w:val="24"/>
        </w:rPr>
        <w:br w:type="page"/>
      </w:r>
    </w:p>
    <w:p w14:paraId="7933B680" w14:textId="77777777" w:rsidR="00C01D0E" w:rsidRPr="00845C2C" w:rsidRDefault="00C01D0E" w:rsidP="00471FDD">
      <w:pPr>
        <w:pStyle w:val="Textoindependiente"/>
        <w:jc w:val="both"/>
        <w:rPr>
          <w:rFonts w:asciiTheme="minorHAnsi" w:hAnsiTheme="minorHAnsi"/>
          <w:b/>
          <w:sz w:val="24"/>
          <w:szCs w:val="24"/>
        </w:rPr>
      </w:pPr>
    </w:p>
    <w:p w14:paraId="5F375B60" w14:textId="5804D1E9" w:rsidR="00471FDD" w:rsidRPr="00845C2C" w:rsidRDefault="00471FDD" w:rsidP="00471FDD">
      <w:pPr>
        <w:pStyle w:val="Textoindependiente"/>
        <w:jc w:val="both"/>
        <w:rPr>
          <w:rFonts w:asciiTheme="minorHAnsi" w:hAnsiTheme="minorHAnsi"/>
          <w:b/>
          <w:sz w:val="24"/>
          <w:szCs w:val="24"/>
        </w:rPr>
      </w:pPr>
      <w:r w:rsidRPr="00845C2C">
        <w:rPr>
          <w:rFonts w:asciiTheme="minorHAnsi" w:hAnsiTheme="minorHAnsi"/>
          <w:b/>
          <w:sz w:val="24"/>
          <w:szCs w:val="24"/>
        </w:rPr>
        <w:t xml:space="preserve">INDICADOR 2.2: COMUNICACIÓN Y ABOGACÍA ABORDAN ÁREAS DE DESIGUALDAD DE GÉNERO </w:t>
      </w:r>
    </w:p>
    <w:p w14:paraId="69B95201" w14:textId="77777777" w:rsidR="00471FDD" w:rsidRPr="00845C2C" w:rsidRDefault="00471FDD" w:rsidP="00471FDD">
      <w:pPr>
        <w:pStyle w:val="Textoindependiente"/>
        <w:jc w:val="both"/>
        <w:rPr>
          <w:rFonts w:asciiTheme="minorHAnsi" w:hAnsiTheme="minorHAnsi"/>
          <w:b/>
          <w:sz w:val="24"/>
          <w:szCs w:val="24"/>
        </w:rPr>
      </w:pPr>
    </w:p>
    <w:p w14:paraId="058BF24B" w14:textId="77777777" w:rsidR="00471FDD" w:rsidRPr="00845C2C" w:rsidRDefault="00471FDD" w:rsidP="00471FDD">
      <w:pPr>
        <w:jc w:val="both"/>
        <w:rPr>
          <w:b/>
          <w:sz w:val="24"/>
          <w:szCs w:val="24"/>
        </w:rPr>
      </w:pPr>
      <w:r w:rsidRPr="00845C2C">
        <w:rPr>
          <w:b/>
          <w:sz w:val="24"/>
          <w:szCs w:val="24"/>
        </w:rPr>
        <w:t>CRITERIOS</w:t>
      </w:r>
    </w:p>
    <w:tbl>
      <w:tblPr>
        <w:tblStyle w:val="Tablaconcuadrcula"/>
        <w:tblW w:w="8788" w:type="dxa"/>
        <w:tblInd w:w="-4" w:type="dxa"/>
        <w:tblLook w:val="04A0" w:firstRow="1" w:lastRow="0" w:firstColumn="1" w:lastColumn="0" w:noHBand="0" w:noVBand="1"/>
      </w:tblPr>
      <w:tblGrid>
        <w:gridCol w:w="1252"/>
        <w:gridCol w:w="7536"/>
      </w:tblGrid>
      <w:tr w:rsidR="00471FDD" w:rsidRPr="00845C2C" w14:paraId="00716591" w14:textId="77777777" w:rsidTr="002868EA">
        <w:tc>
          <w:tcPr>
            <w:tcW w:w="1208" w:type="dxa"/>
            <w:shd w:val="clear" w:color="auto" w:fill="FFC000"/>
          </w:tcPr>
          <w:p w14:paraId="64DAD95F" w14:textId="77777777" w:rsidR="00471FDD" w:rsidRPr="00845C2C" w:rsidRDefault="00471FDD" w:rsidP="00407A14">
            <w:pPr>
              <w:jc w:val="both"/>
              <w:rPr>
                <w:rFonts w:eastAsia="Times New Roman" w:cs="Arial"/>
                <w:b/>
                <w:bCs/>
                <w:color w:val="000000"/>
                <w:sz w:val="24"/>
                <w:szCs w:val="24"/>
                <w:lang w:eastAsia="es-BO"/>
              </w:rPr>
            </w:pPr>
            <w:r w:rsidRPr="00845C2C">
              <w:rPr>
                <w:rFonts w:eastAsia="Times New Roman" w:cs="Arial"/>
                <w:b/>
                <w:bCs/>
                <w:color w:val="000000"/>
                <w:sz w:val="24"/>
                <w:szCs w:val="24"/>
                <w:lang w:eastAsia="es-BO"/>
              </w:rPr>
              <w:t xml:space="preserve">Cumple Requisitos Mínimos: </w:t>
            </w:r>
          </w:p>
          <w:p w14:paraId="3AD1FF35" w14:textId="77777777" w:rsidR="00471FDD" w:rsidRPr="00845C2C" w:rsidRDefault="00471FDD" w:rsidP="00407A14">
            <w:pPr>
              <w:pStyle w:val="Textoindependiente"/>
              <w:jc w:val="both"/>
              <w:rPr>
                <w:rFonts w:asciiTheme="minorHAnsi" w:hAnsiTheme="minorHAnsi"/>
                <w:b/>
                <w:sz w:val="24"/>
                <w:szCs w:val="24"/>
              </w:rPr>
            </w:pPr>
          </w:p>
        </w:tc>
        <w:tc>
          <w:tcPr>
            <w:tcW w:w="7580" w:type="dxa"/>
            <w:shd w:val="clear" w:color="auto" w:fill="FFC000"/>
          </w:tcPr>
          <w:p w14:paraId="25386B19" w14:textId="5F2875C0" w:rsidR="00471FDD" w:rsidRPr="00845C2C" w:rsidRDefault="00471FDD" w:rsidP="004E6DA1">
            <w:pPr>
              <w:pStyle w:val="Prrafodelista"/>
              <w:numPr>
                <w:ilvl w:val="0"/>
                <w:numId w:val="33"/>
              </w:numPr>
              <w:jc w:val="both"/>
              <w:rPr>
                <w:rFonts w:eastAsia="Times New Roman" w:cs="Arial"/>
                <w:bCs/>
                <w:color w:val="000000"/>
                <w:sz w:val="24"/>
                <w:szCs w:val="24"/>
                <w:lang w:eastAsia="es-BO"/>
              </w:rPr>
            </w:pPr>
            <w:r w:rsidRPr="00845C2C">
              <w:rPr>
                <w:rFonts w:eastAsia="Times New Roman" w:cs="Arial"/>
                <w:bCs/>
                <w:color w:val="000000"/>
                <w:sz w:val="24"/>
                <w:szCs w:val="24"/>
                <w:lang w:eastAsia="es-BO"/>
              </w:rPr>
              <w:t>El equipo de país Naciones Unidas (UNCT por sus siglas en inglés - United Nations Country Teams) ha contribuido de manera colaborativa en al menos una actividad conjunta de comunicación sobre igualdad de género y empoderamiento de las mujeres durante el año pasado.</w:t>
            </w:r>
          </w:p>
        </w:tc>
      </w:tr>
      <w:tr w:rsidR="00471FDD" w:rsidRPr="00845C2C" w14:paraId="6182491D" w14:textId="77777777" w:rsidTr="002868EA">
        <w:tc>
          <w:tcPr>
            <w:tcW w:w="1208" w:type="dxa"/>
            <w:shd w:val="clear" w:color="auto" w:fill="FFFF00"/>
          </w:tcPr>
          <w:p w14:paraId="19522A18" w14:textId="77777777" w:rsidR="00471FDD" w:rsidRPr="00845C2C" w:rsidRDefault="00471FDD" w:rsidP="00407A14">
            <w:pPr>
              <w:pStyle w:val="Textoindependiente"/>
              <w:jc w:val="both"/>
              <w:rPr>
                <w:rFonts w:asciiTheme="minorHAnsi" w:hAnsiTheme="minorHAnsi"/>
                <w:b/>
                <w:sz w:val="24"/>
                <w:szCs w:val="24"/>
              </w:rPr>
            </w:pPr>
            <w:r w:rsidRPr="00845C2C">
              <w:rPr>
                <w:rFonts w:asciiTheme="minorHAnsi" w:hAnsiTheme="minorHAnsi"/>
                <w:b/>
                <w:sz w:val="24"/>
                <w:szCs w:val="24"/>
              </w:rPr>
              <w:t>Cumple con los requisitos</w:t>
            </w:r>
          </w:p>
        </w:tc>
        <w:tc>
          <w:tcPr>
            <w:tcW w:w="7580" w:type="dxa"/>
            <w:shd w:val="clear" w:color="auto" w:fill="FFFF00"/>
          </w:tcPr>
          <w:p w14:paraId="002599F7" w14:textId="2E3A412F" w:rsidR="00471FDD" w:rsidRPr="00845C2C" w:rsidRDefault="00471FDD" w:rsidP="004E6DA1">
            <w:pPr>
              <w:pStyle w:val="Prrafodelista"/>
              <w:numPr>
                <w:ilvl w:val="0"/>
                <w:numId w:val="33"/>
              </w:numPr>
              <w:jc w:val="both"/>
              <w:rPr>
                <w:sz w:val="24"/>
                <w:szCs w:val="24"/>
              </w:rPr>
            </w:pPr>
            <w:r w:rsidRPr="00845C2C">
              <w:rPr>
                <w:rFonts w:eastAsia="Times New Roman" w:cs="Arial"/>
                <w:bCs/>
                <w:color w:val="000000"/>
                <w:sz w:val="24"/>
                <w:szCs w:val="24"/>
                <w:lang w:eastAsia="es-BO"/>
              </w:rPr>
              <w:t>El</w:t>
            </w:r>
            <w:r w:rsidRPr="00845C2C">
              <w:rPr>
                <w:sz w:val="24"/>
                <w:szCs w:val="24"/>
              </w:rPr>
              <w:t xml:space="preserve"> UNCT ha contribuido de manera colaborativa al menos en una campaña de incidencia/abogacía conjunta de comunicación sobre igualdad de género y empoderamiento de las mujeres durante el año pasado.  </w:t>
            </w:r>
          </w:p>
          <w:p w14:paraId="3D903D09" w14:textId="77777777" w:rsidR="00471FDD" w:rsidRPr="00845C2C" w:rsidRDefault="00471FDD" w:rsidP="004E6DA1">
            <w:pPr>
              <w:pStyle w:val="Prrafodelista"/>
              <w:numPr>
                <w:ilvl w:val="0"/>
                <w:numId w:val="33"/>
              </w:numPr>
              <w:jc w:val="both"/>
              <w:rPr>
                <w:sz w:val="24"/>
                <w:szCs w:val="24"/>
              </w:rPr>
            </w:pPr>
            <w:r w:rsidRPr="00845C2C">
              <w:rPr>
                <w:sz w:val="24"/>
                <w:szCs w:val="24"/>
              </w:rPr>
              <w:t>El Plan de trabajo Anual del Grupo Inter - agencial de Comunicaciones incorpora visiblemente actividades de comunicación y abogacía sobre igualdad de género y empoderamiento de las mujeres</w:t>
            </w:r>
          </w:p>
        </w:tc>
      </w:tr>
      <w:tr w:rsidR="00471FDD" w:rsidRPr="00845C2C" w14:paraId="07A1805A" w14:textId="77777777" w:rsidTr="002868EA">
        <w:trPr>
          <w:trHeight w:val="619"/>
        </w:trPr>
        <w:tc>
          <w:tcPr>
            <w:tcW w:w="1208" w:type="dxa"/>
            <w:shd w:val="clear" w:color="auto" w:fill="00B050"/>
          </w:tcPr>
          <w:p w14:paraId="5E3BCEFA" w14:textId="77777777" w:rsidR="00471FDD" w:rsidRPr="00845C2C" w:rsidRDefault="00471FDD" w:rsidP="00407A14">
            <w:pPr>
              <w:pStyle w:val="Textoindependiente"/>
              <w:jc w:val="both"/>
              <w:rPr>
                <w:rFonts w:asciiTheme="minorHAnsi" w:hAnsiTheme="minorHAnsi"/>
                <w:b/>
                <w:sz w:val="24"/>
                <w:szCs w:val="24"/>
              </w:rPr>
            </w:pPr>
            <w:r w:rsidRPr="00845C2C">
              <w:rPr>
                <w:rFonts w:asciiTheme="minorHAnsi" w:hAnsiTheme="minorHAnsi"/>
                <w:b/>
                <w:sz w:val="24"/>
                <w:szCs w:val="24"/>
              </w:rPr>
              <w:t>Excede con los requisitos</w:t>
            </w:r>
          </w:p>
        </w:tc>
        <w:tc>
          <w:tcPr>
            <w:tcW w:w="7580" w:type="dxa"/>
            <w:shd w:val="clear" w:color="auto" w:fill="00B050"/>
          </w:tcPr>
          <w:p w14:paraId="378026CF" w14:textId="0BE37A46" w:rsidR="00471FDD" w:rsidRPr="00845C2C" w:rsidRDefault="00471FDD" w:rsidP="00407A14">
            <w:pPr>
              <w:spacing w:after="240"/>
              <w:jc w:val="both"/>
              <w:rPr>
                <w:rFonts w:cs="Arial"/>
                <w:bCs/>
                <w:color w:val="000000"/>
                <w:sz w:val="24"/>
                <w:szCs w:val="24"/>
              </w:rPr>
            </w:pPr>
            <w:r w:rsidRPr="00845C2C">
              <w:rPr>
                <w:rFonts w:cs="Arial"/>
                <w:bCs/>
                <w:color w:val="000000"/>
                <w:sz w:val="24"/>
                <w:szCs w:val="24"/>
              </w:rPr>
              <w:t xml:space="preserve">Cumple con los mínimos requisitos/estándar       y </w:t>
            </w:r>
          </w:p>
          <w:p w14:paraId="4A5DB2CF" w14:textId="77777777" w:rsidR="00471FDD" w:rsidRPr="00845C2C" w:rsidRDefault="00471FDD" w:rsidP="004E6DA1">
            <w:pPr>
              <w:pStyle w:val="Prrafodelista"/>
              <w:numPr>
                <w:ilvl w:val="0"/>
                <w:numId w:val="33"/>
              </w:numPr>
              <w:spacing w:after="240"/>
              <w:jc w:val="both"/>
              <w:rPr>
                <w:rFonts w:cs="Arial"/>
                <w:bCs/>
                <w:color w:val="000000"/>
                <w:sz w:val="24"/>
                <w:szCs w:val="24"/>
              </w:rPr>
            </w:pPr>
            <w:r w:rsidRPr="00845C2C">
              <w:rPr>
                <w:rFonts w:cs="Arial"/>
                <w:bCs/>
                <w:color w:val="000000"/>
                <w:sz w:val="24"/>
                <w:szCs w:val="24"/>
              </w:rPr>
              <w:t>El UNCT ha contribuido de manera colaborativa a la comunicación o abogacía en al menos un área temática no tradicional durante el año pasado.</w:t>
            </w:r>
          </w:p>
        </w:tc>
      </w:tr>
    </w:tbl>
    <w:p w14:paraId="1A4E6008" w14:textId="77777777" w:rsidR="00471FDD" w:rsidRPr="00845C2C" w:rsidRDefault="00471FDD" w:rsidP="00182161">
      <w:pPr>
        <w:spacing w:after="0" w:line="240" w:lineRule="auto"/>
        <w:jc w:val="both"/>
        <w:rPr>
          <w:rFonts w:ascii="Calibri" w:eastAsia="Calibri" w:hAnsi="Calibri" w:cs="Times New Roman"/>
          <w:sz w:val="24"/>
          <w:szCs w:val="24"/>
          <w:lang w:val="es-ES_tradnl"/>
        </w:rPr>
      </w:pPr>
    </w:p>
    <w:tbl>
      <w:tblPr>
        <w:tblStyle w:val="Tablaconcuadrcula1"/>
        <w:tblW w:w="8784" w:type="dxa"/>
        <w:tblLook w:val="04A0" w:firstRow="1" w:lastRow="0" w:firstColumn="1" w:lastColumn="0" w:noHBand="0" w:noVBand="1"/>
      </w:tblPr>
      <w:tblGrid>
        <w:gridCol w:w="5808"/>
        <w:gridCol w:w="2976"/>
      </w:tblGrid>
      <w:tr w:rsidR="00182161" w:rsidRPr="00845C2C" w14:paraId="700E06F8" w14:textId="77777777" w:rsidTr="00967200">
        <w:trPr>
          <w:trHeight w:val="605"/>
        </w:trPr>
        <w:tc>
          <w:tcPr>
            <w:tcW w:w="5808" w:type="dxa"/>
          </w:tcPr>
          <w:p w14:paraId="2598DBD8"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INDICADOR 2.2: COMUNICACIÓN Y ABOGACÍA ABORDAN AREAS DE DESIGUALDAD DE GÉNERO</w:t>
            </w:r>
          </w:p>
        </w:tc>
        <w:tc>
          <w:tcPr>
            <w:tcW w:w="2976" w:type="dxa"/>
            <w:shd w:val="clear" w:color="auto" w:fill="00B050"/>
          </w:tcPr>
          <w:p w14:paraId="7436A969" w14:textId="77777777" w:rsidR="00182161" w:rsidRPr="00845C2C" w:rsidRDefault="00182161" w:rsidP="00182161">
            <w:pPr>
              <w:jc w:val="both"/>
              <w:rPr>
                <w:rFonts w:ascii="Calibri" w:eastAsia="Calibri" w:hAnsi="Calibri" w:cs="Calibri"/>
                <w:b/>
                <w:color w:val="000000"/>
              </w:rPr>
            </w:pPr>
          </w:p>
        </w:tc>
      </w:tr>
      <w:tr w:rsidR="00182161" w:rsidRPr="00845C2C" w14:paraId="39A6F39B" w14:textId="77777777" w:rsidTr="00967200">
        <w:trPr>
          <w:trHeight w:val="633"/>
        </w:trPr>
        <w:tc>
          <w:tcPr>
            <w:tcW w:w="8784" w:type="dxa"/>
            <w:gridSpan w:val="2"/>
          </w:tcPr>
          <w:p w14:paraId="4F52EF90"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HALLAZGOS Y EXPLICACIÓN</w:t>
            </w:r>
          </w:p>
          <w:p w14:paraId="3BBD58E8"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La evaluación de los cuatro criterios del presente indicador concluye que el mismo excede con los requisitos</w:t>
            </w:r>
          </w:p>
          <w:p w14:paraId="6A087DD7" w14:textId="3DBDA525" w:rsidR="00182161" w:rsidRPr="00845C2C" w:rsidRDefault="00182161" w:rsidP="004E6DA1">
            <w:pPr>
              <w:numPr>
                <w:ilvl w:val="0"/>
                <w:numId w:val="6"/>
              </w:numPr>
              <w:contextualSpacing/>
              <w:jc w:val="both"/>
              <w:rPr>
                <w:rFonts w:ascii="Calibri" w:eastAsia="Calibri" w:hAnsi="Calibri" w:cs="Calibri"/>
                <w:bCs/>
              </w:rPr>
            </w:pPr>
            <w:r w:rsidRPr="00845C2C">
              <w:rPr>
                <w:rFonts w:ascii="Calibri" w:eastAsia="Calibri" w:hAnsi="Calibri" w:cs="Calibri"/>
                <w:b/>
                <w:bCs/>
              </w:rPr>
              <w:t>Criterio a:</w:t>
            </w:r>
            <w:r w:rsidRPr="00845C2C">
              <w:rPr>
                <w:rFonts w:ascii="Calibri" w:eastAsia="Calibri" w:hAnsi="Calibri" w:cs="Calibri"/>
                <w:bCs/>
              </w:rPr>
              <w:t xml:space="preserve"> El</w:t>
            </w:r>
            <w:r w:rsidR="00A16DA6">
              <w:rPr>
                <w:rFonts w:ascii="Calibri" w:eastAsia="Calibri" w:hAnsi="Calibri" w:cs="Calibri"/>
                <w:bCs/>
              </w:rPr>
              <w:t xml:space="preserve"> UNCT participa de manera </w:t>
            </w:r>
            <w:r w:rsidR="00A16DA6" w:rsidRPr="00EA6365">
              <w:rPr>
                <w:rFonts w:ascii="Calibri" w:eastAsia="Calibri" w:hAnsi="Calibri" w:cs="Calibri"/>
                <w:bCs/>
              </w:rPr>
              <w:t>colaborativa</w:t>
            </w:r>
            <w:r w:rsidRPr="00EA6365">
              <w:rPr>
                <w:rFonts w:ascii="Calibri" w:eastAsia="Calibri" w:hAnsi="Calibri" w:cs="Calibri"/>
                <w:bCs/>
              </w:rPr>
              <w:t xml:space="preserve"> e</w:t>
            </w:r>
            <w:r w:rsidRPr="00845C2C">
              <w:rPr>
                <w:rFonts w:ascii="Calibri" w:eastAsia="Calibri" w:hAnsi="Calibri" w:cs="Calibri"/>
                <w:bCs/>
              </w:rPr>
              <w:t xml:space="preserve">n las actividades de comunicación </w:t>
            </w:r>
            <w:r w:rsidR="002D2929" w:rsidRPr="00845C2C">
              <w:rPr>
                <w:rFonts w:ascii="Calibri" w:eastAsia="Calibri" w:hAnsi="Calibri" w:cs="Calibri"/>
                <w:bCs/>
              </w:rPr>
              <w:t xml:space="preserve">revisando, aportando </w:t>
            </w:r>
            <w:r w:rsidR="0089179D" w:rsidRPr="00845C2C">
              <w:rPr>
                <w:rFonts w:ascii="Calibri" w:eastAsia="Calibri" w:hAnsi="Calibri" w:cs="Calibri"/>
                <w:bCs/>
              </w:rPr>
              <w:t xml:space="preserve">y </w:t>
            </w:r>
            <w:r w:rsidRPr="00845C2C">
              <w:rPr>
                <w:rFonts w:ascii="Calibri" w:eastAsia="Calibri" w:hAnsi="Calibri" w:cs="Calibri"/>
                <w:bCs/>
              </w:rPr>
              <w:t>aprobando todos los productos</w:t>
            </w:r>
            <w:r w:rsidR="002D2929" w:rsidRPr="00845C2C">
              <w:rPr>
                <w:rFonts w:ascii="Calibri" w:eastAsia="Calibri" w:hAnsi="Calibri" w:cs="Calibri"/>
                <w:bCs/>
              </w:rPr>
              <w:t>, propuestas y materiales</w:t>
            </w:r>
            <w:r w:rsidR="0089179D" w:rsidRPr="00845C2C">
              <w:rPr>
                <w:rFonts w:ascii="Calibri" w:eastAsia="Calibri" w:hAnsi="Calibri" w:cs="Calibri"/>
                <w:bCs/>
              </w:rPr>
              <w:t>,</w:t>
            </w:r>
            <w:r w:rsidR="002D2929" w:rsidRPr="00845C2C">
              <w:rPr>
                <w:rFonts w:ascii="Calibri" w:eastAsia="Calibri" w:hAnsi="Calibri" w:cs="Calibri"/>
                <w:bCs/>
              </w:rPr>
              <w:t xml:space="preserve"> campañas</w:t>
            </w:r>
            <w:r w:rsidR="0089179D" w:rsidRPr="00845C2C">
              <w:rPr>
                <w:rFonts w:ascii="Calibri" w:eastAsia="Calibri" w:hAnsi="Calibri" w:cs="Calibri"/>
                <w:bCs/>
              </w:rPr>
              <w:t xml:space="preserve"> y </w:t>
            </w:r>
            <w:r w:rsidR="00AB6AC3" w:rsidRPr="00845C2C">
              <w:rPr>
                <w:rFonts w:ascii="Calibri" w:eastAsia="Calibri" w:hAnsi="Calibri" w:cs="Calibri"/>
                <w:bCs/>
              </w:rPr>
              <w:t xml:space="preserve">pronunciamientos públicos </w:t>
            </w:r>
            <w:r w:rsidRPr="00845C2C">
              <w:rPr>
                <w:rFonts w:ascii="Calibri" w:eastAsia="Calibri" w:hAnsi="Calibri" w:cs="Calibri"/>
                <w:bCs/>
              </w:rPr>
              <w:t xml:space="preserve">que resultan de este Grupo </w:t>
            </w:r>
            <w:r w:rsidR="000F1D17" w:rsidRPr="00845C2C">
              <w:rPr>
                <w:rFonts w:ascii="Calibri" w:eastAsia="Calibri" w:hAnsi="Calibri" w:cs="Calibri"/>
                <w:bCs/>
              </w:rPr>
              <w:t>Interagencial de Comunicación (GIC)</w:t>
            </w:r>
            <w:r w:rsidRPr="00845C2C">
              <w:rPr>
                <w:rFonts w:ascii="Calibri" w:eastAsia="Calibri" w:hAnsi="Calibri" w:cs="Calibri"/>
                <w:bCs/>
              </w:rPr>
              <w:t>, en particular sobre igualdad de género y empoderamiento de las muj</w:t>
            </w:r>
            <w:r w:rsidR="00315811" w:rsidRPr="00845C2C">
              <w:rPr>
                <w:rFonts w:ascii="Calibri" w:eastAsia="Calibri" w:hAnsi="Calibri" w:cs="Calibri"/>
                <w:bCs/>
              </w:rPr>
              <w:t>eres cumpliendo su mandato de “N</w:t>
            </w:r>
            <w:r w:rsidR="0081538A" w:rsidRPr="00845C2C">
              <w:rPr>
                <w:rFonts w:ascii="Calibri" w:eastAsia="Calibri" w:hAnsi="Calibri" w:cs="Calibri"/>
                <w:bCs/>
              </w:rPr>
              <w:t xml:space="preserve">o dejar nadie atrás”. </w:t>
            </w:r>
            <w:r w:rsidR="0081538A" w:rsidRPr="00706109">
              <w:rPr>
                <w:rFonts w:ascii="Calibri" w:eastAsia="Calibri" w:hAnsi="Calibri" w:cs="Calibri"/>
                <w:bCs/>
              </w:rPr>
              <w:t>En esta perspectiva asume importancia</w:t>
            </w:r>
            <w:r w:rsidRPr="00706109">
              <w:rPr>
                <w:rFonts w:ascii="Calibri" w:eastAsia="Calibri" w:hAnsi="Calibri" w:cs="Calibri"/>
                <w:bCs/>
              </w:rPr>
              <w:t xml:space="preserve"> el programa </w:t>
            </w:r>
            <w:r w:rsidRPr="00706109">
              <w:rPr>
                <w:rFonts w:ascii="Calibri" w:eastAsia="Calibri" w:hAnsi="Calibri" w:cs="Calibri"/>
                <w:bCs/>
                <w:lang w:val="es-ES"/>
              </w:rPr>
              <w:t>“</w:t>
            </w:r>
            <w:r w:rsidRPr="00845C2C">
              <w:rPr>
                <w:rFonts w:ascii="Calibri" w:eastAsia="Calibri" w:hAnsi="Calibri" w:cs="Calibri"/>
                <w:bCs/>
                <w:lang w:val="es-ES"/>
              </w:rPr>
              <w:t>Financiamiento para prevenir y atender la violencia hacia la niñez y las mujeres”, dirigido</w:t>
            </w:r>
            <w:r w:rsidRPr="00845C2C">
              <w:rPr>
                <w:rFonts w:ascii="Calibri" w:eastAsia="Calibri" w:hAnsi="Calibri" w:cs="Calibri"/>
                <w:bCs/>
              </w:rPr>
              <w:t xml:space="preserve"> a incrementar y mejorar el financiamiento y la gestión pública del Estado, a nivel municipal, departamental y nacional, para la atención y prevención de la violencia como estrategia hacia el logro del ODS 3 y 6, con especial énfasis en el ODS 5.</w:t>
            </w:r>
          </w:p>
          <w:p w14:paraId="62D09ED5" w14:textId="32F52852" w:rsidR="00182161" w:rsidRPr="00845C2C" w:rsidRDefault="00182161" w:rsidP="004E6DA1">
            <w:pPr>
              <w:numPr>
                <w:ilvl w:val="0"/>
                <w:numId w:val="6"/>
              </w:numPr>
              <w:contextualSpacing/>
              <w:jc w:val="both"/>
              <w:rPr>
                <w:rFonts w:ascii="Calibri" w:eastAsia="Calibri" w:hAnsi="Calibri" w:cs="Calibri"/>
                <w:bCs/>
              </w:rPr>
            </w:pPr>
            <w:r w:rsidRPr="00845C2C">
              <w:rPr>
                <w:rFonts w:ascii="Calibri" w:eastAsia="Calibri" w:hAnsi="Calibri" w:cs="Calibri"/>
                <w:b/>
                <w:bCs/>
              </w:rPr>
              <w:t>Criterio b:</w:t>
            </w:r>
            <w:r w:rsidRPr="00845C2C">
              <w:rPr>
                <w:rFonts w:ascii="Calibri" w:eastAsia="Calibri" w:hAnsi="Calibri" w:cs="Calibri"/>
                <w:bCs/>
              </w:rPr>
              <w:t xml:space="preserve"> El UNCT ha contribuido significativamente en campañas de </w:t>
            </w:r>
            <w:r w:rsidRPr="00EA6365">
              <w:rPr>
                <w:rFonts w:ascii="Calibri" w:eastAsia="Calibri" w:hAnsi="Calibri" w:cs="Calibri"/>
                <w:bCs/>
              </w:rPr>
              <w:t>incidencia</w:t>
            </w:r>
            <w:r w:rsidRPr="00845C2C">
              <w:rPr>
                <w:rFonts w:ascii="Calibri" w:eastAsia="Calibri" w:hAnsi="Calibri" w:cs="Calibri"/>
                <w:bCs/>
              </w:rPr>
              <w:t xml:space="preserve"> conjunta de comunicación sobre la igualdad de género en la gestión 2020; </w:t>
            </w:r>
            <w:r w:rsidR="00DA258E" w:rsidRPr="00706109">
              <w:rPr>
                <w:rFonts w:ascii="Calibri" w:eastAsia="Calibri" w:hAnsi="Calibri" w:cs="Calibri"/>
                <w:bCs/>
              </w:rPr>
              <w:t>especialmente con</w:t>
            </w:r>
            <w:r w:rsidR="00DA258E" w:rsidRPr="00845C2C">
              <w:rPr>
                <w:rFonts w:ascii="Calibri" w:eastAsia="Calibri" w:hAnsi="Calibri" w:cs="Calibri"/>
                <w:bCs/>
              </w:rPr>
              <w:t xml:space="preserve"> </w:t>
            </w:r>
            <w:r w:rsidRPr="00845C2C">
              <w:rPr>
                <w:rFonts w:ascii="Calibri" w:eastAsia="Calibri" w:hAnsi="Calibri" w:cs="Calibri"/>
                <w:bCs/>
              </w:rPr>
              <w:t xml:space="preserve">la campaña “UNETE”, mediante la cual se desarrollaron varias acciones paralelas, dirigidas a la igualdad de género, logrando entre los resultados más importantes la firma de un pacto entre la OCR, el Ministerio de Relaciones Exteriores, el Ministerio de la Presidencia, el Mecanismo para el Adelanto de las Mujeres y otras autoridades, comprometiéndose a realizar </w:t>
            </w:r>
            <w:r w:rsidRPr="00845C2C">
              <w:rPr>
                <w:rFonts w:ascii="Calibri" w:eastAsia="Calibri" w:hAnsi="Calibri" w:cs="Calibri"/>
                <w:bCs/>
              </w:rPr>
              <w:lastRenderedPageBreak/>
              <w:t>acciones interministeriales hacia la eliminación de la violencia contra mujeres y NNA.</w:t>
            </w:r>
            <w:r w:rsidR="00AB6AC3" w:rsidRPr="00845C2C">
              <w:rPr>
                <w:rFonts w:ascii="Calibri" w:eastAsia="Calibri" w:hAnsi="Calibri" w:cs="Calibri"/>
                <w:bCs/>
              </w:rPr>
              <w:t xml:space="preserve"> </w:t>
            </w:r>
          </w:p>
          <w:p w14:paraId="786A49A3" w14:textId="038E7246" w:rsidR="00182161" w:rsidRPr="00845C2C" w:rsidRDefault="00DA258E" w:rsidP="00BC2863">
            <w:pPr>
              <w:ind w:left="720"/>
              <w:contextualSpacing/>
              <w:jc w:val="both"/>
              <w:rPr>
                <w:rFonts w:ascii="Calibri" w:eastAsia="Calibri" w:hAnsi="Calibri" w:cs="Calibri"/>
                <w:bCs/>
              </w:rPr>
            </w:pPr>
            <w:r w:rsidRPr="00706109">
              <w:rPr>
                <w:rFonts w:ascii="Calibri" w:eastAsia="Calibri" w:hAnsi="Calibri" w:cs="Calibri"/>
                <w:bCs/>
              </w:rPr>
              <w:t>En este marco,</w:t>
            </w:r>
            <w:r w:rsidRPr="00845C2C">
              <w:rPr>
                <w:rFonts w:ascii="Calibri" w:eastAsia="Calibri" w:hAnsi="Calibri" w:cs="Calibri"/>
                <w:bCs/>
              </w:rPr>
              <w:t xml:space="preserve"> s</w:t>
            </w:r>
            <w:r w:rsidR="00182161" w:rsidRPr="00845C2C">
              <w:rPr>
                <w:rFonts w:ascii="Calibri" w:eastAsia="Calibri" w:hAnsi="Calibri" w:cs="Calibri"/>
                <w:bCs/>
              </w:rPr>
              <w:t>e concretaron capacitaciones en prevención de la violencia de género en las escuelas, contra la trata de personas, en violencia e impunidad; y empoderamiento a mujeres electas en la Asamblea Legislativa Plurinacional (ALP).</w:t>
            </w:r>
          </w:p>
          <w:p w14:paraId="2097E083" w14:textId="19BAEA19" w:rsidR="00182161" w:rsidRPr="00845C2C" w:rsidRDefault="00DA258E" w:rsidP="00BC2863">
            <w:pPr>
              <w:ind w:left="720"/>
              <w:contextualSpacing/>
              <w:jc w:val="both"/>
              <w:rPr>
                <w:rFonts w:ascii="Calibri" w:eastAsia="Calibri" w:hAnsi="Calibri" w:cs="Calibri"/>
                <w:bCs/>
              </w:rPr>
            </w:pPr>
            <w:r w:rsidRPr="00845C2C">
              <w:rPr>
                <w:rFonts w:ascii="Calibri" w:eastAsia="Calibri" w:hAnsi="Calibri" w:cs="Calibri"/>
                <w:bCs/>
              </w:rPr>
              <w:t>Destacan</w:t>
            </w:r>
            <w:r w:rsidR="00182161" w:rsidRPr="00845C2C">
              <w:rPr>
                <w:rFonts w:ascii="Calibri" w:eastAsia="Calibri" w:hAnsi="Calibri" w:cs="Calibri"/>
                <w:bCs/>
              </w:rPr>
              <w:t xml:space="preserve"> también</w:t>
            </w:r>
            <w:r w:rsidRPr="00845C2C">
              <w:rPr>
                <w:rFonts w:ascii="Calibri" w:eastAsia="Calibri" w:hAnsi="Calibri" w:cs="Calibri"/>
                <w:bCs/>
              </w:rPr>
              <w:t>,</w:t>
            </w:r>
            <w:r w:rsidR="00182161" w:rsidRPr="00845C2C">
              <w:rPr>
                <w:rFonts w:ascii="Calibri" w:eastAsia="Calibri" w:hAnsi="Calibri" w:cs="Calibri"/>
                <w:bCs/>
              </w:rPr>
              <w:t xml:space="preserve"> las campañas “</w:t>
            </w:r>
            <w:r w:rsidR="00182161" w:rsidRPr="00845C2C">
              <w:rPr>
                <w:rFonts w:ascii="Calibri" w:eastAsia="Calibri" w:hAnsi="Calibri" w:cs="Calibri"/>
              </w:rPr>
              <w:t xml:space="preserve">Diálogo Cara a Cara con la ONU” dirigida a las necesidades de los jóvenes; y </w:t>
            </w:r>
            <w:r w:rsidR="00182161" w:rsidRPr="00845C2C">
              <w:rPr>
                <w:rFonts w:ascii="Calibri" w:eastAsia="Calibri" w:hAnsi="Calibri" w:cs="Calibri"/>
                <w:bCs/>
              </w:rPr>
              <w:t>#YoEnCuarentena, sumando a artistas y jóvenes que compartieron videos y reflexiones durante la cuarentena, para promover mensajes del autocuidado, promoción de entornos seguros y libres de violencia; entre otras campañas.</w:t>
            </w:r>
            <w:r w:rsidR="002A4C41" w:rsidRPr="00845C2C">
              <w:rPr>
                <w:rFonts w:ascii="Calibri" w:eastAsia="Calibri" w:hAnsi="Calibri" w:cs="Calibri"/>
                <w:bCs/>
              </w:rPr>
              <w:t xml:space="preserve"> </w:t>
            </w:r>
          </w:p>
          <w:p w14:paraId="7D8CC373" w14:textId="73751F51" w:rsidR="00182161" w:rsidRPr="00845C2C" w:rsidRDefault="00182161" w:rsidP="004E6DA1">
            <w:pPr>
              <w:numPr>
                <w:ilvl w:val="0"/>
                <w:numId w:val="6"/>
              </w:numPr>
              <w:contextualSpacing/>
              <w:jc w:val="both"/>
              <w:rPr>
                <w:rFonts w:ascii="Calibri" w:eastAsia="Calibri" w:hAnsi="Calibri" w:cs="Calibri"/>
                <w:bCs/>
                <w:color w:val="000000" w:themeColor="text1"/>
              </w:rPr>
            </w:pPr>
            <w:r w:rsidRPr="00845C2C">
              <w:rPr>
                <w:rFonts w:ascii="Calibri" w:eastAsia="Calibri" w:hAnsi="Calibri" w:cs="Calibri"/>
                <w:b/>
                <w:bCs/>
              </w:rPr>
              <w:t>Criterio c:</w:t>
            </w:r>
            <w:r w:rsidRPr="00845C2C">
              <w:rPr>
                <w:rFonts w:ascii="Calibri" w:eastAsia="Calibri" w:hAnsi="Calibri" w:cs="Calibri"/>
                <w:bCs/>
              </w:rPr>
              <w:t xml:space="preserve"> Todas las actividades del G</w:t>
            </w:r>
            <w:r w:rsidR="00AB6AC3" w:rsidRPr="00845C2C">
              <w:rPr>
                <w:rFonts w:ascii="Calibri" w:eastAsia="Calibri" w:hAnsi="Calibri" w:cs="Calibri"/>
                <w:bCs/>
              </w:rPr>
              <w:t>I</w:t>
            </w:r>
            <w:r w:rsidRPr="00845C2C">
              <w:rPr>
                <w:rFonts w:ascii="Calibri" w:eastAsia="Calibri" w:hAnsi="Calibri" w:cs="Calibri"/>
                <w:bCs/>
              </w:rPr>
              <w:t xml:space="preserve">C incorporan de manera expresa actividades de comunicación y abogacía sobre igualdad de género y empoderamiento de las mujeres en su </w:t>
            </w:r>
            <w:r w:rsidRPr="00EA6365">
              <w:rPr>
                <w:rFonts w:ascii="Calibri" w:eastAsia="Calibri" w:hAnsi="Calibri" w:cs="Calibri"/>
                <w:bCs/>
              </w:rPr>
              <w:t>plan anual de trabajo y en sus boletines</w:t>
            </w:r>
            <w:r w:rsidRPr="00845C2C">
              <w:rPr>
                <w:rFonts w:ascii="Calibri" w:eastAsia="Calibri" w:hAnsi="Calibri" w:cs="Calibri"/>
                <w:bCs/>
              </w:rPr>
              <w:t xml:space="preserve"> </w:t>
            </w:r>
            <w:r w:rsidRPr="00845C2C">
              <w:rPr>
                <w:rFonts w:ascii="Calibri" w:eastAsia="Calibri" w:hAnsi="Calibri" w:cs="Calibri"/>
                <w:bCs/>
                <w:color w:val="000000" w:themeColor="text1"/>
              </w:rPr>
              <w:t xml:space="preserve">“Reportes del GIC”. Las agencias integrantes del GIC son: </w:t>
            </w:r>
            <w:r w:rsidR="00CC1B55" w:rsidRPr="00845C2C">
              <w:rPr>
                <w:rFonts w:ascii="Calibri" w:eastAsia="Calibri" w:hAnsi="Calibri" w:cs="Calibri"/>
                <w:bCs/>
                <w:color w:val="000000" w:themeColor="text1"/>
              </w:rPr>
              <w:t xml:space="preserve">ACNUR, CIMU, FAO, OACNUDH, OIT, ONU </w:t>
            </w:r>
            <w:proofErr w:type="spellStart"/>
            <w:r w:rsidR="00CC1B55" w:rsidRPr="00845C2C">
              <w:rPr>
                <w:rFonts w:ascii="Calibri" w:eastAsia="Calibri" w:hAnsi="Calibri" w:cs="Calibri"/>
                <w:bCs/>
                <w:color w:val="000000" w:themeColor="text1"/>
              </w:rPr>
              <w:t>Habitat</w:t>
            </w:r>
            <w:proofErr w:type="spellEnd"/>
            <w:r w:rsidR="00CC1B55" w:rsidRPr="00845C2C">
              <w:rPr>
                <w:rFonts w:ascii="Calibri" w:eastAsia="Calibri" w:hAnsi="Calibri" w:cs="Calibri"/>
                <w:bCs/>
                <w:color w:val="000000" w:themeColor="text1"/>
              </w:rPr>
              <w:t xml:space="preserve">, OMS/OPS, ONU MUJERES, ONUDI, PMA, </w:t>
            </w:r>
            <w:r w:rsidRPr="00845C2C">
              <w:rPr>
                <w:rFonts w:ascii="Calibri" w:eastAsia="Calibri" w:hAnsi="Calibri" w:cs="Calibri"/>
                <w:bCs/>
                <w:color w:val="000000" w:themeColor="text1"/>
              </w:rPr>
              <w:t xml:space="preserve">PNUD, UNFPA, </w:t>
            </w:r>
            <w:r w:rsidR="00CC1B55" w:rsidRPr="00845C2C">
              <w:rPr>
                <w:rFonts w:ascii="Calibri" w:eastAsia="Calibri" w:hAnsi="Calibri" w:cs="Calibri"/>
                <w:bCs/>
                <w:color w:val="000000" w:themeColor="text1"/>
              </w:rPr>
              <w:t>UNICEF,</w:t>
            </w:r>
            <w:r w:rsidRPr="00845C2C">
              <w:rPr>
                <w:rFonts w:ascii="Calibri" w:eastAsia="Calibri" w:hAnsi="Calibri" w:cs="Calibri"/>
                <w:bCs/>
                <w:color w:val="000000" w:themeColor="text1"/>
              </w:rPr>
              <w:t xml:space="preserve"> UNODC, </w:t>
            </w:r>
            <w:r w:rsidR="00CC1B55" w:rsidRPr="00845C2C">
              <w:rPr>
                <w:rFonts w:ascii="Calibri" w:eastAsia="Calibri" w:hAnsi="Calibri" w:cs="Calibri"/>
                <w:bCs/>
                <w:color w:val="000000" w:themeColor="text1"/>
              </w:rPr>
              <w:t>UNV.</w:t>
            </w:r>
          </w:p>
          <w:p w14:paraId="1C330605" w14:textId="5BA5EAC8" w:rsidR="00182161" w:rsidRPr="00845C2C" w:rsidRDefault="00182161" w:rsidP="004E6DA1">
            <w:pPr>
              <w:numPr>
                <w:ilvl w:val="0"/>
                <w:numId w:val="6"/>
              </w:numPr>
              <w:contextualSpacing/>
              <w:jc w:val="both"/>
              <w:rPr>
                <w:rFonts w:ascii="Calibri" w:eastAsia="Calibri" w:hAnsi="Calibri" w:cs="Calibri"/>
                <w:bCs/>
              </w:rPr>
            </w:pPr>
            <w:r w:rsidRPr="00845C2C">
              <w:rPr>
                <w:rFonts w:ascii="Calibri" w:eastAsia="Calibri" w:hAnsi="Calibri" w:cs="Calibri"/>
                <w:b/>
                <w:bCs/>
              </w:rPr>
              <w:t>Criterio d:</w:t>
            </w:r>
            <w:r w:rsidR="00A16DA6">
              <w:rPr>
                <w:rFonts w:ascii="Calibri" w:eastAsia="Calibri" w:hAnsi="Calibri" w:cs="Calibri"/>
                <w:bCs/>
              </w:rPr>
              <w:t xml:space="preserve"> E</w:t>
            </w:r>
            <w:r w:rsidRPr="00845C2C">
              <w:rPr>
                <w:rFonts w:ascii="Calibri" w:eastAsia="Calibri" w:hAnsi="Calibri" w:cs="Calibri"/>
                <w:bCs/>
              </w:rPr>
              <w:t>l UNCT junto al G</w:t>
            </w:r>
            <w:r w:rsidR="000F1D17" w:rsidRPr="00845C2C">
              <w:rPr>
                <w:rFonts w:ascii="Calibri" w:eastAsia="Calibri" w:hAnsi="Calibri" w:cs="Calibri"/>
                <w:bCs/>
              </w:rPr>
              <w:t>IC</w:t>
            </w:r>
            <w:r w:rsidRPr="00845C2C">
              <w:rPr>
                <w:rFonts w:ascii="Calibri" w:eastAsia="Calibri" w:hAnsi="Calibri" w:cs="Calibri"/>
                <w:bCs/>
              </w:rPr>
              <w:t xml:space="preserve"> en alianza con el Ministerio de Comunicación</w:t>
            </w:r>
            <w:r w:rsidR="00706109">
              <w:rPr>
                <w:rFonts w:ascii="Calibri" w:eastAsia="Calibri" w:hAnsi="Calibri" w:cs="Calibri"/>
                <w:bCs/>
              </w:rPr>
              <w:t>,</w:t>
            </w:r>
            <w:r w:rsidRPr="00845C2C">
              <w:rPr>
                <w:rFonts w:ascii="Calibri" w:eastAsia="Calibri" w:hAnsi="Calibri" w:cs="Calibri"/>
                <w:bCs/>
              </w:rPr>
              <w:t xml:space="preserve"> </w:t>
            </w:r>
            <w:r w:rsidR="00DA258E" w:rsidRPr="00706109">
              <w:rPr>
                <w:rFonts w:ascii="Calibri" w:eastAsia="Calibri" w:hAnsi="Calibri" w:cs="Calibri"/>
                <w:bCs/>
              </w:rPr>
              <w:t xml:space="preserve">dio </w:t>
            </w:r>
            <w:r w:rsidRPr="00706109">
              <w:rPr>
                <w:rFonts w:ascii="Calibri" w:eastAsia="Calibri" w:hAnsi="Calibri" w:cs="Calibri"/>
                <w:bCs/>
              </w:rPr>
              <w:t>especial</w:t>
            </w:r>
            <w:r w:rsidRPr="00845C2C">
              <w:rPr>
                <w:rFonts w:ascii="Calibri" w:eastAsia="Calibri" w:hAnsi="Calibri" w:cs="Calibri"/>
                <w:bCs/>
              </w:rPr>
              <w:t xml:space="preserve"> atención </w:t>
            </w:r>
            <w:r w:rsidRPr="00EA6365">
              <w:rPr>
                <w:rFonts w:ascii="Calibri" w:eastAsia="Calibri" w:hAnsi="Calibri" w:cs="Calibri"/>
                <w:bCs/>
              </w:rPr>
              <w:t>al proyecto considerado como no tradicional</w:t>
            </w:r>
            <w:r w:rsidRPr="00845C2C">
              <w:rPr>
                <w:rFonts w:ascii="Calibri" w:eastAsia="Calibri" w:hAnsi="Calibri" w:cs="Calibri"/>
                <w:bCs/>
              </w:rPr>
              <w:t>, el observatorio “Bolivia Verifica” dirigido a comprobar la veracidad de las noticias que se emiten en distintos medios contrastándolas con las “</w:t>
            </w:r>
            <w:proofErr w:type="spellStart"/>
            <w:r w:rsidRPr="00845C2C">
              <w:rPr>
                <w:rFonts w:ascii="Calibri" w:eastAsia="Calibri" w:hAnsi="Calibri" w:cs="Calibri"/>
                <w:bCs/>
              </w:rPr>
              <w:t>fake</w:t>
            </w:r>
            <w:proofErr w:type="spellEnd"/>
            <w:r w:rsidRPr="00845C2C">
              <w:rPr>
                <w:rFonts w:ascii="Calibri" w:eastAsia="Calibri" w:hAnsi="Calibri" w:cs="Calibri"/>
                <w:bCs/>
              </w:rPr>
              <w:t xml:space="preserve"> </w:t>
            </w:r>
            <w:proofErr w:type="spellStart"/>
            <w:r w:rsidRPr="00845C2C">
              <w:rPr>
                <w:rFonts w:ascii="Calibri" w:eastAsia="Calibri" w:hAnsi="Calibri" w:cs="Calibri"/>
                <w:bCs/>
              </w:rPr>
              <w:t>news</w:t>
            </w:r>
            <w:proofErr w:type="spellEnd"/>
            <w:r w:rsidRPr="00845C2C">
              <w:rPr>
                <w:rFonts w:ascii="Calibri" w:eastAsia="Calibri" w:hAnsi="Calibri" w:cs="Calibri"/>
                <w:bCs/>
              </w:rPr>
              <w:t>” respecto a la pandemia COVID-19</w:t>
            </w:r>
            <w:r w:rsidR="00DA258E" w:rsidRPr="00845C2C">
              <w:rPr>
                <w:rFonts w:ascii="Calibri" w:eastAsia="Calibri" w:hAnsi="Calibri" w:cs="Calibri"/>
                <w:bCs/>
              </w:rPr>
              <w:t xml:space="preserve">. </w:t>
            </w:r>
            <w:r w:rsidR="00DA258E" w:rsidRPr="00706109">
              <w:rPr>
                <w:rFonts w:ascii="Calibri" w:eastAsia="Calibri" w:hAnsi="Calibri" w:cs="Calibri"/>
                <w:bCs/>
              </w:rPr>
              <w:t>El</w:t>
            </w:r>
            <w:r w:rsidRPr="00706109">
              <w:rPr>
                <w:rFonts w:ascii="Calibri" w:eastAsia="Calibri" w:hAnsi="Calibri" w:cs="Calibri"/>
                <w:bCs/>
              </w:rPr>
              <w:t xml:space="preserve"> énfasis </w:t>
            </w:r>
            <w:r w:rsidR="00DA258E" w:rsidRPr="00706109">
              <w:rPr>
                <w:rFonts w:ascii="Calibri" w:eastAsia="Calibri" w:hAnsi="Calibri" w:cs="Calibri"/>
                <w:bCs/>
              </w:rPr>
              <w:t>radicó</w:t>
            </w:r>
            <w:r w:rsidR="00DA258E" w:rsidRPr="00845C2C">
              <w:rPr>
                <w:rFonts w:ascii="Calibri" w:eastAsia="Calibri" w:hAnsi="Calibri" w:cs="Calibri"/>
                <w:bCs/>
              </w:rPr>
              <w:t xml:space="preserve"> </w:t>
            </w:r>
            <w:r w:rsidRPr="00845C2C">
              <w:rPr>
                <w:rFonts w:ascii="Calibri" w:eastAsia="Calibri" w:hAnsi="Calibri" w:cs="Calibri"/>
                <w:bCs/>
              </w:rPr>
              <w:t xml:space="preserve">en medidas de protección y cuidado. </w:t>
            </w:r>
            <w:r w:rsidR="007A2795" w:rsidRPr="00845C2C">
              <w:rPr>
                <w:rFonts w:ascii="Calibri" w:eastAsia="Calibri" w:hAnsi="Calibri" w:cs="Calibri"/>
                <w:bCs/>
              </w:rPr>
              <w:t xml:space="preserve">En esta línea, cabe resaltar el trabajo desarrollado por el </w:t>
            </w:r>
            <w:r w:rsidR="00AB6AC3" w:rsidRPr="00845C2C">
              <w:rPr>
                <w:rFonts w:ascii="Calibri" w:eastAsia="Calibri" w:hAnsi="Calibri" w:cs="Calibri"/>
                <w:bCs/>
              </w:rPr>
              <w:t xml:space="preserve">Grupo de </w:t>
            </w:r>
            <w:r w:rsidR="002647CC" w:rsidRPr="00845C2C">
              <w:rPr>
                <w:rFonts w:ascii="Calibri" w:eastAsia="Calibri" w:hAnsi="Calibri" w:cs="Calibri"/>
                <w:bCs/>
              </w:rPr>
              <w:t>C</w:t>
            </w:r>
            <w:r w:rsidR="00AB6AC3" w:rsidRPr="00845C2C">
              <w:rPr>
                <w:rFonts w:ascii="Calibri" w:eastAsia="Calibri" w:hAnsi="Calibri" w:cs="Calibri"/>
                <w:bCs/>
              </w:rPr>
              <w:t xml:space="preserve">omunicación del equipo humanitario del país </w:t>
            </w:r>
            <w:r w:rsidR="007A2795" w:rsidRPr="00845C2C">
              <w:rPr>
                <w:rFonts w:ascii="Calibri" w:eastAsia="Calibri" w:hAnsi="Calibri" w:cs="Calibri"/>
                <w:bCs/>
              </w:rPr>
              <w:t>con participación de organizaciones de la s</w:t>
            </w:r>
            <w:r w:rsidR="00AB6AC3" w:rsidRPr="00845C2C">
              <w:rPr>
                <w:rFonts w:ascii="Calibri" w:eastAsia="Calibri" w:hAnsi="Calibri" w:cs="Calibri"/>
                <w:bCs/>
              </w:rPr>
              <w:t>ociedad civil sobre la prevención de la violencia contra las mujeres</w:t>
            </w:r>
            <w:r w:rsidR="007A2795" w:rsidRPr="00845C2C">
              <w:rPr>
                <w:rFonts w:ascii="Calibri" w:eastAsia="Calibri" w:hAnsi="Calibri" w:cs="Calibri"/>
                <w:bCs/>
              </w:rPr>
              <w:t>, niñez y adolescencia</w:t>
            </w:r>
            <w:r w:rsidR="00AB6AC3" w:rsidRPr="00845C2C">
              <w:rPr>
                <w:rFonts w:ascii="Calibri" w:eastAsia="Calibri" w:hAnsi="Calibri" w:cs="Calibri"/>
                <w:bCs/>
              </w:rPr>
              <w:t xml:space="preserve"> en contexto de</w:t>
            </w:r>
            <w:r w:rsidR="00B40DB6" w:rsidRPr="00845C2C">
              <w:rPr>
                <w:rFonts w:ascii="Calibri" w:eastAsia="Calibri" w:hAnsi="Calibri" w:cs="Calibri"/>
                <w:bCs/>
              </w:rPr>
              <w:t xml:space="preserve"> la</w:t>
            </w:r>
            <w:r w:rsidR="00AB6AC3" w:rsidRPr="00845C2C">
              <w:rPr>
                <w:rFonts w:ascii="Calibri" w:eastAsia="Calibri" w:hAnsi="Calibri" w:cs="Calibri"/>
                <w:bCs/>
              </w:rPr>
              <w:t xml:space="preserve"> pandemia</w:t>
            </w:r>
            <w:r w:rsidR="00B40DB6" w:rsidRPr="00845C2C">
              <w:rPr>
                <w:rFonts w:ascii="Calibri" w:eastAsia="Calibri" w:hAnsi="Calibri" w:cs="Calibri"/>
                <w:bCs/>
              </w:rPr>
              <w:t xml:space="preserve"> COVID 19.</w:t>
            </w:r>
          </w:p>
          <w:p w14:paraId="6C7AAF60" w14:textId="2A3A1B1D" w:rsidR="00182161" w:rsidRPr="00845C2C" w:rsidRDefault="00182161" w:rsidP="00182161">
            <w:pPr>
              <w:jc w:val="both"/>
              <w:rPr>
                <w:rFonts w:ascii="Calibri" w:eastAsia="Calibri" w:hAnsi="Calibri" w:cs="Calibri"/>
                <w:bCs/>
                <w:color w:val="000000"/>
              </w:rPr>
            </w:pPr>
            <w:r w:rsidRPr="00845C2C">
              <w:rPr>
                <w:rFonts w:ascii="Calibri" w:eastAsia="Calibri" w:hAnsi="Calibri" w:cs="Calibri"/>
                <w:bCs/>
              </w:rPr>
              <w:t>En base a lo señalado, el UNCT en la gestión pasada ha consolidado conjuntamente con el GIC acciones de comunicación y de abogacía de gran impacto a favor de la igualdad de género y el empoderamiento de la</w:t>
            </w:r>
            <w:r w:rsidR="007056FE" w:rsidRPr="00845C2C">
              <w:rPr>
                <w:rFonts w:ascii="Calibri" w:eastAsia="Calibri" w:hAnsi="Calibri" w:cs="Calibri"/>
                <w:bCs/>
              </w:rPr>
              <w:t>s</w:t>
            </w:r>
            <w:r w:rsidRPr="00845C2C">
              <w:rPr>
                <w:rFonts w:ascii="Calibri" w:eastAsia="Calibri" w:hAnsi="Calibri" w:cs="Calibri"/>
                <w:bCs/>
              </w:rPr>
              <w:t xml:space="preserve"> mujer</w:t>
            </w:r>
            <w:r w:rsidR="007056FE" w:rsidRPr="00845C2C">
              <w:rPr>
                <w:rFonts w:ascii="Calibri" w:eastAsia="Calibri" w:hAnsi="Calibri" w:cs="Calibri"/>
                <w:bCs/>
              </w:rPr>
              <w:t>es</w:t>
            </w:r>
            <w:r w:rsidRPr="00845C2C">
              <w:rPr>
                <w:rFonts w:ascii="Calibri" w:eastAsia="Calibri" w:hAnsi="Calibri" w:cs="Calibri"/>
                <w:bCs/>
              </w:rPr>
              <w:t xml:space="preserve">. </w:t>
            </w:r>
          </w:p>
        </w:tc>
      </w:tr>
      <w:tr w:rsidR="00182161" w:rsidRPr="00845C2C" w14:paraId="23769FEE" w14:textId="77777777" w:rsidTr="00967200">
        <w:tc>
          <w:tcPr>
            <w:tcW w:w="8784" w:type="dxa"/>
            <w:gridSpan w:val="2"/>
          </w:tcPr>
          <w:p w14:paraId="54DC535B"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lastRenderedPageBreak/>
              <w:t>MEDIOS DE VERIFICACIÓN</w:t>
            </w:r>
          </w:p>
        </w:tc>
      </w:tr>
      <w:tr w:rsidR="00182161" w:rsidRPr="00845C2C" w14:paraId="21B6BEE5" w14:textId="77777777" w:rsidTr="00967200">
        <w:tc>
          <w:tcPr>
            <w:tcW w:w="8784" w:type="dxa"/>
            <w:gridSpan w:val="2"/>
          </w:tcPr>
          <w:p w14:paraId="18E22715" w14:textId="77777777" w:rsidR="00182161" w:rsidRPr="00845C2C" w:rsidRDefault="00182161" w:rsidP="004E6DA1">
            <w:pPr>
              <w:pStyle w:val="Prrafodelista"/>
              <w:numPr>
                <w:ilvl w:val="0"/>
                <w:numId w:val="16"/>
              </w:numPr>
              <w:jc w:val="both"/>
              <w:rPr>
                <w:rFonts w:ascii="Calibri" w:eastAsia="Calibri" w:hAnsi="Calibri" w:cs="Calibri"/>
                <w:bCs/>
                <w:color w:val="000000"/>
              </w:rPr>
            </w:pPr>
            <w:r w:rsidRPr="00845C2C">
              <w:rPr>
                <w:rFonts w:ascii="Calibri" w:eastAsia="Calibri" w:hAnsi="Calibri" w:cs="Calibri"/>
                <w:bCs/>
                <w:color w:val="000000"/>
              </w:rPr>
              <w:t xml:space="preserve">Plan anual actual UNCT; cobertura mediática; materiales de difusión y </w:t>
            </w:r>
            <w:proofErr w:type="spellStart"/>
            <w:r w:rsidRPr="00845C2C">
              <w:rPr>
                <w:rFonts w:ascii="Calibri" w:eastAsia="Calibri" w:hAnsi="Calibri" w:cs="Calibri"/>
                <w:bCs/>
                <w:color w:val="000000"/>
              </w:rPr>
              <w:t>advocacy</w:t>
            </w:r>
            <w:proofErr w:type="spellEnd"/>
            <w:r w:rsidRPr="00845C2C">
              <w:rPr>
                <w:rFonts w:ascii="Calibri" w:eastAsia="Calibri" w:hAnsi="Calibri" w:cs="Calibri"/>
                <w:bCs/>
                <w:color w:val="000000"/>
              </w:rPr>
              <w:t>.</w:t>
            </w:r>
          </w:p>
          <w:p w14:paraId="37021E41" w14:textId="77777777" w:rsidR="00182161" w:rsidRPr="00845C2C" w:rsidRDefault="00182161" w:rsidP="004E6DA1">
            <w:pPr>
              <w:pStyle w:val="Prrafodelista"/>
              <w:numPr>
                <w:ilvl w:val="0"/>
                <w:numId w:val="16"/>
              </w:numPr>
              <w:jc w:val="both"/>
              <w:rPr>
                <w:rFonts w:ascii="Calibri" w:eastAsia="Calibri" w:hAnsi="Calibri" w:cs="Calibri"/>
                <w:bCs/>
                <w:color w:val="000000"/>
              </w:rPr>
            </w:pPr>
            <w:r w:rsidRPr="00845C2C">
              <w:rPr>
                <w:rFonts w:ascii="Calibri" w:eastAsia="Calibri" w:hAnsi="Calibri" w:cs="Calibri"/>
                <w:bCs/>
                <w:color w:val="000000"/>
              </w:rPr>
              <w:t xml:space="preserve">Actas de reuniones </w:t>
            </w:r>
          </w:p>
          <w:p w14:paraId="709510E9" w14:textId="5D3EDDF8" w:rsidR="00182161" w:rsidRPr="00845C2C" w:rsidRDefault="00182161" w:rsidP="004E6DA1">
            <w:pPr>
              <w:pStyle w:val="Prrafodelista"/>
              <w:numPr>
                <w:ilvl w:val="0"/>
                <w:numId w:val="16"/>
              </w:numPr>
              <w:jc w:val="both"/>
              <w:rPr>
                <w:rFonts w:ascii="Calibri" w:eastAsia="Calibri" w:hAnsi="Calibri" w:cs="Calibri"/>
                <w:bCs/>
              </w:rPr>
            </w:pPr>
            <w:r w:rsidRPr="00845C2C">
              <w:rPr>
                <w:rFonts w:ascii="Calibri" w:eastAsia="Calibri" w:hAnsi="Calibri" w:cs="Calibri"/>
                <w:bCs/>
              </w:rPr>
              <w:t>Reporte del GIC marzo a junio 2020</w:t>
            </w:r>
          </w:p>
        </w:tc>
      </w:tr>
    </w:tbl>
    <w:p w14:paraId="7AC62198" w14:textId="1C0E6147" w:rsidR="00182161" w:rsidRPr="00845C2C" w:rsidRDefault="00182161" w:rsidP="00182161">
      <w:pPr>
        <w:spacing w:after="0" w:line="240" w:lineRule="auto"/>
        <w:jc w:val="both"/>
        <w:rPr>
          <w:rFonts w:ascii="Calibri" w:eastAsia="Calibri" w:hAnsi="Calibri" w:cs="Times New Roman"/>
          <w:b/>
          <w:sz w:val="24"/>
          <w:szCs w:val="24"/>
          <w:lang w:val="es-ES_tradnl"/>
        </w:rPr>
      </w:pPr>
    </w:p>
    <w:p w14:paraId="13BD5851" w14:textId="77777777" w:rsidR="00471FDD" w:rsidRPr="00845C2C" w:rsidRDefault="00471FDD" w:rsidP="00471FDD">
      <w:pPr>
        <w:tabs>
          <w:tab w:val="left" w:pos="1276"/>
        </w:tabs>
        <w:jc w:val="both"/>
        <w:rPr>
          <w:b/>
          <w:sz w:val="24"/>
          <w:szCs w:val="24"/>
        </w:rPr>
      </w:pPr>
      <w:r w:rsidRPr="00845C2C">
        <w:rPr>
          <w:b/>
          <w:sz w:val="24"/>
          <w:szCs w:val="24"/>
        </w:rPr>
        <w:t xml:space="preserve">INDICADOR 2.3. EL MONITOREO Y EVALUACIÓN (M&amp;E) DEL MANUD MIDE EL PROGRESO FRENTE A LOS RESULTADOS PLANEADOS PARA LA IGUALDAD DE GÉNERO </w:t>
      </w:r>
    </w:p>
    <w:p w14:paraId="61F1D951" w14:textId="77777777" w:rsidR="00471FDD" w:rsidRPr="00845C2C" w:rsidRDefault="00471FDD" w:rsidP="00471FDD">
      <w:pPr>
        <w:jc w:val="both"/>
        <w:rPr>
          <w:b/>
          <w:sz w:val="24"/>
          <w:szCs w:val="24"/>
        </w:rPr>
      </w:pPr>
      <w:r w:rsidRPr="00845C2C">
        <w:rPr>
          <w:b/>
          <w:sz w:val="24"/>
          <w:szCs w:val="24"/>
        </w:rPr>
        <w:t>CRITERIOS</w:t>
      </w:r>
    </w:p>
    <w:tbl>
      <w:tblPr>
        <w:tblStyle w:val="Tablaconcuadrcula"/>
        <w:tblW w:w="8788" w:type="dxa"/>
        <w:tblInd w:w="-4" w:type="dxa"/>
        <w:tblLook w:val="04A0" w:firstRow="1" w:lastRow="0" w:firstColumn="1" w:lastColumn="0" w:noHBand="0" w:noVBand="1"/>
      </w:tblPr>
      <w:tblGrid>
        <w:gridCol w:w="1378"/>
        <w:gridCol w:w="7410"/>
      </w:tblGrid>
      <w:tr w:rsidR="00471FDD" w:rsidRPr="00845C2C" w14:paraId="35A5338A" w14:textId="77777777" w:rsidTr="00AB3C2E">
        <w:tc>
          <w:tcPr>
            <w:tcW w:w="1378" w:type="dxa"/>
            <w:shd w:val="clear" w:color="auto" w:fill="FFC000"/>
          </w:tcPr>
          <w:p w14:paraId="162AD39E" w14:textId="77777777" w:rsidR="00471FDD" w:rsidRPr="00845C2C" w:rsidRDefault="00471FDD" w:rsidP="00407A14">
            <w:pPr>
              <w:jc w:val="both"/>
              <w:rPr>
                <w:rFonts w:eastAsia="Times New Roman" w:cs="Arial"/>
                <w:b/>
                <w:color w:val="000000"/>
                <w:sz w:val="24"/>
                <w:szCs w:val="24"/>
                <w:lang w:eastAsia="es-BO"/>
              </w:rPr>
            </w:pPr>
            <w:r w:rsidRPr="00845C2C">
              <w:rPr>
                <w:rFonts w:eastAsia="Times New Roman" w:cs="Arial"/>
                <w:b/>
                <w:color w:val="000000"/>
                <w:sz w:val="24"/>
                <w:szCs w:val="24"/>
                <w:lang w:eastAsia="es-BO"/>
              </w:rPr>
              <w:t>Cumple Requisitos Mínimos</w:t>
            </w:r>
          </w:p>
          <w:p w14:paraId="04050A0D" w14:textId="77777777" w:rsidR="00471FDD" w:rsidRPr="00845C2C" w:rsidRDefault="00471FDD" w:rsidP="00407A14">
            <w:pPr>
              <w:pStyle w:val="Textoindependiente"/>
              <w:jc w:val="both"/>
              <w:rPr>
                <w:rFonts w:asciiTheme="minorHAnsi" w:hAnsiTheme="minorHAnsi"/>
                <w:b/>
                <w:sz w:val="24"/>
                <w:szCs w:val="24"/>
              </w:rPr>
            </w:pPr>
          </w:p>
        </w:tc>
        <w:tc>
          <w:tcPr>
            <w:tcW w:w="7410" w:type="dxa"/>
            <w:shd w:val="clear" w:color="auto" w:fill="FFC000"/>
          </w:tcPr>
          <w:p w14:paraId="505F4A4C" w14:textId="77777777" w:rsidR="00471FDD" w:rsidRPr="00845C2C" w:rsidRDefault="00471FDD" w:rsidP="00407A14">
            <w:pPr>
              <w:jc w:val="both"/>
              <w:rPr>
                <w:rFonts w:cs="Arial"/>
                <w:color w:val="000000"/>
                <w:sz w:val="24"/>
                <w:szCs w:val="24"/>
              </w:rPr>
            </w:pPr>
            <w:r w:rsidRPr="00845C2C">
              <w:rPr>
                <w:rFonts w:cs="Arial"/>
                <w:color w:val="000000"/>
                <w:sz w:val="24"/>
                <w:szCs w:val="24"/>
              </w:rPr>
              <w:t>Cumple con uno de los requisitos/estándar</w:t>
            </w:r>
          </w:p>
          <w:p w14:paraId="72B21A93" w14:textId="77777777" w:rsidR="00471FDD" w:rsidRPr="00845C2C" w:rsidRDefault="00471FDD" w:rsidP="004E6DA1">
            <w:pPr>
              <w:pStyle w:val="Prrafodelista"/>
              <w:numPr>
                <w:ilvl w:val="0"/>
                <w:numId w:val="34"/>
              </w:numPr>
              <w:jc w:val="both"/>
              <w:rPr>
                <w:rFonts w:cs="Arial"/>
                <w:color w:val="000000"/>
                <w:sz w:val="24"/>
                <w:szCs w:val="24"/>
              </w:rPr>
            </w:pPr>
            <w:r w:rsidRPr="00845C2C">
              <w:rPr>
                <w:rFonts w:cs="Arial"/>
                <w:color w:val="000000"/>
                <w:sz w:val="24"/>
                <w:szCs w:val="24"/>
              </w:rPr>
              <w:t>Los datos de la matriz de resultados del UNDAF para indicadores sensibles al género han sido recopilados según lo previsto.</w:t>
            </w:r>
          </w:p>
          <w:p w14:paraId="35B278DB" w14:textId="77777777" w:rsidR="00471FDD" w:rsidRPr="00845C2C" w:rsidRDefault="00471FDD" w:rsidP="004E6DA1">
            <w:pPr>
              <w:pStyle w:val="Prrafodelista"/>
              <w:numPr>
                <w:ilvl w:val="0"/>
                <w:numId w:val="34"/>
              </w:numPr>
              <w:jc w:val="both"/>
              <w:rPr>
                <w:rFonts w:cs="Arial"/>
                <w:color w:val="000000"/>
                <w:sz w:val="24"/>
                <w:szCs w:val="24"/>
              </w:rPr>
            </w:pPr>
            <w:r w:rsidRPr="00845C2C">
              <w:rPr>
                <w:rFonts w:cs="Arial"/>
                <w:color w:val="000000"/>
                <w:sz w:val="24"/>
                <w:szCs w:val="24"/>
              </w:rPr>
              <w:t>Las revisiones/evaluaciones del UNDAF evalúan el progreso de los resultados específicos de género.</w:t>
            </w:r>
          </w:p>
          <w:p w14:paraId="1AD3425A" w14:textId="77777777" w:rsidR="00471FDD" w:rsidRPr="00845C2C" w:rsidRDefault="00471FDD" w:rsidP="00407A14">
            <w:pPr>
              <w:jc w:val="both"/>
              <w:rPr>
                <w:rFonts w:eastAsia="Times New Roman" w:cs="Arial"/>
                <w:color w:val="000000"/>
                <w:sz w:val="24"/>
                <w:szCs w:val="24"/>
                <w:lang w:eastAsia="es-BO"/>
              </w:rPr>
            </w:pPr>
          </w:p>
        </w:tc>
      </w:tr>
      <w:tr w:rsidR="00471FDD" w:rsidRPr="00845C2C" w14:paraId="2D35B9DA" w14:textId="77777777" w:rsidTr="00AB3C2E">
        <w:tc>
          <w:tcPr>
            <w:tcW w:w="1378" w:type="dxa"/>
            <w:shd w:val="clear" w:color="auto" w:fill="FFFF00"/>
          </w:tcPr>
          <w:p w14:paraId="1DB6FB7E" w14:textId="77777777" w:rsidR="00471FDD" w:rsidRPr="00845C2C" w:rsidRDefault="00471FDD" w:rsidP="00407A14">
            <w:pPr>
              <w:pStyle w:val="Textoindependiente"/>
              <w:jc w:val="both"/>
              <w:rPr>
                <w:rFonts w:asciiTheme="minorHAnsi" w:hAnsiTheme="minorHAnsi"/>
                <w:b/>
                <w:sz w:val="24"/>
                <w:szCs w:val="24"/>
              </w:rPr>
            </w:pPr>
            <w:r w:rsidRPr="00845C2C">
              <w:rPr>
                <w:rFonts w:asciiTheme="minorHAnsi" w:hAnsiTheme="minorHAnsi"/>
                <w:b/>
                <w:sz w:val="24"/>
                <w:szCs w:val="24"/>
              </w:rPr>
              <w:t>Cumple con los requisitos</w:t>
            </w:r>
          </w:p>
        </w:tc>
        <w:tc>
          <w:tcPr>
            <w:tcW w:w="7410" w:type="dxa"/>
            <w:shd w:val="clear" w:color="auto" w:fill="FFFF00"/>
          </w:tcPr>
          <w:p w14:paraId="0FDAD9C2" w14:textId="77777777" w:rsidR="00471FDD" w:rsidRPr="00845C2C" w:rsidRDefault="00471FDD" w:rsidP="00407A14">
            <w:pPr>
              <w:jc w:val="both"/>
              <w:rPr>
                <w:rFonts w:cs="Arial"/>
                <w:bCs/>
                <w:color w:val="000000"/>
                <w:sz w:val="24"/>
                <w:szCs w:val="24"/>
              </w:rPr>
            </w:pPr>
            <w:r w:rsidRPr="00845C2C">
              <w:rPr>
                <w:rFonts w:cs="Arial"/>
                <w:bCs/>
                <w:color w:val="000000"/>
                <w:sz w:val="24"/>
                <w:szCs w:val="24"/>
              </w:rPr>
              <w:t xml:space="preserve">Cumple con dos de los requisitos/estándar: </w:t>
            </w:r>
          </w:p>
          <w:p w14:paraId="59E097CE" w14:textId="77777777" w:rsidR="00471FDD" w:rsidRPr="00845C2C" w:rsidRDefault="00471FDD" w:rsidP="004E6DA1">
            <w:pPr>
              <w:pStyle w:val="Prrafodelista"/>
              <w:numPr>
                <w:ilvl w:val="0"/>
                <w:numId w:val="35"/>
              </w:numPr>
              <w:jc w:val="both"/>
              <w:rPr>
                <w:rFonts w:cs="Arial"/>
                <w:bCs/>
                <w:color w:val="000000"/>
                <w:sz w:val="24"/>
                <w:szCs w:val="24"/>
              </w:rPr>
            </w:pPr>
            <w:r w:rsidRPr="00845C2C">
              <w:rPr>
                <w:rFonts w:cs="Arial"/>
                <w:bCs/>
                <w:color w:val="000000"/>
                <w:sz w:val="24"/>
                <w:szCs w:val="24"/>
              </w:rPr>
              <w:t>Los datos de la matriz de resultados del UNDAF para indicadores sensibles al género han sido recopilados según lo previsto.</w:t>
            </w:r>
          </w:p>
          <w:p w14:paraId="182C99BF" w14:textId="77777777" w:rsidR="00471FDD" w:rsidRPr="00845C2C" w:rsidRDefault="00471FDD" w:rsidP="004E6DA1">
            <w:pPr>
              <w:pStyle w:val="Prrafodelista"/>
              <w:numPr>
                <w:ilvl w:val="0"/>
                <w:numId w:val="35"/>
              </w:numPr>
              <w:jc w:val="both"/>
              <w:rPr>
                <w:rFonts w:cs="Arial"/>
                <w:bCs/>
                <w:color w:val="000000"/>
                <w:sz w:val="24"/>
                <w:szCs w:val="24"/>
              </w:rPr>
            </w:pPr>
            <w:r w:rsidRPr="00845C2C">
              <w:rPr>
                <w:rFonts w:cs="Arial"/>
                <w:bCs/>
                <w:color w:val="000000"/>
                <w:sz w:val="24"/>
                <w:szCs w:val="24"/>
              </w:rPr>
              <w:lastRenderedPageBreak/>
              <w:t>Las revisiones/evaluaciones del MANUD valoran los avances respecto a los resultados específicos de género.</w:t>
            </w:r>
          </w:p>
          <w:p w14:paraId="0212FB0C" w14:textId="77777777" w:rsidR="00471FDD" w:rsidRPr="00845C2C" w:rsidRDefault="00471FDD" w:rsidP="004E6DA1">
            <w:pPr>
              <w:pStyle w:val="Prrafodelista"/>
              <w:numPr>
                <w:ilvl w:val="0"/>
                <w:numId w:val="35"/>
              </w:numPr>
              <w:jc w:val="both"/>
              <w:rPr>
                <w:rFonts w:cs="Arial"/>
                <w:bCs/>
                <w:color w:val="000000"/>
                <w:sz w:val="24"/>
                <w:szCs w:val="24"/>
              </w:rPr>
            </w:pPr>
            <w:r w:rsidRPr="00845C2C">
              <w:rPr>
                <w:rFonts w:cs="Arial"/>
                <w:bCs/>
                <w:color w:val="000000"/>
                <w:sz w:val="24"/>
                <w:szCs w:val="24"/>
              </w:rPr>
              <w:t>El Grupo de M&amp;E o su equivalente ha recibido formación técnica sobre M&amp;E sensible al género al menos una vez durante el actual ciclo del UNDAF.</w:t>
            </w:r>
          </w:p>
        </w:tc>
      </w:tr>
      <w:tr w:rsidR="00471FDD" w:rsidRPr="00845C2C" w14:paraId="192EE168" w14:textId="77777777" w:rsidTr="00A16DA6">
        <w:trPr>
          <w:trHeight w:val="619"/>
        </w:trPr>
        <w:tc>
          <w:tcPr>
            <w:tcW w:w="1378" w:type="dxa"/>
            <w:shd w:val="clear" w:color="auto" w:fill="00B050"/>
          </w:tcPr>
          <w:p w14:paraId="0127A669" w14:textId="77777777" w:rsidR="00471FDD" w:rsidRPr="00845C2C" w:rsidRDefault="00471FDD" w:rsidP="00407A14">
            <w:pPr>
              <w:pStyle w:val="Textoindependiente"/>
              <w:jc w:val="both"/>
              <w:rPr>
                <w:rFonts w:asciiTheme="minorHAnsi" w:hAnsiTheme="minorHAnsi"/>
                <w:b/>
                <w:sz w:val="24"/>
                <w:szCs w:val="24"/>
              </w:rPr>
            </w:pPr>
            <w:r w:rsidRPr="00845C2C">
              <w:rPr>
                <w:rFonts w:asciiTheme="minorHAnsi" w:hAnsiTheme="minorHAnsi"/>
                <w:b/>
                <w:sz w:val="24"/>
                <w:szCs w:val="24"/>
              </w:rPr>
              <w:lastRenderedPageBreak/>
              <w:t>Excede con los requisitos</w:t>
            </w:r>
          </w:p>
        </w:tc>
        <w:tc>
          <w:tcPr>
            <w:tcW w:w="7410" w:type="dxa"/>
            <w:shd w:val="clear" w:color="auto" w:fill="00B050"/>
          </w:tcPr>
          <w:p w14:paraId="6927B5D3" w14:textId="77777777" w:rsidR="00471FDD" w:rsidRPr="00845C2C" w:rsidRDefault="00471FDD" w:rsidP="00407A14">
            <w:pPr>
              <w:jc w:val="both"/>
              <w:rPr>
                <w:rFonts w:cs="Arial"/>
                <w:bCs/>
                <w:color w:val="000000"/>
                <w:sz w:val="24"/>
                <w:szCs w:val="24"/>
              </w:rPr>
            </w:pPr>
            <w:r w:rsidRPr="00845C2C">
              <w:rPr>
                <w:rFonts w:cs="Arial"/>
                <w:bCs/>
                <w:color w:val="000000"/>
                <w:sz w:val="24"/>
                <w:szCs w:val="24"/>
              </w:rPr>
              <w:t xml:space="preserve">Cumple con todos los requisitos/estándar: </w:t>
            </w:r>
          </w:p>
          <w:p w14:paraId="33775BE3" w14:textId="77777777" w:rsidR="00471FDD" w:rsidRPr="00845C2C" w:rsidRDefault="00471FDD" w:rsidP="004E6DA1">
            <w:pPr>
              <w:pStyle w:val="Prrafodelista"/>
              <w:numPr>
                <w:ilvl w:val="0"/>
                <w:numId w:val="36"/>
              </w:numPr>
              <w:spacing w:line="259" w:lineRule="auto"/>
              <w:jc w:val="both"/>
              <w:rPr>
                <w:rFonts w:cs="Arial"/>
                <w:bCs/>
                <w:color w:val="000000"/>
                <w:sz w:val="24"/>
                <w:szCs w:val="24"/>
              </w:rPr>
            </w:pPr>
            <w:r w:rsidRPr="00845C2C">
              <w:rPr>
                <w:rFonts w:cs="Arial"/>
                <w:bCs/>
                <w:color w:val="000000"/>
                <w:sz w:val="24"/>
                <w:szCs w:val="24"/>
              </w:rPr>
              <w:t>Los datos de la matriz de resultados del UNDAF para indicadores sensibles al género han sido recopilados según lo previsto.</w:t>
            </w:r>
          </w:p>
          <w:p w14:paraId="050CD88D" w14:textId="77777777" w:rsidR="00471FDD" w:rsidRPr="00845C2C" w:rsidRDefault="00471FDD" w:rsidP="004E6DA1">
            <w:pPr>
              <w:pStyle w:val="Prrafodelista"/>
              <w:numPr>
                <w:ilvl w:val="0"/>
                <w:numId w:val="36"/>
              </w:numPr>
              <w:spacing w:line="259" w:lineRule="auto"/>
              <w:jc w:val="both"/>
              <w:rPr>
                <w:rFonts w:cs="Arial"/>
                <w:bCs/>
                <w:color w:val="000000"/>
                <w:sz w:val="24"/>
                <w:szCs w:val="24"/>
              </w:rPr>
            </w:pPr>
            <w:r w:rsidRPr="00845C2C">
              <w:rPr>
                <w:rFonts w:cs="Arial"/>
                <w:bCs/>
                <w:color w:val="000000"/>
                <w:sz w:val="24"/>
                <w:szCs w:val="24"/>
              </w:rPr>
              <w:t>Las revisiones/evaluaciones del MANUD valoran los avances respecto a los resultados específicos de género.</w:t>
            </w:r>
          </w:p>
          <w:p w14:paraId="58DC5ED4" w14:textId="77777777" w:rsidR="00471FDD" w:rsidRPr="00845C2C" w:rsidRDefault="00471FDD" w:rsidP="004E6DA1">
            <w:pPr>
              <w:pStyle w:val="Prrafodelista"/>
              <w:numPr>
                <w:ilvl w:val="0"/>
                <w:numId w:val="36"/>
              </w:numPr>
              <w:spacing w:line="259" w:lineRule="auto"/>
              <w:jc w:val="both"/>
              <w:rPr>
                <w:rFonts w:cs="Arial"/>
                <w:bCs/>
                <w:color w:val="000000"/>
                <w:sz w:val="24"/>
                <w:szCs w:val="24"/>
              </w:rPr>
            </w:pPr>
            <w:r w:rsidRPr="00845C2C">
              <w:rPr>
                <w:rFonts w:cs="Arial"/>
                <w:bCs/>
                <w:color w:val="000000"/>
                <w:sz w:val="24"/>
                <w:szCs w:val="24"/>
              </w:rPr>
              <w:t>El Grupo de M&amp;E o su equivalente ha recibido formación técnica sobre M&amp;E sensible al género al menos una vez durante el actual ciclo del UNDAF.</w:t>
            </w:r>
          </w:p>
        </w:tc>
      </w:tr>
    </w:tbl>
    <w:p w14:paraId="1E03AC39" w14:textId="77777777" w:rsidR="00182161" w:rsidRPr="00845C2C" w:rsidRDefault="00182161" w:rsidP="00182161">
      <w:pPr>
        <w:tabs>
          <w:tab w:val="left" w:pos="1305"/>
          <w:tab w:val="left" w:pos="2955"/>
        </w:tabs>
        <w:spacing w:after="0" w:line="240" w:lineRule="auto"/>
        <w:jc w:val="both"/>
        <w:rPr>
          <w:rFonts w:ascii="Calibri" w:eastAsia="Calibri" w:hAnsi="Calibri" w:cs="Times New Roman"/>
          <w:sz w:val="24"/>
          <w:szCs w:val="24"/>
          <w:lang w:val="es-ES_tradnl"/>
        </w:rPr>
      </w:pPr>
    </w:p>
    <w:tbl>
      <w:tblPr>
        <w:tblStyle w:val="Tablaconcuadrcula1"/>
        <w:tblW w:w="8784" w:type="dxa"/>
        <w:tblLook w:val="04A0" w:firstRow="1" w:lastRow="0" w:firstColumn="1" w:lastColumn="0" w:noHBand="0" w:noVBand="1"/>
      </w:tblPr>
      <w:tblGrid>
        <w:gridCol w:w="5806"/>
        <w:gridCol w:w="2978"/>
      </w:tblGrid>
      <w:tr w:rsidR="00182161" w:rsidRPr="00845C2C" w14:paraId="7F79B235" w14:textId="77777777" w:rsidTr="003E5F4A">
        <w:tc>
          <w:tcPr>
            <w:tcW w:w="5806" w:type="dxa"/>
          </w:tcPr>
          <w:p w14:paraId="296F4038"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INDICADOR 2.3: EL MONITOREO Y EVALUACIÓN (M&amp;E) DEL MANUD MIDE EL PROGRESO FRENTE A LOS RESULTADOS PLANEADOS PARA LA IGUALDAD DE GÉNERO</w:t>
            </w:r>
          </w:p>
        </w:tc>
        <w:tc>
          <w:tcPr>
            <w:tcW w:w="2978" w:type="dxa"/>
            <w:shd w:val="clear" w:color="auto" w:fill="FF0000"/>
          </w:tcPr>
          <w:p w14:paraId="2BFF62B0" w14:textId="77777777" w:rsidR="00182161" w:rsidRPr="00845C2C" w:rsidRDefault="00182161" w:rsidP="00182161">
            <w:pPr>
              <w:jc w:val="both"/>
              <w:rPr>
                <w:rFonts w:ascii="Calibri" w:eastAsia="Calibri" w:hAnsi="Calibri" w:cs="Calibri"/>
                <w:b/>
                <w:color w:val="000000"/>
              </w:rPr>
            </w:pPr>
          </w:p>
        </w:tc>
      </w:tr>
      <w:tr w:rsidR="00182161" w:rsidRPr="003F3151" w14:paraId="65CA953B" w14:textId="77777777" w:rsidTr="00967200">
        <w:trPr>
          <w:trHeight w:val="759"/>
        </w:trPr>
        <w:tc>
          <w:tcPr>
            <w:tcW w:w="8784" w:type="dxa"/>
            <w:gridSpan w:val="2"/>
          </w:tcPr>
          <w:p w14:paraId="7AB684E6"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HALLAZGOS Y EXPLICACIÓN</w:t>
            </w:r>
          </w:p>
          <w:p w14:paraId="47157041" w14:textId="4194FEE9"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 xml:space="preserve">La evaluación de los criterios del presente indicador concluye que el mismo </w:t>
            </w:r>
            <w:r w:rsidR="005C30C5" w:rsidRPr="00845C2C">
              <w:rPr>
                <w:rFonts w:ascii="Calibri" w:eastAsia="Calibri" w:hAnsi="Calibri" w:cs="Calibri"/>
                <w:b/>
                <w:color w:val="000000"/>
              </w:rPr>
              <w:t xml:space="preserve">no </w:t>
            </w:r>
            <w:r w:rsidR="0087618E" w:rsidRPr="00845C2C">
              <w:rPr>
                <w:rFonts w:ascii="Calibri" w:eastAsia="Calibri" w:hAnsi="Calibri" w:cs="Calibri"/>
                <w:b/>
                <w:color w:val="000000"/>
              </w:rPr>
              <w:t xml:space="preserve">se acerca a los </w:t>
            </w:r>
            <w:r w:rsidRPr="00845C2C">
              <w:rPr>
                <w:rFonts w:ascii="Calibri" w:eastAsia="Calibri" w:hAnsi="Calibri" w:cs="Calibri"/>
                <w:b/>
                <w:color w:val="000000"/>
              </w:rPr>
              <w:t>re</w:t>
            </w:r>
            <w:r w:rsidR="005730A5" w:rsidRPr="00845C2C">
              <w:rPr>
                <w:rFonts w:ascii="Calibri" w:eastAsia="Calibri" w:hAnsi="Calibri" w:cs="Calibri"/>
                <w:b/>
                <w:color w:val="000000"/>
              </w:rPr>
              <w:t>querimientos</w:t>
            </w:r>
            <w:r w:rsidRPr="00845C2C">
              <w:rPr>
                <w:rFonts w:ascii="Calibri" w:eastAsia="Calibri" w:hAnsi="Calibri" w:cs="Calibri"/>
                <w:b/>
                <w:color w:val="000000"/>
              </w:rPr>
              <w:t xml:space="preserve"> mínimos.</w:t>
            </w:r>
          </w:p>
          <w:p w14:paraId="0EB4ACD9" w14:textId="384881C5" w:rsidR="00706109" w:rsidRPr="00706109" w:rsidRDefault="00182161" w:rsidP="004E6DA1">
            <w:pPr>
              <w:pStyle w:val="Prrafodelista"/>
              <w:numPr>
                <w:ilvl w:val="0"/>
                <w:numId w:val="9"/>
              </w:numPr>
              <w:jc w:val="both"/>
              <w:rPr>
                <w:rFonts w:ascii="Calibri" w:eastAsia="Calibri" w:hAnsi="Calibri" w:cs="Calibri"/>
                <w:bCs/>
                <w:color w:val="000000"/>
              </w:rPr>
            </w:pPr>
            <w:r w:rsidRPr="00706109">
              <w:rPr>
                <w:rFonts w:ascii="Calibri" w:eastAsia="Calibri" w:hAnsi="Calibri" w:cs="Calibri"/>
                <w:b/>
                <w:bCs/>
                <w:color w:val="000000"/>
              </w:rPr>
              <w:t>Criterio a</w:t>
            </w:r>
            <w:r w:rsidR="00A16DA6">
              <w:rPr>
                <w:rFonts w:ascii="Calibri" w:eastAsia="Calibri" w:hAnsi="Calibri" w:cs="Calibri"/>
                <w:bCs/>
                <w:color w:val="000000"/>
              </w:rPr>
              <w:t xml:space="preserve">: De los 29 indicadores </w:t>
            </w:r>
            <w:r w:rsidR="00A16DA6" w:rsidRPr="00EA6365">
              <w:rPr>
                <w:rFonts w:ascii="Calibri" w:eastAsia="Calibri" w:hAnsi="Calibri" w:cs="Calibri"/>
                <w:bCs/>
                <w:color w:val="000000"/>
              </w:rPr>
              <w:t>de la matriz del</w:t>
            </w:r>
            <w:r w:rsidRPr="00706109">
              <w:rPr>
                <w:rFonts w:ascii="Calibri" w:eastAsia="Calibri" w:hAnsi="Calibri" w:cs="Calibri"/>
                <w:bCs/>
                <w:color w:val="000000"/>
              </w:rPr>
              <w:t xml:space="preserve"> MANUD, 20 miden cambios en igualdad de género y empoderamiento de mujeres; </w:t>
            </w:r>
            <w:r w:rsidRPr="00706109">
              <w:rPr>
                <w:rFonts w:ascii="Calibri" w:eastAsia="Calibri" w:hAnsi="Calibri" w:cs="Calibri"/>
                <w:color w:val="000000"/>
              </w:rPr>
              <w:t>es decir el 70%</w:t>
            </w:r>
            <w:r w:rsidR="003F3151" w:rsidRPr="00706109">
              <w:rPr>
                <w:rFonts w:ascii="Calibri" w:eastAsia="Calibri" w:hAnsi="Calibri" w:cs="Calibri"/>
                <w:color w:val="000000"/>
              </w:rPr>
              <w:t>.</w:t>
            </w:r>
            <w:r w:rsidRPr="00706109">
              <w:rPr>
                <w:rFonts w:ascii="Calibri" w:eastAsia="Calibri" w:hAnsi="Calibri" w:cs="Calibri"/>
                <w:color w:val="000000"/>
              </w:rPr>
              <w:t xml:space="preserve"> </w:t>
            </w:r>
          </w:p>
          <w:p w14:paraId="4C192917" w14:textId="7C4A2221" w:rsidR="00EA6365" w:rsidRDefault="00182161" w:rsidP="00EA6365">
            <w:pPr>
              <w:pStyle w:val="Prrafodelista"/>
              <w:jc w:val="both"/>
              <w:rPr>
                <w:rFonts w:ascii="Calibri" w:eastAsia="Calibri" w:hAnsi="Calibri" w:cs="Calibri"/>
                <w:bCs/>
                <w:color w:val="000000"/>
              </w:rPr>
            </w:pPr>
            <w:r w:rsidRPr="00706109">
              <w:rPr>
                <w:rFonts w:ascii="Calibri" w:eastAsia="Calibri" w:hAnsi="Calibri" w:cs="Calibri"/>
                <w:bCs/>
                <w:color w:val="000000"/>
              </w:rPr>
              <w:t>La totalidad de los indicadores identificados son cuantitativos; se pueden evaluar y r</w:t>
            </w:r>
            <w:r w:rsidR="00E52E6E" w:rsidRPr="00706109">
              <w:rPr>
                <w:rFonts w:ascii="Calibri" w:eastAsia="Calibri" w:hAnsi="Calibri" w:cs="Calibri"/>
                <w:bCs/>
                <w:color w:val="000000"/>
              </w:rPr>
              <w:t xml:space="preserve">ealizar monitoreo de los mismos; sin embargo, no se tiene evidencia de que hayan sido </w:t>
            </w:r>
            <w:r w:rsidR="00E34E15">
              <w:rPr>
                <w:rFonts w:ascii="Calibri" w:eastAsia="Calibri" w:hAnsi="Calibri" w:cs="Calibri"/>
                <w:bCs/>
                <w:color w:val="000000"/>
              </w:rPr>
              <w:t>monitoreados a lo largo del presente ciclo del MANUD</w:t>
            </w:r>
            <w:r w:rsidR="0018270F">
              <w:rPr>
                <w:rFonts w:ascii="Calibri" w:eastAsia="Calibri" w:hAnsi="Calibri" w:cs="Calibri"/>
                <w:bCs/>
                <w:color w:val="000000"/>
              </w:rPr>
              <w:t>.</w:t>
            </w:r>
            <w:r w:rsidR="00E34E15">
              <w:rPr>
                <w:rFonts w:ascii="Calibri" w:eastAsia="Calibri" w:hAnsi="Calibri" w:cs="Calibri"/>
                <w:bCs/>
                <w:color w:val="000000"/>
              </w:rPr>
              <w:t xml:space="preserve"> </w:t>
            </w:r>
          </w:p>
          <w:p w14:paraId="12D71C73" w14:textId="555F825E" w:rsidR="00182161" w:rsidRPr="00EA6365" w:rsidRDefault="00182161" w:rsidP="004E6DA1">
            <w:pPr>
              <w:pStyle w:val="Prrafodelista"/>
              <w:numPr>
                <w:ilvl w:val="0"/>
                <w:numId w:val="59"/>
              </w:numPr>
              <w:jc w:val="both"/>
              <w:rPr>
                <w:rFonts w:ascii="Calibri" w:eastAsia="Calibri" w:hAnsi="Calibri" w:cs="Calibri"/>
                <w:bCs/>
                <w:color w:val="000000"/>
              </w:rPr>
            </w:pPr>
            <w:r w:rsidRPr="00EA6365">
              <w:rPr>
                <w:rFonts w:ascii="Calibri" w:eastAsia="Calibri" w:hAnsi="Calibri" w:cs="Calibri"/>
                <w:b/>
                <w:bCs/>
                <w:color w:val="000000"/>
              </w:rPr>
              <w:t>Criterio b</w:t>
            </w:r>
            <w:r w:rsidRPr="00EA6365">
              <w:rPr>
                <w:rFonts w:ascii="Calibri" w:eastAsia="Calibri" w:hAnsi="Calibri" w:cs="Calibri"/>
                <w:bCs/>
                <w:color w:val="000000"/>
              </w:rPr>
              <w:t xml:space="preserve">: </w:t>
            </w:r>
            <w:r w:rsidR="00B152DC" w:rsidRPr="00EA6365">
              <w:rPr>
                <w:rFonts w:ascii="Calibri" w:eastAsia="Calibri" w:hAnsi="Calibri" w:cs="Calibri"/>
                <w:bCs/>
                <w:color w:val="000000"/>
              </w:rPr>
              <w:t>No se cuenta con evidencia</w:t>
            </w:r>
            <w:r w:rsidR="00803CF1" w:rsidRPr="00EA6365">
              <w:rPr>
                <w:rFonts w:ascii="Calibri" w:eastAsia="Calibri" w:hAnsi="Calibri" w:cs="Calibri"/>
                <w:bCs/>
                <w:color w:val="000000"/>
              </w:rPr>
              <w:t xml:space="preserve"> que posibilite medir </w:t>
            </w:r>
            <w:r w:rsidR="00A16DA6" w:rsidRPr="00EA6365">
              <w:rPr>
                <w:rFonts w:ascii="Calibri" w:eastAsia="Calibri" w:hAnsi="Calibri" w:cs="Calibri"/>
                <w:bCs/>
                <w:color w:val="000000"/>
              </w:rPr>
              <w:t>las revisiones y evaluaciones de</w:t>
            </w:r>
            <w:r w:rsidR="00803CF1" w:rsidRPr="00EA6365">
              <w:rPr>
                <w:rFonts w:ascii="Calibri" w:eastAsia="Calibri" w:hAnsi="Calibri" w:cs="Calibri"/>
                <w:bCs/>
                <w:color w:val="000000"/>
              </w:rPr>
              <w:t xml:space="preserve"> los datos de la matriz de resultados del MANUD.</w:t>
            </w:r>
            <w:r w:rsidRPr="00EA6365">
              <w:rPr>
                <w:rFonts w:ascii="Calibri" w:eastAsia="Calibri" w:hAnsi="Calibri" w:cs="Calibri"/>
                <w:bCs/>
                <w:color w:val="FF0000"/>
              </w:rPr>
              <w:t xml:space="preserve"> </w:t>
            </w:r>
            <w:r w:rsidRPr="00EA6365">
              <w:rPr>
                <w:rFonts w:ascii="Calibri" w:eastAsia="Calibri" w:hAnsi="Calibri" w:cs="Calibri"/>
                <w:bCs/>
                <w:color w:val="000000"/>
              </w:rPr>
              <w:t xml:space="preserve">Por </w:t>
            </w:r>
            <w:r w:rsidR="00803CF1" w:rsidRPr="00EA6365">
              <w:rPr>
                <w:rFonts w:ascii="Calibri" w:eastAsia="Calibri" w:hAnsi="Calibri" w:cs="Calibri"/>
                <w:bCs/>
                <w:color w:val="000000"/>
              </w:rPr>
              <w:t xml:space="preserve">esta razón las evaluaciones </w:t>
            </w:r>
            <w:r w:rsidRPr="00EA6365">
              <w:rPr>
                <w:rFonts w:ascii="Calibri" w:eastAsia="Calibri" w:hAnsi="Calibri" w:cs="Calibri"/>
                <w:bCs/>
                <w:color w:val="000000"/>
              </w:rPr>
              <w:t xml:space="preserve">son </w:t>
            </w:r>
            <w:r w:rsidR="00803CF1" w:rsidRPr="00EA6365">
              <w:rPr>
                <w:rFonts w:ascii="Calibri" w:eastAsia="Calibri" w:hAnsi="Calibri" w:cs="Calibri"/>
                <w:bCs/>
                <w:color w:val="000000"/>
              </w:rPr>
              <w:t>cualitativas,</w:t>
            </w:r>
            <w:r w:rsidRPr="00EA6365">
              <w:rPr>
                <w:rFonts w:ascii="Calibri" w:eastAsia="Calibri" w:hAnsi="Calibri" w:cs="Calibri"/>
                <w:bCs/>
                <w:color w:val="000000"/>
              </w:rPr>
              <w:t xml:space="preserve"> toman como base los informes de los Grupos de Resultados y del </w:t>
            </w:r>
            <w:r w:rsidR="00803CF1" w:rsidRPr="00EA6365">
              <w:rPr>
                <w:rFonts w:ascii="Calibri" w:eastAsia="Calibri" w:hAnsi="Calibri" w:cs="Calibri"/>
                <w:bCs/>
                <w:color w:val="000000"/>
              </w:rPr>
              <w:t>UNCT.</w:t>
            </w:r>
          </w:p>
          <w:p w14:paraId="616B207F" w14:textId="569DDBC9" w:rsidR="00182161" w:rsidRPr="00845C2C" w:rsidRDefault="00182161" w:rsidP="004E6DA1">
            <w:pPr>
              <w:pStyle w:val="Prrafodelista"/>
              <w:numPr>
                <w:ilvl w:val="0"/>
                <w:numId w:val="9"/>
              </w:numPr>
              <w:jc w:val="both"/>
              <w:rPr>
                <w:rFonts w:ascii="Calibri" w:eastAsia="Calibri" w:hAnsi="Calibri" w:cs="Calibri"/>
                <w:bCs/>
              </w:rPr>
            </w:pPr>
            <w:r w:rsidRPr="00845C2C">
              <w:rPr>
                <w:rFonts w:ascii="Calibri" w:eastAsia="Calibri" w:hAnsi="Calibri" w:cs="Calibri"/>
                <w:b/>
                <w:bCs/>
              </w:rPr>
              <w:t>Criterio c:</w:t>
            </w:r>
            <w:r w:rsidRPr="00845C2C">
              <w:rPr>
                <w:rFonts w:ascii="Calibri" w:eastAsia="Calibri" w:hAnsi="Calibri" w:cs="Calibri"/>
                <w:bCs/>
              </w:rPr>
              <w:t xml:space="preserve"> </w:t>
            </w:r>
            <w:r w:rsidR="00D43872" w:rsidRPr="00845C2C">
              <w:rPr>
                <w:rFonts w:ascii="Calibri" w:eastAsia="Calibri" w:hAnsi="Calibri" w:cs="Calibri"/>
                <w:bCs/>
              </w:rPr>
              <w:t>No se cuenta con evidencia respecto a que e</w:t>
            </w:r>
            <w:r w:rsidRPr="00845C2C">
              <w:rPr>
                <w:rFonts w:ascii="Calibri" w:eastAsia="Calibri" w:hAnsi="Calibri" w:cs="Calibri"/>
                <w:bCs/>
              </w:rPr>
              <w:t xml:space="preserve">l personal del Grupo M&amp;E, </w:t>
            </w:r>
            <w:r w:rsidR="00D43872" w:rsidRPr="00845C2C">
              <w:rPr>
                <w:rFonts w:ascii="Calibri" w:eastAsia="Calibri" w:hAnsi="Calibri" w:cs="Calibri"/>
                <w:bCs/>
              </w:rPr>
              <w:t>haya recibido</w:t>
            </w:r>
            <w:r w:rsidR="002A4C41" w:rsidRPr="00845C2C">
              <w:rPr>
                <w:rFonts w:ascii="Calibri" w:eastAsia="Calibri" w:hAnsi="Calibri" w:cs="Calibri"/>
                <w:bCs/>
              </w:rPr>
              <w:t xml:space="preserve"> capacitación en género en el </w:t>
            </w:r>
            <w:r w:rsidR="00D43872" w:rsidRPr="00845C2C">
              <w:rPr>
                <w:rFonts w:ascii="Calibri" w:eastAsia="Calibri" w:hAnsi="Calibri" w:cs="Calibri"/>
                <w:bCs/>
              </w:rPr>
              <w:t xml:space="preserve">actual </w:t>
            </w:r>
            <w:r w:rsidR="002A4C41" w:rsidRPr="00845C2C">
              <w:rPr>
                <w:rFonts w:ascii="Calibri" w:eastAsia="Calibri" w:hAnsi="Calibri" w:cs="Calibri"/>
                <w:bCs/>
              </w:rPr>
              <w:t xml:space="preserve">ciclo del Marco de Complementariedad. </w:t>
            </w:r>
          </w:p>
        </w:tc>
      </w:tr>
      <w:tr w:rsidR="00182161" w:rsidRPr="00845C2C" w14:paraId="54007A10" w14:textId="77777777" w:rsidTr="00967200">
        <w:tc>
          <w:tcPr>
            <w:tcW w:w="8784" w:type="dxa"/>
            <w:gridSpan w:val="2"/>
          </w:tcPr>
          <w:p w14:paraId="27CBE442"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MEDIOS DE VERIFICACIÓN</w:t>
            </w:r>
          </w:p>
        </w:tc>
      </w:tr>
      <w:tr w:rsidR="00182161" w:rsidRPr="00845C2C" w14:paraId="08AC37A3" w14:textId="77777777" w:rsidTr="00967200">
        <w:tc>
          <w:tcPr>
            <w:tcW w:w="8784" w:type="dxa"/>
            <w:gridSpan w:val="2"/>
          </w:tcPr>
          <w:p w14:paraId="22399D45" w14:textId="69C40EA6" w:rsidR="00337C31" w:rsidRPr="00845C2C" w:rsidRDefault="00182161" w:rsidP="004E6DA1">
            <w:pPr>
              <w:pStyle w:val="Prrafodelista"/>
              <w:numPr>
                <w:ilvl w:val="0"/>
                <w:numId w:val="57"/>
              </w:numPr>
              <w:jc w:val="both"/>
              <w:rPr>
                <w:rFonts w:ascii="Calibri" w:eastAsia="Calibri" w:hAnsi="Calibri" w:cs="Calibri"/>
                <w:bCs/>
                <w:color w:val="000000"/>
              </w:rPr>
            </w:pPr>
            <w:r w:rsidRPr="00845C2C">
              <w:rPr>
                <w:rFonts w:ascii="Calibri" w:eastAsia="Calibri" w:hAnsi="Calibri" w:cs="Calibri"/>
                <w:bCs/>
                <w:color w:val="000000"/>
              </w:rPr>
              <w:t>M</w:t>
            </w:r>
            <w:r w:rsidR="00337C31" w:rsidRPr="00845C2C">
              <w:rPr>
                <w:rFonts w:ascii="Calibri" w:eastAsia="Calibri" w:hAnsi="Calibri" w:cs="Calibri"/>
                <w:bCs/>
                <w:color w:val="000000"/>
              </w:rPr>
              <w:t>ANUD</w:t>
            </w:r>
            <w:r w:rsidR="00BC2863" w:rsidRPr="00845C2C">
              <w:rPr>
                <w:rFonts w:ascii="Calibri" w:eastAsia="Calibri" w:hAnsi="Calibri" w:cs="Calibri"/>
                <w:bCs/>
                <w:color w:val="000000"/>
              </w:rPr>
              <w:t xml:space="preserve"> (Anexo 3)</w:t>
            </w:r>
          </w:p>
          <w:p w14:paraId="652B6ABD" w14:textId="77777777" w:rsidR="00337C31" w:rsidRPr="00845C2C" w:rsidRDefault="00337C31" w:rsidP="004E6DA1">
            <w:pPr>
              <w:pStyle w:val="Prrafodelista"/>
              <w:numPr>
                <w:ilvl w:val="0"/>
                <w:numId w:val="57"/>
              </w:numPr>
              <w:jc w:val="both"/>
              <w:rPr>
                <w:rFonts w:ascii="Calibri" w:eastAsia="Calibri" w:hAnsi="Calibri" w:cs="Calibri"/>
                <w:bCs/>
                <w:color w:val="000000"/>
              </w:rPr>
            </w:pPr>
            <w:r w:rsidRPr="00845C2C">
              <w:rPr>
                <w:rFonts w:ascii="Calibri" w:eastAsia="Calibri" w:hAnsi="Calibri" w:cs="Calibri"/>
                <w:bCs/>
                <w:color w:val="000000"/>
              </w:rPr>
              <w:t>Informe ONU 2020</w:t>
            </w:r>
          </w:p>
          <w:p w14:paraId="750DA283" w14:textId="77777777" w:rsidR="00337C31" w:rsidRPr="00845C2C" w:rsidRDefault="00337C31" w:rsidP="004E6DA1">
            <w:pPr>
              <w:pStyle w:val="Prrafodelista"/>
              <w:numPr>
                <w:ilvl w:val="0"/>
                <w:numId w:val="57"/>
              </w:numPr>
              <w:jc w:val="both"/>
              <w:rPr>
                <w:rFonts w:ascii="Calibri" w:eastAsia="Calibri" w:hAnsi="Calibri" w:cs="Calibri"/>
                <w:bCs/>
                <w:color w:val="000000"/>
              </w:rPr>
            </w:pPr>
            <w:r w:rsidRPr="00845C2C">
              <w:rPr>
                <w:rFonts w:ascii="Calibri" w:eastAsia="Calibri" w:hAnsi="Calibri" w:cs="Calibri"/>
                <w:bCs/>
                <w:color w:val="000000"/>
              </w:rPr>
              <w:t>I</w:t>
            </w:r>
            <w:r w:rsidR="00182161" w:rsidRPr="00845C2C">
              <w:rPr>
                <w:rFonts w:ascii="Calibri" w:eastAsia="Calibri" w:hAnsi="Calibri" w:cs="Calibri"/>
                <w:bCs/>
                <w:color w:val="000000"/>
              </w:rPr>
              <w:t>n</w:t>
            </w:r>
            <w:r w:rsidRPr="00845C2C">
              <w:rPr>
                <w:rFonts w:ascii="Calibri" w:eastAsia="Calibri" w:hAnsi="Calibri" w:cs="Calibri"/>
                <w:bCs/>
                <w:color w:val="000000"/>
              </w:rPr>
              <w:t>formes de Grupos de Resultados</w:t>
            </w:r>
          </w:p>
          <w:p w14:paraId="3DD978CD" w14:textId="77777777" w:rsidR="00337C31" w:rsidRPr="00845C2C" w:rsidRDefault="00182161" w:rsidP="004E6DA1">
            <w:pPr>
              <w:pStyle w:val="Prrafodelista"/>
              <w:numPr>
                <w:ilvl w:val="0"/>
                <w:numId w:val="57"/>
              </w:numPr>
              <w:jc w:val="both"/>
              <w:rPr>
                <w:rFonts w:ascii="Calibri" w:eastAsia="Calibri" w:hAnsi="Calibri" w:cs="Calibri"/>
                <w:bCs/>
                <w:color w:val="000000"/>
              </w:rPr>
            </w:pPr>
            <w:r w:rsidRPr="00845C2C">
              <w:rPr>
                <w:rFonts w:ascii="Calibri" w:eastAsia="Calibri" w:hAnsi="Calibri" w:cs="Calibri"/>
                <w:bCs/>
                <w:color w:val="000000"/>
              </w:rPr>
              <w:t>Resultados Planifi</w:t>
            </w:r>
            <w:r w:rsidR="00337C31" w:rsidRPr="00845C2C">
              <w:rPr>
                <w:rFonts w:ascii="Calibri" w:eastAsia="Calibri" w:hAnsi="Calibri" w:cs="Calibri"/>
                <w:bCs/>
                <w:color w:val="000000"/>
              </w:rPr>
              <w:t>cados 2020 del UNCT en Bolivia</w:t>
            </w:r>
          </w:p>
          <w:p w14:paraId="39B74B77" w14:textId="77777777" w:rsidR="00337C31" w:rsidRPr="00845C2C" w:rsidRDefault="00182161" w:rsidP="004E6DA1">
            <w:pPr>
              <w:pStyle w:val="Prrafodelista"/>
              <w:numPr>
                <w:ilvl w:val="0"/>
                <w:numId w:val="57"/>
              </w:numPr>
              <w:jc w:val="both"/>
              <w:rPr>
                <w:rFonts w:ascii="Calibri" w:eastAsia="Calibri" w:hAnsi="Calibri" w:cs="Calibri"/>
                <w:bCs/>
                <w:color w:val="000000"/>
                <w:lang w:val="en-US"/>
              </w:rPr>
            </w:pPr>
            <w:r w:rsidRPr="00845C2C">
              <w:rPr>
                <w:rFonts w:ascii="Calibri" w:eastAsia="Calibri" w:hAnsi="Calibri" w:cs="Calibri"/>
                <w:bCs/>
                <w:color w:val="000000"/>
                <w:lang w:val="en-US"/>
              </w:rPr>
              <w:t>Bolivia</w:t>
            </w:r>
            <w:r w:rsidR="00337C31" w:rsidRPr="00845C2C">
              <w:rPr>
                <w:rFonts w:ascii="Calibri" w:eastAsia="Calibri" w:hAnsi="Calibri" w:cs="Calibri"/>
                <w:bCs/>
                <w:color w:val="000000"/>
                <w:lang w:val="en-US"/>
              </w:rPr>
              <w:t xml:space="preserve"> 2020 Perform Appraisal Signed</w:t>
            </w:r>
          </w:p>
          <w:p w14:paraId="31579998" w14:textId="20241EBC" w:rsidR="002B5686" w:rsidRPr="00845C2C" w:rsidRDefault="00337C31" w:rsidP="004E6DA1">
            <w:pPr>
              <w:pStyle w:val="Prrafodelista"/>
              <w:numPr>
                <w:ilvl w:val="0"/>
                <w:numId w:val="57"/>
              </w:numPr>
              <w:jc w:val="both"/>
              <w:rPr>
                <w:rFonts w:ascii="Calibri" w:eastAsia="Calibri" w:hAnsi="Calibri" w:cs="Calibri"/>
                <w:bCs/>
                <w:color w:val="000000"/>
                <w:lang w:val="en-US"/>
              </w:rPr>
            </w:pPr>
            <w:r w:rsidRPr="00845C2C">
              <w:rPr>
                <w:rFonts w:ascii="Calibri" w:eastAsia="Calibri" w:hAnsi="Calibri" w:cs="Calibri"/>
                <w:bCs/>
                <w:color w:val="000000"/>
                <w:lang w:val="en-US"/>
              </w:rPr>
              <w:t>Bolivia UNCT Planned Results</w:t>
            </w:r>
          </w:p>
        </w:tc>
      </w:tr>
    </w:tbl>
    <w:p w14:paraId="18FF2C8F" w14:textId="105D23F2" w:rsidR="00471FDD" w:rsidRPr="00845C2C" w:rsidRDefault="00471FDD" w:rsidP="00182161">
      <w:pPr>
        <w:widowControl w:val="0"/>
        <w:autoSpaceDE w:val="0"/>
        <w:autoSpaceDN w:val="0"/>
        <w:spacing w:after="0" w:line="240" w:lineRule="auto"/>
        <w:rPr>
          <w:rFonts w:ascii="Calibri" w:eastAsia="Microsoft Sans Serif" w:hAnsi="Calibri" w:cs="Microsoft Sans Serif"/>
          <w:sz w:val="24"/>
          <w:szCs w:val="24"/>
          <w:lang w:val="en-US"/>
        </w:rPr>
      </w:pPr>
    </w:p>
    <w:p w14:paraId="7A55DF1D" w14:textId="77777777" w:rsidR="00CA01C1" w:rsidRDefault="00CA01C1" w:rsidP="00471FDD">
      <w:pPr>
        <w:rPr>
          <w:b/>
          <w:sz w:val="24"/>
          <w:szCs w:val="24"/>
        </w:rPr>
      </w:pPr>
    </w:p>
    <w:p w14:paraId="4B5D55D2" w14:textId="77777777" w:rsidR="00CA01C1" w:rsidRDefault="00CA01C1" w:rsidP="00471FDD">
      <w:pPr>
        <w:rPr>
          <w:b/>
          <w:sz w:val="24"/>
          <w:szCs w:val="24"/>
        </w:rPr>
      </w:pPr>
    </w:p>
    <w:p w14:paraId="56B234A0" w14:textId="77777777" w:rsidR="00CA01C1" w:rsidRDefault="00CA01C1" w:rsidP="00471FDD">
      <w:pPr>
        <w:rPr>
          <w:b/>
          <w:sz w:val="24"/>
          <w:szCs w:val="24"/>
        </w:rPr>
      </w:pPr>
    </w:p>
    <w:p w14:paraId="0D99C814" w14:textId="77777777" w:rsidR="00CA01C1" w:rsidRDefault="00CA01C1" w:rsidP="00471FDD">
      <w:pPr>
        <w:rPr>
          <w:b/>
          <w:sz w:val="24"/>
          <w:szCs w:val="24"/>
        </w:rPr>
      </w:pPr>
    </w:p>
    <w:p w14:paraId="4BD6DF51" w14:textId="77777777" w:rsidR="00471FDD" w:rsidRPr="00845C2C" w:rsidRDefault="00471FDD" w:rsidP="00471FDD">
      <w:pPr>
        <w:rPr>
          <w:rFonts w:cstheme="minorHAnsi"/>
          <w:b/>
          <w:color w:val="000000"/>
          <w:sz w:val="24"/>
          <w:szCs w:val="24"/>
        </w:rPr>
      </w:pPr>
      <w:r w:rsidRPr="00845C2C">
        <w:rPr>
          <w:b/>
          <w:sz w:val="24"/>
          <w:szCs w:val="24"/>
        </w:rPr>
        <w:t>DIMENSIÓN 3.</w:t>
      </w:r>
      <w:r w:rsidRPr="00845C2C">
        <w:rPr>
          <w:rFonts w:cstheme="minorHAnsi"/>
          <w:b/>
          <w:color w:val="000000"/>
          <w:sz w:val="24"/>
          <w:szCs w:val="24"/>
        </w:rPr>
        <w:t xml:space="preserve"> ALIANZAS</w:t>
      </w:r>
    </w:p>
    <w:p w14:paraId="0D41FD6C" w14:textId="77777777" w:rsidR="00471FDD" w:rsidRPr="00845C2C" w:rsidRDefault="00471FDD" w:rsidP="00471FDD">
      <w:pPr>
        <w:rPr>
          <w:b/>
          <w:sz w:val="24"/>
          <w:szCs w:val="24"/>
        </w:rPr>
      </w:pPr>
      <w:r w:rsidRPr="00845C2C">
        <w:rPr>
          <w:b/>
          <w:sz w:val="24"/>
          <w:szCs w:val="24"/>
        </w:rPr>
        <w:t>INDICADOR 3.1. EL UNCT COLABORA Y SE COMPROMETE CON EL GOBIERNO EN LA IGUALDAD DE GÉNERO Y EL EMPODERAMIENTO DE LAS MUJERES.</w:t>
      </w:r>
      <w:r w:rsidRPr="00845C2C">
        <w:rPr>
          <w:b/>
          <w:sz w:val="24"/>
          <w:szCs w:val="24"/>
          <w:highlight w:val="yellow"/>
        </w:rPr>
        <w:t xml:space="preserve"> </w:t>
      </w:r>
    </w:p>
    <w:p w14:paraId="37A3C74A" w14:textId="77777777" w:rsidR="00471FDD" w:rsidRPr="00845C2C" w:rsidRDefault="00471FDD" w:rsidP="00471FDD">
      <w:pPr>
        <w:rPr>
          <w:b/>
          <w:sz w:val="24"/>
          <w:szCs w:val="24"/>
        </w:rPr>
      </w:pPr>
      <w:r w:rsidRPr="00845C2C">
        <w:rPr>
          <w:b/>
          <w:sz w:val="24"/>
          <w:szCs w:val="24"/>
        </w:rPr>
        <w:t>CRITERIOS</w:t>
      </w:r>
    </w:p>
    <w:tbl>
      <w:tblPr>
        <w:tblStyle w:val="Tablaconcuadrcula"/>
        <w:tblW w:w="8814" w:type="dxa"/>
        <w:tblInd w:w="-30" w:type="dxa"/>
        <w:tblLook w:val="04A0" w:firstRow="1" w:lastRow="0" w:firstColumn="1" w:lastColumn="0" w:noHBand="0" w:noVBand="1"/>
      </w:tblPr>
      <w:tblGrid>
        <w:gridCol w:w="1322"/>
        <w:gridCol w:w="7492"/>
      </w:tblGrid>
      <w:tr w:rsidR="00471FDD" w:rsidRPr="00845C2C" w14:paraId="4EB23583" w14:textId="77777777" w:rsidTr="002868EA">
        <w:trPr>
          <w:trHeight w:val="617"/>
        </w:trPr>
        <w:tc>
          <w:tcPr>
            <w:tcW w:w="1322" w:type="dxa"/>
            <w:shd w:val="clear" w:color="auto" w:fill="FFC000"/>
          </w:tcPr>
          <w:p w14:paraId="21213E6C" w14:textId="77777777" w:rsidR="00471FDD" w:rsidRPr="00845C2C" w:rsidRDefault="00471FDD"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Cumple Requis</w:t>
            </w:r>
            <w:r w:rsidRPr="00845C2C">
              <w:rPr>
                <w:rFonts w:eastAsia="Times New Roman" w:cs="Arial"/>
                <w:b/>
                <w:color w:val="000000"/>
                <w:sz w:val="24"/>
                <w:szCs w:val="24"/>
                <w:shd w:val="clear" w:color="auto" w:fill="FFC000"/>
                <w:lang w:eastAsia="es-BO"/>
              </w:rPr>
              <w:t xml:space="preserve">itos </w:t>
            </w:r>
            <w:r w:rsidRPr="00845C2C">
              <w:rPr>
                <w:rFonts w:eastAsia="Times New Roman" w:cs="Arial"/>
                <w:b/>
                <w:color w:val="000000"/>
                <w:sz w:val="24"/>
                <w:szCs w:val="24"/>
                <w:lang w:eastAsia="es-BO"/>
              </w:rPr>
              <w:t xml:space="preserve">Mínimos: </w:t>
            </w:r>
          </w:p>
        </w:tc>
        <w:tc>
          <w:tcPr>
            <w:tcW w:w="7492" w:type="dxa"/>
            <w:shd w:val="clear" w:color="auto" w:fill="FFC000"/>
          </w:tcPr>
          <w:p w14:paraId="1364753A" w14:textId="77777777" w:rsidR="00471FDD" w:rsidRPr="00845C2C" w:rsidRDefault="00471FDD" w:rsidP="004E6DA1">
            <w:pPr>
              <w:pStyle w:val="Prrafodelista"/>
              <w:numPr>
                <w:ilvl w:val="0"/>
                <w:numId w:val="37"/>
              </w:numPr>
              <w:rPr>
                <w:rFonts w:cs="Arial"/>
                <w:color w:val="000000"/>
                <w:sz w:val="24"/>
                <w:szCs w:val="24"/>
              </w:rPr>
            </w:pPr>
            <w:r w:rsidRPr="00845C2C">
              <w:rPr>
                <w:rFonts w:cs="Arial"/>
                <w:color w:val="000000"/>
                <w:sz w:val="24"/>
                <w:szCs w:val="24"/>
              </w:rPr>
              <w:t>El UNCT ha colaborado al menos con una agencia gubernamental en una iniciativa conjunta que fomenta/promueve la igualdad de género durante el ciclo actual del UNDAF.</w:t>
            </w:r>
          </w:p>
          <w:p w14:paraId="0FF1EA32" w14:textId="77777777" w:rsidR="00471FDD" w:rsidRPr="00845C2C" w:rsidRDefault="00471FDD" w:rsidP="00407A14">
            <w:pPr>
              <w:rPr>
                <w:rFonts w:eastAsia="Times New Roman" w:cs="Arial"/>
                <w:color w:val="000000"/>
                <w:sz w:val="24"/>
                <w:szCs w:val="24"/>
                <w:lang w:eastAsia="es-BO"/>
              </w:rPr>
            </w:pPr>
          </w:p>
        </w:tc>
      </w:tr>
      <w:tr w:rsidR="00471FDD" w:rsidRPr="00845C2C" w14:paraId="2E6A1720" w14:textId="77777777" w:rsidTr="002868EA">
        <w:tc>
          <w:tcPr>
            <w:tcW w:w="1322" w:type="dxa"/>
            <w:shd w:val="clear" w:color="auto" w:fill="FFFF00"/>
          </w:tcPr>
          <w:p w14:paraId="25BBC905"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492" w:type="dxa"/>
            <w:shd w:val="clear" w:color="auto" w:fill="FFFF00"/>
          </w:tcPr>
          <w:p w14:paraId="301B83E8" w14:textId="77777777" w:rsidR="00471FDD" w:rsidRPr="00845C2C" w:rsidRDefault="00471FDD" w:rsidP="00407A14">
            <w:pPr>
              <w:spacing w:after="240"/>
              <w:rPr>
                <w:rFonts w:cs="Arial"/>
                <w:color w:val="000000"/>
                <w:sz w:val="24"/>
                <w:szCs w:val="24"/>
              </w:rPr>
            </w:pPr>
            <w:r w:rsidRPr="00845C2C">
              <w:rPr>
                <w:rFonts w:cs="Arial"/>
                <w:color w:val="000000"/>
                <w:sz w:val="24"/>
                <w:szCs w:val="24"/>
              </w:rPr>
              <w:t>Cumple dos de los siguientes requisitos/estándar:</w:t>
            </w:r>
          </w:p>
          <w:p w14:paraId="2AA032E0" w14:textId="77777777" w:rsidR="00471FDD" w:rsidRPr="00845C2C" w:rsidRDefault="00471FDD" w:rsidP="004E6DA1">
            <w:pPr>
              <w:pStyle w:val="Prrafodelista"/>
              <w:numPr>
                <w:ilvl w:val="0"/>
                <w:numId w:val="38"/>
              </w:numPr>
              <w:spacing w:after="240"/>
              <w:rPr>
                <w:rFonts w:cs="Arial"/>
                <w:color w:val="000000"/>
                <w:sz w:val="24"/>
                <w:szCs w:val="24"/>
              </w:rPr>
            </w:pPr>
            <w:r w:rsidRPr="00845C2C">
              <w:rPr>
                <w:rFonts w:cs="Arial"/>
                <w:color w:val="000000"/>
                <w:sz w:val="24"/>
                <w:szCs w:val="24"/>
              </w:rPr>
              <w:t>El UNCT ha colaborado al menos con dos agencias gubernamentales en una iniciativa conjunta que fomenta/promueve la igualdad de género durante el ciclo actual del UNDAF.</w:t>
            </w:r>
          </w:p>
          <w:p w14:paraId="5ECC7BD0" w14:textId="77777777" w:rsidR="00471FDD" w:rsidRPr="00845C2C" w:rsidRDefault="00471FDD" w:rsidP="004E6DA1">
            <w:pPr>
              <w:pStyle w:val="Prrafodelista"/>
              <w:numPr>
                <w:ilvl w:val="0"/>
                <w:numId w:val="38"/>
              </w:numPr>
              <w:spacing w:after="240"/>
              <w:rPr>
                <w:rFonts w:cs="Arial"/>
                <w:color w:val="000000"/>
                <w:sz w:val="24"/>
                <w:szCs w:val="24"/>
              </w:rPr>
            </w:pPr>
            <w:r w:rsidRPr="00845C2C">
              <w:rPr>
                <w:rFonts w:cs="Arial"/>
                <w:color w:val="000000"/>
                <w:sz w:val="24"/>
                <w:szCs w:val="24"/>
              </w:rPr>
              <w:t>El Mecanismo Nacional de la Mujer participa de las consultas del UNDAF: análisis de país estrategia de priorización implementación, M&amp;E.</w:t>
            </w:r>
          </w:p>
          <w:p w14:paraId="65B6BC7E" w14:textId="77777777" w:rsidR="00471FDD" w:rsidRPr="00845C2C" w:rsidRDefault="00471FDD" w:rsidP="004E6DA1">
            <w:pPr>
              <w:pStyle w:val="Prrafodelista"/>
              <w:numPr>
                <w:ilvl w:val="0"/>
                <w:numId w:val="38"/>
              </w:numPr>
              <w:spacing w:after="240"/>
              <w:rPr>
                <w:rFonts w:cs="Arial"/>
                <w:color w:val="000000"/>
                <w:sz w:val="24"/>
                <w:szCs w:val="24"/>
              </w:rPr>
            </w:pPr>
            <w:r w:rsidRPr="00845C2C">
              <w:rPr>
                <w:rFonts w:cs="Arial"/>
                <w:color w:val="000000"/>
                <w:sz w:val="24"/>
                <w:szCs w:val="24"/>
              </w:rPr>
              <w:t xml:space="preserve"> El UNCT ha realizado al menos una contribución para reforzar/fortalecer significativamente la participación y el compromiso del gobierno cuestiones de género relacionadas con la localización/posicionamiento y/o implementación de los ODS.</w:t>
            </w:r>
          </w:p>
        </w:tc>
      </w:tr>
      <w:tr w:rsidR="00471FDD" w:rsidRPr="00845C2C" w14:paraId="5EFC2070" w14:textId="77777777" w:rsidTr="002868EA">
        <w:trPr>
          <w:trHeight w:val="2967"/>
        </w:trPr>
        <w:tc>
          <w:tcPr>
            <w:tcW w:w="1322" w:type="dxa"/>
            <w:shd w:val="clear" w:color="auto" w:fill="00B050"/>
          </w:tcPr>
          <w:p w14:paraId="3705E8F0" w14:textId="77777777" w:rsidR="00471FDD" w:rsidRPr="00845C2C" w:rsidRDefault="00471FDD"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492" w:type="dxa"/>
            <w:shd w:val="clear" w:color="auto" w:fill="00B050"/>
          </w:tcPr>
          <w:p w14:paraId="78C60F82" w14:textId="77777777" w:rsidR="00471FDD" w:rsidRPr="00845C2C" w:rsidRDefault="00471FDD" w:rsidP="00407A14">
            <w:pPr>
              <w:spacing w:after="240"/>
              <w:rPr>
                <w:rFonts w:cs="Arial"/>
                <w:color w:val="000000"/>
                <w:sz w:val="24"/>
                <w:szCs w:val="24"/>
              </w:rPr>
            </w:pPr>
            <w:r w:rsidRPr="00845C2C">
              <w:rPr>
                <w:rFonts w:cs="Arial"/>
                <w:color w:val="000000"/>
                <w:sz w:val="24"/>
                <w:szCs w:val="24"/>
              </w:rPr>
              <w:t>Cumple con todos los siguientes requisitos/estándar:</w:t>
            </w:r>
          </w:p>
          <w:p w14:paraId="614DE3A3" w14:textId="77777777" w:rsidR="00471FDD" w:rsidRPr="00845C2C" w:rsidRDefault="00471FDD" w:rsidP="004E6DA1">
            <w:pPr>
              <w:pStyle w:val="Prrafodelista"/>
              <w:numPr>
                <w:ilvl w:val="0"/>
                <w:numId w:val="39"/>
              </w:numPr>
              <w:spacing w:after="240"/>
              <w:rPr>
                <w:rFonts w:cs="Arial"/>
                <w:color w:val="000000"/>
                <w:sz w:val="24"/>
                <w:szCs w:val="24"/>
              </w:rPr>
            </w:pPr>
            <w:r w:rsidRPr="00845C2C">
              <w:rPr>
                <w:rFonts w:cs="Arial"/>
                <w:color w:val="000000"/>
                <w:sz w:val="24"/>
                <w:szCs w:val="24"/>
              </w:rPr>
              <w:t>El UNCT ha colaborado al menos con dos agencias gubernamentales en una iniciativa conjunta que fomenta/promueve la igualdad de género durante el ciclo actual del UNDAF.</w:t>
            </w:r>
          </w:p>
          <w:p w14:paraId="0422D656" w14:textId="77777777" w:rsidR="00471FDD" w:rsidRPr="00845C2C" w:rsidRDefault="00471FDD" w:rsidP="004E6DA1">
            <w:pPr>
              <w:pStyle w:val="Prrafodelista"/>
              <w:numPr>
                <w:ilvl w:val="0"/>
                <w:numId w:val="39"/>
              </w:numPr>
              <w:spacing w:after="240"/>
              <w:rPr>
                <w:rFonts w:cs="Arial"/>
                <w:color w:val="000000"/>
                <w:sz w:val="24"/>
                <w:szCs w:val="24"/>
              </w:rPr>
            </w:pPr>
            <w:r w:rsidRPr="00845C2C">
              <w:rPr>
                <w:rFonts w:cs="Arial"/>
                <w:color w:val="000000"/>
                <w:sz w:val="24"/>
                <w:szCs w:val="24"/>
              </w:rPr>
              <w:t>El Mecanismo Nacional de la Mujer participa de las consultas del UNDAF: análisis de país estrategia de priorización implementación, M&amp;E.</w:t>
            </w:r>
          </w:p>
          <w:p w14:paraId="478546DB" w14:textId="77777777" w:rsidR="00471FDD" w:rsidRPr="00845C2C" w:rsidRDefault="00471FDD" w:rsidP="004E6DA1">
            <w:pPr>
              <w:pStyle w:val="Prrafodelista"/>
              <w:numPr>
                <w:ilvl w:val="0"/>
                <w:numId w:val="39"/>
              </w:numPr>
              <w:spacing w:after="240"/>
              <w:rPr>
                <w:rFonts w:cs="Arial"/>
                <w:color w:val="000000"/>
                <w:sz w:val="24"/>
                <w:szCs w:val="24"/>
              </w:rPr>
            </w:pPr>
            <w:r w:rsidRPr="00845C2C">
              <w:rPr>
                <w:rFonts w:cs="Arial"/>
                <w:color w:val="000000"/>
                <w:sz w:val="24"/>
                <w:szCs w:val="24"/>
              </w:rPr>
              <w:t>El UNCT ha realizado al menos una contribución para reforzar/fortalecer significativamente la participación y el compromiso del gobierno cuestiones de género relacionadas con la localización/posicionamiento y/o implementación de los ODS.</w:t>
            </w:r>
          </w:p>
        </w:tc>
      </w:tr>
    </w:tbl>
    <w:p w14:paraId="62C2385E" w14:textId="77777777" w:rsidR="00471FDD" w:rsidRPr="00845C2C" w:rsidRDefault="00471FDD" w:rsidP="00182161">
      <w:pPr>
        <w:widowControl w:val="0"/>
        <w:autoSpaceDE w:val="0"/>
        <w:autoSpaceDN w:val="0"/>
        <w:spacing w:after="0" w:line="240" w:lineRule="auto"/>
        <w:rPr>
          <w:rFonts w:ascii="Calibri" w:eastAsia="Microsoft Sans Serif" w:hAnsi="Calibri" w:cs="Microsoft Sans Serif"/>
          <w:sz w:val="24"/>
          <w:szCs w:val="24"/>
          <w:lang w:val="es-ES"/>
        </w:rPr>
      </w:pPr>
    </w:p>
    <w:tbl>
      <w:tblPr>
        <w:tblStyle w:val="Tablaconcuadrcula1"/>
        <w:tblW w:w="8784" w:type="dxa"/>
        <w:tblLook w:val="04A0" w:firstRow="1" w:lastRow="0" w:firstColumn="1" w:lastColumn="0" w:noHBand="0" w:noVBand="1"/>
      </w:tblPr>
      <w:tblGrid>
        <w:gridCol w:w="5964"/>
        <w:gridCol w:w="2820"/>
      </w:tblGrid>
      <w:tr w:rsidR="00182161" w:rsidRPr="00845C2C" w14:paraId="13659627" w14:textId="77777777" w:rsidTr="00967200">
        <w:tc>
          <w:tcPr>
            <w:tcW w:w="8784" w:type="dxa"/>
            <w:gridSpan w:val="2"/>
          </w:tcPr>
          <w:p w14:paraId="74EBC15A"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DIMENSIÓN 3: ALIANZAS</w:t>
            </w:r>
          </w:p>
        </w:tc>
      </w:tr>
      <w:tr w:rsidR="00182161" w:rsidRPr="00845C2C" w14:paraId="0155ACD9" w14:textId="77777777" w:rsidTr="00967200">
        <w:tc>
          <w:tcPr>
            <w:tcW w:w="5964" w:type="dxa"/>
          </w:tcPr>
          <w:p w14:paraId="3B3E24C5"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INDICADOR 3.1: PROGRAMAS CONJUNTOS (</w:t>
            </w:r>
            <w:proofErr w:type="spellStart"/>
            <w:r w:rsidRPr="00845C2C">
              <w:rPr>
                <w:rFonts w:ascii="Calibri" w:eastAsia="Calibri" w:hAnsi="Calibri" w:cs="Calibri"/>
                <w:b/>
                <w:color w:val="000000"/>
              </w:rPr>
              <w:t>PCs</w:t>
            </w:r>
            <w:proofErr w:type="spellEnd"/>
            <w:r w:rsidRPr="00845C2C">
              <w:rPr>
                <w:rFonts w:ascii="Calibri" w:eastAsia="Calibri" w:hAnsi="Calibri" w:cs="Calibri"/>
                <w:b/>
                <w:color w:val="000000"/>
              </w:rPr>
              <w:t>) CONTRIBUYEN A REDUCIR LAS DESIGUALDADES DE GÉNERO</w:t>
            </w:r>
          </w:p>
        </w:tc>
        <w:tc>
          <w:tcPr>
            <w:tcW w:w="2820" w:type="dxa"/>
            <w:shd w:val="clear" w:color="auto" w:fill="00B050"/>
          </w:tcPr>
          <w:p w14:paraId="5A1561CC" w14:textId="77777777" w:rsidR="00182161" w:rsidRPr="00845C2C" w:rsidRDefault="00182161" w:rsidP="00182161">
            <w:pPr>
              <w:jc w:val="both"/>
              <w:rPr>
                <w:rFonts w:ascii="Calibri" w:eastAsia="Calibri" w:hAnsi="Calibri" w:cs="Calibri"/>
                <w:b/>
                <w:color w:val="000000"/>
              </w:rPr>
            </w:pPr>
          </w:p>
        </w:tc>
      </w:tr>
      <w:tr w:rsidR="00182161" w:rsidRPr="00845C2C" w14:paraId="1CFF7BAF" w14:textId="77777777" w:rsidTr="00967200">
        <w:tc>
          <w:tcPr>
            <w:tcW w:w="8784" w:type="dxa"/>
            <w:gridSpan w:val="2"/>
            <w:shd w:val="clear" w:color="auto" w:fill="auto"/>
          </w:tcPr>
          <w:p w14:paraId="4ED4BD39" w14:textId="77777777" w:rsidR="00182161" w:rsidRPr="00845C2C" w:rsidRDefault="00182161" w:rsidP="00182161">
            <w:pPr>
              <w:jc w:val="both"/>
              <w:rPr>
                <w:rFonts w:ascii="Calibri" w:eastAsia="Calibri" w:hAnsi="Calibri" w:cs="Calibri"/>
                <w:b/>
              </w:rPr>
            </w:pPr>
            <w:r w:rsidRPr="00845C2C">
              <w:rPr>
                <w:rFonts w:ascii="Calibri" w:eastAsia="Calibri" w:hAnsi="Calibri" w:cs="Calibri"/>
                <w:b/>
              </w:rPr>
              <w:t>HALLAZGOS Y EXPLICACIÓN</w:t>
            </w:r>
          </w:p>
          <w:p w14:paraId="526C1CFB" w14:textId="76D77151" w:rsidR="00182161" w:rsidRPr="00845C2C" w:rsidRDefault="00182161" w:rsidP="00182161">
            <w:pPr>
              <w:jc w:val="both"/>
              <w:rPr>
                <w:rFonts w:ascii="Calibri" w:eastAsia="Calibri" w:hAnsi="Calibri" w:cs="Calibri"/>
                <w:b/>
              </w:rPr>
            </w:pPr>
            <w:r w:rsidRPr="00845C2C">
              <w:rPr>
                <w:rFonts w:ascii="Calibri" w:eastAsia="Calibri" w:hAnsi="Calibri" w:cs="Times New Roman"/>
                <w:b/>
              </w:rPr>
              <w:t>La evaluación de los tres criterios</w:t>
            </w:r>
            <w:r w:rsidR="00F0096E" w:rsidRPr="00845C2C">
              <w:rPr>
                <w:rFonts w:ascii="Calibri" w:eastAsia="Calibri" w:hAnsi="Calibri" w:cs="Times New Roman"/>
                <w:b/>
              </w:rPr>
              <w:t xml:space="preserve"> del presente indicador </w:t>
            </w:r>
            <w:r w:rsidR="00F0096E" w:rsidRPr="00706109">
              <w:rPr>
                <w:rFonts w:ascii="Calibri" w:eastAsia="Calibri" w:hAnsi="Calibri" w:cs="Times New Roman"/>
                <w:b/>
              </w:rPr>
              <w:t>permite afirmar</w:t>
            </w:r>
            <w:r w:rsidRPr="00845C2C">
              <w:rPr>
                <w:rFonts w:ascii="Calibri" w:eastAsia="Calibri" w:hAnsi="Calibri" w:cs="Times New Roman"/>
                <w:b/>
              </w:rPr>
              <w:t xml:space="preserve"> que el mismo </w:t>
            </w:r>
            <w:r w:rsidR="005730A5" w:rsidRPr="00845C2C">
              <w:rPr>
                <w:rFonts w:ascii="Calibri" w:eastAsia="Calibri" w:hAnsi="Calibri" w:cs="Times New Roman"/>
                <w:b/>
              </w:rPr>
              <w:t>sobrepasa los requerimientos mínimos</w:t>
            </w:r>
            <w:r w:rsidRPr="00845C2C">
              <w:rPr>
                <w:rFonts w:ascii="Calibri" w:eastAsia="Calibri" w:hAnsi="Calibri" w:cs="Times New Roman"/>
                <w:b/>
              </w:rPr>
              <w:t>.</w:t>
            </w:r>
          </w:p>
          <w:p w14:paraId="7291CC70" w14:textId="77777777" w:rsidR="001C76F9" w:rsidRPr="00845C2C" w:rsidRDefault="000319BA" w:rsidP="004E6DA1">
            <w:pPr>
              <w:numPr>
                <w:ilvl w:val="0"/>
                <w:numId w:val="7"/>
              </w:numPr>
              <w:contextualSpacing/>
              <w:jc w:val="both"/>
              <w:rPr>
                <w:rFonts w:ascii="Calibri" w:eastAsia="Calibri" w:hAnsi="Calibri" w:cs="Times New Roman"/>
              </w:rPr>
            </w:pPr>
            <w:r w:rsidRPr="00845C2C">
              <w:rPr>
                <w:rFonts w:ascii="Calibri" w:eastAsia="Calibri" w:hAnsi="Calibri" w:cs="Times New Roman"/>
                <w:b/>
              </w:rPr>
              <w:t xml:space="preserve">Criterio a: </w:t>
            </w:r>
            <w:r w:rsidR="00182161" w:rsidRPr="00845C2C">
              <w:rPr>
                <w:rFonts w:ascii="Calibri" w:eastAsia="Calibri" w:hAnsi="Calibri" w:cs="Times New Roman"/>
              </w:rPr>
              <w:t xml:space="preserve">El UNCT, </w:t>
            </w:r>
            <w:r w:rsidR="00182161" w:rsidRPr="00C75E1E">
              <w:rPr>
                <w:rFonts w:ascii="Calibri" w:eastAsia="Calibri" w:hAnsi="Calibri" w:cs="Times New Roman"/>
              </w:rPr>
              <w:t>ha colaborado a diferentes instancias gubernamentales</w:t>
            </w:r>
            <w:r w:rsidR="00182161" w:rsidRPr="00845C2C">
              <w:rPr>
                <w:rFonts w:ascii="Calibri" w:eastAsia="Calibri" w:hAnsi="Calibri" w:cs="Times New Roman"/>
              </w:rPr>
              <w:t xml:space="preserve"> como ser el Ministerio de Gobierno, Órgano Electoral Plurinacional, Ministerio de </w:t>
            </w:r>
            <w:r w:rsidR="00182161" w:rsidRPr="00845C2C">
              <w:rPr>
                <w:rFonts w:ascii="Calibri" w:eastAsia="Calibri" w:hAnsi="Calibri" w:cs="Times New Roman"/>
              </w:rPr>
              <w:lastRenderedPageBreak/>
              <w:t xml:space="preserve">Justicia y Transparencia Interinstitucional, entre otras, y al Servicio Plurinacional de la Mujer y la Despatriarcalización (SEPMUD) en iniciativas conjuntas, promoviendo la Igualdad de Género, como por ejemplo en la elaboración de informes a los Comités de la ONU; protocolos y otros instrumentos normativos con enfoque de género. </w:t>
            </w:r>
          </w:p>
          <w:p w14:paraId="18A0B65B" w14:textId="6258900D" w:rsidR="00182161" w:rsidRPr="00845C2C" w:rsidRDefault="00182161" w:rsidP="001C76F9">
            <w:pPr>
              <w:ind w:left="708"/>
              <w:contextualSpacing/>
              <w:jc w:val="both"/>
              <w:rPr>
                <w:rFonts w:ascii="Calibri" w:eastAsia="Calibri" w:hAnsi="Calibri" w:cs="Times New Roman"/>
              </w:rPr>
            </w:pPr>
            <w:r w:rsidRPr="00845C2C">
              <w:rPr>
                <w:rFonts w:ascii="Calibri" w:eastAsia="Calibri" w:hAnsi="Calibri" w:cs="Times New Roman"/>
              </w:rPr>
              <w:t>También</w:t>
            </w:r>
            <w:r w:rsidR="001C76F9" w:rsidRPr="00845C2C">
              <w:rPr>
                <w:rFonts w:ascii="Calibri" w:eastAsia="Calibri" w:hAnsi="Calibri" w:cs="Times New Roman"/>
              </w:rPr>
              <w:t>, entre otras intervenciones centrales, se</w:t>
            </w:r>
            <w:r w:rsidRPr="00845C2C">
              <w:rPr>
                <w:rFonts w:ascii="Calibri" w:eastAsia="Calibri" w:hAnsi="Calibri" w:cs="Times New Roman"/>
              </w:rPr>
              <w:t xml:space="preserve"> llevó adelante capacitaciones a servidores/as públicos en violencia hacia</w:t>
            </w:r>
            <w:r w:rsidR="001C76F9" w:rsidRPr="00845C2C">
              <w:rPr>
                <w:rFonts w:ascii="Calibri" w:eastAsia="Calibri" w:hAnsi="Calibri" w:cs="Times New Roman"/>
              </w:rPr>
              <w:t xml:space="preserve"> las mujeres, trata y tráfico. S</w:t>
            </w:r>
            <w:r w:rsidRPr="00845C2C">
              <w:rPr>
                <w:rFonts w:ascii="Calibri" w:eastAsia="Calibri" w:hAnsi="Calibri" w:cs="Times New Roman"/>
              </w:rPr>
              <w:t>e contribuyó en la recolección de datos sobre violencia contra las mujeres para proyectar reform</w:t>
            </w:r>
            <w:r w:rsidR="001C76F9" w:rsidRPr="00845C2C">
              <w:rPr>
                <w:rFonts w:ascii="Calibri" w:eastAsia="Calibri" w:hAnsi="Calibri" w:cs="Times New Roman"/>
              </w:rPr>
              <w:t>as e incorporarlas a la ley 348;</w:t>
            </w:r>
            <w:r w:rsidRPr="00845C2C">
              <w:rPr>
                <w:rFonts w:ascii="Calibri" w:eastAsia="Calibri" w:hAnsi="Calibri" w:cs="Times New Roman"/>
              </w:rPr>
              <w:t xml:space="preserve"> </w:t>
            </w:r>
            <w:r w:rsidR="001C76F9" w:rsidRPr="00706109">
              <w:rPr>
                <w:rFonts w:ascii="Calibri" w:eastAsia="Calibri" w:hAnsi="Calibri" w:cs="Times New Roman"/>
              </w:rPr>
              <w:t>se apoyó técnicamente en</w:t>
            </w:r>
            <w:r w:rsidR="001C76F9" w:rsidRPr="00845C2C">
              <w:rPr>
                <w:rFonts w:ascii="Calibri" w:eastAsia="Calibri" w:hAnsi="Calibri" w:cs="Times New Roman"/>
              </w:rPr>
              <w:t xml:space="preserve"> la </w:t>
            </w:r>
            <w:r w:rsidRPr="00845C2C">
              <w:rPr>
                <w:rFonts w:ascii="Calibri" w:eastAsia="Calibri" w:hAnsi="Calibri" w:cs="Times New Roman"/>
              </w:rPr>
              <w:t>adaptación de instrumentos al contexto del COVID 19 para que brinden servicios esenciales de atención a la violencia hacia las mujeres y niñas dur</w:t>
            </w:r>
            <w:r w:rsidR="001C76F9" w:rsidRPr="00845C2C">
              <w:rPr>
                <w:rFonts w:ascii="Calibri" w:eastAsia="Calibri" w:hAnsi="Calibri" w:cs="Times New Roman"/>
              </w:rPr>
              <w:t>ante y después de la pandemia</w:t>
            </w:r>
            <w:r w:rsidR="001C76F9" w:rsidRPr="00706109">
              <w:rPr>
                <w:rFonts w:ascii="Calibri" w:eastAsia="Calibri" w:hAnsi="Calibri" w:cs="Times New Roman"/>
              </w:rPr>
              <w:t>; toma especial relevancia el</w:t>
            </w:r>
            <w:r w:rsidR="001C76F9" w:rsidRPr="00845C2C">
              <w:rPr>
                <w:rFonts w:ascii="Calibri" w:eastAsia="Calibri" w:hAnsi="Calibri" w:cs="Times New Roman"/>
              </w:rPr>
              <w:t xml:space="preserve"> apoyo </w:t>
            </w:r>
            <w:r w:rsidRPr="00845C2C">
              <w:rPr>
                <w:rFonts w:ascii="Calibri" w:eastAsia="Calibri" w:hAnsi="Calibri" w:cs="Times New Roman"/>
              </w:rPr>
              <w:t xml:space="preserve">al ejercicio de la paridad de género en el proceso electoral 2020, entre otras.   </w:t>
            </w:r>
          </w:p>
          <w:p w14:paraId="68808D7C" w14:textId="1D28E8D3" w:rsidR="00182161" w:rsidRPr="00845C2C" w:rsidRDefault="004875B6" w:rsidP="004E6DA1">
            <w:pPr>
              <w:numPr>
                <w:ilvl w:val="0"/>
                <w:numId w:val="7"/>
              </w:numPr>
              <w:contextualSpacing/>
              <w:jc w:val="both"/>
              <w:rPr>
                <w:rFonts w:eastAsia="Times New Roman" w:cs="Times New Roman"/>
                <w:lang w:eastAsia="es-ES_tradnl"/>
              </w:rPr>
            </w:pPr>
            <w:r w:rsidRPr="00845C2C">
              <w:rPr>
                <w:rFonts w:ascii="Calibri" w:eastAsia="Calibri" w:hAnsi="Calibri" w:cs="Times New Roman"/>
                <w:b/>
              </w:rPr>
              <w:t>Criterio b:</w:t>
            </w:r>
            <w:r w:rsidR="00182161" w:rsidRPr="00845C2C">
              <w:rPr>
                <w:rFonts w:ascii="Calibri" w:eastAsia="Calibri" w:hAnsi="Calibri" w:cs="Times New Roman"/>
              </w:rPr>
              <w:t xml:space="preserve"> </w:t>
            </w:r>
            <w:r w:rsidR="00182161" w:rsidRPr="00845C2C">
              <w:rPr>
                <w:rFonts w:ascii="Calibri" w:eastAsia="Calibri" w:hAnsi="Calibri" w:cs="Times New Roman"/>
                <w:iCs/>
              </w:rPr>
              <w:t>ONU Mujeres conjuntamente con el Mecan</w:t>
            </w:r>
            <w:r w:rsidR="004A1D8B" w:rsidRPr="00845C2C">
              <w:rPr>
                <w:rFonts w:ascii="Calibri" w:eastAsia="Calibri" w:hAnsi="Calibri" w:cs="Times New Roman"/>
                <w:iCs/>
              </w:rPr>
              <w:t>ismo Nacional de la Mujer</w:t>
            </w:r>
            <w:r w:rsidR="005778DF" w:rsidRPr="00845C2C">
              <w:rPr>
                <w:rFonts w:ascii="Calibri" w:eastAsia="Calibri" w:hAnsi="Calibri" w:cs="Times New Roman"/>
                <w:iCs/>
              </w:rPr>
              <w:t xml:space="preserve"> (Dirección</w:t>
            </w:r>
            <w:r w:rsidR="0079483B" w:rsidRPr="00845C2C">
              <w:rPr>
                <w:rFonts w:ascii="Calibri" w:eastAsia="Calibri" w:hAnsi="Calibri" w:cs="Times New Roman"/>
                <w:iCs/>
              </w:rPr>
              <w:t xml:space="preserve"> </w:t>
            </w:r>
            <w:r w:rsidR="0079483B" w:rsidRPr="00845C2C">
              <w:rPr>
                <w:rFonts w:eastAsia="Times New Roman" w:cs="Arial"/>
                <w:color w:val="202124"/>
                <w:shd w:val="clear" w:color="auto" w:fill="FFFFFF"/>
                <w:lang w:eastAsia="es-ES_tradnl"/>
              </w:rPr>
              <w:t>General de </w:t>
            </w:r>
            <w:r w:rsidR="0079483B" w:rsidRPr="00845C2C">
              <w:rPr>
                <w:rFonts w:eastAsia="Times New Roman" w:cs="Arial"/>
                <w:bCs/>
                <w:color w:val="202124"/>
                <w:shd w:val="clear" w:color="auto" w:fill="FFFFFF"/>
                <w:lang w:eastAsia="es-ES_tradnl"/>
              </w:rPr>
              <w:t>Prevención y Eliminación de Toda Forma de Violencia</w:t>
            </w:r>
            <w:r w:rsidR="0079483B" w:rsidRPr="00845C2C">
              <w:rPr>
                <w:rFonts w:eastAsia="Times New Roman" w:cs="Arial"/>
                <w:color w:val="202124"/>
                <w:shd w:val="clear" w:color="auto" w:fill="FFFFFF"/>
                <w:lang w:eastAsia="es-ES_tradnl"/>
              </w:rPr>
              <w:t> en Ra</w:t>
            </w:r>
            <w:r w:rsidR="00C875B0" w:rsidRPr="00845C2C">
              <w:rPr>
                <w:rFonts w:eastAsia="Times New Roman" w:cs="Arial"/>
                <w:color w:val="202124"/>
                <w:shd w:val="clear" w:color="auto" w:fill="FFFFFF"/>
                <w:lang w:eastAsia="es-ES_tradnl"/>
              </w:rPr>
              <w:t>zón de Género y Generacional dependiente del</w:t>
            </w:r>
            <w:r w:rsidR="0079483B" w:rsidRPr="00845C2C">
              <w:rPr>
                <w:rFonts w:eastAsia="Times New Roman" w:cs="Arial"/>
                <w:color w:val="202124"/>
                <w:shd w:val="clear" w:color="auto" w:fill="FFFFFF"/>
                <w:lang w:eastAsia="es-ES_tradnl"/>
              </w:rPr>
              <w:t xml:space="preserve"> Ministerio de Justicia y Transparencia Institucional</w:t>
            </w:r>
            <w:r w:rsidR="005778DF" w:rsidRPr="00845C2C">
              <w:rPr>
                <w:rFonts w:ascii="Calibri" w:eastAsia="Calibri" w:hAnsi="Calibri" w:cs="Times New Roman"/>
                <w:iCs/>
              </w:rPr>
              <w:t>)</w:t>
            </w:r>
            <w:r w:rsidR="004A1D8B" w:rsidRPr="00845C2C">
              <w:rPr>
                <w:rFonts w:ascii="Calibri" w:eastAsia="Calibri" w:hAnsi="Calibri" w:cs="Times New Roman"/>
                <w:iCs/>
              </w:rPr>
              <w:t xml:space="preserve"> y el </w:t>
            </w:r>
            <w:r w:rsidR="00182161" w:rsidRPr="00845C2C">
              <w:rPr>
                <w:rFonts w:ascii="Calibri" w:eastAsia="Calibri" w:hAnsi="Calibri" w:cs="Times New Roman"/>
                <w:iCs/>
              </w:rPr>
              <w:t xml:space="preserve">Grupo Técnico de Género (GTG) trabajó y participó en la transversalización de la igualdad de género en todo el proceso del CCA y MANUD mediante reuniones previas y talleres para la construcción del CCA con expertas y expertos del gobierno y sociedad civil. </w:t>
            </w:r>
          </w:p>
          <w:p w14:paraId="26C0B261" w14:textId="778A5FCE" w:rsidR="00182161" w:rsidRPr="00845C2C" w:rsidRDefault="00182161" w:rsidP="00182161">
            <w:pPr>
              <w:ind w:left="720"/>
              <w:contextualSpacing/>
              <w:jc w:val="both"/>
              <w:rPr>
                <w:rFonts w:ascii="Calibri" w:eastAsia="Calibri" w:hAnsi="Calibri" w:cs="Times New Roman"/>
                <w:iCs/>
              </w:rPr>
            </w:pPr>
            <w:r w:rsidRPr="00845C2C">
              <w:rPr>
                <w:rFonts w:ascii="Calibri" w:eastAsia="Calibri" w:hAnsi="Calibri" w:cs="Times New Roman"/>
                <w:iCs/>
              </w:rPr>
              <w:t>El proceso fue dirigido y supervisado por el Comité Directivo del</w:t>
            </w:r>
            <w:r w:rsidR="00354087" w:rsidRPr="00845C2C">
              <w:rPr>
                <w:rFonts w:ascii="Calibri" w:eastAsia="Calibri" w:hAnsi="Calibri" w:cs="Times New Roman"/>
                <w:iCs/>
              </w:rPr>
              <w:t xml:space="preserve"> MANUD</w:t>
            </w:r>
            <w:r w:rsidRPr="00845C2C">
              <w:rPr>
                <w:rFonts w:ascii="Calibri" w:eastAsia="Calibri" w:hAnsi="Calibri" w:cs="Times New Roman"/>
                <w:iCs/>
              </w:rPr>
              <w:t xml:space="preserve">, conformado por </w:t>
            </w:r>
            <w:r w:rsidR="00706109">
              <w:rPr>
                <w:rFonts w:ascii="Calibri" w:eastAsia="Calibri" w:hAnsi="Calibri" w:cs="Times New Roman"/>
                <w:iCs/>
              </w:rPr>
              <w:t>las máximas autoridades del Ministerio</w:t>
            </w:r>
            <w:r w:rsidRPr="00845C2C">
              <w:rPr>
                <w:rFonts w:ascii="Calibri" w:eastAsia="Calibri" w:hAnsi="Calibri" w:cs="Times New Roman"/>
                <w:iCs/>
              </w:rPr>
              <w:t xml:space="preserve"> de Planificación para el Desarrollo y el CR de Bolivia. También, se conformó un equipo técnico del MANUD formado por la OCR – agencias del SNU, el gobierno, y el Comité Técnico Interagencial (CTI), para desarrollar el proceso de diseño, planificación, monitoreo y evaluación del </w:t>
            </w:r>
            <w:r w:rsidR="00354087" w:rsidRPr="00845C2C">
              <w:rPr>
                <w:rFonts w:ascii="Calibri" w:eastAsia="Calibri" w:hAnsi="Calibri" w:cs="Times New Roman"/>
                <w:iCs/>
              </w:rPr>
              <w:t>mismo.</w:t>
            </w:r>
          </w:p>
          <w:p w14:paraId="4987EF08" w14:textId="77777777" w:rsidR="00182161" w:rsidRPr="00845C2C" w:rsidRDefault="00182161" w:rsidP="00182161">
            <w:pPr>
              <w:ind w:left="720"/>
              <w:contextualSpacing/>
              <w:jc w:val="both"/>
              <w:rPr>
                <w:rFonts w:ascii="Calibri" w:eastAsia="Calibri" w:hAnsi="Calibri" w:cs="Times New Roman"/>
                <w:iCs/>
              </w:rPr>
            </w:pPr>
            <w:r w:rsidRPr="00845C2C">
              <w:rPr>
                <w:rFonts w:ascii="Calibri" w:eastAsia="Calibri" w:hAnsi="Calibri" w:cs="Times New Roman"/>
              </w:rPr>
              <w:t>Se garantizó la implementación, priorización y M&amp;E de la igualdad de género en el actual ciclo del MANUD a través del “Grupo de Resultados para el Efecto 4.2 (GR 4.2) del Área de Resultados 4 sobre Interculturalidad, Descolonización y Despatriarcalización.</w:t>
            </w:r>
          </w:p>
          <w:p w14:paraId="7EE9DDCB" w14:textId="351E80E3" w:rsidR="00182161" w:rsidRPr="00845C2C" w:rsidRDefault="004875B6" w:rsidP="004E6DA1">
            <w:pPr>
              <w:numPr>
                <w:ilvl w:val="0"/>
                <w:numId w:val="7"/>
              </w:numPr>
              <w:contextualSpacing/>
              <w:jc w:val="both"/>
              <w:rPr>
                <w:rFonts w:ascii="Calibri" w:eastAsia="Calibri" w:hAnsi="Calibri" w:cs="Times New Roman"/>
              </w:rPr>
            </w:pPr>
            <w:r w:rsidRPr="00845C2C">
              <w:rPr>
                <w:rFonts w:ascii="Calibri" w:eastAsia="Calibri" w:hAnsi="Calibri" w:cs="Times New Roman"/>
                <w:b/>
              </w:rPr>
              <w:t>Criterio c:</w:t>
            </w:r>
            <w:r w:rsidR="00182161" w:rsidRPr="00845C2C">
              <w:rPr>
                <w:rFonts w:ascii="Calibri" w:eastAsia="Calibri" w:hAnsi="Calibri" w:cs="Times New Roman"/>
                <w:b/>
              </w:rPr>
              <w:t xml:space="preserve"> </w:t>
            </w:r>
            <w:r w:rsidR="00182161" w:rsidRPr="00845C2C">
              <w:rPr>
                <w:rFonts w:ascii="Calibri" w:eastAsia="Calibri" w:hAnsi="Calibri" w:cs="Times New Roman"/>
              </w:rPr>
              <w:t xml:space="preserve">El </w:t>
            </w:r>
            <w:r w:rsidR="00182161" w:rsidRPr="00C75E1E">
              <w:rPr>
                <w:rFonts w:ascii="Calibri" w:eastAsia="Calibri" w:hAnsi="Calibri" w:cs="Times New Roman"/>
              </w:rPr>
              <w:t>UNCT ha reforzado significativamente la participación</w:t>
            </w:r>
            <w:r w:rsidR="00182161" w:rsidRPr="00845C2C">
              <w:rPr>
                <w:rFonts w:ascii="Calibri" w:eastAsia="Calibri" w:hAnsi="Calibri" w:cs="Times New Roman"/>
              </w:rPr>
              <w:t xml:space="preserve"> y el compromiso del gobierno en cuestiones de género y el posicionamiento de las ODS, especialmente del ODS 5, al alinearlos con el PDES 2015 – 2020 y la Agenda Patriótica 2025.</w:t>
            </w:r>
          </w:p>
          <w:p w14:paraId="6CEEB76B" w14:textId="0EFC78DC" w:rsidR="00182161" w:rsidRPr="00845C2C" w:rsidRDefault="00182161" w:rsidP="00182161">
            <w:pPr>
              <w:jc w:val="both"/>
              <w:rPr>
                <w:rFonts w:ascii="Calibri" w:eastAsia="Calibri" w:hAnsi="Calibri" w:cs="Times New Roman"/>
              </w:rPr>
            </w:pPr>
            <w:r w:rsidRPr="00845C2C">
              <w:rPr>
                <w:rFonts w:ascii="Calibri" w:eastAsia="Calibri" w:hAnsi="Calibri" w:cs="Times New Roman"/>
              </w:rPr>
              <w:t>El cumplimiento de los tres criterios, es resultado del compromiso constante del UNCT con los gobiernos del Estado Plurinacional de Bolivia, en relación al empoderamiento de las mujeres e igualdad d</w:t>
            </w:r>
            <w:r w:rsidR="00DD417E">
              <w:rPr>
                <w:rFonts w:ascii="Calibri" w:eastAsia="Calibri" w:hAnsi="Calibri" w:cs="Times New Roman"/>
              </w:rPr>
              <w:t>e género</w:t>
            </w:r>
            <w:r w:rsidRPr="00845C2C">
              <w:rPr>
                <w:rFonts w:ascii="Calibri" w:eastAsia="Calibri" w:hAnsi="Calibri" w:cs="Times New Roman"/>
              </w:rPr>
              <w:t xml:space="preserve"> en concordancia con las necesidades y desafíos identificados de manera conjunta.</w:t>
            </w:r>
          </w:p>
        </w:tc>
      </w:tr>
      <w:tr w:rsidR="00182161" w:rsidRPr="00845C2C" w14:paraId="4CB4C071" w14:textId="77777777" w:rsidTr="00967200">
        <w:tc>
          <w:tcPr>
            <w:tcW w:w="8784" w:type="dxa"/>
            <w:gridSpan w:val="2"/>
          </w:tcPr>
          <w:p w14:paraId="1038AD23" w14:textId="77777777" w:rsidR="00182161" w:rsidRPr="00845C2C" w:rsidRDefault="00182161" w:rsidP="00182161">
            <w:pPr>
              <w:jc w:val="both"/>
              <w:rPr>
                <w:rFonts w:ascii="Calibri" w:eastAsia="Calibri" w:hAnsi="Calibri" w:cs="Calibri"/>
                <w:b/>
              </w:rPr>
            </w:pPr>
            <w:r w:rsidRPr="00845C2C">
              <w:rPr>
                <w:rFonts w:ascii="Calibri" w:eastAsia="Calibri" w:hAnsi="Calibri" w:cs="Calibri"/>
                <w:b/>
              </w:rPr>
              <w:lastRenderedPageBreak/>
              <w:t xml:space="preserve">MEDIOS DE VERIFICACIÓN: </w:t>
            </w:r>
          </w:p>
          <w:p w14:paraId="6956D2E8" w14:textId="77777777" w:rsidR="00182161" w:rsidRPr="00845C2C" w:rsidRDefault="00182161" w:rsidP="004E6DA1">
            <w:pPr>
              <w:pStyle w:val="Prrafodelista"/>
              <w:numPr>
                <w:ilvl w:val="0"/>
                <w:numId w:val="17"/>
              </w:numPr>
              <w:rPr>
                <w:rFonts w:ascii="Calibri" w:eastAsia="Calibri" w:hAnsi="Calibri" w:cs="Times New Roman"/>
                <w:bCs/>
              </w:rPr>
            </w:pPr>
            <w:r w:rsidRPr="00845C2C">
              <w:rPr>
                <w:rFonts w:ascii="Calibri" w:eastAsia="Calibri" w:hAnsi="Calibri" w:cs="Times New Roman"/>
                <w:bCs/>
              </w:rPr>
              <w:t>Informe anual 2020 de los grupos de resultados.</w:t>
            </w:r>
          </w:p>
          <w:p w14:paraId="42E5FB27" w14:textId="77777777" w:rsidR="00182161" w:rsidRPr="00845C2C" w:rsidRDefault="00182161" w:rsidP="004E6DA1">
            <w:pPr>
              <w:pStyle w:val="Prrafodelista"/>
              <w:numPr>
                <w:ilvl w:val="0"/>
                <w:numId w:val="17"/>
              </w:numPr>
              <w:rPr>
                <w:rFonts w:ascii="Calibri" w:eastAsia="Calibri" w:hAnsi="Calibri" w:cs="Times New Roman"/>
                <w:bCs/>
              </w:rPr>
            </w:pPr>
            <w:r w:rsidRPr="00845C2C">
              <w:rPr>
                <w:rFonts w:ascii="Calibri" w:eastAsia="Calibri" w:hAnsi="Calibri" w:cs="Times New Roman"/>
                <w:bCs/>
              </w:rPr>
              <w:t>MANUD 2018-2022</w:t>
            </w:r>
          </w:p>
          <w:p w14:paraId="0BE0DE17" w14:textId="77777777" w:rsidR="00182161" w:rsidRPr="00845C2C" w:rsidRDefault="00182161" w:rsidP="004E6DA1">
            <w:pPr>
              <w:pStyle w:val="Prrafodelista"/>
              <w:numPr>
                <w:ilvl w:val="0"/>
                <w:numId w:val="17"/>
              </w:numPr>
              <w:rPr>
                <w:rFonts w:ascii="Calibri" w:eastAsia="Calibri" w:hAnsi="Calibri" w:cs="Times New Roman"/>
                <w:bCs/>
              </w:rPr>
            </w:pPr>
            <w:r w:rsidRPr="00845C2C">
              <w:rPr>
                <w:rFonts w:ascii="Calibri" w:eastAsia="Calibri" w:hAnsi="Calibri" w:cs="Times New Roman"/>
                <w:bCs/>
              </w:rPr>
              <w:t>Informe GR 4.2 2020</w:t>
            </w:r>
          </w:p>
        </w:tc>
      </w:tr>
    </w:tbl>
    <w:p w14:paraId="4D478FB5" w14:textId="1208DDA8" w:rsidR="00182161" w:rsidRPr="00845C2C" w:rsidRDefault="0018216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0CC63E99" w14:textId="77777777" w:rsidR="00184B41" w:rsidRDefault="00184B41" w:rsidP="00252B10">
      <w:pPr>
        <w:jc w:val="both"/>
        <w:rPr>
          <w:b/>
          <w:sz w:val="24"/>
          <w:szCs w:val="24"/>
        </w:rPr>
      </w:pPr>
    </w:p>
    <w:p w14:paraId="65B2435D" w14:textId="77777777" w:rsidR="00184B41" w:rsidRDefault="00184B41" w:rsidP="00252B10">
      <w:pPr>
        <w:jc w:val="both"/>
        <w:rPr>
          <w:b/>
          <w:sz w:val="24"/>
          <w:szCs w:val="24"/>
        </w:rPr>
      </w:pPr>
    </w:p>
    <w:p w14:paraId="5F292B89" w14:textId="77777777" w:rsidR="00184B41" w:rsidRDefault="00184B41" w:rsidP="00252B10">
      <w:pPr>
        <w:jc w:val="both"/>
        <w:rPr>
          <w:b/>
          <w:sz w:val="24"/>
          <w:szCs w:val="24"/>
        </w:rPr>
      </w:pPr>
    </w:p>
    <w:p w14:paraId="6467075F" w14:textId="02CF20C7" w:rsidR="00252B10" w:rsidRPr="00845C2C" w:rsidRDefault="00252B10" w:rsidP="00252B10">
      <w:pPr>
        <w:jc w:val="both"/>
        <w:rPr>
          <w:b/>
          <w:sz w:val="24"/>
          <w:szCs w:val="24"/>
        </w:rPr>
      </w:pPr>
      <w:r w:rsidRPr="00845C2C">
        <w:rPr>
          <w:b/>
          <w:sz w:val="24"/>
          <w:szCs w:val="24"/>
        </w:rPr>
        <w:lastRenderedPageBreak/>
        <w:t>INDICADOR 3.2. EL UNCT COLABORA Y SE COMPROMETE CON ORGANIZACIONES DE SOCIEDAD CIVIL QUE TRABAJAN POR LA IGUALDAD DE GÉNERO Y EL EMPODERAMIENTO DE LAS MUJERES.</w:t>
      </w:r>
      <w:r w:rsidRPr="00845C2C">
        <w:rPr>
          <w:b/>
          <w:sz w:val="24"/>
          <w:szCs w:val="24"/>
          <w:highlight w:val="yellow"/>
        </w:rPr>
        <w:t xml:space="preserve"> </w:t>
      </w:r>
    </w:p>
    <w:p w14:paraId="5F92AAA4" w14:textId="77777777" w:rsidR="00252B10" w:rsidRPr="00845C2C" w:rsidRDefault="00252B10" w:rsidP="00252B10">
      <w:pPr>
        <w:rPr>
          <w:b/>
          <w:sz w:val="24"/>
          <w:szCs w:val="24"/>
        </w:rPr>
      </w:pPr>
      <w:r w:rsidRPr="00845C2C">
        <w:rPr>
          <w:b/>
          <w:sz w:val="24"/>
          <w:szCs w:val="24"/>
        </w:rPr>
        <w:t>CRITERIOS</w:t>
      </w:r>
    </w:p>
    <w:tbl>
      <w:tblPr>
        <w:tblStyle w:val="Tablaconcuadrcula"/>
        <w:tblW w:w="8789" w:type="dxa"/>
        <w:tblInd w:w="-5" w:type="dxa"/>
        <w:tblLook w:val="04A0" w:firstRow="1" w:lastRow="0" w:firstColumn="1" w:lastColumn="0" w:noHBand="0" w:noVBand="1"/>
      </w:tblPr>
      <w:tblGrid>
        <w:gridCol w:w="1252"/>
        <w:gridCol w:w="7537"/>
      </w:tblGrid>
      <w:tr w:rsidR="00252B10" w:rsidRPr="00845C2C" w14:paraId="103D8B81" w14:textId="77777777" w:rsidTr="002868EA">
        <w:trPr>
          <w:trHeight w:val="617"/>
        </w:trPr>
        <w:tc>
          <w:tcPr>
            <w:tcW w:w="1125" w:type="dxa"/>
            <w:shd w:val="clear" w:color="auto" w:fill="FFC000"/>
          </w:tcPr>
          <w:p w14:paraId="18A93B55" w14:textId="77777777" w:rsidR="00252B10" w:rsidRPr="00845C2C" w:rsidRDefault="00252B10"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664" w:type="dxa"/>
            <w:shd w:val="clear" w:color="auto" w:fill="FFC000"/>
          </w:tcPr>
          <w:p w14:paraId="2F55F8FB" w14:textId="77777777" w:rsidR="00252B10" w:rsidRPr="00845C2C" w:rsidRDefault="00252B10" w:rsidP="004E6DA1">
            <w:pPr>
              <w:pStyle w:val="Prrafodelista"/>
              <w:numPr>
                <w:ilvl w:val="0"/>
                <w:numId w:val="43"/>
              </w:numPr>
              <w:rPr>
                <w:rFonts w:cs="Arial"/>
                <w:color w:val="000000"/>
                <w:sz w:val="24"/>
                <w:szCs w:val="24"/>
              </w:rPr>
            </w:pPr>
            <w:r w:rsidRPr="00845C2C">
              <w:rPr>
                <w:rFonts w:cs="Arial"/>
                <w:color w:val="000000"/>
                <w:sz w:val="24"/>
                <w:szCs w:val="24"/>
              </w:rPr>
              <w:t>El UNCT ha colaborado con Organizaciones de la Sociedad Civil que trabajan en la igualdad de género y el empoderamiento de las mujeres y las defensoras de derechos de las mujeres en al menos una iniciativa conjunta que fomenta la igualdad de género y el empoderamiento de las mujeres en el actual ciclo del UNDAF.</w:t>
            </w:r>
          </w:p>
        </w:tc>
      </w:tr>
      <w:tr w:rsidR="00252B10" w:rsidRPr="00845C2C" w14:paraId="43599892" w14:textId="77777777" w:rsidTr="002868EA">
        <w:tc>
          <w:tcPr>
            <w:tcW w:w="1125" w:type="dxa"/>
            <w:shd w:val="clear" w:color="auto" w:fill="FFFF00"/>
          </w:tcPr>
          <w:p w14:paraId="241D90EF"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664" w:type="dxa"/>
            <w:shd w:val="clear" w:color="auto" w:fill="FFFF00"/>
          </w:tcPr>
          <w:p w14:paraId="1D4DD5BA" w14:textId="77777777" w:rsidR="00252B10" w:rsidRPr="00845C2C" w:rsidRDefault="00252B10" w:rsidP="00407A14">
            <w:pPr>
              <w:rPr>
                <w:rFonts w:cs="Arial"/>
                <w:color w:val="000000"/>
                <w:sz w:val="24"/>
                <w:szCs w:val="24"/>
              </w:rPr>
            </w:pPr>
            <w:r w:rsidRPr="00845C2C">
              <w:rPr>
                <w:rFonts w:cs="Arial"/>
                <w:color w:val="000000"/>
                <w:sz w:val="24"/>
                <w:szCs w:val="24"/>
              </w:rPr>
              <w:t xml:space="preserve">Cumple dos de los siguientes requisitos/estándar: </w:t>
            </w:r>
          </w:p>
          <w:p w14:paraId="4E0CFD30" w14:textId="77777777" w:rsidR="00252B10" w:rsidRPr="00845C2C" w:rsidRDefault="00252B10" w:rsidP="004E6DA1">
            <w:pPr>
              <w:pStyle w:val="Prrafodelista"/>
              <w:numPr>
                <w:ilvl w:val="0"/>
                <w:numId w:val="44"/>
              </w:numPr>
              <w:rPr>
                <w:rFonts w:cs="Arial"/>
                <w:color w:val="000000"/>
                <w:sz w:val="24"/>
                <w:szCs w:val="24"/>
              </w:rPr>
            </w:pPr>
            <w:r w:rsidRPr="00845C2C">
              <w:rPr>
                <w:rFonts w:cs="Arial"/>
                <w:color w:val="000000"/>
                <w:sz w:val="24"/>
                <w:szCs w:val="24"/>
              </w:rPr>
              <w:t>El UNCT ha colaborado con Organizaciones de la Sociedad Civil que trabajan en la igualdad de género y el empoderamiento de las mujeres y las defensoras de derechos de las mujeres en al menos dos iniciativas conjuntas que fomenta la igualdad de género y el empoderamiento de las mujeres en el actual ciclo del UNDAF.</w:t>
            </w:r>
          </w:p>
          <w:p w14:paraId="6359F240" w14:textId="77777777" w:rsidR="00252B10" w:rsidRPr="00845C2C" w:rsidRDefault="00252B10" w:rsidP="004E6DA1">
            <w:pPr>
              <w:pStyle w:val="Prrafodelista"/>
              <w:numPr>
                <w:ilvl w:val="0"/>
                <w:numId w:val="44"/>
              </w:numPr>
              <w:rPr>
                <w:rFonts w:cs="Arial"/>
                <w:color w:val="000000"/>
                <w:sz w:val="24"/>
                <w:szCs w:val="24"/>
              </w:rPr>
            </w:pPr>
            <w:r w:rsidRPr="00845C2C">
              <w:rPr>
                <w:rFonts w:cs="Arial"/>
                <w:color w:val="000000"/>
                <w:sz w:val="24"/>
                <w:szCs w:val="24"/>
              </w:rPr>
              <w:t>Las organizaciones de sociedad civil que trabajan en la igualdad de género y el empoderamiento de las mujeres participan en las consultas del UNDAF: análisis de país, estrategia de priorización, implementación, M&amp;E.</w:t>
            </w:r>
          </w:p>
          <w:p w14:paraId="0CAF7CF6" w14:textId="77777777" w:rsidR="00252B10" w:rsidRPr="00845C2C" w:rsidRDefault="00252B10" w:rsidP="004E6DA1">
            <w:pPr>
              <w:pStyle w:val="Prrafodelista"/>
              <w:numPr>
                <w:ilvl w:val="0"/>
                <w:numId w:val="44"/>
              </w:numPr>
              <w:rPr>
                <w:rFonts w:cs="Arial"/>
                <w:color w:val="000000"/>
                <w:sz w:val="24"/>
                <w:szCs w:val="24"/>
              </w:rPr>
            </w:pPr>
            <w:r w:rsidRPr="00845C2C">
              <w:rPr>
                <w:rFonts w:cs="Arial"/>
                <w:color w:val="000000"/>
                <w:sz w:val="24"/>
                <w:szCs w:val="24"/>
              </w:rPr>
              <w:t>El UNCT ha realizado al menos una contribución para fortalecer significativamente la participación y el compromiso de las organizaciones de sociedad civil en cuestiones de género relacionadas con la localización/posicionamiento y/o implementación de los ODS.</w:t>
            </w:r>
          </w:p>
        </w:tc>
      </w:tr>
      <w:tr w:rsidR="00252B10" w:rsidRPr="00845C2C" w14:paraId="5A8BE34E" w14:textId="77777777" w:rsidTr="002868EA">
        <w:trPr>
          <w:trHeight w:val="1933"/>
        </w:trPr>
        <w:tc>
          <w:tcPr>
            <w:tcW w:w="1125" w:type="dxa"/>
            <w:shd w:val="clear" w:color="auto" w:fill="00B050"/>
          </w:tcPr>
          <w:p w14:paraId="5F3F0383"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664" w:type="dxa"/>
            <w:shd w:val="clear" w:color="auto" w:fill="00B050"/>
          </w:tcPr>
          <w:p w14:paraId="0F7696B4" w14:textId="77777777" w:rsidR="00252B10" w:rsidRPr="00845C2C" w:rsidRDefault="00252B10" w:rsidP="004E6DA1">
            <w:pPr>
              <w:pStyle w:val="Prrafodelista"/>
              <w:numPr>
                <w:ilvl w:val="0"/>
                <w:numId w:val="45"/>
              </w:numPr>
              <w:rPr>
                <w:rFonts w:cs="Arial"/>
                <w:color w:val="000000"/>
                <w:sz w:val="24"/>
                <w:szCs w:val="24"/>
              </w:rPr>
            </w:pPr>
            <w:r w:rsidRPr="00845C2C">
              <w:rPr>
                <w:rFonts w:cs="Arial"/>
                <w:bCs/>
                <w:color w:val="000000"/>
                <w:sz w:val="24"/>
                <w:szCs w:val="24"/>
              </w:rPr>
              <w:t>Cumple con todos los requisitos/estándar:</w:t>
            </w:r>
            <w:r w:rsidRPr="00845C2C">
              <w:rPr>
                <w:rFonts w:cs="Arial"/>
                <w:bCs/>
                <w:color w:val="000000"/>
                <w:sz w:val="24"/>
                <w:szCs w:val="24"/>
              </w:rPr>
              <w:br/>
            </w:r>
            <w:r w:rsidRPr="00845C2C">
              <w:rPr>
                <w:rFonts w:cs="Arial"/>
                <w:color w:val="000000"/>
                <w:sz w:val="24"/>
                <w:szCs w:val="24"/>
              </w:rPr>
              <w:t>El UNCT ha colaborado con Organizaciones de la Sociedad Civil que trabajan en la igualdad de género y el empoderamiento de las mujeres y las defensoras de derechos de las mujeres en al menos dos iniciativas conjuntas que fomenta la igualdad de género y el empoderamiento de las mujeres en el actual ciclo del UNDAF.</w:t>
            </w:r>
          </w:p>
          <w:p w14:paraId="53803043" w14:textId="77777777" w:rsidR="00252B10" w:rsidRPr="00845C2C" w:rsidRDefault="00252B10" w:rsidP="004E6DA1">
            <w:pPr>
              <w:pStyle w:val="Prrafodelista"/>
              <w:numPr>
                <w:ilvl w:val="0"/>
                <w:numId w:val="45"/>
              </w:numPr>
              <w:rPr>
                <w:rFonts w:cs="Arial"/>
                <w:color w:val="000000"/>
                <w:sz w:val="24"/>
                <w:szCs w:val="24"/>
              </w:rPr>
            </w:pPr>
            <w:r w:rsidRPr="00845C2C">
              <w:rPr>
                <w:rFonts w:cs="Arial"/>
                <w:color w:val="000000"/>
                <w:sz w:val="24"/>
                <w:szCs w:val="24"/>
              </w:rPr>
              <w:t>Las organizaciones de sociedad civil que trabajan en la igualdad de género y el empoderamiento de las mujeres participan en las consultas del UNDAF: análisis de país, estrategia de priorización, implementación, M&amp;E.</w:t>
            </w:r>
          </w:p>
          <w:p w14:paraId="77C84F01" w14:textId="77777777" w:rsidR="00252B10" w:rsidRPr="00845C2C" w:rsidRDefault="00252B10" w:rsidP="004E6DA1">
            <w:pPr>
              <w:pStyle w:val="Prrafodelista"/>
              <w:numPr>
                <w:ilvl w:val="0"/>
                <w:numId w:val="45"/>
              </w:numPr>
              <w:rPr>
                <w:rFonts w:cs="Arial"/>
                <w:color w:val="000000"/>
                <w:sz w:val="24"/>
                <w:szCs w:val="24"/>
              </w:rPr>
            </w:pPr>
            <w:r w:rsidRPr="00845C2C">
              <w:rPr>
                <w:rFonts w:cs="Arial"/>
                <w:color w:val="000000"/>
                <w:sz w:val="24"/>
                <w:szCs w:val="24"/>
              </w:rPr>
              <w:t>El UNCT ha realizado al menos una contribución para fortalecer significativamente la participación y el compromiso de las organizaciones de sociedad civil en cuestiones de género relacionadas con la localización/posicionamiento y/o implementación de los ODS.</w:t>
            </w:r>
          </w:p>
        </w:tc>
      </w:tr>
    </w:tbl>
    <w:p w14:paraId="4F3DC5A8" w14:textId="77777777" w:rsidR="00471FDD" w:rsidRPr="00845C2C" w:rsidRDefault="00471FDD"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018BE7DD" w14:textId="49781E48" w:rsidR="00131D4E" w:rsidRDefault="00131D4E"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202E9623" w14:textId="3642785C" w:rsidR="00184B41" w:rsidRDefault="00184B4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2F102B61" w14:textId="1A5CE66E" w:rsidR="00184B41" w:rsidRDefault="00184B4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7900DAA8" w14:textId="30D150EC" w:rsidR="00184B41" w:rsidRDefault="00184B4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691A4B2B" w14:textId="30C29DDE" w:rsidR="00184B41" w:rsidRDefault="00184B4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352F210B" w14:textId="77777777" w:rsidR="00184B41" w:rsidRPr="00845C2C" w:rsidRDefault="00184B4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6F4AC96C" w14:textId="77777777" w:rsidR="00131D4E" w:rsidRPr="00845C2C" w:rsidRDefault="00131D4E"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tbl>
      <w:tblPr>
        <w:tblStyle w:val="Tablaconcuadrcula1"/>
        <w:tblW w:w="8784" w:type="dxa"/>
        <w:tblLook w:val="04A0" w:firstRow="1" w:lastRow="0" w:firstColumn="1" w:lastColumn="0" w:noHBand="0" w:noVBand="1"/>
      </w:tblPr>
      <w:tblGrid>
        <w:gridCol w:w="5810"/>
        <w:gridCol w:w="2974"/>
      </w:tblGrid>
      <w:tr w:rsidR="00182161" w:rsidRPr="00845C2C" w14:paraId="65E2B44E" w14:textId="77777777" w:rsidTr="00967200">
        <w:tc>
          <w:tcPr>
            <w:tcW w:w="5810" w:type="dxa"/>
          </w:tcPr>
          <w:p w14:paraId="497B5B6B" w14:textId="77777777" w:rsidR="00182161" w:rsidRPr="00845C2C" w:rsidRDefault="00182161" w:rsidP="00182161">
            <w:pPr>
              <w:jc w:val="both"/>
              <w:rPr>
                <w:rFonts w:ascii="Calibri" w:eastAsia="Calibri" w:hAnsi="Calibri" w:cs="Times New Roman"/>
                <w:b/>
              </w:rPr>
            </w:pPr>
            <w:r w:rsidRPr="00845C2C">
              <w:rPr>
                <w:rFonts w:ascii="Calibri" w:eastAsia="Calibri" w:hAnsi="Calibri" w:cs="Times New Roman"/>
                <w:b/>
              </w:rPr>
              <w:lastRenderedPageBreak/>
              <w:t>INDICADOR 3.2. EL UNCT COLABORA Y SE COMPROMETE CON ORGANIZACIONES DE SOCIEDAD CIVIL QUE TRABAJAN POR LA IGUALDAD DE GÉNERO Y EL EMPODERAMIENTO DE LAS MUJERES.</w:t>
            </w:r>
          </w:p>
        </w:tc>
        <w:tc>
          <w:tcPr>
            <w:tcW w:w="2974" w:type="dxa"/>
            <w:shd w:val="clear" w:color="auto" w:fill="00B050"/>
          </w:tcPr>
          <w:p w14:paraId="1C6EE8B9" w14:textId="77777777" w:rsidR="00182161" w:rsidRPr="00845C2C" w:rsidRDefault="00182161" w:rsidP="00182161">
            <w:pPr>
              <w:jc w:val="both"/>
              <w:rPr>
                <w:rFonts w:ascii="Calibri" w:eastAsia="Calibri" w:hAnsi="Calibri" w:cs="Calibri"/>
                <w:b/>
                <w:color w:val="000000"/>
              </w:rPr>
            </w:pPr>
          </w:p>
        </w:tc>
      </w:tr>
      <w:tr w:rsidR="00182161" w:rsidRPr="00845C2C" w14:paraId="14346C5D" w14:textId="77777777" w:rsidTr="00967200">
        <w:tc>
          <w:tcPr>
            <w:tcW w:w="8784" w:type="dxa"/>
            <w:gridSpan w:val="2"/>
            <w:shd w:val="clear" w:color="auto" w:fill="auto"/>
          </w:tcPr>
          <w:p w14:paraId="452C0FE5" w14:textId="77777777" w:rsidR="00182161" w:rsidRPr="00845C2C" w:rsidRDefault="00182161" w:rsidP="00182161">
            <w:pPr>
              <w:jc w:val="both"/>
              <w:rPr>
                <w:rFonts w:ascii="Calibri" w:eastAsia="Calibri" w:hAnsi="Calibri" w:cs="Calibri"/>
                <w:b/>
              </w:rPr>
            </w:pPr>
            <w:r w:rsidRPr="00845C2C">
              <w:rPr>
                <w:rFonts w:ascii="Calibri" w:eastAsia="Calibri" w:hAnsi="Calibri" w:cs="Calibri"/>
                <w:b/>
              </w:rPr>
              <w:t>HALLAZGOS Y EXPLICACIÓN</w:t>
            </w:r>
          </w:p>
          <w:p w14:paraId="466A8BD3" w14:textId="77777777" w:rsidR="00182161" w:rsidRPr="00845C2C" w:rsidRDefault="00182161" w:rsidP="00182161">
            <w:pPr>
              <w:jc w:val="both"/>
              <w:rPr>
                <w:rFonts w:ascii="Calibri" w:eastAsia="Calibri" w:hAnsi="Calibri" w:cs="Calibri"/>
              </w:rPr>
            </w:pPr>
            <w:r w:rsidRPr="00845C2C">
              <w:rPr>
                <w:rFonts w:ascii="Calibri" w:eastAsia="Calibri" w:hAnsi="Calibri" w:cs="Calibri"/>
              </w:rPr>
              <w:t>Como resultado del análisis de los hallazgos de los tres criterios, se llega a la conclusión que cumple con los mismos por lo que se afirma que excede los requisitos, con base a la siguiente explicación:</w:t>
            </w:r>
          </w:p>
          <w:p w14:paraId="0082EA02" w14:textId="371E71B3" w:rsidR="00182161" w:rsidRPr="00845C2C" w:rsidRDefault="00182161" w:rsidP="004E6DA1">
            <w:pPr>
              <w:numPr>
                <w:ilvl w:val="0"/>
                <w:numId w:val="7"/>
              </w:numPr>
              <w:contextualSpacing/>
              <w:jc w:val="both"/>
              <w:rPr>
                <w:rFonts w:ascii="Calibri" w:eastAsia="Calibri" w:hAnsi="Calibri" w:cs="Calibri"/>
              </w:rPr>
            </w:pPr>
            <w:r w:rsidRPr="00845C2C">
              <w:rPr>
                <w:rFonts w:ascii="Calibri" w:eastAsia="Calibri" w:hAnsi="Calibri" w:cs="Times New Roman"/>
                <w:b/>
                <w:bCs/>
              </w:rPr>
              <w:t>Criterio</w:t>
            </w:r>
            <w:r w:rsidRPr="00845C2C">
              <w:rPr>
                <w:rFonts w:ascii="Calibri" w:eastAsia="Calibri" w:hAnsi="Calibri" w:cs="Calibri"/>
                <w:b/>
              </w:rPr>
              <w:t xml:space="preserve"> a:</w:t>
            </w:r>
            <w:r w:rsidRPr="00845C2C">
              <w:rPr>
                <w:rFonts w:ascii="Calibri" w:eastAsia="Calibri" w:hAnsi="Calibri" w:cs="Calibri"/>
              </w:rPr>
              <w:t xml:space="preserve"> El UNCT ha desarrollado iniciativas conjuntas con Organizaciones de la Sociedad Civil (OSC) en relación a la igualdad de género y el empoderamiento de la</w:t>
            </w:r>
            <w:r w:rsidR="00045B9E" w:rsidRPr="00845C2C">
              <w:rPr>
                <w:rFonts w:ascii="Calibri" w:eastAsia="Calibri" w:hAnsi="Calibri" w:cs="Calibri"/>
              </w:rPr>
              <w:t>s</w:t>
            </w:r>
            <w:r w:rsidRPr="00845C2C">
              <w:rPr>
                <w:rFonts w:ascii="Calibri" w:eastAsia="Calibri" w:hAnsi="Calibri" w:cs="Calibri"/>
              </w:rPr>
              <w:t xml:space="preserve"> mujer</w:t>
            </w:r>
            <w:r w:rsidR="00045B9E" w:rsidRPr="00845C2C">
              <w:rPr>
                <w:rFonts w:ascii="Calibri" w:eastAsia="Calibri" w:hAnsi="Calibri" w:cs="Calibri"/>
              </w:rPr>
              <w:t>es</w:t>
            </w:r>
            <w:r w:rsidRPr="00845C2C">
              <w:rPr>
                <w:rFonts w:ascii="Calibri" w:eastAsia="Calibri" w:hAnsi="Calibri" w:cs="Calibri"/>
              </w:rPr>
              <w:t>, enfocadas en lograr su participación activa en la planificación, implementación y monitoreo de normativa nacional e internacional en derechos sexuales y reproductivos, incluido el derecho a una vida libre de violencia, apoyo a la paridad de género,  asistencia técnica a organizaciones económicas de mujeres, promoción de una cultura de paz, análisis del impacto socioeconómico causado por la crisis de COVID-19, entre otros.</w:t>
            </w:r>
          </w:p>
          <w:p w14:paraId="395805BA" w14:textId="10F6C2AD" w:rsidR="00182161" w:rsidRPr="00845C2C" w:rsidRDefault="00182161" w:rsidP="004E6DA1">
            <w:pPr>
              <w:numPr>
                <w:ilvl w:val="0"/>
                <w:numId w:val="7"/>
              </w:numPr>
              <w:contextualSpacing/>
              <w:jc w:val="both"/>
              <w:rPr>
                <w:rFonts w:ascii="Calibri" w:eastAsia="Calibri" w:hAnsi="Calibri" w:cs="Times New Roman"/>
                <w:bCs/>
              </w:rPr>
            </w:pPr>
            <w:r w:rsidRPr="00845C2C">
              <w:rPr>
                <w:rFonts w:ascii="Calibri" w:eastAsia="Calibri" w:hAnsi="Calibri" w:cs="Times New Roman"/>
                <w:b/>
                <w:bCs/>
              </w:rPr>
              <w:t>Criterio</w:t>
            </w:r>
            <w:r w:rsidRPr="00845C2C">
              <w:rPr>
                <w:rFonts w:ascii="Calibri" w:eastAsia="Calibri" w:hAnsi="Calibri" w:cs="Times New Roman"/>
                <w:b/>
              </w:rPr>
              <w:t xml:space="preserve"> b:</w:t>
            </w:r>
            <w:r w:rsidRPr="00845C2C">
              <w:rPr>
                <w:rFonts w:ascii="Calibri" w:eastAsia="Calibri" w:hAnsi="Calibri" w:cs="Times New Roman"/>
              </w:rPr>
              <w:t xml:space="preserve"> Las OSC han participado en el proceso </w:t>
            </w:r>
            <w:r w:rsidRPr="00C75E1E">
              <w:rPr>
                <w:rFonts w:ascii="Calibri" w:eastAsia="Calibri" w:hAnsi="Calibri" w:cs="Times New Roman"/>
              </w:rPr>
              <w:t xml:space="preserve">de </w:t>
            </w:r>
            <w:r w:rsidR="006564E8" w:rsidRPr="00C75E1E">
              <w:rPr>
                <w:rFonts w:ascii="Calibri" w:eastAsia="Calibri" w:hAnsi="Calibri" w:cs="Times New Roman"/>
              </w:rPr>
              <w:t xml:space="preserve">consultas, </w:t>
            </w:r>
            <w:r w:rsidRPr="00C75E1E">
              <w:rPr>
                <w:rFonts w:ascii="Calibri" w:eastAsia="Calibri" w:hAnsi="Calibri" w:cs="Times New Roman"/>
              </w:rPr>
              <w:t>elaboración y validación del CCA por temáticas (LGBTI, Personas Privadas</w:t>
            </w:r>
            <w:r w:rsidRPr="00845C2C">
              <w:rPr>
                <w:rFonts w:ascii="Calibri" w:eastAsia="Calibri" w:hAnsi="Calibri" w:cs="Times New Roman"/>
              </w:rPr>
              <w:t xml:space="preserve"> de Libertad, Pueblos Indígenas, Adultos/as Mayores, niñas y niños en situación de calle, jóvenes, afrodescendientes, personas en situación de discapacidad). Asimismo, participaron en talleres como parte del proceso mencionado: </w:t>
            </w:r>
            <w:r w:rsidRPr="00845C2C">
              <w:rPr>
                <w:rFonts w:ascii="Calibri" w:eastAsia="Calibri" w:hAnsi="Calibri" w:cs="Times New Roman"/>
                <w:bCs/>
              </w:rPr>
              <w:t>vivir bien, enfoque de género, gestión de riesgos y medio ambiente, entre otros.</w:t>
            </w:r>
          </w:p>
          <w:p w14:paraId="00E0707D" w14:textId="77777777" w:rsidR="00182161" w:rsidRPr="00845C2C" w:rsidRDefault="00182161" w:rsidP="004E6DA1">
            <w:pPr>
              <w:numPr>
                <w:ilvl w:val="0"/>
                <w:numId w:val="7"/>
              </w:numPr>
              <w:contextualSpacing/>
              <w:jc w:val="both"/>
              <w:rPr>
                <w:rFonts w:ascii="Calibri" w:eastAsia="Calibri" w:hAnsi="Calibri" w:cs="Times New Roman"/>
                <w:bCs/>
              </w:rPr>
            </w:pPr>
            <w:r w:rsidRPr="00845C2C">
              <w:rPr>
                <w:rFonts w:ascii="Calibri" w:eastAsia="Calibri" w:hAnsi="Calibri" w:cs="Times New Roman"/>
                <w:b/>
                <w:bCs/>
              </w:rPr>
              <w:t>Criterio c:</w:t>
            </w:r>
            <w:r w:rsidRPr="00845C2C">
              <w:rPr>
                <w:rFonts w:ascii="Calibri" w:eastAsia="Calibri" w:hAnsi="Calibri" w:cs="Times New Roman"/>
                <w:bCs/>
              </w:rPr>
              <w:t xml:space="preserve"> Destaca el PC que ha </w:t>
            </w:r>
            <w:r w:rsidRPr="00C75E1E">
              <w:rPr>
                <w:rFonts w:ascii="Calibri" w:eastAsia="Calibri" w:hAnsi="Calibri" w:cs="Times New Roman"/>
                <w:bCs/>
              </w:rPr>
              <w:t>fortalecido significativamente</w:t>
            </w:r>
            <w:r w:rsidRPr="00845C2C">
              <w:rPr>
                <w:rFonts w:ascii="Calibri" w:eastAsia="Calibri" w:hAnsi="Calibri" w:cs="Times New Roman"/>
                <w:bCs/>
              </w:rPr>
              <w:t xml:space="preserve"> la participación y el compromiso de las OSC en temas de género relacionadas con los ODS y en particular el ODS 5:</w:t>
            </w:r>
            <w:r w:rsidRPr="00845C2C">
              <w:rPr>
                <w:rFonts w:ascii="Calibri" w:eastAsia="Calibri" w:hAnsi="Calibri" w:cs="Calibri"/>
              </w:rPr>
              <w:t xml:space="preserve"> </w:t>
            </w:r>
            <w:r w:rsidRPr="00845C2C">
              <w:rPr>
                <w:rFonts w:ascii="Calibri" w:eastAsia="Calibri" w:hAnsi="Calibri" w:cs="Times New Roman"/>
                <w:bCs/>
              </w:rPr>
              <w:t xml:space="preserve">UN </w:t>
            </w:r>
            <w:proofErr w:type="spellStart"/>
            <w:r w:rsidRPr="00845C2C">
              <w:rPr>
                <w:rFonts w:ascii="Calibri" w:eastAsia="Calibri" w:hAnsi="Calibri" w:cs="Times New Roman"/>
                <w:bCs/>
              </w:rPr>
              <w:t>Partnership</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on</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the</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rights</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of</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persons</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with</w:t>
            </w:r>
            <w:proofErr w:type="spellEnd"/>
            <w:r w:rsidRPr="00845C2C">
              <w:rPr>
                <w:rFonts w:ascii="Calibri" w:eastAsia="Calibri" w:hAnsi="Calibri" w:cs="Times New Roman"/>
                <w:bCs/>
              </w:rPr>
              <w:t xml:space="preserve"> </w:t>
            </w:r>
            <w:proofErr w:type="spellStart"/>
            <w:r w:rsidRPr="00845C2C">
              <w:rPr>
                <w:rFonts w:ascii="Calibri" w:eastAsia="Calibri" w:hAnsi="Calibri" w:cs="Times New Roman"/>
                <w:bCs/>
              </w:rPr>
              <w:t>disabilities</w:t>
            </w:r>
            <w:proofErr w:type="spellEnd"/>
            <w:r w:rsidRPr="00845C2C">
              <w:rPr>
                <w:rFonts w:ascii="Calibri" w:eastAsia="Calibri" w:hAnsi="Calibri" w:cs="Times New Roman"/>
                <w:bCs/>
              </w:rPr>
              <w:t xml:space="preserve">, contribuyendo a que NNA y mujeres con discapacidad puedan acceder a salud, justicia y educación, a través del fortalecimiento de la igualdad de género </w:t>
            </w:r>
          </w:p>
          <w:p w14:paraId="3D482807" w14:textId="1F3E6B09" w:rsidR="00182161" w:rsidRPr="00845C2C" w:rsidRDefault="00182161" w:rsidP="001B1758">
            <w:pPr>
              <w:jc w:val="both"/>
              <w:rPr>
                <w:rFonts w:ascii="Calibri" w:eastAsia="Calibri" w:hAnsi="Calibri" w:cs="Times New Roman"/>
                <w:bCs/>
                <w:highlight w:val="cyan"/>
              </w:rPr>
            </w:pPr>
            <w:r w:rsidRPr="00845C2C">
              <w:rPr>
                <w:rFonts w:ascii="Calibri" w:eastAsia="Calibri" w:hAnsi="Calibri" w:cs="Times New Roman"/>
                <w:bCs/>
              </w:rPr>
              <w:t xml:space="preserve">El cumplimento de los tres criterios, </w:t>
            </w:r>
            <w:r w:rsidR="006B1D69">
              <w:rPr>
                <w:rFonts w:ascii="Calibri" w:eastAsia="Calibri" w:hAnsi="Calibri" w:cs="Times New Roman"/>
                <w:bCs/>
              </w:rPr>
              <w:t>demuestra</w:t>
            </w:r>
            <w:r w:rsidRPr="00845C2C">
              <w:rPr>
                <w:rFonts w:ascii="Calibri" w:eastAsia="Calibri" w:hAnsi="Calibri" w:cs="Times New Roman"/>
                <w:bCs/>
              </w:rPr>
              <w:t xml:space="preserve"> que el UNCT ha considerado desde la construcción del CCA y del</w:t>
            </w:r>
            <w:r w:rsidR="001B1758" w:rsidRPr="00845C2C">
              <w:rPr>
                <w:rFonts w:ascii="Calibri" w:eastAsia="Calibri" w:hAnsi="Calibri" w:cs="Times New Roman"/>
                <w:bCs/>
              </w:rPr>
              <w:t xml:space="preserve"> MANUD</w:t>
            </w:r>
            <w:r w:rsidRPr="00845C2C">
              <w:rPr>
                <w:rFonts w:ascii="Calibri" w:eastAsia="Calibri" w:hAnsi="Calibri" w:cs="Times New Roman"/>
                <w:bCs/>
              </w:rPr>
              <w:t xml:space="preserve"> las necesidades y demandas de las OSC en relación a la igualdad de género y empoderamiento de la</w:t>
            </w:r>
            <w:r w:rsidR="00045B9E" w:rsidRPr="00845C2C">
              <w:rPr>
                <w:rFonts w:ascii="Calibri" w:eastAsia="Calibri" w:hAnsi="Calibri" w:cs="Times New Roman"/>
                <w:bCs/>
              </w:rPr>
              <w:t>s</w:t>
            </w:r>
            <w:r w:rsidRPr="00845C2C">
              <w:rPr>
                <w:rFonts w:ascii="Calibri" w:eastAsia="Calibri" w:hAnsi="Calibri" w:cs="Times New Roman"/>
                <w:bCs/>
              </w:rPr>
              <w:t xml:space="preserve"> mujer</w:t>
            </w:r>
            <w:r w:rsidR="00045B9E" w:rsidRPr="00845C2C">
              <w:rPr>
                <w:rFonts w:ascii="Calibri" w:eastAsia="Calibri" w:hAnsi="Calibri" w:cs="Times New Roman"/>
                <w:bCs/>
              </w:rPr>
              <w:t>es</w:t>
            </w:r>
            <w:r w:rsidRPr="00845C2C">
              <w:rPr>
                <w:rFonts w:ascii="Calibri" w:eastAsia="Calibri" w:hAnsi="Calibri" w:cs="Times New Roman"/>
                <w:bCs/>
              </w:rPr>
              <w:t>; poniendo en práctica su compromiso en el desarrollo de iniciativas conjuntas, logrando posicionar y fortalecer las mismas.</w:t>
            </w:r>
          </w:p>
        </w:tc>
      </w:tr>
      <w:tr w:rsidR="00182161" w:rsidRPr="00845C2C" w14:paraId="0DE632FD" w14:textId="77777777" w:rsidTr="00967200">
        <w:tc>
          <w:tcPr>
            <w:tcW w:w="8784" w:type="dxa"/>
            <w:gridSpan w:val="2"/>
          </w:tcPr>
          <w:p w14:paraId="3A2DE63B" w14:textId="77777777" w:rsidR="00182161" w:rsidRPr="00845C2C" w:rsidRDefault="00182161" w:rsidP="00182161">
            <w:pPr>
              <w:jc w:val="both"/>
              <w:rPr>
                <w:rFonts w:ascii="Calibri" w:eastAsia="Calibri" w:hAnsi="Calibri" w:cs="Calibri"/>
                <w:b/>
              </w:rPr>
            </w:pPr>
            <w:r w:rsidRPr="00845C2C">
              <w:rPr>
                <w:rFonts w:ascii="Calibri" w:eastAsia="Calibri" w:hAnsi="Calibri" w:cs="Calibri"/>
                <w:b/>
              </w:rPr>
              <w:t xml:space="preserve">MEDIOS DE VERIFICACIÓN: </w:t>
            </w:r>
          </w:p>
        </w:tc>
      </w:tr>
      <w:tr w:rsidR="00182161" w:rsidRPr="00845C2C" w14:paraId="79792854" w14:textId="77777777" w:rsidTr="00967200">
        <w:tc>
          <w:tcPr>
            <w:tcW w:w="8784" w:type="dxa"/>
            <w:gridSpan w:val="2"/>
          </w:tcPr>
          <w:p w14:paraId="533EC74F" w14:textId="77777777" w:rsidR="00182161" w:rsidRPr="00845C2C" w:rsidRDefault="00182161" w:rsidP="004E6DA1">
            <w:pPr>
              <w:pStyle w:val="Prrafodelista"/>
              <w:numPr>
                <w:ilvl w:val="0"/>
                <w:numId w:val="18"/>
              </w:numPr>
              <w:jc w:val="both"/>
              <w:rPr>
                <w:rFonts w:ascii="Calibri" w:eastAsia="Calibri" w:hAnsi="Calibri" w:cs="Calibri"/>
              </w:rPr>
            </w:pPr>
            <w:r w:rsidRPr="00845C2C">
              <w:rPr>
                <w:rFonts w:ascii="Calibri" w:eastAsia="Calibri" w:hAnsi="Calibri" w:cs="Calibri"/>
              </w:rPr>
              <w:t xml:space="preserve">Informe Anual 2020 de los Grupos de Resultados. </w:t>
            </w:r>
          </w:p>
          <w:p w14:paraId="2A7112C5" w14:textId="77777777" w:rsidR="00182161" w:rsidRPr="00845C2C" w:rsidRDefault="00182161" w:rsidP="004E6DA1">
            <w:pPr>
              <w:pStyle w:val="Prrafodelista"/>
              <w:numPr>
                <w:ilvl w:val="0"/>
                <w:numId w:val="18"/>
              </w:numPr>
              <w:jc w:val="both"/>
              <w:rPr>
                <w:rFonts w:ascii="Calibri" w:eastAsia="Calibri" w:hAnsi="Calibri" w:cs="Calibri"/>
              </w:rPr>
            </w:pPr>
            <w:r w:rsidRPr="00845C2C">
              <w:rPr>
                <w:rFonts w:ascii="Calibri" w:eastAsia="Calibri" w:hAnsi="Calibri" w:cs="Calibri"/>
              </w:rPr>
              <w:t>MANUD 2018-2022</w:t>
            </w:r>
          </w:p>
          <w:p w14:paraId="4EE9C6B7" w14:textId="77777777" w:rsidR="00182161" w:rsidRPr="00845C2C" w:rsidRDefault="00182161" w:rsidP="004E6DA1">
            <w:pPr>
              <w:pStyle w:val="Prrafodelista"/>
              <w:numPr>
                <w:ilvl w:val="0"/>
                <w:numId w:val="18"/>
              </w:numPr>
              <w:jc w:val="both"/>
              <w:rPr>
                <w:rFonts w:ascii="Calibri" w:eastAsia="Calibri" w:hAnsi="Calibri" w:cs="Calibri"/>
              </w:rPr>
            </w:pPr>
            <w:r w:rsidRPr="00845C2C">
              <w:rPr>
                <w:rFonts w:ascii="Calibri" w:eastAsia="Calibri" w:hAnsi="Calibri" w:cs="Calibri"/>
              </w:rPr>
              <w:t>Informe de Resultados 2020 ONU; PTC grupo 4.2 gestiones 2018 y 2019.</w:t>
            </w:r>
          </w:p>
        </w:tc>
      </w:tr>
    </w:tbl>
    <w:p w14:paraId="380D1427" w14:textId="77A71155" w:rsidR="00182161" w:rsidRDefault="00182161"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49171393"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1556C1A7"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3C4FCF94"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5CDB252C"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5E2E02F7"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2634B2D8"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4EBDDEA3"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6512E8B5"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21764B43" w14:textId="77777777" w:rsidR="00AF03DA"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52320535" w14:textId="77777777" w:rsidR="00AF03DA" w:rsidRPr="00845C2C" w:rsidRDefault="00AF03DA"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p w14:paraId="0B7F6DEF" w14:textId="77777777" w:rsidR="00252B10" w:rsidRPr="00845C2C" w:rsidRDefault="00252B10" w:rsidP="00252B10">
      <w:pPr>
        <w:rPr>
          <w:rFonts w:cstheme="minorHAnsi"/>
          <w:b/>
          <w:color w:val="000000"/>
          <w:sz w:val="24"/>
          <w:szCs w:val="24"/>
        </w:rPr>
      </w:pPr>
      <w:r w:rsidRPr="00845C2C">
        <w:rPr>
          <w:b/>
          <w:sz w:val="24"/>
          <w:szCs w:val="24"/>
        </w:rPr>
        <w:lastRenderedPageBreak/>
        <w:t>DIMENSIÓN 4.</w:t>
      </w:r>
      <w:r w:rsidRPr="00845C2C">
        <w:rPr>
          <w:rFonts w:cstheme="minorHAnsi"/>
          <w:b/>
          <w:color w:val="000000"/>
          <w:sz w:val="24"/>
          <w:szCs w:val="24"/>
        </w:rPr>
        <w:t xml:space="preserve"> LIDERAZGO Y CULTURA ORGANIZACIONAL</w:t>
      </w:r>
    </w:p>
    <w:p w14:paraId="32A93068" w14:textId="77777777" w:rsidR="00252B10" w:rsidRPr="00845C2C" w:rsidRDefault="00252B10" w:rsidP="00252B10">
      <w:pPr>
        <w:jc w:val="both"/>
        <w:rPr>
          <w:b/>
          <w:sz w:val="24"/>
          <w:szCs w:val="24"/>
        </w:rPr>
      </w:pPr>
      <w:r w:rsidRPr="00845C2C">
        <w:rPr>
          <w:b/>
          <w:sz w:val="24"/>
          <w:szCs w:val="24"/>
        </w:rPr>
        <w:t>INDICADOR 4.1. EL LIDERAZGO/MÁXIMA INSTANCIA DEL UNCT ESTÁ COMPROMETIDA CON LA DEFENSA DE LA IGUALDAD DE GÉNERO.CRITERIOS</w:t>
      </w:r>
    </w:p>
    <w:tbl>
      <w:tblPr>
        <w:tblStyle w:val="Tablaconcuadrcula"/>
        <w:tblW w:w="8789" w:type="dxa"/>
        <w:tblInd w:w="-8" w:type="dxa"/>
        <w:tblLook w:val="04A0" w:firstRow="1" w:lastRow="0" w:firstColumn="1" w:lastColumn="0" w:noHBand="0" w:noVBand="1"/>
      </w:tblPr>
      <w:tblGrid>
        <w:gridCol w:w="1292"/>
        <w:gridCol w:w="7497"/>
      </w:tblGrid>
      <w:tr w:rsidR="00252B10" w:rsidRPr="00845C2C" w14:paraId="4E846AE5" w14:textId="77777777" w:rsidTr="00407A14">
        <w:trPr>
          <w:trHeight w:val="617"/>
        </w:trPr>
        <w:tc>
          <w:tcPr>
            <w:tcW w:w="1292" w:type="dxa"/>
            <w:shd w:val="clear" w:color="auto" w:fill="FFC000"/>
          </w:tcPr>
          <w:p w14:paraId="1FB2E3AB" w14:textId="77777777" w:rsidR="00252B10" w:rsidRPr="00845C2C" w:rsidRDefault="00252B10"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497" w:type="dxa"/>
            <w:shd w:val="clear" w:color="auto" w:fill="FFC000"/>
          </w:tcPr>
          <w:p w14:paraId="2CD4E174" w14:textId="77777777" w:rsidR="00252B10" w:rsidRPr="00845C2C" w:rsidRDefault="00252B10" w:rsidP="00407A14">
            <w:pPr>
              <w:spacing w:after="240"/>
              <w:rPr>
                <w:rFonts w:cs="Arial"/>
                <w:color w:val="000000"/>
                <w:sz w:val="24"/>
                <w:szCs w:val="24"/>
              </w:rPr>
            </w:pPr>
            <w:r w:rsidRPr="00845C2C">
              <w:rPr>
                <w:rFonts w:cs="Arial"/>
                <w:color w:val="000000"/>
                <w:sz w:val="24"/>
                <w:szCs w:val="24"/>
              </w:rPr>
              <w:t xml:space="preserve">Cumple 2 de los siguientes requisitos/estándar: </w:t>
            </w:r>
          </w:p>
          <w:p w14:paraId="7DD9D9CE" w14:textId="77777777" w:rsidR="00252B10" w:rsidRPr="00845C2C" w:rsidRDefault="00252B10" w:rsidP="004E6DA1">
            <w:pPr>
              <w:pStyle w:val="Prrafodelista"/>
              <w:numPr>
                <w:ilvl w:val="0"/>
                <w:numId w:val="40"/>
              </w:numPr>
              <w:spacing w:after="240"/>
              <w:jc w:val="both"/>
              <w:rPr>
                <w:rFonts w:cs="Arial"/>
                <w:color w:val="000000"/>
                <w:sz w:val="24"/>
                <w:szCs w:val="24"/>
              </w:rPr>
            </w:pPr>
            <w:r w:rsidRPr="00845C2C">
              <w:rPr>
                <w:rFonts w:cs="Arial"/>
                <w:color w:val="000000"/>
                <w:sz w:val="24"/>
                <w:szCs w:val="24"/>
              </w:rPr>
              <w:t xml:space="preserve"> La igualdad de género es un tema regular de discusión en las reuniones de las Cabezas/Máximas Instancias de las Agencias (Heads of Agency –HOA, pos sus siglas en inglés) durante los últimos 12 meses. </w:t>
            </w:r>
          </w:p>
          <w:p w14:paraId="2985BCA8" w14:textId="77777777" w:rsidR="00252B10" w:rsidRPr="00845C2C" w:rsidRDefault="00252B10" w:rsidP="004E6DA1">
            <w:pPr>
              <w:pStyle w:val="Prrafodelista"/>
              <w:numPr>
                <w:ilvl w:val="0"/>
                <w:numId w:val="40"/>
              </w:numPr>
              <w:spacing w:after="240"/>
              <w:jc w:val="both"/>
              <w:rPr>
                <w:rFonts w:cs="Arial"/>
                <w:color w:val="000000"/>
                <w:sz w:val="24"/>
                <w:szCs w:val="24"/>
              </w:rPr>
            </w:pPr>
            <w:r w:rsidRPr="00845C2C">
              <w:rPr>
                <w:rFonts w:cs="Arial"/>
                <w:color w:val="000000"/>
                <w:sz w:val="24"/>
                <w:szCs w:val="24"/>
              </w:rPr>
              <w:t xml:space="preserve">El Coordinador Residente demostró liderazgo/defensa/promoción pública de la igualdad de género durante los últimos 12 meses. </w:t>
            </w:r>
          </w:p>
          <w:p w14:paraId="0AA34696" w14:textId="77777777" w:rsidR="00252B10" w:rsidRPr="00845C2C" w:rsidRDefault="00252B10" w:rsidP="004E6DA1">
            <w:pPr>
              <w:pStyle w:val="Prrafodelista"/>
              <w:numPr>
                <w:ilvl w:val="0"/>
                <w:numId w:val="40"/>
              </w:numPr>
              <w:spacing w:after="240"/>
              <w:jc w:val="both"/>
              <w:rPr>
                <w:rFonts w:cs="Arial"/>
                <w:color w:val="000000"/>
                <w:sz w:val="24"/>
                <w:szCs w:val="24"/>
              </w:rPr>
            </w:pPr>
            <w:r w:rsidRPr="00845C2C">
              <w:rPr>
                <w:rFonts w:cs="Arial"/>
                <w:color w:val="000000"/>
                <w:sz w:val="24"/>
                <w:szCs w:val="24"/>
              </w:rPr>
              <w:t xml:space="preserve">El personal considera que las/los Cabezas/Máximas Instancias de las Agencias están comprometidos con la igualdad de género en el lugar de trabajo durante los últimos 12 meses. </w:t>
            </w:r>
          </w:p>
          <w:p w14:paraId="34D79BE5" w14:textId="77777777" w:rsidR="00252B10" w:rsidRPr="00845C2C" w:rsidRDefault="00252B10" w:rsidP="004E6DA1">
            <w:pPr>
              <w:pStyle w:val="Prrafodelista"/>
              <w:numPr>
                <w:ilvl w:val="0"/>
                <w:numId w:val="40"/>
              </w:numPr>
              <w:spacing w:after="240"/>
              <w:jc w:val="both"/>
              <w:rPr>
                <w:rFonts w:cs="Arial"/>
                <w:color w:val="000000"/>
                <w:sz w:val="24"/>
                <w:szCs w:val="24"/>
              </w:rPr>
            </w:pPr>
            <w:r w:rsidRPr="00845C2C">
              <w:rPr>
                <w:rFonts w:cs="Arial"/>
                <w:color w:val="000000"/>
                <w:sz w:val="24"/>
                <w:szCs w:val="24"/>
              </w:rPr>
              <w:t>La igualdad de género se refleja en la Evaluación de Resultados y Competencias (ARC por sus siglas en inglés) del UNCT durante los últimos 12 meses.</w:t>
            </w:r>
          </w:p>
        </w:tc>
      </w:tr>
      <w:tr w:rsidR="00252B10" w:rsidRPr="00845C2C" w14:paraId="44B0D600" w14:textId="77777777" w:rsidTr="00407A14">
        <w:tc>
          <w:tcPr>
            <w:tcW w:w="1292" w:type="dxa"/>
            <w:shd w:val="clear" w:color="auto" w:fill="FFFF00"/>
          </w:tcPr>
          <w:p w14:paraId="4905B0B4"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497" w:type="dxa"/>
            <w:shd w:val="clear" w:color="auto" w:fill="FFFF00"/>
          </w:tcPr>
          <w:p w14:paraId="7A58B73D" w14:textId="77777777" w:rsidR="00252B10" w:rsidRPr="00845C2C" w:rsidRDefault="00252B10" w:rsidP="00407A14">
            <w:pPr>
              <w:rPr>
                <w:rFonts w:cs="Arial"/>
                <w:color w:val="000000"/>
                <w:sz w:val="24"/>
                <w:szCs w:val="24"/>
              </w:rPr>
            </w:pPr>
            <w:r w:rsidRPr="00845C2C">
              <w:rPr>
                <w:rFonts w:cs="Arial"/>
                <w:color w:val="000000"/>
                <w:sz w:val="24"/>
                <w:szCs w:val="24"/>
              </w:rPr>
              <w:t xml:space="preserve">Cumple 3 de los siguientes requisitos/estándar: </w:t>
            </w:r>
          </w:p>
          <w:p w14:paraId="387A94CC" w14:textId="77777777" w:rsidR="00252B10" w:rsidRPr="00845C2C" w:rsidRDefault="00252B10" w:rsidP="004E6DA1">
            <w:pPr>
              <w:pStyle w:val="Prrafodelista"/>
              <w:numPr>
                <w:ilvl w:val="0"/>
                <w:numId w:val="41"/>
              </w:numPr>
              <w:spacing w:after="240"/>
              <w:jc w:val="both"/>
              <w:rPr>
                <w:rFonts w:cs="Arial"/>
                <w:color w:val="000000"/>
                <w:sz w:val="24"/>
                <w:szCs w:val="24"/>
              </w:rPr>
            </w:pPr>
            <w:r w:rsidRPr="00845C2C">
              <w:rPr>
                <w:rFonts w:cs="Arial"/>
                <w:color w:val="000000"/>
                <w:sz w:val="24"/>
                <w:szCs w:val="24"/>
              </w:rPr>
              <w:t xml:space="preserve">La igualdad de género es un tema regular de discusión en las reuniones de las Cabezas/Máximas Instancias de las Agencias (Heads of Agency –HOA, pos sus siglas en inglés) durante los últimos 12 meses. </w:t>
            </w:r>
          </w:p>
          <w:p w14:paraId="51AB36D7" w14:textId="77777777" w:rsidR="00252B10" w:rsidRPr="00845C2C" w:rsidRDefault="00252B10" w:rsidP="004E6DA1">
            <w:pPr>
              <w:pStyle w:val="Prrafodelista"/>
              <w:numPr>
                <w:ilvl w:val="0"/>
                <w:numId w:val="41"/>
              </w:numPr>
              <w:spacing w:after="240"/>
              <w:jc w:val="both"/>
              <w:rPr>
                <w:rFonts w:cs="Arial"/>
                <w:color w:val="000000"/>
                <w:sz w:val="24"/>
                <w:szCs w:val="24"/>
              </w:rPr>
            </w:pPr>
            <w:r w:rsidRPr="00845C2C">
              <w:rPr>
                <w:rFonts w:cs="Arial"/>
                <w:color w:val="000000"/>
                <w:sz w:val="24"/>
                <w:szCs w:val="24"/>
              </w:rPr>
              <w:t xml:space="preserve">El Coordinador Residente demostró liderazgo/defensa/promoción pública de la igualdad de género durante los últimos 12 meses. </w:t>
            </w:r>
          </w:p>
          <w:p w14:paraId="3063C30D" w14:textId="77777777" w:rsidR="00252B10" w:rsidRPr="00845C2C" w:rsidRDefault="00252B10" w:rsidP="004E6DA1">
            <w:pPr>
              <w:pStyle w:val="Prrafodelista"/>
              <w:numPr>
                <w:ilvl w:val="0"/>
                <w:numId w:val="41"/>
              </w:numPr>
              <w:spacing w:after="240"/>
              <w:jc w:val="both"/>
              <w:rPr>
                <w:rFonts w:cs="Arial"/>
                <w:color w:val="000000"/>
                <w:sz w:val="24"/>
                <w:szCs w:val="24"/>
              </w:rPr>
            </w:pPr>
            <w:r w:rsidRPr="00845C2C">
              <w:rPr>
                <w:rFonts w:cs="Arial"/>
                <w:color w:val="000000"/>
                <w:sz w:val="24"/>
                <w:szCs w:val="24"/>
              </w:rPr>
              <w:t xml:space="preserve">El personal considera que las/los Cabezas/Máximas Instancias de las Agencias están comprometidos con la igualdad de género en el lugar de trabajo durante los últimos 12 meses. </w:t>
            </w:r>
          </w:p>
          <w:p w14:paraId="7E3EA79B" w14:textId="77777777" w:rsidR="00252B10" w:rsidRPr="00845C2C" w:rsidRDefault="00252B10" w:rsidP="004E6DA1">
            <w:pPr>
              <w:pStyle w:val="Prrafodelista"/>
              <w:numPr>
                <w:ilvl w:val="0"/>
                <w:numId w:val="41"/>
              </w:numPr>
              <w:spacing w:after="240"/>
              <w:jc w:val="both"/>
              <w:rPr>
                <w:rFonts w:cs="Arial"/>
                <w:color w:val="000000"/>
                <w:sz w:val="24"/>
                <w:szCs w:val="24"/>
              </w:rPr>
            </w:pPr>
            <w:r w:rsidRPr="00845C2C">
              <w:rPr>
                <w:rFonts w:cs="Arial"/>
                <w:color w:val="000000"/>
                <w:sz w:val="24"/>
                <w:szCs w:val="24"/>
              </w:rPr>
              <w:t>La igualdad de género se refleja en la Evaluación de Resultados y Competencias (ARC por sus siglas en inglés) del UNCT durante los últimos 12 meses.</w:t>
            </w:r>
          </w:p>
        </w:tc>
      </w:tr>
      <w:tr w:rsidR="00252B10" w:rsidRPr="00845C2C" w14:paraId="2165EB46" w14:textId="77777777" w:rsidTr="00407A14">
        <w:trPr>
          <w:trHeight w:val="1933"/>
        </w:trPr>
        <w:tc>
          <w:tcPr>
            <w:tcW w:w="1292" w:type="dxa"/>
            <w:shd w:val="clear" w:color="auto" w:fill="00B050"/>
          </w:tcPr>
          <w:p w14:paraId="4F0E9F08"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497" w:type="dxa"/>
            <w:shd w:val="clear" w:color="auto" w:fill="00B050"/>
          </w:tcPr>
          <w:p w14:paraId="7EF7D85C" w14:textId="77777777" w:rsidR="00252B10" w:rsidRPr="00845C2C" w:rsidRDefault="00252B10" w:rsidP="00407A14">
            <w:pPr>
              <w:spacing w:after="240"/>
              <w:jc w:val="both"/>
              <w:rPr>
                <w:rFonts w:cs="Arial"/>
                <w:color w:val="000000"/>
                <w:sz w:val="24"/>
                <w:szCs w:val="24"/>
              </w:rPr>
            </w:pPr>
            <w:r w:rsidRPr="00845C2C">
              <w:rPr>
                <w:rFonts w:cs="Arial"/>
                <w:color w:val="000000"/>
                <w:sz w:val="24"/>
                <w:szCs w:val="24"/>
              </w:rPr>
              <w:t>Cumple con los 4 requisitos/estándar:</w:t>
            </w:r>
          </w:p>
          <w:p w14:paraId="05343531" w14:textId="77777777" w:rsidR="00252B10" w:rsidRPr="00845C2C" w:rsidRDefault="00252B10" w:rsidP="004E6DA1">
            <w:pPr>
              <w:pStyle w:val="Prrafodelista"/>
              <w:numPr>
                <w:ilvl w:val="0"/>
                <w:numId w:val="42"/>
              </w:numPr>
              <w:spacing w:after="240"/>
              <w:jc w:val="both"/>
              <w:rPr>
                <w:rFonts w:cs="Arial"/>
                <w:color w:val="000000"/>
                <w:sz w:val="24"/>
                <w:szCs w:val="24"/>
              </w:rPr>
            </w:pPr>
            <w:r w:rsidRPr="00845C2C">
              <w:rPr>
                <w:rFonts w:cs="Arial"/>
                <w:color w:val="000000"/>
                <w:sz w:val="24"/>
                <w:szCs w:val="24"/>
              </w:rPr>
              <w:t xml:space="preserve">La igualdad de género es un tema regular de discusión en las reuniones de las Cabezas/Máximas Instancias de las Agencias (Heads of Agency –HOA, pos sus siglas en inglés) durante los últimos 12 meses. </w:t>
            </w:r>
          </w:p>
          <w:p w14:paraId="3EE93E57" w14:textId="77777777" w:rsidR="00252B10" w:rsidRPr="00845C2C" w:rsidRDefault="00252B10" w:rsidP="004E6DA1">
            <w:pPr>
              <w:pStyle w:val="Prrafodelista"/>
              <w:numPr>
                <w:ilvl w:val="0"/>
                <w:numId w:val="42"/>
              </w:numPr>
              <w:spacing w:after="240" w:line="259" w:lineRule="auto"/>
              <w:jc w:val="both"/>
              <w:rPr>
                <w:rFonts w:cs="Arial"/>
                <w:color w:val="000000"/>
                <w:sz w:val="24"/>
                <w:szCs w:val="24"/>
              </w:rPr>
            </w:pPr>
            <w:r w:rsidRPr="00845C2C">
              <w:rPr>
                <w:rFonts w:cs="Arial"/>
                <w:color w:val="000000"/>
                <w:sz w:val="24"/>
                <w:szCs w:val="24"/>
              </w:rPr>
              <w:t xml:space="preserve">El Coordinador Residente demostró liderazgo/defensa/promoción pública de la igualdad de género durante los últimos 12 meses. </w:t>
            </w:r>
          </w:p>
          <w:p w14:paraId="15096986" w14:textId="77777777" w:rsidR="00252B10" w:rsidRPr="00845C2C" w:rsidRDefault="00252B10" w:rsidP="004E6DA1">
            <w:pPr>
              <w:pStyle w:val="Prrafodelista"/>
              <w:numPr>
                <w:ilvl w:val="0"/>
                <w:numId w:val="42"/>
              </w:numPr>
              <w:spacing w:after="240" w:line="259" w:lineRule="auto"/>
              <w:jc w:val="both"/>
              <w:rPr>
                <w:rFonts w:cs="Arial"/>
                <w:color w:val="000000"/>
                <w:sz w:val="24"/>
                <w:szCs w:val="24"/>
              </w:rPr>
            </w:pPr>
            <w:r w:rsidRPr="00845C2C">
              <w:rPr>
                <w:rFonts w:cs="Arial"/>
                <w:color w:val="000000"/>
                <w:sz w:val="24"/>
                <w:szCs w:val="24"/>
              </w:rPr>
              <w:t xml:space="preserve">El personal considera que las/los Cabezas/Máximas Instancias de las Agencias están comprometidos con la igualdad de género en el lugar de trabajo durante los últimos 12 meses. </w:t>
            </w:r>
          </w:p>
          <w:p w14:paraId="2521EBF5" w14:textId="77777777" w:rsidR="00252B10" w:rsidRPr="00845C2C" w:rsidRDefault="00252B10" w:rsidP="004E6DA1">
            <w:pPr>
              <w:pStyle w:val="Prrafodelista"/>
              <w:numPr>
                <w:ilvl w:val="0"/>
                <w:numId w:val="42"/>
              </w:numPr>
              <w:spacing w:after="240" w:line="259" w:lineRule="auto"/>
              <w:jc w:val="both"/>
              <w:rPr>
                <w:rFonts w:cs="Arial"/>
                <w:color w:val="000000"/>
                <w:sz w:val="24"/>
                <w:szCs w:val="24"/>
              </w:rPr>
            </w:pPr>
            <w:r w:rsidRPr="00845C2C">
              <w:rPr>
                <w:rFonts w:cs="Arial"/>
                <w:color w:val="000000"/>
                <w:sz w:val="24"/>
                <w:szCs w:val="24"/>
              </w:rPr>
              <w:t>La igualdad de género se refleja en la Evaluación de Resultados y Competencias (ARC por sus siglas en inglés) del UNCT durante los últimos 12 meses.</w:t>
            </w:r>
          </w:p>
        </w:tc>
      </w:tr>
    </w:tbl>
    <w:p w14:paraId="5F50E6C8" w14:textId="3DB27F11" w:rsidR="00252B10" w:rsidRPr="00845C2C" w:rsidRDefault="00252B10" w:rsidP="00182161">
      <w:pPr>
        <w:widowControl w:val="0"/>
        <w:autoSpaceDE w:val="0"/>
        <w:autoSpaceDN w:val="0"/>
        <w:spacing w:after="0" w:line="240" w:lineRule="auto"/>
        <w:jc w:val="both"/>
        <w:rPr>
          <w:rFonts w:ascii="Calibri" w:eastAsia="Microsoft Sans Serif" w:hAnsi="Calibri" w:cs="Microsoft Sans Serif"/>
          <w:sz w:val="24"/>
          <w:szCs w:val="24"/>
        </w:rPr>
      </w:pPr>
    </w:p>
    <w:p w14:paraId="03C1850C" w14:textId="77777777" w:rsidR="00252B10" w:rsidRPr="00845C2C" w:rsidRDefault="00252B10" w:rsidP="00182161">
      <w:pPr>
        <w:widowControl w:val="0"/>
        <w:autoSpaceDE w:val="0"/>
        <w:autoSpaceDN w:val="0"/>
        <w:spacing w:after="0" w:line="240" w:lineRule="auto"/>
        <w:jc w:val="both"/>
        <w:rPr>
          <w:rFonts w:ascii="Calibri" w:eastAsia="Microsoft Sans Serif" w:hAnsi="Calibri" w:cs="Microsoft Sans Serif"/>
          <w:sz w:val="24"/>
          <w:szCs w:val="24"/>
          <w:lang w:val="es-ES"/>
        </w:rPr>
      </w:pPr>
    </w:p>
    <w:tbl>
      <w:tblPr>
        <w:tblStyle w:val="Tablaconcuadrcula1"/>
        <w:tblW w:w="8784" w:type="dxa"/>
        <w:tblLook w:val="04A0" w:firstRow="1" w:lastRow="0" w:firstColumn="1" w:lastColumn="0" w:noHBand="0" w:noVBand="1"/>
      </w:tblPr>
      <w:tblGrid>
        <w:gridCol w:w="5804"/>
        <w:gridCol w:w="2980"/>
      </w:tblGrid>
      <w:tr w:rsidR="00182161" w:rsidRPr="00845C2C" w14:paraId="2A0F5A48" w14:textId="77777777" w:rsidTr="00967200">
        <w:tc>
          <w:tcPr>
            <w:tcW w:w="5804" w:type="dxa"/>
          </w:tcPr>
          <w:p w14:paraId="2B9B3C63"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lastRenderedPageBreak/>
              <w:t>INDICADOR 4.1. EL LIDERAZGO/MÁXIMA INSTANCIA DEL UNCT ESTÁ COMPROMETIDA CON LA DEFENSA DE LA IGUALDAD DE GÉNERO</w:t>
            </w:r>
          </w:p>
        </w:tc>
        <w:tc>
          <w:tcPr>
            <w:tcW w:w="2980" w:type="dxa"/>
            <w:shd w:val="clear" w:color="auto" w:fill="00B050"/>
          </w:tcPr>
          <w:p w14:paraId="7D686C4A" w14:textId="77777777" w:rsidR="00182161" w:rsidRPr="00845C2C" w:rsidRDefault="00182161" w:rsidP="00182161">
            <w:pPr>
              <w:jc w:val="both"/>
              <w:rPr>
                <w:rFonts w:ascii="Calibri" w:eastAsia="Calibri" w:hAnsi="Calibri" w:cs="Calibri"/>
                <w:b/>
                <w:color w:val="000000"/>
              </w:rPr>
            </w:pPr>
          </w:p>
        </w:tc>
      </w:tr>
      <w:tr w:rsidR="00182161" w:rsidRPr="007D3037" w14:paraId="10509BFF" w14:textId="77777777" w:rsidTr="00967200">
        <w:tc>
          <w:tcPr>
            <w:tcW w:w="8784" w:type="dxa"/>
            <w:gridSpan w:val="2"/>
          </w:tcPr>
          <w:p w14:paraId="2A073853" w14:textId="77777777" w:rsidR="00182161" w:rsidRPr="00845C2C" w:rsidRDefault="00182161" w:rsidP="00182161">
            <w:pPr>
              <w:jc w:val="both"/>
              <w:rPr>
                <w:rFonts w:ascii="Calibri" w:eastAsia="Calibri" w:hAnsi="Calibri" w:cs="Calibri"/>
                <w:b/>
              </w:rPr>
            </w:pPr>
            <w:r w:rsidRPr="00845C2C">
              <w:rPr>
                <w:rFonts w:ascii="Calibri" w:eastAsia="Calibri" w:hAnsi="Calibri" w:cs="Calibri"/>
                <w:b/>
              </w:rPr>
              <w:t>HALLAZGOS Y EXPLICACIÓN</w:t>
            </w:r>
          </w:p>
          <w:p w14:paraId="72089C85" w14:textId="28F4ACB7" w:rsidR="00182161" w:rsidRPr="00845C2C" w:rsidRDefault="00182161" w:rsidP="00182161">
            <w:pPr>
              <w:jc w:val="both"/>
              <w:rPr>
                <w:rFonts w:ascii="Calibri" w:eastAsia="Calibri" w:hAnsi="Calibri" w:cs="Calibri"/>
                <w:b/>
              </w:rPr>
            </w:pPr>
            <w:r w:rsidRPr="00845C2C">
              <w:rPr>
                <w:rFonts w:ascii="Calibri" w:eastAsia="Calibri" w:hAnsi="Calibri" w:cs="Calibri"/>
                <w:b/>
              </w:rPr>
              <w:t>Como resultado de la evaluación de los cuatro criterios establecidos en el presente indicador se concluye que s</w:t>
            </w:r>
            <w:r w:rsidR="005730A5" w:rsidRPr="00845C2C">
              <w:rPr>
                <w:rFonts w:ascii="Calibri" w:eastAsia="Calibri" w:hAnsi="Calibri" w:cs="Calibri"/>
                <w:b/>
              </w:rPr>
              <w:t>obrepasa los requerimientos m</w:t>
            </w:r>
            <w:r w:rsidR="006D016A" w:rsidRPr="00845C2C">
              <w:rPr>
                <w:rFonts w:ascii="Calibri" w:eastAsia="Calibri" w:hAnsi="Calibri" w:cs="Calibri"/>
                <w:b/>
              </w:rPr>
              <w:t>í</w:t>
            </w:r>
            <w:r w:rsidR="005730A5" w:rsidRPr="00845C2C">
              <w:rPr>
                <w:rFonts w:ascii="Calibri" w:eastAsia="Calibri" w:hAnsi="Calibri" w:cs="Calibri"/>
                <w:b/>
              </w:rPr>
              <w:t>nimos.</w:t>
            </w:r>
          </w:p>
          <w:p w14:paraId="71B04E18" w14:textId="54F3659E" w:rsidR="00D76925" w:rsidRPr="00845C2C" w:rsidRDefault="00182161" w:rsidP="004E6DA1">
            <w:pPr>
              <w:numPr>
                <w:ilvl w:val="0"/>
                <w:numId w:val="7"/>
              </w:numPr>
              <w:contextualSpacing/>
              <w:jc w:val="both"/>
              <w:rPr>
                <w:rFonts w:ascii="Calibri" w:eastAsia="Calibri" w:hAnsi="Calibri" w:cs="Calibri"/>
                <w:lang w:val="es-BO"/>
              </w:rPr>
            </w:pPr>
            <w:r w:rsidRPr="00845C2C">
              <w:rPr>
                <w:rFonts w:ascii="Calibri" w:eastAsia="Calibri" w:hAnsi="Calibri" w:cs="Calibri"/>
                <w:b/>
              </w:rPr>
              <w:t>Criterio a:</w:t>
            </w:r>
            <w:r w:rsidR="00A20D98" w:rsidRPr="00845C2C">
              <w:rPr>
                <w:rFonts w:ascii="Calibri" w:eastAsia="Calibri" w:hAnsi="Calibri" w:cs="Calibri"/>
              </w:rPr>
              <w:t xml:space="preserve"> </w:t>
            </w:r>
            <w:r w:rsidR="00D76925" w:rsidRPr="00845C2C">
              <w:rPr>
                <w:rFonts w:ascii="Calibri" w:eastAsia="Calibri" w:hAnsi="Calibri" w:cs="Calibri"/>
                <w:lang w:val="es-BO"/>
              </w:rPr>
              <w:t>Según lo analizado, el tratamiento de la igualdad de género y del empoderamiento de las mujeres es un tema recurrente en las reuniones del UNCT, está presente en las reflexiones, aunque de manera intermitente.  </w:t>
            </w:r>
          </w:p>
          <w:p w14:paraId="57FB4431" w14:textId="417CFEEA" w:rsidR="00332B08" w:rsidRDefault="00332B08" w:rsidP="00C75E1E">
            <w:pPr>
              <w:ind w:left="720"/>
              <w:contextualSpacing/>
              <w:jc w:val="both"/>
              <w:rPr>
                <w:rFonts w:ascii="Calibri" w:eastAsia="Calibri" w:hAnsi="Calibri" w:cs="Calibri"/>
                <w:lang w:val="es-BO"/>
              </w:rPr>
            </w:pPr>
            <w:r>
              <w:rPr>
                <w:rFonts w:ascii="Calibri" w:eastAsia="Calibri" w:hAnsi="Calibri" w:cs="Calibri"/>
                <w:lang w:val="es-BO"/>
              </w:rPr>
              <w:t xml:space="preserve">De nueve actas revisadas de la gestión 2021, 7 tocan asuntos relativos a la igualdad de género. </w:t>
            </w:r>
          </w:p>
          <w:p w14:paraId="672B967E" w14:textId="5D73E09E" w:rsidR="0022242A" w:rsidRDefault="00332B08" w:rsidP="00C75E1E">
            <w:pPr>
              <w:ind w:left="720"/>
              <w:contextualSpacing/>
              <w:jc w:val="both"/>
              <w:rPr>
                <w:rFonts w:ascii="Calibri" w:eastAsia="Calibri" w:hAnsi="Calibri" w:cs="Calibri"/>
                <w:lang w:val="es-BO"/>
              </w:rPr>
            </w:pPr>
            <w:r>
              <w:rPr>
                <w:rFonts w:ascii="Calibri" w:eastAsia="Calibri" w:hAnsi="Calibri" w:cs="Calibri"/>
                <w:lang w:val="es-BO"/>
              </w:rPr>
              <w:t>L</w:t>
            </w:r>
            <w:r w:rsidR="00D76925" w:rsidRPr="00845C2C">
              <w:rPr>
                <w:rFonts w:ascii="Calibri" w:eastAsia="Calibri" w:hAnsi="Calibri" w:cs="Calibri"/>
                <w:lang w:val="es-BO"/>
              </w:rPr>
              <w:t xml:space="preserve">os puntos a tratar generalmente son colocados por ONU Mujeres, aunque a veces también por otras agencias, poniendo énfasis de manera reiterada sobre la necesidad del tratamiento de la transversalización y la focalización de la igualdad de género en los programas conjuntos. </w:t>
            </w:r>
          </w:p>
          <w:p w14:paraId="016C77DE" w14:textId="3C81AE37" w:rsidR="00D76925" w:rsidRPr="00C75E1E" w:rsidRDefault="0022242A" w:rsidP="00C75E1E">
            <w:pPr>
              <w:ind w:left="720"/>
              <w:contextualSpacing/>
              <w:jc w:val="both"/>
              <w:rPr>
                <w:rFonts w:ascii="Calibri" w:eastAsia="Calibri" w:hAnsi="Calibri" w:cs="Calibri"/>
                <w:lang w:val="es-BO"/>
              </w:rPr>
            </w:pPr>
            <w:r w:rsidRPr="0022242A">
              <w:rPr>
                <w:rFonts w:ascii="Calibri" w:eastAsia="Calibri" w:hAnsi="Calibri" w:cs="Calibri"/>
                <w:lang w:val="es-BO"/>
              </w:rPr>
              <w:t>En las entrevistas surgieron algunos puntos de interés que requieren mayor análisis dentro del UNCT, por ejemplo, la duplicidad de acciones que varias agencias implementan en las áreas del MANUD asignadas a grupos de resultados</w:t>
            </w:r>
            <w:r w:rsidR="00332B08">
              <w:rPr>
                <w:rFonts w:ascii="Calibri" w:eastAsia="Calibri" w:hAnsi="Calibri" w:cs="Calibri"/>
                <w:lang w:val="es-BO"/>
              </w:rPr>
              <w:t>.</w:t>
            </w:r>
          </w:p>
          <w:p w14:paraId="393F3872" w14:textId="0BDACEE9" w:rsidR="00D76925" w:rsidRPr="00845C2C" w:rsidRDefault="00D76925" w:rsidP="00D76925">
            <w:pPr>
              <w:ind w:left="720"/>
              <w:contextualSpacing/>
              <w:jc w:val="both"/>
              <w:rPr>
                <w:rFonts w:ascii="Calibri" w:eastAsia="Calibri" w:hAnsi="Calibri" w:cs="Calibri"/>
                <w:lang w:val="es-BO"/>
              </w:rPr>
            </w:pPr>
            <w:r w:rsidRPr="00845C2C">
              <w:rPr>
                <w:rFonts w:ascii="Calibri" w:eastAsia="Calibri" w:hAnsi="Calibri" w:cs="Calibri"/>
                <w:lang w:val="es-BO"/>
              </w:rPr>
              <w:t xml:space="preserve">Si bien existe acuerdo sobre la responsabilidad de ONU Mujeres en el liderazgo del tema, se recomendó que esta agencia mediante el GR 4-2, </w:t>
            </w:r>
            <w:r w:rsidRPr="00C75E1E">
              <w:rPr>
                <w:rFonts w:ascii="Calibri" w:eastAsia="Calibri" w:hAnsi="Calibri" w:cs="Calibri"/>
                <w:lang w:val="es-BO"/>
              </w:rPr>
              <w:t xml:space="preserve">asuma responsabilidades que le conciernen </w:t>
            </w:r>
            <w:r w:rsidR="0022242A" w:rsidRPr="00C75E1E">
              <w:rPr>
                <w:rFonts w:ascii="Calibri" w:eastAsia="Calibri" w:hAnsi="Calibri" w:cs="Calibri"/>
                <w:lang w:val="es-BO"/>
              </w:rPr>
              <w:t xml:space="preserve">de manera directa </w:t>
            </w:r>
            <w:r w:rsidRPr="00C75E1E">
              <w:rPr>
                <w:rFonts w:ascii="Calibri" w:eastAsia="Calibri" w:hAnsi="Calibri" w:cs="Calibri"/>
                <w:lang w:val="es-BO"/>
              </w:rPr>
              <w:t xml:space="preserve">de acuerdo a su mandato, y delegue </w:t>
            </w:r>
            <w:r w:rsidR="0022242A">
              <w:rPr>
                <w:rFonts w:ascii="Calibri" w:eastAsia="Calibri" w:hAnsi="Calibri" w:cs="Calibri"/>
                <w:lang w:val="es-BO"/>
              </w:rPr>
              <w:t xml:space="preserve">algunas </w:t>
            </w:r>
            <w:r w:rsidRPr="00C75E1E">
              <w:rPr>
                <w:rFonts w:ascii="Calibri" w:eastAsia="Calibri" w:hAnsi="Calibri" w:cs="Calibri"/>
                <w:lang w:val="es-BO"/>
              </w:rPr>
              <w:t>a otras agencias</w:t>
            </w:r>
            <w:r w:rsidR="00AF03DA" w:rsidRPr="00C75E1E">
              <w:rPr>
                <w:rFonts w:ascii="Calibri" w:eastAsia="Calibri" w:hAnsi="Calibri" w:cs="Calibri"/>
                <w:lang w:val="es-BO"/>
              </w:rPr>
              <w:t>,</w:t>
            </w:r>
            <w:r w:rsidRPr="00C75E1E">
              <w:rPr>
                <w:rFonts w:ascii="Calibri" w:eastAsia="Calibri" w:hAnsi="Calibri" w:cs="Calibri"/>
                <w:lang w:val="es-BO"/>
              </w:rPr>
              <w:t xml:space="preserve"> según las competencias específicas de cada u</w:t>
            </w:r>
            <w:r w:rsidRPr="00845C2C">
              <w:rPr>
                <w:rFonts w:ascii="Calibri" w:eastAsia="Calibri" w:hAnsi="Calibri" w:cs="Calibri"/>
                <w:lang w:val="es-BO"/>
              </w:rPr>
              <w:t>na. </w:t>
            </w:r>
          </w:p>
          <w:p w14:paraId="49653B1E" w14:textId="703B7139" w:rsidR="00D76925" w:rsidRPr="00845C2C" w:rsidRDefault="00D76925" w:rsidP="00D76925">
            <w:pPr>
              <w:ind w:left="720"/>
              <w:contextualSpacing/>
              <w:jc w:val="both"/>
              <w:rPr>
                <w:rFonts w:ascii="Calibri" w:eastAsia="Calibri" w:hAnsi="Calibri" w:cs="Calibri"/>
                <w:lang w:val="es-BO"/>
              </w:rPr>
            </w:pPr>
            <w:r w:rsidRPr="00845C2C">
              <w:rPr>
                <w:rFonts w:ascii="Calibri" w:eastAsia="Calibri" w:hAnsi="Calibri" w:cs="Calibri"/>
                <w:lang w:val="es-BO"/>
              </w:rPr>
              <w:t xml:space="preserve">Se ha señalado así mismo, la necesidad de que el UNCT promueva acciones de modo que se fortalezcan las capacidades del personal de las agencias, allí donde sea necesario. </w:t>
            </w:r>
          </w:p>
          <w:p w14:paraId="4BB6C105" w14:textId="23EDB7C9" w:rsidR="00182161" w:rsidRPr="00845C2C" w:rsidRDefault="00182161" w:rsidP="004E6DA1">
            <w:pPr>
              <w:numPr>
                <w:ilvl w:val="0"/>
                <w:numId w:val="7"/>
              </w:numPr>
              <w:contextualSpacing/>
              <w:jc w:val="both"/>
              <w:rPr>
                <w:rFonts w:ascii="Calibri" w:eastAsia="Calibri" w:hAnsi="Calibri" w:cs="Calibri"/>
              </w:rPr>
            </w:pPr>
            <w:r w:rsidRPr="00845C2C">
              <w:rPr>
                <w:rFonts w:ascii="Calibri" w:eastAsia="Calibri" w:hAnsi="Calibri" w:cs="Calibri"/>
                <w:b/>
              </w:rPr>
              <w:t xml:space="preserve">Criterio b: </w:t>
            </w:r>
            <w:r w:rsidRPr="00845C2C">
              <w:rPr>
                <w:rFonts w:ascii="Calibri" w:eastAsia="Calibri" w:hAnsi="Calibri" w:cs="Times New Roman"/>
              </w:rPr>
              <w:t xml:space="preserve">La </w:t>
            </w:r>
            <w:r w:rsidRPr="00845C2C">
              <w:rPr>
                <w:rFonts w:ascii="Calibri" w:eastAsia="Calibri" w:hAnsi="Calibri" w:cs="Calibri"/>
              </w:rPr>
              <w:t xml:space="preserve">Coordinadora Residente ha liderado diversas acciones públicas en relación a la promoción de la igualdad de género y el empoderamiento de las mujeres en los últimos 12 meses. Se destaca su participación en la Campaña UNETE para poner fin a la violencia contra las mujeres, logrando consolidar alianzas con máximas autoridades de los órganos ejecutivo, legislativo y judicial, a través de la firma de un pacto contra la violencia hacia las mujeres. </w:t>
            </w:r>
          </w:p>
          <w:p w14:paraId="3D17B130" w14:textId="77777777" w:rsidR="00182161" w:rsidRPr="00845C2C" w:rsidRDefault="00182161" w:rsidP="00182161">
            <w:pPr>
              <w:ind w:left="720"/>
              <w:contextualSpacing/>
              <w:jc w:val="both"/>
              <w:rPr>
                <w:rFonts w:ascii="Calibri" w:eastAsia="Calibri" w:hAnsi="Calibri" w:cs="Calibri"/>
              </w:rPr>
            </w:pPr>
            <w:r w:rsidRPr="00845C2C">
              <w:rPr>
                <w:rFonts w:ascii="Calibri" w:eastAsia="Calibri" w:hAnsi="Calibri" w:cs="Calibri"/>
              </w:rPr>
              <w:t>Resalta también su participación en el Diálogo “Cara a Cara con la ONU”, dirigida a jóvenes y adolescentes de todo el país conjuntamente con representantes de las Agencias del Grupo Interagencial de Jóvenes (GIAJ), escenario que se organizó como un espacio seguro para que expusiesen sus demandas y exigencias respecto a sus derechos.</w:t>
            </w:r>
          </w:p>
          <w:p w14:paraId="50F54625" w14:textId="39F6C3DA" w:rsidR="00182161" w:rsidRPr="00845C2C" w:rsidRDefault="00182161" w:rsidP="004E6DA1">
            <w:pPr>
              <w:numPr>
                <w:ilvl w:val="0"/>
                <w:numId w:val="7"/>
              </w:numPr>
              <w:contextualSpacing/>
              <w:jc w:val="both"/>
              <w:rPr>
                <w:rFonts w:ascii="Calibri" w:eastAsia="Calibri" w:hAnsi="Calibri" w:cs="Arial"/>
                <w:bCs/>
              </w:rPr>
            </w:pPr>
            <w:r w:rsidRPr="00845C2C">
              <w:rPr>
                <w:rFonts w:ascii="Calibri" w:eastAsia="Calibri" w:hAnsi="Calibri" w:cs="Calibri"/>
                <w:b/>
              </w:rPr>
              <w:t xml:space="preserve">Criterio c: </w:t>
            </w:r>
            <w:r w:rsidRPr="00845C2C">
              <w:rPr>
                <w:rFonts w:ascii="Calibri" w:eastAsia="Calibri" w:hAnsi="Calibri" w:cs="Calibri"/>
              </w:rPr>
              <w:t xml:space="preserve">El resultado de la Encuesta de percepción de personal del ambiente organizacional para la promoción de la igualdad de género aplicada </w:t>
            </w:r>
            <w:r w:rsidRPr="00184B41">
              <w:rPr>
                <w:rFonts w:ascii="Calibri" w:eastAsia="Calibri" w:hAnsi="Calibri" w:cs="Calibri"/>
              </w:rPr>
              <w:t>a</w:t>
            </w:r>
            <w:r w:rsidRPr="00184B41">
              <w:rPr>
                <w:rFonts w:ascii="Calibri" w:eastAsia="Calibri" w:hAnsi="Calibri" w:cs="Calibri"/>
                <w:color w:val="FF0000"/>
              </w:rPr>
              <w:t xml:space="preserve"> </w:t>
            </w:r>
            <w:r w:rsidRPr="00184B41">
              <w:rPr>
                <w:rFonts w:ascii="Calibri" w:eastAsia="Calibri" w:hAnsi="Calibri" w:cs="Calibri"/>
              </w:rPr>
              <w:t>19</w:t>
            </w:r>
            <w:r w:rsidR="00184B41" w:rsidRPr="00184B41">
              <w:rPr>
                <w:rFonts w:ascii="Calibri" w:eastAsia="Calibri" w:hAnsi="Calibri" w:cs="Calibri"/>
              </w:rPr>
              <w:t>4</w:t>
            </w:r>
            <w:r w:rsidRPr="00184B41">
              <w:rPr>
                <w:rFonts w:ascii="Calibri" w:eastAsia="Calibri" w:hAnsi="Calibri" w:cs="Calibri"/>
                <w:color w:val="FF0000"/>
              </w:rPr>
              <w:t xml:space="preserve"> </w:t>
            </w:r>
            <w:r w:rsidRPr="00184B41">
              <w:rPr>
                <w:rFonts w:ascii="Calibri" w:eastAsia="Calibri" w:hAnsi="Calibri" w:cs="Calibri"/>
                <w:bCs/>
              </w:rPr>
              <w:t xml:space="preserve">personas, indica que el 79% </w:t>
            </w:r>
            <w:r w:rsidRPr="00184B41">
              <w:rPr>
                <w:rFonts w:ascii="Calibri" w:eastAsia="Calibri" w:hAnsi="Calibri" w:cs="Arial"/>
                <w:bCs/>
              </w:rPr>
              <w:t>los jefes de agencia del equipo</w:t>
            </w:r>
            <w:r w:rsidRPr="00845C2C">
              <w:rPr>
                <w:rFonts w:ascii="Calibri" w:eastAsia="Calibri" w:hAnsi="Calibri" w:cs="Arial"/>
                <w:bCs/>
              </w:rPr>
              <w:t xml:space="preserve"> de las Naciones Unidas están comprometidos con la igualdad de género en el lugar de trabajo.</w:t>
            </w:r>
          </w:p>
          <w:p w14:paraId="0A0C2E15" w14:textId="56DABDA4" w:rsidR="00182161" w:rsidRPr="00184B41" w:rsidRDefault="00182161" w:rsidP="004E6DA1">
            <w:pPr>
              <w:numPr>
                <w:ilvl w:val="0"/>
                <w:numId w:val="7"/>
              </w:numPr>
              <w:contextualSpacing/>
              <w:jc w:val="both"/>
              <w:rPr>
                <w:rFonts w:ascii="Calibri" w:eastAsia="Calibri" w:hAnsi="Calibri" w:cs="Arial"/>
                <w:lang w:val="en-US"/>
              </w:rPr>
            </w:pPr>
            <w:r w:rsidRPr="00845C2C">
              <w:rPr>
                <w:rFonts w:ascii="Calibri" w:eastAsia="Calibri" w:hAnsi="Calibri" w:cs="Arial"/>
                <w:b/>
              </w:rPr>
              <w:t>Criterio d:</w:t>
            </w:r>
            <w:r w:rsidRPr="00845C2C">
              <w:rPr>
                <w:rFonts w:ascii="Calibri" w:eastAsia="Calibri" w:hAnsi="Calibri" w:cs="Arial"/>
              </w:rPr>
              <w:t xml:space="preserve"> La igualdad de género se refleja en la Evaluación de Resultados y Competencias (ARC por sus siglas en inglés) del UNCT durante los últimos 12 meses, específicamente en el 2020 UNCT Performance </w:t>
            </w:r>
            <w:proofErr w:type="spellStart"/>
            <w:r w:rsidRPr="00845C2C">
              <w:rPr>
                <w:rFonts w:ascii="Calibri" w:eastAsia="Calibri" w:hAnsi="Calibri" w:cs="Arial"/>
              </w:rPr>
              <w:t>Appraisal</w:t>
            </w:r>
            <w:proofErr w:type="spellEnd"/>
            <w:r w:rsidRPr="00845C2C">
              <w:rPr>
                <w:rFonts w:ascii="Calibri" w:eastAsia="Calibri" w:hAnsi="Calibri" w:cs="Arial"/>
              </w:rPr>
              <w:t xml:space="preserve"> (DRAFT), concretamente en el punto 5. </w:t>
            </w:r>
            <w:r w:rsidRPr="00845C2C">
              <w:rPr>
                <w:rFonts w:ascii="Calibri" w:eastAsia="Calibri" w:hAnsi="Calibri" w:cs="Arial"/>
                <w:lang w:val="en-US"/>
              </w:rPr>
              <w:t>Leaving No One Behind, Human Rights and Gender - Equality in the 2030 Agenda.</w:t>
            </w:r>
          </w:p>
        </w:tc>
      </w:tr>
      <w:tr w:rsidR="00182161" w:rsidRPr="00845C2C" w14:paraId="022FFD45" w14:textId="77777777" w:rsidTr="00967200">
        <w:tc>
          <w:tcPr>
            <w:tcW w:w="8784" w:type="dxa"/>
            <w:gridSpan w:val="2"/>
          </w:tcPr>
          <w:p w14:paraId="7F7D3A3C"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t xml:space="preserve">MEDIOS DE VERIFICACIÓN: </w:t>
            </w:r>
          </w:p>
        </w:tc>
      </w:tr>
      <w:tr w:rsidR="00182161" w:rsidRPr="00845C2C" w14:paraId="4DAD78F0" w14:textId="77777777" w:rsidTr="00967200">
        <w:tc>
          <w:tcPr>
            <w:tcW w:w="8784" w:type="dxa"/>
            <w:gridSpan w:val="2"/>
          </w:tcPr>
          <w:p w14:paraId="06140215" w14:textId="0B8EB23F" w:rsidR="00182161" w:rsidRPr="00845C2C" w:rsidRDefault="00182161" w:rsidP="004E6DA1">
            <w:pPr>
              <w:pStyle w:val="Prrafodelista"/>
              <w:numPr>
                <w:ilvl w:val="0"/>
                <w:numId w:val="19"/>
              </w:numPr>
              <w:jc w:val="both"/>
              <w:rPr>
                <w:rFonts w:ascii="Calibri" w:eastAsia="Calibri" w:hAnsi="Calibri" w:cs="Calibri"/>
                <w:color w:val="000000"/>
              </w:rPr>
            </w:pPr>
            <w:r w:rsidRPr="00845C2C">
              <w:rPr>
                <w:rFonts w:ascii="Calibri" w:eastAsia="Calibri" w:hAnsi="Calibri" w:cs="Calibri"/>
                <w:color w:val="000000"/>
              </w:rPr>
              <w:lastRenderedPageBreak/>
              <w:t xml:space="preserve">Informe </w:t>
            </w:r>
            <w:r w:rsidR="009C65FD" w:rsidRPr="00845C2C">
              <w:rPr>
                <w:rFonts w:ascii="Calibri" w:eastAsia="Calibri" w:hAnsi="Calibri" w:cs="Calibri"/>
              </w:rPr>
              <w:t>Retiro UNCT 2020</w:t>
            </w:r>
          </w:p>
          <w:p w14:paraId="064CFE7F" w14:textId="7E0CE42B" w:rsidR="00182161" w:rsidRPr="00845C2C" w:rsidRDefault="00182161" w:rsidP="004E6DA1">
            <w:pPr>
              <w:pStyle w:val="Prrafodelista"/>
              <w:numPr>
                <w:ilvl w:val="0"/>
                <w:numId w:val="19"/>
              </w:numPr>
              <w:jc w:val="both"/>
              <w:rPr>
                <w:rFonts w:ascii="Calibri" w:eastAsia="Calibri" w:hAnsi="Calibri" w:cs="Calibri"/>
                <w:b/>
                <w:color w:val="000000"/>
                <w:lang w:val="en-US"/>
              </w:rPr>
            </w:pPr>
            <w:r w:rsidRPr="00845C2C">
              <w:rPr>
                <w:rFonts w:ascii="Calibri" w:eastAsia="Calibri" w:hAnsi="Calibri" w:cs="Arial"/>
                <w:color w:val="000000"/>
                <w:lang w:val="en-US"/>
              </w:rPr>
              <w:t>UNCT Performance Appraisal</w:t>
            </w:r>
            <w:r w:rsidR="007D5E42" w:rsidRPr="00845C2C">
              <w:rPr>
                <w:rFonts w:ascii="Calibri" w:eastAsia="Calibri" w:hAnsi="Calibri" w:cs="Arial"/>
                <w:color w:val="000000"/>
                <w:lang w:val="en-US"/>
              </w:rPr>
              <w:t xml:space="preserve"> 2020 </w:t>
            </w:r>
            <w:r w:rsidRPr="00845C2C">
              <w:rPr>
                <w:rFonts w:ascii="Calibri" w:eastAsia="Calibri" w:hAnsi="Calibri" w:cs="Arial"/>
                <w:color w:val="000000"/>
                <w:lang w:val="en-US"/>
              </w:rPr>
              <w:t xml:space="preserve"> (DRAFT)</w:t>
            </w:r>
          </w:p>
          <w:p w14:paraId="5913EAAC" w14:textId="550AD235" w:rsidR="00701CFA" w:rsidRPr="00845C2C" w:rsidRDefault="009C65FD" w:rsidP="004E6DA1">
            <w:pPr>
              <w:pStyle w:val="Prrafodelista"/>
              <w:numPr>
                <w:ilvl w:val="0"/>
                <w:numId w:val="19"/>
              </w:numPr>
              <w:jc w:val="both"/>
            </w:pPr>
            <w:r w:rsidRPr="00845C2C">
              <w:rPr>
                <w:rFonts w:ascii="Calibri" w:eastAsia="Calibri" w:hAnsi="Calibri" w:cs="Arial"/>
                <w:color w:val="000000"/>
              </w:rPr>
              <w:t>E</w:t>
            </w:r>
            <w:r w:rsidR="00701CFA" w:rsidRPr="00845C2C">
              <w:rPr>
                <w:rFonts w:ascii="Calibri" w:eastAsia="Calibri" w:hAnsi="Calibri" w:cs="Arial"/>
                <w:color w:val="000000"/>
              </w:rPr>
              <w:t>ntrevistas</w:t>
            </w:r>
            <w:r w:rsidR="00701CFA" w:rsidRPr="00845C2C">
              <w:rPr>
                <w:rFonts w:ascii="Calibri" w:eastAsia="Calibri" w:hAnsi="Calibri" w:cs="Arial"/>
                <w:color w:val="000000"/>
                <w:lang w:val="es-BO"/>
              </w:rPr>
              <w:t xml:space="preserve"> a jefas</w:t>
            </w:r>
            <w:r w:rsidR="005370EA" w:rsidRPr="00845C2C">
              <w:rPr>
                <w:rFonts w:ascii="Calibri" w:eastAsia="Calibri" w:hAnsi="Calibri" w:cs="Arial"/>
                <w:color w:val="000000"/>
                <w:lang w:val="es-BO"/>
              </w:rPr>
              <w:t xml:space="preserve"> y jefes – R</w:t>
            </w:r>
            <w:r w:rsidR="00701CFA" w:rsidRPr="00845C2C">
              <w:rPr>
                <w:rFonts w:ascii="Calibri" w:eastAsia="Calibri" w:hAnsi="Calibri" w:cs="Arial"/>
                <w:color w:val="000000"/>
                <w:lang w:val="es-BO"/>
              </w:rPr>
              <w:t>epresentantes del UNCT</w:t>
            </w:r>
            <w:r w:rsidR="005370EA" w:rsidRPr="00845C2C">
              <w:rPr>
                <w:rFonts w:ascii="Calibri" w:eastAsia="Calibri" w:hAnsi="Calibri" w:cs="Arial"/>
                <w:color w:val="000000"/>
                <w:lang w:val="es-BO"/>
              </w:rPr>
              <w:t xml:space="preserve"> (</w:t>
            </w:r>
            <w:r w:rsidR="00332B08">
              <w:rPr>
                <w:rFonts w:ascii="Calibri" w:eastAsia="Calibri" w:hAnsi="Calibri" w:cs="Arial"/>
                <w:color w:val="000000"/>
                <w:lang w:val="es-BO"/>
              </w:rPr>
              <w:t xml:space="preserve">CR Susana Sottoli; </w:t>
            </w:r>
            <w:r w:rsidR="005370EA" w:rsidRPr="00845C2C">
              <w:rPr>
                <w:bCs/>
              </w:rPr>
              <w:t>Ex CR Mauricio Ramirez</w:t>
            </w:r>
            <w:r w:rsidR="00332B08">
              <w:rPr>
                <w:bCs/>
              </w:rPr>
              <w:t>;</w:t>
            </w:r>
            <w:r w:rsidR="005370EA" w:rsidRPr="00845C2C">
              <w:t xml:space="preserve"> </w:t>
            </w:r>
            <w:r w:rsidR="005370EA" w:rsidRPr="00845C2C">
              <w:rPr>
                <w:bCs/>
              </w:rPr>
              <w:t>FAO</w:t>
            </w:r>
            <w:r w:rsidR="005370EA" w:rsidRPr="00845C2C">
              <w:t>, Rose Noda</w:t>
            </w:r>
            <w:r w:rsidR="00332B08">
              <w:t>;</w:t>
            </w:r>
            <w:r w:rsidR="005370EA" w:rsidRPr="00845C2C">
              <w:t xml:space="preserve"> </w:t>
            </w:r>
            <w:r w:rsidR="005370EA" w:rsidRPr="00845C2C">
              <w:rPr>
                <w:bCs/>
              </w:rPr>
              <w:t xml:space="preserve">OIT: </w:t>
            </w:r>
            <w:proofErr w:type="spellStart"/>
            <w:r w:rsidR="005370EA" w:rsidRPr="00845C2C">
              <w:rPr>
                <w:bCs/>
              </w:rPr>
              <w:t>Chadni</w:t>
            </w:r>
            <w:proofErr w:type="spellEnd"/>
            <w:r w:rsidR="005370EA" w:rsidRPr="00845C2C">
              <w:rPr>
                <w:bCs/>
              </w:rPr>
              <w:t xml:space="preserve"> </w:t>
            </w:r>
            <w:proofErr w:type="spellStart"/>
            <w:r w:rsidR="005370EA" w:rsidRPr="00845C2C">
              <w:rPr>
                <w:bCs/>
              </w:rPr>
              <w:t>Lanfranchi</w:t>
            </w:r>
            <w:proofErr w:type="spellEnd"/>
            <w:r w:rsidR="00332B08">
              <w:rPr>
                <w:bCs/>
              </w:rPr>
              <w:t>;</w:t>
            </w:r>
            <w:r w:rsidR="005370EA" w:rsidRPr="00845C2C">
              <w:rPr>
                <w:bCs/>
              </w:rPr>
              <w:t xml:space="preserve"> ONU </w:t>
            </w:r>
            <w:proofErr w:type="spellStart"/>
            <w:r w:rsidR="005370EA" w:rsidRPr="00845C2C">
              <w:rPr>
                <w:bCs/>
              </w:rPr>
              <w:t>Habitat</w:t>
            </w:r>
            <w:proofErr w:type="spellEnd"/>
            <w:r w:rsidR="005370EA" w:rsidRPr="00845C2C">
              <w:t>, Sergio Blanco</w:t>
            </w:r>
            <w:r w:rsidR="00332B08">
              <w:t>;</w:t>
            </w:r>
            <w:r w:rsidR="005370EA" w:rsidRPr="00845C2C">
              <w:rPr>
                <w:bCs/>
              </w:rPr>
              <w:t xml:space="preserve"> PNUD, Luciana Mermet</w:t>
            </w:r>
            <w:r w:rsidR="00332B08">
              <w:rPr>
                <w:bCs/>
              </w:rPr>
              <w:t>;</w:t>
            </w:r>
            <w:r w:rsidR="005370EA" w:rsidRPr="00845C2C">
              <w:t xml:space="preserve"> </w:t>
            </w:r>
            <w:r w:rsidR="005370EA" w:rsidRPr="00845C2C">
              <w:rPr>
                <w:bCs/>
              </w:rPr>
              <w:t>UNDSS: Alvaro Romero</w:t>
            </w:r>
            <w:r w:rsidR="00332B08">
              <w:rPr>
                <w:bCs/>
              </w:rPr>
              <w:t>;</w:t>
            </w:r>
            <w:r w:rsidR="005370EA" w:rsidRPr="00845C2C">
              <w:rPr>
                <w:bCs/>
              </w:rPr>
              <w:t xml:space="preserve"> UNICEF, Rafael Ramírez</w:t>
            </w:r>
            <w:r w:rsidR="00332B08">
              <w:rPr>
                <w:bCs/>
              </w:rPr>
              <w:t>;</w:t>
            </w:r>
            <w:r w:rsidR="005370EA" w:rsidRPr="00845C2C">
              <w:rPr>
                <w:bCs/>
              </w:rPr>
              <w:t xml:space="preserve"> UNV: Cyra Daroca</w:t>
            </w:r>
            <w:r w:rsidR="00332B08">
              <w:rPr>
                <w:bCs/>
              </w:rPr>
              <w:t>;</w:t>
            </w:r>
            <w:r w:rsidR="005370EA" w:rsidRPr="00845C2C">
              <w:rPr>
                <w:bCs/>
              </w:rPr>
              <w:t xml:space="preserve"> UN Women: Nidya Pesantez)</w:t>
            </w:r>
            <w:r w:rsidR="00332B08">
              <w:rPr>
                <w:bCs/>
              </w:rPr>
              <w:t>.</w:t>
            </w:r>
            <w:r w:rsidR="00FF695A" w:rsidRPr="00845C2C">
              <w:rPr>
                <w:bCs/>
              </w:rPr>
              <w:t xml:space="preserve"> </w:t>
            </w:r>
          </w:p>
          <w:p w14:paraId="5C2F70ED" w14:textId="087B0E85" w:rsidR="006529DA" w:rsidRPr="00845C2C" w:rsidRDefault="006529DA" w:rsidP="004E6DA1">
            <w:pPr>
              <w:pStyle w:val="Prrafodelista"/>
              <w:numPr>
                <w:ilvl w:val="0"/>
                <w:numId w:val="19"/>
              </w:numPr>
              <w:jc w:val="both"/>
              <w:rPr>
                <w:rFonts w:ascii="Calibri" w:eastAsia="Calibri" w:hAnsi="Calibri" w:cs="Calibri"/>
                <w:color w:val="000000"/>
                <w:lang w:val="es-BO"/>
              </w:rPr>
            </w:pPr>
            <w:r w:rsidRPr="00845C2C">
              <w:rPr>
                <w:rFonts w:ascii="Calibri" w:eastAsia="Calibri" w:hAnsi="Calibri" w:cs="Calibri"/>
                <w:color w:val="000000"/>
                <w:lang w:val="es-BO"/>
              </w:rPr>
              <w:t>9 Actas de Reuniones del Equipo País (UNCT)</w:t>
            </w:r>
            <w:r w:rsidR="009C65FD" w:rsidRPr="00845C2C">
              <w:rPr>
                <w:rFonts w:ascii="Calibri" w:eastAsia="Calibri" w:hAnsi="Calibri" w:cs="Calibri"/>
                <w:color w:val="000000"/>
                <w:lang w:val="es-BO"/>
              </w:rPr>
              <w:t xml:space="preserve"> 2021</w:t>
            </w:r>
            <w:r w:rsidRPr="00845C2C">
              <w:rPr>
                <w:rFonts w:ascii="Calibri" w:eastAsia="Calibri" w:hAnsi="Calibri" w:cs="Calibri"/>
                <w:color w:val="000000"/>
                <w:lang w:val="es-BO"/>
              </w:rPr>
              <w:t xml:space="preserve">. </w:t>
            </w:r>
          </w:p>
          <w:p w14:paraId="535DB9CB" w14:textId="0CE5D335" w:rsidR="00E13EF2" w:rsidRPr="00845C2C" w:rsidRDefault="009C65FD" w:rsidP="004E6DA1">
            <w:pPr>
              <w:pStyle w:val="Prrafodelista"/>
              <w:numPr>
                <w:ilvl w:val="0"/>
                <w:numId w:val="19"/>
              </w:numPr>
              <w:jc w:val="both"/>
              <w:rPr>
                <w:rFonts w:ascii="Calibri" w:eastAsia="Calibri" w:hAnsi="Calibri" w:cs="Calibri"/>
                <w:b/>
                <w:color w:val="000000"/>
                <w:lang w:val="es-BO"/>
              </w:rPr>
            </w:pPr>
            <w:r w:rsidRPr="00845C2C">
              <w:rPr>
                <w:rFonts w:ascii="Calibri" w:eastAsia="Calibri" w:hAnsi="Calibri" w:cs="Arial"/>
                <w:color w:val="000000"/>
                <w:lang w:val="es-BO"/>
              </w:rPr>
              <w:t xml:space="preserve">Boletines del GIC </w:t>
            </w:r>
          </w:p>
        </w:tc>
      </w:tr>
    </w:tbl>
    <w:p w14:paraId="15FA7198" w14:textId="512DCECC" w:rsidR="000319BA" w:rsidRPr="00845C2C" w:rsidRDefault="000319BA">
      <w:pPr>
        <w:rPr>
          <w:sz w:val="24"/>
          <w:szCs w:val="24"/>
        </w:rPr>
      </w:pPr>
    </w:p>
    <w:p w14:paraId="122116AB" w14:textId="0F3A2142" w:rsidR="00252B10" w:rsidRPr="00845C2C" w:rsidRDefault="00252B10" w:rsidP="00252B10">
      <w:pPr>
        <w:rPr>
          <w:b/>
          <w:sz w:val="24"/>
          <w:szCs w:val="24"/>
        </w:rPr>
      </w:pPr>
      <w:r w:rsidRPr="00845C2C">
        <w:rPr>
          <w:b/>
          <w:sz w:val="24"/>
          <w:szCs w:val="24"/>
        </w:rPr>
        <w:t>INDICADOR 4.2. LA CULTURA ORGANIZACIONAL APOYA COMPLETAMENTE LA PROMOCIÓN DE LA IGUALDAD DE GÉNERO Y EL EMPODERAMIENTO DE LAS MUJERES.</w:t>
      </w:r>
    </w:p>
    <w:p w14:paraId="1A6F47C9" w14:textId="77777777" w:rsidR="00252B10" w:rsidRPr="00845C2C" w:rsidRDefault="00252B10" w:rsidP="00252B10">
      <w:pPr>
        <w:rPr>
          <w:b/>
          <w:sz w:val="24"/>
          <w:szCs w:val="24"/>
        </w:rPr>
      </w:pPr>
      <w:r w:rsidRPr="00845C2C">
        <w:rPr>
          <w:b/>
          <w:sz w:val="24"/>
          <w:szCs w:val="24"/>
        </w:rPr>
        <w:t>CRITERIOS</w:t>
      </w:r>
    </w:p>
    <w:tbl>
      <w:tblPr>
        <w:tblStyle w:val="Tablaconcuadrcula"/>
        <w:tblW w:w="8822" w:type="dxa"/>
        <w:tblInd w:w="-38" w:type="dxa"/>
        <w:tblLook w:val="04A0" w:firstRow="1" w:lastRow="0" w:firstColumn="1" w:lastColumn="0" w:noHBand="0" w:noVBand="1"/>
      </w:tblPr>
      <w:tblGrid>
        <w:gridCol w:w="1252"/>
        <w:gridCol w:w="7570"/>
      </w:tblGrid>
      <w:tr w:rsidR="00252B10" w:rsidRPr="00845C2C" w14:paraId="0F275108" w14:textId="77777777" w:rsidTr="002868EA">
        <w:trPr>
          <w:trHeight w:val="753"/>
        </w:trPr>
        <w:tc>
          <w:tcPr>
            <w:tcW w:w="1165" w:type="dxa"/>
            <w:shd w:val="clear" w:color="auto" w:fill="FFC000"/>
          </w:tcPr>
          <w:p w14:paraId="3A219D32" w14:textId="77777777" w:rsidR="00252B10" w:rsidRPr="00845C2C" w:rsidRDefault="00252B10"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657" w:type="dxa"/>
            <w:shd w:val="clear" w:color="auto" w:fill="FFC000"/>
          </w:tcPr>
          <w:p w14:paraId="36986354" w14:textId="77777777" w:rsidR="00252B10" w:rsidRPr="00845C2C" w:rsidRDefault="00252B10" w:rsidP="00407A14">
            <w:pPr>
              <w:rPr>
                <w:rFonts w:cs="Arial"/>
                <w:color w:val="000000"/>
                <w:sz w:val="24"/>
                <w:szCs w:val="24"/>
              </w:rPr>
            </w:pPr>
            <w:r w:rsidRPr="00845C2C">
              <w:rPr>
                <w:rFonts w:cs="Arial"/>
                <w:color w:val="000000"/>
                <w:sz w:val="24"/>
                <w:szCs w:val="24"/>
              </w:rPr>
              <w:t>Los resultados de las Encuesta de percepción de personal del ambiente organizacional para la promoción de la igualdad de género alcanzaron una calificación positiva del 50 – 64 %</w:t>
            </w:r>
          </w:p>
        </w:tc>
      </w:tr>
      <w:tr w:rsidR="00252B10" w:rsidRPr="00845C2C" w14:paraId="43BD78E7" w14:textId="77777777" w:rsidTr="002868EA">
        <w:tc>
          <w:tcPr>
            <w:tcW w:w="1165" w:type="dxa"/>
            <w:shd w:val="clear" w:color="auto" w:fill="FFFF00"/>
          </w:tcPr>
          <w:p w14:paraId="725C4644"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657" w:type="dxa"/>
            <w:shd w:val="clear" w:color="auto" w:fill="FFFF00"/>
          </w:tcPr>
          <w:p w14:paraId="59009EE7" w14:textId="77777777" w:rsidR="00252B10" w:rsidRPr="00845C2C" w:rsidRDefault="00252B10" w:rsidP="00407A14">
            <w:pPr>
              <w:rPr>
                <w:rFonts w:cs="Arial"/>
                <w:color w:val="000000"/>
                <w:sz w:val="24"/>
                <w:szCs w:val="24"/>
              </w:rPr>
            </w:pPr>
            <w:r w:rsidRPr="00845C2C">
              <w:rPr>
                <w:rFonts w:cs="Arial"/>
                <w:color w:val="000000"/>
                <w:sz w:val="24"/>
                <w:szCs w:val="24"/>
              </w:rPr>
              <w:t>Los resultados de las Encuesta de percepción de personal del ambiente organizacional para la promoción de la igualdad de género alcanzaron una calificación positiva del 65 – 80 %.</w:t>
            </w:r>
          </w:p>
          <w:p w14:paraId="07DCFC08" w14:textId="77777777" w:rsidR="00252B10" w:rsidRPr="00845C2C" w:rsidRDefault="00252B10" w:rsidP="00407A14">
            <w:pPr>
              <w:rPr>
                <w:rFonts w:cs="Arial"/>
                <w:color w:val="000000"/>
                <w:sz w:val="24"/>
                <w:szCs w:val="24"/>
              </w:rPr>
            </w:pPr>
          </w:p>
        </w:tc>
      </w:tr>
      <w:tr w:rsidR="00252B10" w:rsidRPr="00845C2C" w14:paraId="27F24928" w14:textId="77777777" w:rsidTr="009E132C">
        <w:trPr>
          <w:trHeight w:val="941"/>
        </w:trPr>
        <w:tc>
          <w:tcPr>
            <w:tcW w:w="1165" w:type="dxa"/>
            <w:shd w:val="clear" w:color="auto" w:fill="00B050"/>
          </w:tcPr>
          <w:p w14:paraId="56D40005"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657" w:type="dxa"/>
            <w:shd w:val="clear" w:color="auto" w:fill="00B050"/>
          </w:tcPr>
          <w:p w14:paraId="1E11B24F" w14:textId="77777777" w:rsidR="00252B10" w:rsidRPr="00845C2C" w:rsidRDefault="00252B10" w:rsidP="00407A14">
            <w:pPr>
              <w:rPr>
                <w:rFonts w:cs="Arial"/>
                <w:color w:val="000000"/>
                <w:sz w:val="24"/>
                <w:szCs w:val="24"/>
              </w:rPr>
            </w:pPr>
            <w:r w:rsidRPr="00845C2C">
              <w:rPr>
                <w:rFonts w:cs="Arial"/>
                <w:color w:val="000000"/>
                <w:sz w:val="24"/>
                <w:szCs w:val="24"/>
              </w:rPr>
              <w:t>Los resultados de las Encuesta de percepción de personal del ambiente organizacional para la promoción de la igualdad de género alcanzaron una calificación positiva por encima del 80 %.</w:t>
            </w:r>
          </w:p>
        </w:tc>
      </w:tr>
    </w:tbl>
    <w:p w14:paraId="06861FD1" w14:textId="77777777" w:rsidR="008B0E99" w:rsidRPr="00845C2C" w:rsidRDefault="008B0E99">
      <w:pPr>
        <w:rPr>
          <w:sz w:val="24"/>
          <w:szCs w:val="24"/>
        </w:rPr>
      </w:pPr>
    </w:p>
    <w:tbl>
      <w:tblPr>
        <w:tblStyle w:val="Tablaconcuadrcula1"/>
        <w:tblW w:w="8789" w:type="dxa"/>
        <w:tblInd w:w="-5" w:type="dxa"/>
        <w:tblLook w:val="04A0" w:firstRow="1" w:lastRow="0" w:firstColumn="1" w:lastColumn="0" w:noHBand="0" w:noVBand="1"/>
      </w:tblPr>
      <w:tblGrid>
        <w:gridCol w:w="5675"/>
        <w:gridCol w:w="3114"/>
      </w:tblGrid>
      <w:tr w:rsidR="00182161" w:rsidRPr="00845C2C" w14:paraId="1FA6A968" w14:textId="77777777" w:rsidTr="00967200">
        <w:tc>
          <w:tcPr>
            <w:tcW w:w="5675" w:type="dxa"/>
          </w:tcPr>
          <w:p w14:paraId="5C26D9EE"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Times New Roman"/>
                <w:b/>
              </w:rPr>
              <w:t>INDICADOR 4.2. LA CULTURA ORGANIZACIONAL APOYA COMPLETAMENTE LA PROMOCIÓN DE LA IGUALDAD DE GÉNERO Y EL EMPODERAMIENTO DE LAS MUJERES.</w:t>
            </w:r>
          </w:p>
        </w:tc>
        <w:tc>
          <w:tcPr>
            <w:tcW w:w="3114" w:type="dxa"/>
            <w:shd w:val="clear" w:color="auto" w:fill="FFFF00"/>
          </w:tcPr>
          <w:p w14:paraId="59835D7F" w14:textId="77777777" w:rsidR="00182161" w:rsidRPr="00845C2C" w:rsidRDefault="00182161" w:rsidP="00182161">
            <w:pPr>
              <w:jc w:val="both"/>
              <w:rPr>
                <w:rFonts w:ascii="Calibri" w:eastAsia="Calibri" w:hAnsi="Calibri" w:cs="Calibri"/>
                <w:b/>
                <w:color w:val="000000"/>
              </w:rPr>
            </w:pPr>
          </w:p>
        </w:tc>
      </w:tr>
      <w:tr w:rsidR="00182161" w:rsidRPr="00845C2C" w14:paraId="52D68BDE" w14:textId="77777777" w:rsidTr="0095011E">
        <w:trPr>
          <w:trHeight w:val="2157"/>
        </w:trPr>
        <w:tc>
          <w:tcPr>
            <w:tcW w:w="8789" w:type="dxa"/>
            <w:gridSpan w:val="2"/>
            <w:shd w:val="clear" w:color="auto" w:fill="FFFFFF"/>
          </w:tcPr>
          <w:p w14:paraId="57BDAD35" w14:textId="77777777" w:rsidR="00182161" w:rsidRPr="00845C2C" w:rsidRDefault="00182161" w:rsidP="000319BA">
            <w:pPr>
              <w:jc w:val="both"/>
              <w:rPr>
                <w:rFonts w:ascii="Calibri" w:eastAsia="Calibri" w:hAnsi="Calibri" w:cs="Calibri"/>
                <w:b/>
              </w:rPr>
            </w:pPr>
            <w:r w:rsidRPr="00845C2C">
              <w:rPr>
                <w:rFonts w:ascii="Calibri" w:eastAsia="Calibri" w:hAnsi="Calibri" w:cs="Calibri"/>
                <w:b/>
              </w:rPr>
              <w:t>HALLAZGOS Y EXPLICACIÓN</w:t>
            </w:r>
          </w:p>
          <w:p w14:paraId="0028D5FD" w14:textId="24A8194C" w:rsidR="005F6519" w:rsidRPr="00845C2C" w:rsidRDefault="005F6519" w:rsidP="000319BA">
            <w:pPr>
              <w:jc w:val="both"/>
              <w:rPr>
                <w:rFonts w:ascii="Calibri" w:eastAsia="Calibri" w:hAnsi="Calibri" w:cs="Times New Roman"/>
                <w:lang w:eastAsia="es-ES_tradnl"/>
              </w:rPr>
            </w:pPr>
            <w:r w:rsidRPr="00845C2C">
              <w:rPr>
                <w:rFonts w:ascii="Calibri" w:eastAsia="Calibri" w:hAnsi="Calibri" w:cs="Times New Roman"/>
                <w:b/>
                <w:bCs/>
                <w:lang w:eastAsia="es-ES_tradnl"/>
              </w:rPr>
              <w:t xml:space="preserve">La calificación del presente indicador señala que se cumple con los </w:t>
            </w:r>
            <w:r w:rsidR="005730A5" w:rsidRPr="00845C2C">
              <w:rPr>
                <w:rFonts w:ascii="Calibri" w:eastAsia="Calibri" w:hAnsi="Calibri" w:cs="Times New Roman"/>
                <w:b/>
                <w:bCs/>
                <w:lang w:eastAsia="es-ES_tradnl"/>
              </w:rPr>
              <w:t>requerimientos mínimos</w:t>
            </w:r>
            <w:r w:rsidRPr="00845C2C">
              <w:rPr>
                <w:rFonts w:ascii="Calibri" w:eastAsia="Calibri" w:hAnsi="Calibri" w:cs="Times New Roman"/>
                <w:b/>
                <w:bCs/>
                <w:lang w:eastAsia="es-ES_tradnl"/>
              </w:rPr>
              <w:t xml:space="preserve"> al encontrarse en la franja de calificación entre el 65% y el 80%</w:t>
            </w:r>
            <w:r w:rsidR="006564E8">
              <w:rPr>
                <w:rFonts w:ascii="Calibri" w:eastAsia="Calibri" w:hAnsi="Calibri" w:cs="Times New Roman"/>
                <w:b/>
                <w:bCs/>
                <w:lang w:eastAsia="es-ES_tradnl"/>
              </w:rPr>
              <w:t xml:space="preserve"> </w:t>
            </w:r>
            <w:r w:rsidR="006564E8" w:rsidRPr="00332B08">
              <w:rPr>
                <w:rFonts w:cs="Arial"/>
                <w:color w:val="000000"/>
              </w:rPr>
              <w:t>de las Encuesta de percepción de personal del ambiente organizacional para la promoción de la igualdad de género</w:t>
            </w:r>
            <w:r w:rsidR="00332B08">
              <w:rPr>
                <w:rFonts w:cs="Arial"/>
                <w:color w:val="000000"/>
              </w:rPr>
              <w:t xml:space="preserve"> aplicadas en 2021</w:t>
            </w:r>
            <w:r w:rsidRPr="00332B08">
              <w:rPr>
                <w:rFonts w:ascii="Calibri" w:eastAsia="Calibri" w:hAnsi="Calibri" w:cs="Times New Roman"/>
                <w:b/>
                <w:bCs/>
                <w:lang w:eastAsia="es-ES_tradnl"/>
              </w:rPr>
              <w:t>.</w:t>
            </w:r>
          </w:p>
          <w:p w14:paraId="39A60E1F" w14:textId="51816F3B" w:rsidR="005F6519" w:rsidRPr="00845C2C" w:rsidRDefault="006564E8" w:rsidP="000319BA">
            <w:pPr>
              <w:jc w:val="both"/>
              <w:rPr>
                <w:rFonts w:ascii="Calibri" w:eastAsia="Calibri" w:hAnsi="Calibri" w:cs="Times New Roman"/>
                <w:lang w:eastAsia="es-ES_tradnl"/>
              </w:rPr>
            </w:pPr>
            <w:r>
              <w:rPr>
                <w:rFonts w:ascii="Calibri" w:eastAsia="Calibri" w:hAnsi="Calibri" w:cs="Times New Roman"/>
                <w:lang w:eastAsia="es-ES_tradnl"/>
              </w:rPr>
              <w:t xml:space="preserve">El análisis de la encuesta </w:t>
            </w:r>
            <w:r w:rsidR="005F6519" w:rsidRPr="00845C2C">
              <w:rPr>
                <w:rFonts w:ascii="Calibri" w:eastAsia="Calibri" w:hAnsi="Calibri" w:cs="Times New Roman"/>
                <w:lang w:eastAsia="es-ES_tradnl"/>
              </w:rPr>
              <w:t xml:space="preserve">fue enviada a 564 funcionarios del SNU y </w:t>
            </w:r>
            <w:r w:rsidR="00C71E82" w:rsidRPr="00845C2C">
              <w:rPr>
                <w:rFonts w:ascii="Calibri" w:eastAsia="Calibri" w:hAnsi="Calibri" w:cs="Times New Roman"/>
                <w:lang w:eastAsia="es-ES_tradnl"/>
              </w:rPr>
              <w:t>respondieron 194 que representa</w:t>
            </w:r>
            <w:r w:rsidR="005F6519" w:rsidRPr="00845C2C">
              <w:rPr>
                <w:rFonts w:ascii="Calibri" w:eastAsia="Calibri" w:hAnsi="Calibri" w:cs="Times New Roman"/>
                <w:lang w:eastAsia="es-ES_tradnl"/>
              </w:rPr>
              <w:t xml:space="preserve"> el 34% d</w:t>
            </w:r>
            <w:r w:rsidR="006E34B0" w:rsidRPr="00845C2C">
              <w:rPr>
                <w:rFonts w:ascii="Calibri" w:eastAsia="Calibri" w:hAnsi="Calibri" w:cs="Times New Roman"/>
                <w:lang w:eastAsia="es-ES_tradnl"/>
              </w:rPr>
              <w:t xml:space="preserve">el personal del SNU en Bolivia. </w:t>
            </w:r>
            <w:r w:rsidR="005F6519" w:rsidRPr="00845C2C">
              <w:rPr>
                <w:rFonts w:ascii="Calibri" w:eastAsia="Calibri" w:hAnsi="Calibri" w:cs="Times New Roman"/>
                <w:lang w:eastAsia="es-ES_tradnl"/>
              </w:rPr>
              <w:t>Los resultados registran una distribución de 58% de mujeres y 42% de hombres</w:t>
            </w:r>
            <w:r w:rsidR="00A46BF2" w:rsidRPr="00845C2C">
              <w:rPr>
                <w:rFonts w:ascii="Calibri" w:eastAsia="Calibri" w:hAnsi="Calibri" w:cs="Times New Roman"/>
                <w:lang w:eastAsia="es-ES_tradnl"/>
              </w:rPr>
              <w:t>.</w:t>
            </w:r>
            <w:r w:rsidR="005F6519" w:rsidRPr="00845C2C">
              <w:rPr>
                <w:rFonts w:ascii="Calibri" w:eastAsia="Calibri" w:hAnsi="Calibri" w:cs="Times New Roman"/>
                <w:lang w:eastAsia="es-ES_tradnl"/>
              </w:rPr>
              <w:t xml:space="preserve"> </w:t>
            </w:r>
          </w:p>
          <w:p w14:paraId="3747F07F" w14:textId="64F00BBB" w:rsidR="008B745A" w:rsidRPr="00845C2C" w:rsidRDefault="00C71E82" w:rsidP="008B745A">
            <w:pPr>
              <w:jc w:val="both"/>
            </w:pPr>
            <w:r w:rsidRPr="00845C2C">
              <w:t xml:space="preserve">De acuerdo a los lineamientos de la realización de la encuesta sobre la igualdad de género al interior de la organización, </w:t>
            </w:r>
            <w:r w:rsidR="00960A04" w:rsidRPr="00845C2C">
              <w:t xml:space="preserve">se tiene </w:t>
            </w:r>
            <w:r w:rsidR="004F7270" w:rsidRPr="00845C2C">
              <w:t xml:space="preserve">un nivel de confianza del 95%, con un </w:t>
            </w:r>
            <w:r w:rsidR="00DB36AD" w:rsidRPr="00845C2C">
              <w:t xml:space="preserve"> </w:t>
            </w:r>
            <w:r w:rsidRPr="00845C2C">
              <w:t xml:space="preserve"> margen de error del estudio es de 5,</w:t>
            </w:r>
            <w:r w:rsidR="00DD417E">
              <w:t>7</w:t>
            </w:r>
            <w:r w:rsidRPr="00845C2C">
              <w:t>%.</w:t>
            </w:r>
            <w:r w:rsidR="008B745A" w:rsidRPr="00845C2C">
              <w:t xml:space="preserve">                                                        </w:t>
            </w:r>
          </w:p>
          <w:p w14:paraId="3278927B" w14:textId="5DE2181E" w:rsidR="005F6519" w:rsidRPr="00845C2C" w:rsidRDefault="005F6519" w:rsidP="008B745A">
            <w:pPr>
              <w:jc w:val="both"/>
            </w:pPr>
            <w:r w:rsidRPr="00845C2C">
              <w:rPr>
                <w:rFonts w:ascii="Calibri" w:eastAsia="Calibri" w:hAnsi="Calibri" w:cs="Times New Roman"/>
                <w:lang w:eastAsia="es-ES_tradnl"/>
              </w:rPr>
              <w:t xml:space="preserve">Las respuestas a las preguntas acerca de la percepción de igualdad de género, dieron como resultado general un 69% de respuestas afirmativas, expresando que el personal considera que el SNU cuenta con una representación </w:t>
            </w:r>
            <w:r w:rsidR="004104CD" w:rsidRPr="00845C2C">
              <w:rPr>
                <w:rFonts w:ascii="Calibri" w:eastAsia="Calibri" w:hAnsi="Calibri" w:cs="Times New Roman"/>
                <w:lang w:eastAsia="es-ES_tradnl"/>
              </w:rPr>
              <w:t>equitativa en todos sus niveles;</w:t>
            </w:r>
            <w:r w:rsidRPr="00845C2C">
              <w:rPr>
                <w:rFonts w:ascii="Calibri" w:eastAsia="Calibri" w:hAnsi="Calibri" w:cs="Times New Roman"/>
                <w:lang w:eastAsia="es-ES_tradnl"/>
              </w:rPr>
              <w:t xml:space="preserve"> además que las cabezas de las agencias están comprometidas con la igualdad d</w:t>
            </w:r>
            <w:r w:rsidR="004104CD" w:rsidRPr="00845C2C">
              <w:rPr>
                <w:rFonts w:ascii="Calibri" w:eastAsia="Calibri" w:hAnsi="Calibri" w:cs="Times New Roman"/>
                <w:lang w:eastAsia="es-ES_tradnl"/>
              </w:rPr>
              <w:t>e género. S</w:t>
            </w:r>
            <w:r w:rsidRPr="00845C2C">
              <w:rPr>
                <w:rFonts w:ascii="Calibri" w:eastAsia="Calibri" w:hAnsi="Calibri" w:cs="Times New Roman"/>
                <w:lang w:eastAsia="es-ES_tradnl"/>
              </w:rPr>
              <w:t xml:space="preserve">ienten que reciben un trato igualitario independientemente de su sexo, identidad </w:t>
            </w:r>
            <w:r w:rsidRPr="00845C2C">
              <w:rPr>
                <w:rFonts w:ascii="Calibri" w:eastAsia="Calibri" w:hAnsi="Calibri" w:cs="Times New Roman"/>
                <w:lang w:eastAsia="es-ES_tradnl"/>
              </w:rPr>
              <w:lastRenderedPageBreak/>
              <w:t>sexual y de género </w:t>
            </w:r>
            <w:r w:rsidRPr="00845C2C">
              <w:rPr>
                <w:rFonts w:ascii="Calibri" w:eastAsia="Calibri" w:hAnsi="Calibri" w:cs="Times New Roman"/>
                <w:lang w:val="es-ES" w:eastAsia="es-ES_tradnl"/>
              </w:rPr>
              <w:t xml:space="preserve">y están conformes con los procedimientos de prevención y atención en casos de acoso sexual. </w:t>
            </w:r>
            <w:r w:rsidR="004104CD" w:rsidRPr="00845C2C">
              <w:rPr>
                <w:rFonts w:ascii="Calibri" w:eastAsia="Calibri" w:hAnsi="Calibri" w:cs="Times New Roman"/>
                <w:lang w:val="es-ES" w:eastAsia="es-ES_tradnl"/>
              </w:rPr>
              <w:t xml:space="preserve">Del total de respuestas afirmativas, el </w:t>
            </w:r>
            <w:r w:rsidRPr="00845C2C">
              <w:rPr>
                <w:rFonts w:ascii="Calibri" w:eastAsia="Calibri" w:hAnsi="Calibri" w:cs="Times New Roman"/>
                <w:lang w:val="es-ES" w:eastAsia="es-ES_tradnl"/>
              </w:rPr>
              <w:t>77,3% de respuestas afirmativas</w:t>
            </w:r>
            <w:r w:rsidR="004104CD" w:rsidRPr="00845C2C">
              <w:rPr>
                <w:rFonts w:ascii="Calibri" w:eastAsia="Calibri" w:hAnsi="Calibri" w:cs="Times New Roman"/>
                <w:lang w:val="es-ES" w:eastAsia="es-ES_tradnl"/>
              </w:rPr>
              <w:t xml:space="preserve"> corresponde a mujeres y el </w:t>
            </w:r>
            <w:r w:rsidRPr="00845C2C">
              <w:rPr>
                <w:rFonts w:ascii="Calibri" w:eastAsia="Calibri" w:hAnsi="Calibri" w:cs="Times New Roman"/>
                <w:lang w:val="es-ES" w:eastAsia="es-ES_tradnl"/>
              </w:rPr>
              <w:t>80,9%</w:t>
            </w:r>
            <w:r w:rsidR="004104CD" w:rsidRPr="00845C2C">
              <w:rPr>
                <w:rFonts w:ascii="Calibri" w:eastAsia="Calibri" w:hAnsi="Calibri" w:cs="Times New Roman"/>
                <w:lang w:val="es-ES" w:eastAsia="es-ES_tradnl"/>
              </w:rPr>
              <w:t xml:space="preserve"> a hombres.</w:t>
            </w:r>
          </w:p>
          <w:p w14:paraId="56984B07" w14:textId="6CB4BB97" w:rsidR="005F6519" w:rsidRPr="00845C2C" w:rsidRDefault="005F6519" w:rsidP="005F6519">
            <w:pPr>
              <w:jc w:val="both"/>
              <w:rPr>
                <w:rFonts w:ascii="Calibri" w:eastAsia="Times New Roman" w:hAnsi="Calibri" w:cs="Times New Roman"/>
                <w:lang w:val="es-ES" w:eastAsia="es-ES_tradnl"/>
              </w:rPr>
            </w:pPr>
            <w:r w:rsidRPr="00845C2C">
              <w:rPr>
                <w:rFonts w:ascii="Calibri" w:eastAsia="Times New Roman" w:hAnsi="Calibri" w:cs="Times New Roman"/>
                <w:lang w:eastAsia="es-ES_tradnl"/>
              </w:rPr>
              <w:t>Las</w:t>
            </w:r>
            <w:r w:rsidRPr="00845C2C">
              <w:rPr>
                <w:rFonts w:ascii="Calibri" w:eastAsia="Times New Roman" w:hAnsi="Calibri" w:cs="Times New Roman"/>
                <w:lang w:val="es-ES" w:eastAsia="es-ES_tradnl"/>
              </w:rPr>
              <w:t xml:space="preserve"> respuestas a las preguntas </w:t>
            </w:r>
            <w:r w:rsidRPr="00845C2C">
              <w:rPr>
                <w:rFonts w:ascii="Calibri" w:eastAsia="Times New Roman" w:hAnsi="Calibri" w:cs="Times New Roman"/>
                <w:lang w:eastAsia="es-ES_tradnl"/>
              </w:rPr>
              <w:t>referidas a la cultura organizacional</w:t>
            </w:r>
            <w:r w:rsidR="00BA4D45" w:rsidRPr="00845C2C">
              <w:rPr>
                <w:rFonts w:ascii="Calibri" w:eastAsia="Times New Roman" w:hAnsi="Calibri" w:cs="Times New Roman"/>
                <w:lang w:val="es-ES" w:eastAsia="es-ES_tradnl"/>
              </w:rPr>
              <w:t>, </w:t>
            </w:r>
            <w:r w:rsidRPr="00845C2C">
              <w:rPr>
                <w:rFonts w:ascii="Calibri" w:eastAsia="Times New Roman" w:hAnsi="Calibri" w:cs="Times New Roman"/>
                <w:lang w:eastAsia="es-ES_tradnl"/>
              </w:rPr>
              <w:t>muestran que el 63% está de acuerdo con los paquetes de prestaciones de ayuda personal y de acuerdos laborales flexibles, también reconocen las acciones concretas de apoyo de las/os jefes de las agencias para que exista un equilibrio entre la vida familiar y trabajo del personal. El 23% n</w:t>
            </w:r>
            <w:r w:rsidRPr="00845C2C">
              <w:rPr>
                <w:rFonts w:ascii="Calibri" w:eastAsia="Times New Roman" w:hAnsi="Calibri" w:cs="Times New Roman"/>
                <w:lang w:val="es-ES" w:eastAsia="es-ES_tradnl"/>
              </w:rPr>
              <w:t>o está de acuerdo ni en desacuerdo, y el 14</w:t>
            </w:r>
            <w:r w:rsidR="003778B8" w:rsidRPr="00845C2C">
              <w:rPr>
                <w:rFonts w:ascii="Calibri" w:eastAsia="Times New Roman" w:hAnsi="Calibri" w:cs="Times New Roman"/>
                <w:lang w:val="es-ES" w:eastAsia="es-ES_tradnl"/>
              </w:rPr>
              <w:t>%</w:t>
            </w:r>
            <w:r w:rsidRPr="00845C2C">
              <w:rPr>
                <w:rFonts w:ascii="Calibri" w:eastAsia="Times New Roman" w:hAnsi="Calibri" w:cs="Times New Roman"/>
                <w:lang w:val="es-ES" w:eastAsia="es-ES_tradnl"/>
              </w:rPr>
              <w:t xml:space="preserve"> respondió negativamente. El personal femenino manifes</w:t>
            </w:r>
            <w:r w:rsidR="009C65FD" w:rsidRPr="00845C2C">
              <w:rPr>
                <w:rFonts w:ascii="Calibri" w:eastAsia="Times New Roman" w:hAnsi="Calibri" w:cs="Times New Roman"/>
                <w:lang w:val="es-ES" w:eastAsia="es-ES_tradnl"/>
              </w:rPr>
              <w:t>tó afirmativamente con el 57,7%</w:t>
            </w:r>
            <w:r w:rsidRPr="00845C2C">
              <w:rPr>
                <w:rFonts w:ascii="Calibri" w:eastAsia="Times New Roman" w:hAnsi="Calibri" w:cs="Times New Roman"/>
                <w:lang w:val="es-ES" w:eastAsia="es-ES_tradnl"/>
              </w:rPr>
              <w:t>; mientras que el masculino contes</w:t>
            </w:r>
            <w:r w:rsidR="009C65FD" w:rsidRPr="00845C2C">
              <w:rPr>
                <w:rFonts w:ascii="Calibri" w:eastAsia="Times New Roman" w:hAnsi="Calibri" w:cs="Times New Roman"/>
                <w:lang w:val="es-ES" w:eastAsia="es-ES_tradnl"/>
              </w:rPr>
              <w:t>tó afirmativamente con un 70,7%</w:t>
            </w:r>
            <w:r w:rsidRPr="00845C2C">
              <w:rPr>
                <w:rFonts w:ascii="Calibri" w:eastAsia="Times New Roman" w:hAnsi="Calibri" w:cs="Times New Roman"/>
                <w:lang w:val="es-ES" w:eastAsia="es-ES_tradnl"/>
              </w:rPr>
              <w:t>.</w:t>
            </w:r>
            <w:r w:rsidR="00E13EF2" w:rsidRPr="00845C2C">
              <w:rPr>
                <w:rFonts w:ascii="Calibri" w:eastAsia="Times New Roman" w:hAnsi="Calibri" w:cs="Times New Roman"/>
                <w:lang w:val="es-ES" w:eastAsia="es-ES_tradnl"/>
              </w:rPr>
              <w:t xml:space="preserve"> Se observa una diferencia de más del 13% en relación a respuestas negativas por parte del personal femenino respecto a la cultura organizacional en lo que se refiere al </w:t>
            </w:r>
            <w:r w:rsidR="00E13EF2" w:rsidRPr="00845C2C">
              <w:rPr>
                <w:rFonts w:ascii="Calibri" w:eastAsia="Times New Roman" w:hAnsi="Calibri" w:cs="Times New Roman"/>
                <w:lang w:eastAsia="es-ES_tradnl"/>
              </w:rPr>
              <w:t>equilibrio entre la vida familiar y trabajo del personal.</w:t>
            </w:r>
          </w:p>
          <w:p w14:paraId="53F711D3" w14:textId="6EC5777D" w:rsidR="006E34B0" w:rsidRPr="00845C2C" w:rsidRDefault="008004D4" w:rsidP="006E34B0">
            <w:pPr>
              <w:jc w:val="both"/>
              <w:rPr>
                <w:rFonts w:ascii="Calibri" w:eastAsia="Times New Roman" w:hAnsi="Calibri" w:cs="Times New Roman"/>
                <w:lang w:val="es-ES" w:eastAsia="es-ES_tradnl"/>
              </w:rPr>
            </w:pPr>
            <w:r w:rsidRPr="00845C2C">
              <w:rPr>
                <w:rFonts w:ascii="Calibri" w:eastAsia="Times New Roman" w:hAnsi="Calibri" w:cs="Times New Roman"/>
                <w:lang w:val="es-ES" w:eastAsia="es-ES_tradnl"/>
              </w:rPr>
              <w:t>E</w:t>
            </w:r>
            <w:r w:rsidR="005F6519" w:rsidRPr="00845C2C">
              <w:rPr>
                <w:rFonts w:ascii="Calibri" w:eastAsia="Times New Roman" w:hAnsi="Calibri" w:cs="Times New Roman"/>
                <w:lang w:val="es-ES" w:eastAsia="es-ES_tradnl"/>
              </w:rPr>
              <w:t>xiste una diferencia significativa</w:t>
            </w:r>
            <w:r w:rsidR="009C65FD" w:rsidRPr="00845C2C">
              <w:rPr>
                <w:rFonts w:ascii="Calibri" w:eastAsia="Times New Roman" w:hAnsi="Calibri" w:cs="Times New Roman"/>
                <w:lang w:val="es-ES" w:eastAsia="es-ES_tradnl"/>
              </w:rPr>
              <w:t xml:space="preserve"> </w:t>
            </w:r>
            <w:r w:rsidR="006E34B0" w:rsidRPr="00845C2C">
              <w:rPr>
                <w:rFonts w:ascii="Calibri" w:eastAsia="Times New Roman" w:hAnsi="Calibri" w:cs="Times New Roman"/>
                <w:lang w:val="es-ES" w:eastAsia="es-ES_tradnl"/>
              </w:rPr>
              <w:t xml:space="preserve">del 50% </w:t>
            </w:r>
            <w:r w:rsidR="009C65FD" w:rsidRPr="00845C2C">
              <w:rPr>
                <w:rFonts w:ascii="Calibri" w:eastAsia="Times New Roman" w:hAnsi="Calibri" w:cs="Times New Roman"/>
                <w:lang w:val="es-ES" w:eastAsia="es-ES_tradnl"/>
              </w:rPr>
              <w:t>que favorece al personal masculino</w:t>
            </w:r>
            <w:r w:rsidR="005F6519" w:rsidRPr="00845C2C">
              <w:rPr>
                <w:rFonts w:ascii="Calibri" w:eastAsia="Times New Roman" w:hAnsi="Calibri" w:cs="Times New Roman"/>
                <w:lang w:val="es-ES" w:eastAsia="es-ES_tradnl"/>
              </w:rPr>
              <w:t xml:space="preserve"> en la función de supervis</w:t>
            </w:r>
            <w:r w:rsidRPr="00845C2C">
              <w:rPr>
                <w:rFonts w:ascii="Calibri" w:eastAsia="Times New Roman" w:hAnsi="Calibri" w:cs="Times New Roman"/>
                <w:lang w:val="es-ES" w:eastAsia="es-ES_tradnl"/>
              </w:rPr>
              <w:t>ión al</w:t>
            </w:r>
            <w:r w:rsidR="005F6519" w:rsidRPr="00845C2C">
              <w:rPr>
                <w:rFonts w:ascii="Calibri" w:eastAsia="Times New Roman" w:hAnsi="Calibri" w:cs="Times New Roman"/>
                <w:lang w:val="es-ES" w:eastAsia="es-ES_tradnl"/>
              </w:rPr>
              <w:t xml:space="preserve"> personal</w:t>
            </w:r>
            <w:r w:rsidR="006E34B0" w:rsidRPr="00845C2C">
              <w:rPr>
                <w:rFonts w:ascii="Calibri" w:eastAsia="Times New Roman" w:hAnsi="Calibri" w:cs="Times New Roman"/>
                <w:lang w:val="es-ES" w:eastAsia="es-ES_tradnl"/>
              </w:rPr>
              <w:t>.</w:t>
            </w:r>
            <w:r w:rsidR="009C65FD" w:rsidRPr="00845C2C">
              <w:rPr>
                <w:rFonts w:ascii="Calibri" w:eastAsia="Times New Roman" w:hAnsi="Calibri" w:cs="Times New Roman"/>
                <w:lang w:val="es-ES" w:eastAsia="es-ES_tradnl"/>
              </w:rPr>
              <w:t xml:space="preserve"> </w:t>
            </w:r>
          </w:p>
          <w:p w14:paraId="507FD336" w14:textId="5793963A" w:rsidR="00182161" w:rsidRPr="00845C2C" w:rsidRDefault="005F6519" w:rsidP="006E34B0">
            <w:pPr>
              <w:jc w:val="both"/>
              <w:rPr>
                <w:rFonts w:ascii="Calibri" w:eastAsia="Calibri" w:hAnsi="Calibri" w:cs="Calibri"/>
              </w:rPr>
            </w:pPr>
            <w:r w:rsidRPr="00845C2C">
              <w:rPr>
                <w:rFonts w:ascii="Calibri" w:eastAsia="Calibri" w:hAnsi="Calibri" w:cs="Calibri"/>
              </w:rPr>
              <w:t>Para mayor detalle, remitirse al anexo del presente indicador.</w:t>
            </w:r>
            <w:r w:rsidR="00E13EF2" w:rsidRPr="00845C2C">
              <w:rPr>
                <w:rFonts w:ascii="Calibri" w:eastAsia="Calibri" w:hAnsi="Calibri" w:cs="Calibri"/>
              </w:rPr>
              <w:t xml:space="preserve"> </w:t>
            </w:r>
          </w:p>
        </w:tc>
      </w:tr>
      <w:tr w:rsidR="00182161" w:rsidRPr="00845C2C" w14:paraId="78F6241A" w14:textId="77777777" w:rsidTr="00967200">
        <w:tc>
          <w:tcPr>
            <w:tcW w:w="8789" w:type="dxa"/>
            <w:gridSpan w:val="2"/>
          </w:tcPr>
          <w:p w14:paraId="0BC0A7E8" w14:textId="77777777" w:rsidR="00182161" w:rsidRPr="00845C2C" w:rsidRDefault="00182161" w:rsidP="00182161">
            <w:pPr>
              <w:jc w:val="both"/>
              <w:rPr>
                <w:rFonts w:ascii="Calibri" w:eastAsia="Calibri" w:hAnsi="Calibri" w:cs="Calibri"/>
                <w:b/>
                <w:color w:val="000000"/>
              </w:rPr>
            </w:pPr>
            <w:r w:rsidRPr="00845C2C">
              <w:rPr>
                <w:rFonts w:ascii="Calibri" w:eastAsia="Calibri" w:hAnsi="Calibri" w:cs="Calibri"/>
                <w:b/>
                <w:color w:val="000000"/>
              </w:rPr>
              <w:lastRenderedPageBreak/>
              <w:t xml:space="preserve">MEDIOS DE VERIFICACIÓN: </w:t>
            </w:r>
          </w:p>
        </w:tc>
      </w:tr>
      <w:tr w:rsidR="00182161" w:rsidRPr="00845C2C" w14:paraId="77671D09" w14:textId="77777777" w:rsidTr="00967200">
        <w:tc>
          <w:tcPr>
            <w:tcW w:w="8789" w:type="dxa"/>
            <w:gridSpan w:val="2"/>
          </w:tcPr>
          <w:p w14:paraId="15D3FBD3" w14:textId="77777777" w:rsidR="00182161" w:rsidRPr="00845C2C" w:rsidRDefault="00182161" w:rsidP="004E6DA1">
            <w:pPr>
              <w:pStyle w:val="Prrafodelista"/>
              <w:numPr>
                <w:ilvl w:val="0"/>
                <w:numId w:val="20"/>
              </w:numPr>
              <w:jc w:val="both"/>
              <w:rPr>
                <w:rFonts w:ascii="Calibri" w:eastAsia="Calibri" w:hAnsi="Calibri" w:cs="Calibri"/>
                <w:bCs/>
                <w:color w:val="000000"/>
              </w:rPr>
            </w:pPr>
            <w:r w:rsidRPr="00845C2C">
              <w:rPr>
                <w:rFonts w:ascii="Calibri" w:eastAsia="Calibri" w:hAnsi="Calibri" w:cs="Calibri"/>
                <w:bCs/>
                <w:color w:val="000000"/>
              </w:rPr>
              <w:t xml:space="preserve">Correo remitido del 8 de Julio de 2021 con el número de funcionarios del SNU en Bolivia, desagregada por agencia y sexo. </w:t>
            </w:r>
          </w:p>
          <w:p w14:paraId="0070833B" w14:textId="558DA522" w:rsidR="00252B10" w:rsidRPr="00DD417E" w:rsidRDefault="00182161" w:rsidP="004E6DA1">
            <w:pPr>
              <w:pStyle w:val="Prrafodelista"/>
              <w:numPr>
                <w:ilvl w:val="0"/>
                <w:numId w:val="20"/>
              </w:numPr>
              <w:jc w:val="both"/>
              <w:rPr>
                <w:rFonts w:ascii="Calibri" w:eastAsia="Calibri" w:hAnsi="Calibri" w:cs="Calibri"/>
                <w:bCs/>
                <w:color w:val="000000"/>
              </w:rPr>
            </w:pPr>
            <w:r w:rsidRPr="00845C2C">
              <w:rPr>
                <w:rFonts w:ascii="Calibri" w:eastAsia="Calibri" w:hAnsi="Calibri" w:cs="Calibri"/>
                <w:bCs/>
                <w:color w:val="000000"/>
              </w:rPr>
              <w:t xml:space="preserve">Resultados de la encuesta remitida por correo electrónico en fecha 27 de julio de 2021 </w:t>
            </w:r>
          </w:p>
        </w:tc>
      </w:tr>
    </w:tbl>
    <w:p w14:paraId="7D6F5289" w14:textId="77777777" w:rsidR="00B74084" w:rsidRDefault="00B74084">
      <w:pPr>
        <w:rPr>
          <w:sz w:val="24"/>
          <w:szCs w:val="24"/>
        </w:rPr>
      </w:pPr>
    </w:p>
    <w:p w14:paraId="27E5F7A2" w14:textId="77777777" w:rsidR="00845C2C" w:rsidRPr="00845C2C" w:rsidRDefault="00845C2C" w:rsidP="00845C2C">
      <w:pPr>
        <w:rPr>
          <w:b/>
          <w:sz w:val="24"/>
          <w:szCs w:val="24"/>
        </w:rPr>
      </w:pPr>
      <w:r w:rsidRPr="00845C2C">
        <w:rPr>
          <w:b/>
          <w:sz w:val="24"/>
          <w:szCs w:val="24"/>
        </w:rPr>
        <w:t>INDICADOR 4.3. LA PARIDAD DE GÉNERO EN EL PERSONAL HA SIDO ALCANZADA</w:t>
      </w:r>
    </w:p>
    <w:p w14:paraId="1F15F1B2" w14:textId="3C59BDA5" w:rsidR="00845C2C" w:rsidRPr="00845C2C" w:rsidRDefault="00845C2C" w:rsidP="00845C2C">
      <w:pPr>
        <w:rPr>
          <w:sz w:val="24"/>
          <w:szCs w:val="24"/>
        </w:rPr>
      </w:pPr>
      <w:r w:rsidRPr="00845C2C">
        <w:rPr>
          <w:b/>
          <w:sz w:val="24"/>
          <w:szCs w:val="24"/>
        </w:rPr>
        <w:t>CRITERIOS</w:t>
      </w:r>
    </w:p>
    <w:tbl>
      <w:tblPr>
        <w:tblStyle w:val="Tablaconcuadrcula1"/>
        <w:tblW w:w="8789" w:type="dxa"/>
        <w:tblInd w:w="-5" w:type="dxa"/>
        <w:tblLook w:val="04A0" w:firstRow="1" w:lastRow="0" w:firstColumn="1" w:lastColumn="0" w:noHBand="0" w:noVBand="1"/>
      </w:tblPr>
      <w:tblGrid>
        <w:gridCol w:w="1705"/>
        <w:gridCol w:w="7084"/>
      </w:tblGrid>
      <w:tr w:rsidR="0095011E" w:rsidRPr="00845C2C" w14:paraId="32C69CE0" w14:textId="77777777" w:rsidTr="0095011E">
        <w:trPr>
          <w:trHeight w:val="617"/>
        </w:trPr>
        <w:tc>
          <w:tcPr>
            <w:tcW w:w="1705" w:type="dxa"/>
            <w:shd w:val="clear" w:color="auto" w:fill="FFC000"/>
          </w:tcPr>
          <w:p w14:paraId="34B4490A" w14:textId="77777777" w:rsidR="00845C2C" w:rsidRPr="00845C2C" w:rsidRDefault="00845C2C" w:rsidP="00EE2727">
            <w:pPr>
              <w:rPr>
                <w:rFonts w:eastAsia="Times New Roman" w:cs="Arial"/>
                <w:b/>
                <w:color w:val="000000"/>
                <w:lang w:eastAsia="es-BO"/>
              </w:rPr>
            </w:pPr>
            <w:r w:rsidRPr="00845C2C">
              <w:rPr>
                <w:rFonts w:eastAsia="Times New Roman" w:cs="Arial"/>
                <w:b/>
                <w:color w:val="000000"/>
                <w:lang w:eastAsia="es-BO"/>
              </w:rPr>
              <w:t xml:space="preserve">Cumple Requisitos Mínimos: </w:t>
            </w:r>
          </w:p>
        </w:tc>
        <w:tc>
          <w:tcPr>
            <w:tcW w:w="7084" w:type="dxa"/>
            <w:shd w:val="clear" w:color="auto" w:fill="FFC000"/>
          </w:tcPr>
          <w:p w14:paraId="0362D4E3" w14:textId="77777777" w:rsidR="00845C2C" w:rsidRPr="00845C2C" w:rsidRDefault="00845C2C" w:rsidP="004E6DA1">
            <w:pPr>
              <w:pStyle w:val="Prrafodelista"/>
              <w:numPr>
                <w:ilvl w:val="0"/>
                <w:numId w:val="46"/>
              </w:numPr>
              <w:rPr>
                <w:rFonts w:cs="Arial"/>
              </w:rPr>
            </w:pPr>
            <w:r w:rsidRPr="00845C2C">
              <w:rPr>
                <w:rFonts w:cs="Arial"/>
              </w:rPr>
              <w:t>El UNCT cuenta con un mecanismo de monitoreo/seguimiento de la paridad de género en la dotación/ contratación/reclutamiento de personal que se utiliza regularmente para monitorear los niveles de paridad para el personal de servicios generales y todos los niveles profesionales.</w:t>
            </w:r>
          </w:p>
          <w:p w14:paraId="018DAA30" w14:textId="77777777" w:rsidR="00845C2C" w:rsidRPr="00845C2C" w:rsidRDefault="00845C2C" w:rsidP="00EE2727">
            <w:pPr>
              <w:spacing w:after="240"/>
              <w:rPr>
                <w:rFonts w:cs="Arial"/>
                <w:color w:val="000000"/>
              </w:rPr>
            </w:pPr>
          </w:p>
        </w:tc>
      </w:tr>
      <w:tr w:rsidR="0095011E" w:rsidRPr="00845C2C" w14:paraId="739DF55C" w14:textId="77777777" w:rsidTr="0095011E">
        <w:tc>
          <w:tcPr>
            <w:tcW w:w="1705" w:type="dxa"/>
            <w:shd w:val="clear" w:color="auto" w:fill="FFFF00"/>
          </w:tcPr>
          <w:p w14:paraId="087D0204" w14:textId="77777777" w:rsidR="00845C2C" w:rsidRPr="00845C2C" w:rsidRDefault="00845C2C" w:rsidP="00EE2727">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084" w:type="dxa"/>
            <w:shd w:val="clear" w:color="auto" w:fill="FFFF00"/>
          </w:tcPr>
          <w:p w14:paraId="3EC2FAC1" w14:textId="77777777" w:rsidR="00845C2C" w:rsidRPr="00845C2C" w:rsidRDefault="00845C2C" w:rsidP="00EE2727">
            <w:pPr>
              <w:rPr>
                <w:rFonts w:cs="Arial"/>
                <w:color w:val="000000"/>
              </w:rPr>
            </w:pPr>
            <w:r w:rsidRPr="00845C2C">
              <w:rPr>
                <w:rFonts w:cs="Arial"/>
                <w:color w:val="000000"/>
              </w:rPr>
              <w:t xml:space="preserve">Cumple con los estándares/requisitos mínimos </w:t>
            </w:r>
          </w:p>
          <w:p w14:paraId="591A8F26" w14:textId="77777777" w:rsidR="00845C2C" w:rsidRPr="00845C2C" w:rsidRDefault="00845C2C" w:rsidP="004E6DA1">
            <w:pPr>
              <w:pStyle w:val="Prrafodelista"/>
              <w:numPr>
                <w:ilvl w:val="0"/>
                <w:numId w:val="47"/>
              </w:numPr>
              <w:rPr>
                <w:rFonts w:cs="Arial"/>
              </w:rPr>
            </w:pPr>
            <w:r w:rsidRPr="00845C2C">
              <w:rPr>
                <w:rFonts w:cs="Arial"/>
              </w:rPr>
              <w:t>El UNCT cuenta con un mecanismo de monitoreo/seguimiento de la paridad de género en la dotación/ contratación/reclutamiento de personal que se utiliza regularmente para monitorear los niveles de paridad para el personal de servicios generales y todos los niveles profesionales.</w:t>
            </w:r>
          </w:p>
          <w:p w14:paraId="6AF27C78" w14:textId="77777777" w:rsidR="00845C2C" w:rsidRPr="00845C2C" w:rsidRDefault="00845C2C" w:rsidP="004E6DA1">
            <w:pPr>
              <w:pStyle w:val="Prrafodelista"/>
              <w:numPr>
                <w:ilvl w:val="0"/>
                <w:numId w:val="47"/>
              </w:numPr>
              <w:rPr>
                <w:rFonts w:cs="Arial"/>
              </w:rPr>
            </w:pPr>
            <w:r w:rsidRPr="00845C2C">
              <w:rPr>
                <w:rFonts w:cs="Arial"/>
                <w:color w:val="000000"/>
              </w:rPr>
              <w:t>El UNCT puede demostrar tendencias positivas hacia el logro de los compromisos de paridad de género.</w:t>
            </w:r>
          </w:p>
        </w:tc>
      </w:tr>
      <w:tr w:rsidR="0095011E" w:rsidRPr="00845C2C" w14:paraId="02A9FF73" w14:textId="77777777" w:rsidTr="0095011E">
        <w:trPr>
          <w:trHeight w:val="941"/>
        </w:trPr>
        <w:tc>
          <w:tcPr>
            <w:tcW w:w="1705" w:type="dxa"/>
            <w:shd w:val="clear" w:color="auto" w:fill="00B050"/>
          </w:tcPr>
          <w:p w14:paraId="0DDACEAC" w14:textId="77777777" w:rsidR="00845C2C" w:rsidRPr="00845C2C" w:rsidRDefault="00845C2C" w:rsidP="00EE2727">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084" w:type="dxa"/>
            <w:shd w:val="clear" w:color="auto" w:fill="00B050"/>
          </w:tcPr>
          <w:p w14:paraId="1E3766E4" w14:textId="77777777" w:rsidR="00845C2C" w:rsidRPr="00845C2C" w:rsidRDefault="00845C2C" w:rsidP="00EE2727">
            <w:pPr>
              <w:rPr>
                <w:rFonts w:cs="Arial"/>
                <w:color w:val="000000"/>
              </w:rPr>
            </w:pPr>
            <w:r w:rsidRPr="00845C2C">
              <w:rPr>
                <w:rFonts w:cs="Arial"/>
                <w:color w:val="000000"/>
              </w:rPr>
              <w:t xml:space="preserve">Cumple con los estándares/requisitos mínimos </w:t>
            </w:r>
          </w:p>
          <w:p w14:paraId="4E72FA77" w14:textId="77777777" w:rsidR="00845C2C" w:rsidRPr="00845C2C" w:rsidRDefault="00845C2C" w:rsidP="004E6DA1">
            <w:pPr>
              <w:pStyle w:val="Prrafodelista"/>
              <w:numPr>
                <w:ilvl w:val="0"/>
                <w:numId w:val="48"/>
              </w:numPr>
              <w:rPr>
                <w:rFonts w:cs="Arial"/>
              </w:rPr>
            </w:pPr>
            <w:r w:rsidRPr="00845C2C">
              <w:rPr>
                <w:rFonts w:cs="Arial"/>
              </w:rPr>
              <w:t>El UNCT cuenta con un mecanismo de monitoreo/seguimiento de la paridad de género en la dotación/ contratación/reclutamiento de personal que se utiliza regularmente para monitorear los niveles de paridad para el personal de servicios generales y todos los niveles profesionales.</w:t>
            </w:r>
          </w:p>
          <w:p w14:paraId="2BFF8591" w14:textId="77777777" w:rsidR="00845C2C" w:rsidRPr="00845C2C" w:rsidRDefault="00845C2C" w:rsidP="004E6DA1">
            <w:pPr>
              <w:pStyle w:val="Prrafodelista"/>
              <w:numPr>
                <w:ilvl w:val="0"/>
                <w:numId w:val="48"/>
              </w:numPr>
              <w:rPr>
                <w:rFonts w:cs="Arial"/>
              </w:rPr>
            </w:pPr>
            <w:r w:rsidRPr="00845C2C">
              <w:rPr>
                <w:rFonts w:cs="Arial"/>
                <w:color w:val="000000"/>
              </w:rPr>
              <w:lastRenderedPageBreak/>
              <w:t xml:space="preserve">El UNCT puede demostrar tendencias positivas hacia el logro de los compromisos de paridad de género. </w:t>
            </w:r>
          </w:p>
          <w:p w14:paraId="04B3D975" w14:textId="77777777" w:rsidR="00845C2C" w:rsidRPr="00845C2C" w:rsidRDefault="00845C2C" w:rsidP="004E6DA1">
            <w:pPr>
              <w:pStyle w:val="Prrafodelista"/>
              <w:numPr>
                <w:ilvl w:val="0"/>
                <w:numId w:val="48"/>
              </w:numPr>
              <w:rPr>
                <w:rFonts w:cs="Arial"/>
              </w:rPr>
            </w:pPr>
            <w:r w:rsidRPr="00845C2C">
              <w:rPr>
                <w:rFonts w:cs="Arial"/>
                <w:color w:val="000000"/>
              </w:rPr>
              <w:t xml:space="preserve">La estrategia de operación de negocios/comerciales/empresariales (Business </w:t>
            </w:r>
            <w:proofErr w:type="spellStart"/>
            <w:r w:rsidRPr="00845C2C">
              <w:rPr>
                <w:rFonts w:cs="Arial"/>
                <w:color w:val="000000"/>
              </w:rPr>
              <w:t>Operations</w:t>
            </w:r>
            <w:proofErr w:type="spellEnd"/>
            <w:r w:rsidRPr="00845C2C">
              <w:rPr>
                <w:rFonts w:cs="Arial"/>
                <w:color w:val="000000"/>
              </w:rPr>
              <w:t xml:space="preserve"> </w:t>
            </w:r>
            <w:proofErr w:type="spellStart"/>
            <w:r w:rsidRPr="00845C2C">
              <w:rPr>
                <w:rFonts w:cs="Arial"/>
                <w:color w:val="000000"/>
              </w:rPr>
              <w:t>Strategy</w:t>
            </w:r>
            <w:proofErr w:type="spellEnd"/>
            <w:r w:rsidRPr="00845C2C">
              <w:rPr>
                <w:rFonts w:cs="Arial"/>
                <w:color w:val="000000"/>
              </w:rPr>
              <w:t xml:space="preserve"> - BOS por sus siglas en inglés) incluye acciones e indicadores específicos de género al menos en una área de la operación de negocios/comerciales/empresariales para promover/fomentar la igualdad de género y el empoderamiento de las mujeres.</w:t>
            </w:r>
          </w:p>
        </w:tc>
      </w:tr>
    </w:tbl>
    <w:p w14:paraId="0626479E" w14:textId="77777777" w:rsidR="0095011E" w:rsidRDefault="0095011E"/>
    <w:tbl>
      <w:tblPr>
        <w:tblStyle w:val="Tablaconcuadrcula1"/>
        <w:tblW w:w="8789" w:type="dxa"/>
        <w:tblInd w:w="-5" w:type="dxa"/>
        <w:tblLook w:val="04A0" w:firstRow="1" w:lastRow="0" w:firstColumn="1" w:lastColumn="0" w:noHBand="0" w:noVBand="1"/>
      </w:tblPr>
      <w:tblGrid>
        <w:gridCol w:w="6241"/>
        <w:gridCol w:w="2548"/>
      </w:tblGrid>
      <w:tr w:rsidR="0095011E" w:rsidRPr="00845C2C" w14:paraId="054C7718" w14:textId="77777777" w:rsidTr="0095011E">
        <w:tc>
          <w:tcPr>
            <w:tcW w:w="6241" w:type="dxa"/>
          </w:tcPr>
          <w:p w14:paraId="77590838" w14:textId="77777777" w:rsidR="00182161" w:rsidRPr="00845C2C" w:rsidRDefault="00182161" w:rsidP="00182161">
            <w:pPr>
              <w:jc w:val="both"/>
              <w:rPr>
                <w:rFonts w:eastAsia="Calibri" w:cs="Times New Roman"/>
                <w:b/>
              </w:rPr>
            </w:pPr>
            <w:r w:rsidRPr="00845C2C">
              <w:rPr>
                <w:rFonts w:eastAsia="Calibri" w:cs="Times New Roman"/>
                <w:b/>
              </w:rPr>
              <w:t>INDICADOR 4.3. LA PARIDAD DE GÉNERO EN EL PERSONAL HA SIDO ALCANZADA.</w:t>
            </w:r>
          </w:p>
        </w:tc>
        <w:tc>
          <w:tcPr>
            <w:tcW w:w="2548" w:type="dxa"/>
            <w:shd w:val="clear" w:color="auto" w:fill="FFC000"/>
          </w:tcPr>
          <w:p w14:paraId="2D9D4428" w14:textId="77777777" w:rsidR="00182161" w:rsidRPr="00845C2C" w:rsidRDefault="00182161" w:rsidP="00182161">
            <w:pPr>
              <w:jc w:val="both"/>
              <w:rPr>
                <w:rFonts w:eastAsia="Calibri" w:cs="Calibri"/>
                <w:b/>
                <w:color w:val="000000"/>
              </w:rPr>
            </w:pPr>
          </w:p>
        </w:tc>
      </w:tr>
      <w:tr w:rsidR="00182161" w:rsidRPr="00845C2C" w14:paraId="16534313" w14:textId="77777777" w:rsidTr="00845C2C">
        <w:tc>
          <w:tcPr>
            <w:tcW w:w="8789" w:type="dxa"/>
            <w:gridSpan w:val="2"/>
          </w:tcPr>
          <w:p w14:paraId="61818EE9" w14:textId="77777777" w:rsidR="00182161" w:rsidRPr="00845C2C" w:rsidRDefault="00182161" w:rsidP="00182161">
            <w:pPr>
              <w:jc w:val="both"/>
              <w:rPr>
                <w:rFonts w:eastAsia="Calibri" w:cs="Calibri"/>
                <w:b/>
                <w:color w:val="000000"/>
              </w:rPr>
            </w:pPr>
            <w:r w:rsidRPr="00845C2C">
              <w:rPr>
                <w:rFonts w:eastAsia="Calibri" w:cs="Calibri"/>
                <w:b/>
                <w:color w:val="000000"/>
              </w:rPr>
              <w:t>HALLAZGOS Y EXPLICACIÓN</w:t>
            </w:r>
          </w:p>
          <w:p w14:paraId="42546D84" w14:textId="14A730E1" w:rsidR="00182161" w:rsidRPr="00845C2C" w:rsidRDefault="00182161" w:rsidP="00182161">
            <w:pPr>
              <w:jc w:val="both"/>
              <w:rPr>
                <w:rFonts w:eastAsia="Calibri" w:cs="Calibri"/>
                <w:b/>
                <w:color w:val="000000"/>
              </w:rPr>
            </w:pPr>
            <w:r w:rsidRPr="00845C2C">
              <w:rPr>
                <w:rFonts w:eastAsia="Calibri" w:cs="Calibri"/>
                <w:b/>
                <w:color w:val="000000"/>
              </w:rPr>
              <w:t>La evaluación de los criterios del presente indicador concluye que el mismo</w:t>
            </w:r>
            <w:r w:rsidR="0087618E" w:rsidRPr="00845C2C">
              <w:rPr>
                <w:rFonts w:eastAsia="Calibri" w:cs="Calibri"/>
                <w:b/>
                <w:color w:val="000000"/>
              </w:rPr>
              <w:t xml:space="preserve"> se acerca a los requerimientos pues</w:t>
            </w:r>
            <w:r w:rsidR="00B74084" w:rsidRPr="00845C2C">
              <w:rPr>
                <w:rFonts w:eastAsia="Calibri" w:cs="Calibri"/>
                <w:b/>
                <w:color w:val="000000"/>
              </w:rPr>
              <w:t>,</w:t>
            </w:r>
            <w:r w:rsidR="0087618E" w:rsidRPr="00845C2C">
              <w:rPr>
                <w:rFonts w:eastAsia="Calibri" w:cs="Calibri"/>
                <w:b/>
                <w:color w:val="000000"/>
              </w:rPr>
              <w:t xml:space="preserve"> cumple </w:t>
            </w:r>
            <w:r w:rsidR="000220E2" w:rsidRPr="00845C2C">
              <w:rPr>
                <w:rFonts w:eastAsia="Calibri" w:cs="Calibri"/>
                <w:b/>
                <w:color w:val="000000"/>
              </w:rPr>
              <w:t xml:space="preserve">únicamente con </w:t>
            </w:r>
            <w:r w:rsidR="0087618E" w:rsidRPr="00845C2C">
              <w:rPr>
                <w:rFonts w:eastAsia="Calibri" w:cs="Calibri"/>
                <w:b/>
                <w:color w:val="000000"/>
              </w:rPr>
              <w:t>e</w:t>
            </w:r>
            <w:r w:rsidR="000220E2" w:rsidRPr="00845C2C">
              <w:rPr>
                <w:rFonts w:eastAsia="Calibri" w:cs="Calibri"/>
                <w:b/>
                <w:color w:val="000000"/>
              </w:rPr>
              <w:t xml:space="preserve">l </w:t>
            </w:r>
            <w:r w:rsidR="006564E8">
              <w:rPr>
                <w:rFonts w:eastAsia="Calibri" w:cs="Calibri"/>
                <w:b/>
                <w:color w:val="000000"/>
              </w:rPr>
              <w:t>criterio b</w:t>
            </w:r>
            <w:r w:rsidR="006564E8" w:rsidRPr="00F5716E">
              <w:rPr>
                <w:rFonts w:eastAsia="Calibri" w:cs="Calibri"/>
                <w:b/>
                <w:color w:val="000000"/>
              </w:rPr>
              <w:t xml:space="preserve">, </w:t>
            </w:r>
            <w:r w:rsidR="006564E8" w:rsidRPr="00F5716E">
              <w:rPr>
                <w:rFonts w:eastAsia="Calibri" w:cs="Calibri"/>
                <w:color w:val="000000"/>
              </w:rPr>
              <w:t>referido a que el UNCT cuenta con una tendencia positiva</w:t>
            </w:r>
            <w:r w:rsidR="006564E8" w:rsidRPr="00F5716E">
              <w:rPr>
                <w:rFonts w:cs="Arial"/>
                <w:color w:val="000000"/>
              </w:rPr>
              <w:t xml:space="preserve"> hacia el logro de paridad de género.</w:t>
            </w:r>
          </w:p>
          <w:p w14:paraId="3BFA37DF" w14:textId="5BF8750C" w:rsidR="00182161" w:rsidRPr="00845C2C" w:rsidRDefault="000220E2" w:rsidP="004E6DA1">
            <w:pPr>
              <w:pStyle w:val="Prrafodelista"/>
              <w:numPr>
                <w:ilvl w:val="0"/>
                <w:numId w:val="21"/>
              </w:numPr>
              <w:jc w:val="both"/>
              <w:rPr>
                <w:rFonts w:eastAsia="Calibri" w:cs="Calibri"/>
                <w:bCs/>
                <w:color w:val="000000"/>
              </w:rPr>
            </w:pPr>
            <w:r w:rsidRPr="00845C2C">
              <w:rPr>
                <w:rFonts w:eastAsia="Calibri" w:cs="Calibri"/>
                <w:b/>
                <w:bCs/>
                <w:color w:val="000000"/>
              </w:rPr>
              <w:t>C</w:t>
            </w:r>
            <w:r w:rsidR="00182161" w:rsidRPr="00845C2C">
              <w:rPr>
                <w:rFonts w:eastAsia="Calibri" w:cs="Calibri"/>
                <w:b/>
                <w:bCs/>
                <w:color w:val="000000"/>
              </w:rPr>
              <w:t xml:space="preserve">riterio a: </w:t>
            </w:r>
            <w:r w:rsidR="00182161" w:rsidRPr="00845C2C">
              <w:rPr>
                <w:rFonts w:eastAsia="Calibri" w:cs="Calibri"/>
                <w:bCs/>
                <w:color w:val="000000"/>
              </w:rPr>
              <w:t>No se cuenta con evidencia sobre la existencia de un mecanismo de seguimiento de la paridad de género en la contratación de personal utilizada regularmente de modo que posibilite monitorear los niveles de paridad para el personal de servicios generales y todos los niveles profesionales.</w:t>
            </w:r>
          </w:p>
          <w:p w14:paraId="093E3477" w14:textId="0AADCAA5" w:rsidR="00182161" w:rsidRPr="00845C2C" w:rsidRDefault="000220E2" w:rsidP="004E6DA1">
            <w:pPr>
              <w:pStyle w:val="Prrafodelista"/>
              <w:numPr>
                <w:ilvl w:val="0"/>
                <w:numId w:val="21"/>
              </w:numPr>
              <w:jc w:val="both"/>
              <w:rPr>
                <w:rFonts w:eastAsia="Calibri" w:cs="Calibri"/>
                <w:color w:val="000000"/>
              </w:rPr>
            </w:pPr>
            <w:r w:rsidRPr="00845C2C">
              <w:rPr>
                <w:rFonts w:eastAsia="Calibri" w:cs="Calibri"/>
                <w:b/>
                <w:color w:val="000000"/>
              </w:rPr>
              <w:t>C</w:t>
            </w:r>
            <w:r w:rsidR="00182161" w:rsidRPr="00845C2C">
              <w:rPr>
                <w:rFonts w:eastAsia="Calibri" w:cs="Calibri"/>
                <w:b/>
                <w:color w:val="000000"/>
              </w:rPr>
              <w:t>riterio b:</w:t>
            </w:r>
            <w:r w:rsidR="00182161" w:rsidRPr="00845C2C">
              <w:rPr>
                <w:rFonts w:eastAsia="Calibri" w:cs="Calibri"/>
                <w:color w:val="000000"/>
              </w:rPr>
              <w:t xml:space="preserve"> Los porcentajes de paridad de género de la totalidad de las agencias del SNU se presenta en el siguiente cuadro:</w:t>
            </w:r>
          </w:p>
          <w:p w14:paraId="326F7387" w14:textId="77777777" w:rsidR="00182161" w:rsidRPr="00845C2C" w:rsidRDefault="00182161" w:rsidP="00182161">
            <w:pPr>
              <w:jc w:val="both"/>
              <w:rPr>
                <w:rFonts w:eastAsia="Calibri" w:cs="Calibri"/>
                <w:color w:val="000000"/>
              </w:rPr>
            </w:pPr>
          </w:p>
          <w:tbl>
            <w:tblPr>
              <w:tblStyle w:val="Tablaconcuadrcula1"/>
              <w:tblW w:w="0" w:type="auto"/>
              <w:jc w:val="center"/>
              <w:tblLook w:val="04A0" w:firstRow="1" w:lastRow="0" w:firstColumn="1" w:lastColumn="0" w:noHBand="0" w:noVBand="1"/>
            </w:tblPr>
            <w:tblGrid>
              <w:gridCol w:w="1053"/>
              <w:gridCol w:w="983"/>
              <w:gridCol w:w="1375"/>
              <w:gridCol w:w="983"/>
              <w:gridCol w:w="1069"/>
              <w:gridCol w:w="983"/>
            </w:tblGrid>
            <w:tr w:rsidR="00182161" w:rsidRPr="00845C2C" w14:paraId="65B26B41" w14:textId="77777777" w:rsidTr="001F35E8">
              <w:trPr>
                <w:jc w:val="center"/>
              </w:trPr>
              <w:tc>
                <w:tcPr>
                  <w:tcW w:w="1053" w:type="dxa"/>
                </w:tcPr>
                <w:p w14:paraId="78AFC1A7" w14:textId="77777777" w:rsidR="00182161" w:rsidRPr="00845C2C" w:rsidRDefault="00182161" w:rsidP="00182161">
                  <w:pPr>
                    <w:jc w:val="both"/>
                    <w:rPr>
                      <w:rFonts w:eastAsia="Calibri" w:cs="Calibri"/>
                      <w:b/>
                      <w:color w:val="000000"/>
                    </w:rPr>
                  </w:pPr>
                  <w:r w:rsidRPr="00845C2C">
                    <w:rPr>
                      <w:rFonts w:eastAsia="Calibri" w:cs="Calibri"/>
                      <w:b/>
                      <w:color w:val="000000"/>
                    </w:rPr>
                    <w:t>Agencia</w:t>
                  </w:r>
                </w:p>
              </w:tc>
              <w:tc>
                <w:tcPr>
                  <w:tcW w:w="930" w:type="dxa"/>
                </w:tcPr>
                <w:p w14:paraId="09A52C0B" w14:textId="77777777" w:rsidR="00182161" w:rsidRPr="00845C2C" w:rsidRDefault="00182161" w:rsidP="00182161">
                  <w:pPr>
                    <w:jc w:val="both"/>
                    <w:rPr>
                      <w:rFonts w:eastAsia="Calibri" w:cs="Calibri"/>
                      <w:b/>
                      <w:color w:val="000000"/>
                    </w:rPr>
                  </w:pPr>
                  <w:r w:rsidRPr="00845C2C">
                    <w:rPr>
                      <w:rFonts w:eastAsia="Calibri" w:cs="Calibri"/>
                      <w:b/>
                      <w:color w:val="000000"/>
                    </w:rPr>
                    <w:t>Paridad</w:t>
                  </w:r>
                </w:p>
              </w:tc>
              <w:tc>
                <w:tcPr>
                  <w:tcW w:w="1279" w:type="dxa"/>
                </w:tcPr>
                <w:p w14:paraId="20974597" w14:textId="77777777" w:rsidR="00182161" w:rsidRPr="00845C2C" w:rsidRDefault="00182161" w:rsidP="00182161">
                  <w:pPr>
                    <w:jc w:val="both"/>
                    <w:rPr>
                      <w:rFonts w:eastAsia="Calibri" w:cs="Calibri"/>
                      <w:b/>
                      <w:color w:val="000000"/>
                    </w:rPr>
                  </w:pPr>
                  <w:r w:rsidRPr="00845C2C">
                    <w:rPr>
                      <w:rFonts w:eastAsia="Calibri" w:cs="Calibri"/>
                      <w:b/>
                      <w:color w:val="000000"/>
                    </w:rPr>
                    <w:t>Agencia</w:t>
                  </w:r>
                </w:p>
              </w:tc>
              <w:tc>
                <w:tcPr>
                  <w:tcW w:w="919" w:type="dxa"/>
                </w:tcPr>
                <w:p w14:paraId="6655700B" w14:textId="77777777" w:rsidR="00182161" w:rsidRPr="00845C2C" w:rsidRDefault="00182161" w:rsidP="00182161">
                  <w:pPr>
                    <w:jc w:val="both"/>
                    <w:rPr>
                      <w:rFonts w:eastAsia="Calibri" w:cs="Calibri"/>
                      <w:b/>
                      <w:color w:val="000000"/>
                    </w:rPr>
                  </w:pPr>
                  <w:r w:rsidRPr="00845C2C">
                    <w:rPr>
                      <w:rFonts w:eastAsia="Calibri" w:cs="Calibri"/>
                      <w:b/>
                      <w:color w:val="000000"/>
                    </w:rPr>
                    <w:t>Paridad</w:t>
                  </w:r>
                </w:p>
              </w:tc>
              <w:tc>
                <w:tcPr>
                  <w:tcW w:w="998" w:type="dxa"/>
                </w:tcPr>
                <w:p w14:paraId="76B84D0E" w14:textId="77777777" w:rsidR="00182161" w:rsidRPr="00845C2C" w:rsidRDefault="00182161" w:rsidP="00182161">
                  <w:pPr>
                    <w:jc w:val="both"/>
                    <w:rPr>
                      <w:rFonts w:eastAsia="Calibri" w:cs="Calibri"/>
                      <w:color w:val="000000"/>
                    </w:rPr>
                  </w:pPr>
                  <w:r w:rsidRPr="00845C2C">
                    <w:rPr>
                      <w:rFonts w:eastAsia="Calibri" w:cs="Calibri"/>
                      <w:b/>
                      <w:color w:val="000000"/>
                    </w:rPr>
                    <w:t>Agencia</w:t>
                  </w:r>
                </w:p>
              </w:tc>
              <w:tc>
                <w:tcPr>
                  <w:tcW w:w="919" w:type="dxa"/>
                </w:tcPr>
                <w:p w14:paraId="177103FB" w14:textId="77777777" w:rsidR="00182161" w:rsidRPr="00845C2C" w:rsidRDefault="00182161" w:rsidP="00182161">
                  <w:pPr>
                    <w:jc w:val="both"/>
                    <w:rPr>
                      <w:rFonts w:eastAsia="Calibri" w:cs="Calibri"/>
                      <w:color w:val="000000"/>
                    </w:rPr>
                  </w:pPr>
                  <w:r w:rsidRPr="00845C2C">
                    <w:rPr>
                      <w:rFonts w:eastAsia="Calibri" w:cs="Calibri"/>
                      <w:b/>
                      <w:color w:val="000000"/>
                    </w:rPr>
                    <w:t>Paridad</w:t>
                  </w:r>
                </w:p>
              </w:tc>
            </w:tr>
            <w:tr w:rsidR="00182161" w:rsidRPr="00845C2C" w14:paraId="380041A7" w14:textId="77777777" w:rsidTr="001F35E8">
              <w:trPr>
                <w:jc w:val="center"/>
              </w:trPr>
              <w:tc>
                <w:tcPr>
                  <w:tcW w:w="1053" w:type="dxa"/>
                </w:tcPr>
                <w:p w14:paraId="08C989DD" w14:textId="77777777" w:rsidR="00182161" w:rsidRPr="00845C2C" w:rsidRDefault="00182161" w:rsidP="00182161">
                  <w:pPr>
                    <w:jc w:val="both"/>
                    <w:rPr>
                      <w:rFonts w:eastAsia="Calibri" w:cs="Calibri"/>
                      <w:color w:val="000000"/>
                    </w:rPr>
                  </w:pPr>
                  <w:r w:rsidRPr="00845C2C">
                    <w:rPr>
                      <w:rFonts w:eastAsia="Calibri" w:cs="Calibri"/>
                      <w:color w:val="000000"/>
                    </w:rPr>
                    <w:t>WBG</w:t>
                  </w:r>
                </w:p>
              </w:tc>
              <w:tc>
                <w:tcPr>
                  <w:tcW w:w="930" w:type="dxa"/>
                </w:tcPr>
                <w:p w14:paraId="36BA9051" w14:textId="77777777" w:rsidR="00182161" w:rsidRPr="00845C2C" w:rsidRDefault="00182161" w:rsidP="00182161">
                  <w:pPr>
                    <w:jc w:val="both"/>
                    <w:rPr>
                      <w:rFonts w:eastAsia="Calibri" w:cs="Calibri"/>
                      <w:color w:val="000000"/>
                    </w:rPr>
                  </w:pPr>
                  <w:r w:rsidRPr="00845C2C">
                    <w:rPr>
                      <w:rFonts w:eastAsia="Calibri" w:cs="Calibri"/>
                      <w:color w:val="000000"/>
                    </w:rPr>
                    <w:t>71%</w:t>
                  </w:r>
                </w:p>
              </w:tc>
              <w:tc>
                <w:tcPr>
                  <w:tcW w:w="1279" w:type="dxa"/>
                </w:tcPr>
                <w:p w14:paraId="2E3F53A3" w14:textId="77777777" w:rsidR="00182161" w:rsidRPr="00845C2C" w:rsidRDefault="00182161" w:rsidP="00182161">
                  <w:pPr>
                    <w:jc w:val="both"/>
                    <w:rPr>
                      <w:rFonts w:eastAsia="Calibri" w:cs="Calibri"/>
                      <w:color w:val="000000"/>
                    </w:rPr>
                  </w:pPr>
                  <w:r w:rsidRPr="00845C2C">
                    <w:rPr>
                      <w:rFonts w:eastAsia="Calibri" w:cs="Calibri"/>
                      <w:color w:val="000000"/>
                    </w:rPr>
                    <w:t>OCR</w:t>
                  </w:r>
                </w:p>
              </w:tc>
              <w:tc>
                <w:tcPr>
                  <w:tcW w:w="919" w:type="dxa"/>
                </w:tcPr>
                <w:p w14:paraId="4E785062" w14:textId="77777777" w:rsidR="00182161" w:rsidRPr="00845C2C" w:rsidRDefault="00182161" w:rsidP="00182161">
                  <w:pPr>
                    <w:jc w:val="both"/>
                    <w:rPr>
                      <w:rFonts w:eastAsia="Calibri" w:cs="Calibri"/>
                      <w:color w:val="000000"/>
                    </w:rPr>
                  </w:pPr>
                  <w:r w:rsidRPr="00845C2C">
                    <w:rPr>
                      <w:rFonts w:eastAsia="Calibri" w:cs="Calibri"/>
                      <w:color w:val="000000"/>
                    </w:rPr>
                    <w:t>37%</w:t>
                  </w:r>
                </w:p>
              </w:tc>
              <w:tc>
                <w:tcPr>
                  <w:tcW w:w="998" w:type="dxa"/>
                </w:tcPr>
                <w:p w14:paraId="78B093F8" w14:textId="77777777" w:rsidR="00182161" w:rsidRPr="00845C2C" w:rsidRDefault="00182161" w:rsidP="00182161">
                  <w:pPr>
                    <w:jc w:val="both"/>
                    <w:rPr>
                      <w:rFonts w:eastAsia="Calibri" w:cs="Calibri"/>
                      <w:color w:val="000000"/>
                    </w:rPr>
                  </w:pPr>
                  <w:r w:rsidRPr="00845C2C">
                    <w:rPr>
                      <w:rFonts w:eastAsia="Calibri" w:cs="Calibri"/>
                      <w:color w:val="000000"/>
                    </w:rPr>
                    <w:t>PNUD</w:t>
                  </w:r>
                </w:p>
              </w:tc>
              <w:tc>
                <w:tcPr>
                  <w:tcW w:w="919" w:type="dxa"/>
                </w:tcPr>
                <w:p w14:paraId="29297F2A" w14:textId="77777777" w:rsidR="00182161" w:rsidRPr="00845C2C" w:rsidRDefault="00182161" w:rsidP="00182161">
                  <w:pPr>
                    <w:jc w:val="both"/>
                    <w:rPr>
                      <w:rFonts w:eastAsia="Calibri" w:cs="Calibri"/>
                      <w:color w:val="000000"/>
                    </w:rPr>
                  </w:pPr>
                  <w:r w:rsidRPr="00845C2C">
                    <w:rPr>
                      <w:rFonts w:eastAsia="Calibri" w:cs="Calibri"/>
                      <w:color w:val="000000"/>
                    </w:rPr>
                    <w:t>53%</w:t>
                  </w:r>
                </w:p>
              </w:tc>
            </w:tr>
            <w:tr w:rsidR="00182161" w:rsidRPr="00845C2C" w14:paraId="65128E70" w14:textId="77777777" w:rsidTr="001F35E8">
              <w:trPr>
                <w:jc w:val="center"/>
              </w:trPr>
              <w:tc>
                <w:tcPr>
                  <w:tcW w:w="1053" w:type="dxa"/>
                </w:tcPr>
                <w:p w14:paraId="7CE383DF" w14:textId="77777777" w:rsidR="00182161" w:rsidRPr="00845C2C" w:rsidRDefault="00182161" w:rsidP="00182161">
                  <w:pPr>
                    <w:jc w:val="both"/>
                    <w:rPr>
                      <w:rFonts w:eastAsia="Calibri" w:cs="Calibri"/>
                      <w:color w:val="000000"/>
                    </w:rPr>
                  </w:pPr>
                  <w:r w:rsidRPr="00845C2C">
                    <w:rPr>
                      <w:rFonts w:eastAsia="Calibri" w:cs="Calibri"/>
                      <w:color w:val="000000"/>
                    </w:rPr>
                    <w:t>CINU</w:t>
                  </w:r>
                </w:p>
              </w:tc>
              <w:tc>
                <w:tcPr>
                  <w:tcW w:w="930" w:type="dxa"/>
                </w:tcPr>
                <w:p w14:paraId="3F470AE8" w14:textId="77777777" w:rsidR="00182161" w:rsidRPr="00845C2C" w:rsidRDefault="00182161" w:rsidP="00182161">
                  <w:pPr>
                    <w:jc w:val="both"/>
                    <w:rPr>
                      <w:rFonts w:eastAsia="Calibri" w:cs="Calibri"/>
                      <w:color w:val="000000"/>
                    </w:rPr>
                  </w:pPr>
                  <w:r w:rsidRPr="00845C2C">
                    <w:rPr>
                      <w:rFonts w:eastAsia="Calibri" w:cs="Calibri"/>
                      <w:color w:val="000000"/>
                    </w:rPr>
                    <w:t>100%</w:t>
                  </w:r>
                </w:p>
              </w:tc>
              <w:tc>
                <w:tcPr>
                  <w:tcW w:w="1279" w:type="dxa"/>
                </w:tcPr>
                <w:p w14:paraId="237A3ABA" w14:textId="77777777" w:rsidR="00182161" w:rsidRPr="00845C2C" w:rsidRDefault="00182161" w:rsidP="00182161">
                  <w:pPr>
                    <w:jc w:val="both"/>
                    <w:rPr>
                      <w:rFonts w:eastAsia="Calibri" w:cs="Calibri"/>
                      <w:color w:val="000000"/>
                    </w:rPr>
                  </w:pPr>
                  <w:r w:rsidRPr="00845C2C">
                    <w:rPr>
                      <w:rFonts w:eastAsia="Calibri" w:cs="Calibri"/>
                      <w:color w:val="000000"/>
                    </w:rPr>
                    <w:t>OIM</w:t>
                  </w:r>
                </w:p>
              </w:tc>
              <w:tc>
                <w:tcPr>
                  <w:tcW w:w="919" w:type="dxa"/>
                </w:tcPr>
                <w:p w14:paraId="232BC03F" w14:textId="77777777" w:rsidR="00182161" w:rsidRPr="00845C2C" w:rsidRDefault="00182161" w:rsidP="00182161">
                  <w:pPr>
                    <w:jc w:val="both"/>
                    <w:rPr>
                      <w:rFonts w:eastAsia="Calibri" w:cs="Calibri"/>
                      <w:color w:val="000000"/>
                    </w:rPr>
                  </w:pPr>
                  <w:r w:rsidRPr="00845C2C">
                    <w:rPr>
                      <w:rFonts w:eastAsia="Calibri" w:cs="Calibri"/>
                      <w:color w:val="000000"/>
                    </w:rPr>
                    <w:t>67%</w:t>
                  </w:r>
                </w:p>
              </w:tc>
              <w:tc>
                <w:tcPr>
                  <w:tcW w:w="998" w:type="dxa"/>
                </w:tcPr>
                <w:p w14:paraId="607B0016" w14:textId="77777777" w:rsidR="00182161" w:rsidRPr="00845C2C" w:rsidRDefault="00182161" w:rsidP="00182161">
                  <w:pPr>
                    <w:jc w:val="both"/>
                    <w:rPr>
                      <w:rFonts w:eastAsia="Calibri" w:cs="Calibri"/>
                      <w:color w:val="000000"/>
                    </w:rPr>
                  </w:pPr>
                  <w:r w:rsidRPr="00845C2C">
                    <w:rPr>
                      <w:rFonts w:eastAsia="Calibri" w:cs="Calibri"/>
                      <w:color w:val="000000"/>
                    </w:rPr>
                    <w:t>UNFPA</w:t>
                  </w:r>
                </w:p>
              </w:tc>
              <w:tc>
                <w:tcPr>
                  <w:tcW w:w="919" w:type="dxa"/>
                </w:tcPr>
                <w:p w14:paraId="69BF259B" w14:textId="77777777" w:rsidR="00182161" w:rsidRPr="00845C2C" w:rsidRDefault="00182161" w:rsidP="00182161">
                  <w:pPr>
                    <w:jc w:val="both"/>
                    <w:rPr>
                      <w:rFonts w:eastAsia="Calibri" w:cs="Calibri"/>
                      <w:color w:val="000000"/>
                    </w:rPr>
                  </w:pPr>
                  <w:r w:rsidRPr="00845C2C">
                    <w:rPr>
                      <w:rFonts w:eastAsia="Calibri" w:cs="Calibri"/>
                      <w:color w:val="000000"/>
                    </w:rPr>
                    <w:t>53%</w:t>
                  </w:r>
                </w:p>
              </w:tc>
            </w:tr>
            <w:tr w:rsidR="00182161" w:rsidRPr="00845C2C" w14:paraId="602395FC" w14:textId="77777777" w:rsidTr="001F35E8">
              <w:trPr>
                <w:jc w:val="center"/>
              </w:trPr>
              <w:tc>
                <w:tcPr>
                  <w:tcW w:w="1053" w:type="dxa"/>
                </w:tcPr>
                <w:p w14:paraId="13EF4471" w14:textId="77777777" w:rsidR="00182161" w:rsidRPr="00845C2C" w:rsidRDefault="00182161" w:rsidP="00182161">
                  <w:pPr>
                    <w:jc w:val="both"/>
                    <w:rPr>
                      <w:rFonts w:eastAsia="Calibri" w:cs="Calibri"/>
                      <w:color w:val="000000"/>
                    </w:rPr>
                  </w:pPr>
                  <w:r w:rsidRPr="00845C2C">
                    <w:rPr>
                      <w:rFonts w:eastAsia="Calibri" w:cs="Calibri"/>
                      <w:color w:val="000000"/>
                    </w:rPr>
                    <w:t>FAO</w:t>
                  </w:r>
                </w:p>
              </w:tc>
              <w:tc>
                <w:tcPr>
                  <w:tcW w:w="930" w:type="dxa"/>
                </w:tcPr>
                <w:p w14:paraId="5D217027" w14:textId="77777777" w:rsidR="00182161" w:rsidRPr="00845C2C" w:rsidRDefault="00182161" w:rsidP="00182161">
                  <w:pPr>
                    <w:jc w:val="both"/>
                    <w:rPr>
                      <w:rFonts w:eastAsia="Calibri" w:cs="Calibri"/>
                      <w:color w:val="000000"/>
                    </w:rPr>
                  </w:pPr>
                  <w:r w:rsidRPr="00845C2C">
                    <w:rPr>
                      <w:rFonts w:eastAsia="Calibri" w:cs="Calibri"/>
                      <w:color w:val="000000"/>
                    </w:rPr>
                    <w:t>35%</w:t>
                  </w:r>
                </w:p>
              </w:tc>
              <w:tc>
                <w:tcPr>
                  <w:tcW w:w="1279" w:type="dxa"/>
                </w:tcPr>
                <w:p w14:paraId="66D85E7C" w14:textId="77777777" w:rsidR="00182161" w:rsidRPr="00845C2C" w:rsidRDefault="00182161" w:rsidP="00182161">
                  <w:pPr>
                    <w:jc w:val="both"/>
                    <w:rPr>
                      <w:rFonts w:eastAsia="Calibri" w:cs="Calibri"/>
                      <w:color w:val="000000"/>
                    </w:rPr>
                  </w:pPr>
                  <w:r w:rsidRPr="00845C2C">
                    <w:rPr>
                      <w:rFonts w:eastAsia="Calibri" w:cs="Calibri"/>
                      <w:color w:val="000000"/>
                    </w:rPr>
                    <w:t xml:space="preserve">OIT </w:t>
                  </w:r>
                </w:p>
              </w:tc>
              <w:tc>
                <w:tcPr>
                  <w:tcW w:w="919" w:type="dxa"/>
                </w:tcPr>
                <w:p w14:paraId="15AD9E7B" w14:textId="77777777" w:rsidR="00182161" w:rsidRPr="00845C2C" w:rsidRDefault="00182161" w:rsidP="00182161">
                  <w:pPr>
                    <w:jc w:val="both"/>
                    <w:rPr>
                      <w:rFonts w:eastAsia="Calibri" w:cs="Calibri"/>
                      <w:color w:val="000000"/>
                    </w:rPr>
                  </w:pPr>
                  <w:r w:rsidRPr="00845C2C">
                    <w:rPr>
                      <w:rFonts w:eastAsia="Calibri" w:cs="Calibri"/>
                      <w:color w:val="000000"/>
                    </w:rPr>
                    <w:t>86%</w:t>
                  </w:r>
                </w:p>
              </w:tc>
              <w:tc>
                <w:tcPr>
                  <w:tcW w:w="998" w:type="dxa"/>
                </w:tcPr>
                <w:p w14:paraId="40A58995" w14:textId="77777777" w:rsidR="00182161" w:rsidRPr="00845C2C" w:rsidRDefault="00182161" w:rsidP="00182161">
                  <w:pPr>
                    <w:jc w:val="both"/>
                    <w:rPr>
                      <w:rFonts w:eastAsia="Calibri" w:cs="Calibri"/>
                      <w:color w:val="000000"/>
                    </w:rPr>
                  </w:pPr>
                  <w:r w:rsidRPr="00845C2C">
                    <w:rPr>
                      <w:rFonts w:eastAsia="Calibri" w:cs="Calibri"/>
                      <w:color w:val="000000"/>
                    </w:rPr>
                    <w:t>UN-HABITAT</w:t>
                  </w:r>
                </w:p>
              </w:tc>
              <w:tc>
                <w:tcPr>
                  <w:tcW w:w="919" w:type="dxa"/>
                </w:tcPr>
                <w:p w14:paraId="299BFC1C" w14:textId="77777777" w:rsidR="00182161" w:rsidRPr="00845C2C" w:rsidRDefault="00182161" w:rsidP="00182161">
                  <w:pPr>
                    <w:jc w:val="both"/>
                    <w:rPr>
                      <w:rFonts w:eastAsia="Calibri" w:cs="Calibri"/>
                      <w:color w:val="000000"/>
                    </w:rPr>
                  </w:pPr>
                  <w:r w:rsidRPr="00845C2C">
                    <w:rPr>
                      <w:rFonts w:eastAsia="Calibri" w:cs="Calibri"/>
                      <w:color w:val="000000"/>
                    </w:rPr>
                    <w:t>49%</w:t>
                  </w:r>
                </w:p>
              </w:tc>
            </w:tr>
            <w:tr w:rsidR="00182161" w:rsidRPr="00845C2C" w14:paraId="4DE9A601" w14:textId="77777777" w:rsidTr="001F35E8">
              <w:trPr>
                <w:jc w:val="center"/>
              </w:trPr>
              <w:tc>
                <w:tcPr>
                  <w:tcW w:w="1053" w:type="dxa"/>
                </w:tcPr>
                <w:p w14:paraId="503DE041" w14:textId="77777777" w:rsidR="00182161" w:rsidRPr="00845C2C" w:rsidRDefault="00182161" w:rsidP="00182161">
                  <w:pPr>
                    <w:jc w:val="both"/>
                    <w:rPr>
                      <w:rFonts w:eastAsia="Calibri" w:cs="Calibri"/>
                      <w:color w:val="000000"/>
                    </w:rPr>
                  </w:pPr>
                  <w:r w:rsidRPr="00845C2C">
                    <w:rPr>
                      <w:rFonts w:eastAsia="Calibri" w:cs="Calibri"/>
                      <w:color w:val="000000"/>
                    </w:rPr>
                    <w:t>FIDA</w:t>
                  </w:r>
                </w:p>
              </w:tc>
              <w:tc>
                <w:tcPr>
                  <w:tcW w:w="930" w:type="dxa"/>
                </w:tcPr>
                <w:p w14:paraId="70D0F32E" w14:textId="77777777" w:rsidR="00182161" w:rsidRPr="00845C2C" w:rsidRDefault="00182161" w:rsidP="00182161">
                  <w:pPr>
                    <w:jc w:val="both"/>
                    <w:rPr>
                      <w:rFonts w:eastAsia="Calibri" w:cs="Calibri"/>
                      <w:color w:val="000000"/>
                    </w:rPr>
                  </w:pPr>
                  <w:r w:rsidRPr="00845C2C">
                    <w:rPr>
                      <w:rFonts w:eastAsia="Calibri" w:cs="Calibri"/>
                      <w:color w:val="000000"/>
                    </w:rPr>
                    <w:t>50%</w:t>
                  </w:r>
                </w:p>
              </w:tc>
              <w:tc>
                <w:tcPr>
                  <w:tcW w:w="1279" w:type="dxa"/>
                </w:tcPr>
                <w:p w14:paraId="1B0E1630" w14:textId="77777777" w:rsidR="00182161" w:rsidRPr="00845C2C" w:rsidRDefault="00182161" w:rsidP="00182161">
                  <w:pPr>
                    <w:jc w:val="both"/>
                    <w:rPr>
                      <w:rFonts w:eastAsia="Calibri" w:cs="Calibri"/>
                      <w:color w:val="000000"/>
                    </w:rPr>
                  </w:pPr>
                  <w:r w:rsidRPr="00845C2C">
                    <w:rPr>
                      <w:rFonts w:eastAsia="Calibri" w:cs="Calibri"/>
                      <w:color w:val="000000"/>
                    </w:rPr>
                    <w:t>UNWOMEN</w:t>
                  </w:r>
                </w:p>
              </w:tc>
              <w:tc>
                <w:tcPr>
                  <w:tcW w:w="919" w:type="dxa"/>
                </w:tcPr>
                <w:p w14:paraId="0675E743" w14:textId="77777777" w:rsidR="00182161" w:rsidRPr="00845C2C" w:rsidRDefault="00182161" w:rsidP="00182161">
                  <w:pPr>
                    <w:jc w:val="both"/>
                    <w:rPr>
                      <w:rFonts w:eastAsia="Calibri" w:cs="Calibri"/>
                      <w:color w:val="000000"/>
                    </w:rPr>
                  </w:pPr>
                  <w:r w:rsidRPr="00845C2C">
                    <w:rPr>
                      <w:rFonts w:eastAsia="Calibri" w:cs="Calibri"/>
                      <w:color w:val="000000"/>
                    </w:rPr>
                    <w:t>77%</w:t>
                  </w:r>
                </w:p>
              </w:tc>
              <w:tc>
                <w:tcPr>
                  <w:tcW w:w="998" w:type="dxa"/>
                </w:tcPr>
                <w:p w14:paraId="7435B52D" w14:textId="77777777" w:rsidR="00182161" w:rsidRPr="00845C2C" w:rsidRDefault="00182161" w:rsidP="00182161">
                  <w:pPr>
                    <w:jc w:val="both"/>
                    <w:rPr>
                      <w:rFonts w:eastAsia="Calibri" w:cs="Calibri"/>
                      <w:color w:val="000000"/>
                    </w:rPr>
                  </w:pPr>
                  <w:r w:rsidRPr="00845C2C">
                    <w:rPr>
                      <w:rFonts w:eastAsia="Calibri" w:cs="Calibri"/>
                      <w:color w:val="000000"/>
                    </w:rPr>
                    <w:t>UNICEF</w:t>
                  </w:r>
                </w:p>
              </w:tc>
              <w:tc>
                <w:tcPr>
                  <w:tcW w:w="919" w:type="dxa"/>
                </w:tcPr>
                <w:p w14:paraId="4B747642" w14:textId="77777777" w:rsidR="00182161" w:rsidRPr="00845C2C" w:rsidRDefault="00182161" w:rsidP="00182161">
                  <w:pPr>
                    <w:jc w:val="both"/>
                    <w:rPr>
                      <w:rFonts w:eastAsia="Calibri" w:cs="Calibri"/>
                      <w:color w:val="000000"/>
                    </w:rPr>
                  </w:pPr>
                  <w:r w:rsidRPr="00845C2C">
                    <w:rPr>
                      <w:rFonts w:eastAsia="Calibri" w:cs="Calibri"/>
                      <w:color w:val="000000"/>
                    </w:rPr>
                    <w:t>58%</w:t>
                  </w:r>
                </w:p>
              </w:tc>
            </w:tr>
            <w:tr w:rsidR="00182161" w:rsidRPr="00845C2C" w14:paraId="1703522C" w14:textId="77777777" w:rsidTr="001F35E8">
              <w:trPr>
                <w:jc w:val="center"/>
              </w:trPr>
              <w:tc>
                <w:tcPr>
                  <w:tcW w:w="1053" w:type="dxa"/>
                </w:tcPr>
                <w:p w14:paraId="17926103" w14:textId="77777777" w:rsidR="00182161" w:rsidRPr="00845C2C" w:rsidRDefault="00182161" w:rsidP="00182161">
                  <w:pPr>
                    <w:jc w:val="both"/>
                    <w:rPr>
                      <w:rFonts w:eastAsia="Calibri" w:cs="Calibri"/>
                      <w:color w:val="000000"/>
                    </w:rPr>
                  </w:pPr>
                  <w:r w:rsidRPr="00845C2C">
                    <w:rPr>
                      <w:rFonts w:eastAsia="Calibri" w:cs="Calibri"/>
                      <w:color w:val="000000"/>
                    </w:rPr>
                    <w:t>FMI</w:t>
                  </w:r>
                </w:p>
              </w:tc>
              <w:tc>
                <w:tcPr>
                  <w:tcW w:w="930" w:type="dxa"/>
                </w:tcPr>
                <w:p w14:paraId="65A0721A" w14:textId="77777777" w:rsidR="00182161" w:rsidRPr="00845C2C" w:rsidRDefault="00182161" w:rsidP="00182161">
                  <w:pPr>
                    <w:jc w:val="both"/>
                    <w:rPr>
                      <w:rFonts w:eastAsia="Calibri" w:cs="Calibri"/>
                      <w:color w:val="000000"/>
                    </w:rPr>
                  </w:pPr>
                  <w:r w:rsidRPr="00845C2C">
                    <w:rPr>
                      <w:rFonts w:eastAsia="Calibri" w:cs="Calibri"/>
                      <w:color w:val="000000"/>
                    </w:rPr>
                    <w:t>0</w:t>
                  </w:r>
                </w:p>
              </w:tc>
              <w:tc>
                <w:tcPr>
                  <w:tcW w:w="1279" w:type="dxa"/>
                </w:tcPr>
                <w:p w14:paraId="57462A42" w14:textId="77777777" w:rsidR="00182161" w:rsidRPr="00845C2C" w:rsidRDefault="00182161" w:rsidP="00182161">
                  <w:pPr>
                    <w:jc w:val="both"/>
                    <w:rPr>
                      <w:rFonts w:eastAsia="Calibri" w:cs="Calibri"/>
                      <w:color w:val="000000"/>
                    </w:rPr>
                  </w:pPr>
                  <w:r w:rsidRPr="00845C2C">
                    <w:rPr>
                      <w:rFonts w:eastAsia="Calibri" w:cs="Calibri"/>
                      <w:color w:val="000000"/>
                    </w:rPr>
                    <w:t>OPS/OMS</w:t>
                  </w:r>
                </w:p>
              </w:tc>
              <w:tc>
                <w:tcPr>
                  <w:tcW w:w="919" w:type="dxa"/>
                </w:tcPr>
                <w:p w14:paraId="39D00583" w14:textId="77777777" w:rsidR="00182161" w:rsidRPr="00845C2C" w:rsidRDefault="00182161" w:rsidP="00182161">
                  <w:pPr>
                    <w:jc w:val="both"/>
                    <w:rPr>
                      <w:rFonts w:eastAsia="Calibri" w:cs="Calibri"/>
                      <w:color w:val="000000"/>
                    </w:rPr>
                  </w:pPr>
                  <w:r w:rsidRPr="00845C2C">
                    <w:rPr>
                      <w:rFonts w:eastAsia="Calibri" w:cs="Calibri"/>
                      <w:color w:val="000000"/>
                    </w:rPr>
                    <w:t>49%</w:t>
                  </w:r>
                </w:p>
              </w:tc>
              <w:tc>
                <w:tcPr>
                  <w:tcW w:w="998" w:type="dxa"/>
                </w:tcPr>
                <w:p w14:paraId="7C703CC4" w14:textId="77777777" w:rsidR="00182161" w:rsidRPr="00845C2C" w:rsidRDefault="00182161" w:rsidP="00182161">
                  <w:pPr>
                    <w:jc w:val="both"/>
                    <w:rPr>
                      <w:rFonts w:eastAsia="Calibri" w:cs="Calibri"/>
                      <w:color w:val="000000"/>
                    </w:rPr>
                  </w:pPr>
                  <w:r w:rsidRPr="00845C2C">
                    <w:rPr>
                      <w:rFonts w:eastAsia="Calibri" w:cs="Calibri"/>
                      <w:color w:val="000000"/>
                    </w:rPr>
                    <w:t>UNIDO</w:t>
                  </w:r>
                </w:p>
              </w:tc>
              <w:tc>
                <w:tcPr>
                  <w:tcW w:w="919" w:type="dxa"/>
                </w:tcPr>
                <w:p w14:paraId="78D824A9" w14:textId="77777777" w:rsidR="00182161" w:rsidRPr="00845C2C" w:rsidRDefault="00182161" w:rsidP="00182161">
                  <w:pPr>
                    <w:jc w:val="both"/>
                    <w:rPr>
                      <w:rFonts w:eastAsia="Calibri" w:cs="Calibri"/>
                      <w:color w:val="000000"/>
                    </w:rPr>
                  </w:pPr>
                  <w:r w:rsidRPr="00845C2C">
                    <w:rPr>
                      <w:rFonts w:eastAsia="Calibri" w:cs="Calibri"/>
                      <w:color w:val="000000"/>
                    </w:rPr>
                    <w:t>67%</w:t>
                  </w:r>
                </w:p>
              </w:tc>
            </w:tr>
            <w:tr w:rsidR="00182161" w:rsidRPr="00845C2C" w14:paraId="1F5C7D1E" w14:textId="77777777" w:rsidTr="001F35E8">
              <w:trPr>
                <w:jc w:val="center"/>
              </w:trPr>
              <w:tc>
                <w:tcPr>
                  <w:tcW w:w="1053" w:type="dxa"/>
                </w:tcPr>
                <w:p w14:paraId="75740F50" w14:textId="77777777" w:rsidR="00182161" w:rsidRPr="00845C2C" w:rsidRDefault="00182161" w:rsidP="00182161">
                  <w:pPr>
                    <w:jc w:val="both"/>
                    <w:rPr>
                      <w:rFonts w:eastAsia="Calibri" w:cs="Calibri"/>
                      <w:color w:val="000000"/>
                    </w:rPr>
                  </w:pPr>
                  <w:r w:rsidRPr="00845C2C">
                    <w:rPr>
                      <w:rFonts w:eastAsia="Calibri" w:cs="Calibri"/>
                      <w:color w:val="000000"/>
                    </w:rPr>
                    <w:t>OCCHR</w:t>
                  </w:r>
                </w:p>
              </w:tc>
              <w:tc>
                <w:tcPr>
                  <w:tcW w:w="930" w:type="dxa"/>
                </w:tcPr>
                <w:p w14:paraId="007C6C26" w14:textId="77777777" w:rsidR="00182161" w:rsidRPr="00845C2C" w:rsidRDefault="00182161" w:rsidP="00182161">
                  <w:pPr>
                    <w:jc w:val="both"/>
                    <w:rPr>
                      <w:rFonts w:eastAsia="Calibri" w:cs="Calibri"/>
                      <w:color w:val="000000"/>
                    </w:rPr>
                  </w:pPr>
                  <w:r w:rsidRPr="00845C2C">
                    <w:rPr>
                      <w:rFonts w:eastAsia="Calibri" w:cs="Calibri"/>
                      <w:color w:val="000000"/>
                    </w:rPr>
                    <w:t>71%</w:t>
                  </w:r>
                </w:p>
              </w:tc>
              <w:tc>
                <w:tcPr>
                  <w:tcW w:w="1279" w:type="dxa"/>
                </w:tcPr>
                <w:p w14:paraId="404D997D" w14:textId="77777777" w:rsidR="00182161" w:rsidRPr="00845C2C" w:rsidRDefault="00182161" w:rsidP="00182161">
                  <w:pPr>
                    <w:jc w:val="both"/>
                    <w:rPr>
                      <w:rFonts w:eastAsia="Calibri" w:cs="Calibri"/>
                      <w:color w:val="000000"/>
                    </w:rPr>
                  </w:pPr>
                  <w:r w:rsidRPr="00845C2C">
                    <w:rPr>
                      <w:rFonts w:eastAsia="Calibri" w:cs="Calibri"/>
                      <w:color w:val="000000"/>
                    </w:rPr>
                    <w:t>PMA</w:t>
                  </w:r>
                </w:p>
              </w:tc>
              <w:tc>
                <w:tcPr>
                  <w:tcW w:w="919" w:type="dxa"/>
                </w:tcPr>
                <w:p w14:paraId="7C062647" w14:textId="77777777" w:rsidR="00182161" w:rsidRPr="00845C2C" w:rsidRDefault="00182161" w:rsidP="00182161">
                  <w:pPr>
                    <w:jc w:val="both"/>
                    <w:rPr>
                      <w:rFonts w:eastAsia="Calibri" w:cs="Calibri"/>
                      <w:color w:val="000000"/>
                    </w:rPr>
                  </w:pPr>
                  <w:r w:rsidRPr="00845C2C">
                    <w:rPr>
                      <w:rFonts w:eastAsia="Calibri" w:cs="Calibri"/>
                      <w:color w:val="000000"/>
                    </w:rPr>
                    <w:t>61%</w:t>
                  </w:r>
                </w:p>
              </w:tc>
              <w:tc>
                <w:tcPr>
                  <w:tcW w:w="998" w:type="dxa"/>
                </w:tcPr>
                <w:p w14:paraId="12F75D3E" w14:textId="77777777" w:rsidR="00182161" w:rsidRPr="00845C2C" w:rsidRDefault="00182161" w:rsidP="00182161">
                  <w:pPr>
                    <w:jc w:val="both"/>
                    <w:rPr>
                      <w:rFonts w:eastAsia="Calibri" w:cs="Calibri"/>
                      <w:color w:val="000000"/>
                    </w:rPr>
                  </w:pPr>
                  <w:r w:rsidRPr="00845C2C">
                    <w:rPr>
                      <w:rFonts w:eastAsia="Calibri" w:cs="Calibri"/>
                      <w:color w:val="000000"/>
                    </w:rPr>
                    <w:t>UNODC</w:t>
                  </w:r>
                </w:p>
              </w:tc>
              <w:tc>
                <w:tcPr>
                  <w:tcW w:w="919" w:type="dxa"/>
                </w:tcPr>
                <w:p w14:paraId="36C0D948" w14:textId="77777777" w:rsidR="00182161" w:rsidRPr="00845C2C" w:rsidRDefault="00182161" w:rsidP="00182161">
                  <w:pPr>
                    <w:jc w:val="both"/>
                    <w:rPr>
                      <w:rFonts w:eastAsia="Calibri" w:cs="Calibri"/>
                      <w:color w:val="000000"/>
                    </w:rPr>
                  </w:pPr>
                  <w:r w:rsidRPr="00845C2C">
                    <w:rPr>
                      <w:rFonts w:eastAsia="Calibri" w:cs="Calibri"/>
                      <w:color w:val="000000"/>
                    </w:rPr>
                    <w:t>40%</w:t>
                  </w:r>
                </w:p>
              </w:tc>
            </w:tr>
            <w:tr w:rsidR="00182161" w:rsidRPr="00845C2C" w14:paraId="6CBAF218" w14:textId="77777777" w:rsidTr="001F35E8">
              <w:trPr>
                <w:jc w:val="center"/>
              </w:trPr>
              <w:tc>
                <w:tcPr>
                  <w:tcW w:w="1053" w:type="dxa"/>
                </w:tcPr>
                <w:p w14:paraId="3A38B932" w14:textId="77777777" w:rsidR="00182161" w:rsidRPr="00845C2C" w:rsidRDefault="00182161" w:rsidP="00182161">
                  <w:pPr>
                    <w:jc w:val="both"/>
                    <w:rPr>
                      <w:rFonts w:eastAsia="Calibri" w:cs="Calibri"/>
                      <w:color w:val="000000"/>
                    </w:rPr>
                  </w:pPr>
                </w:p>
              </w:tc>
              <w:tc>
                <w:tcPr>
                  <w:tcW w:w="930" w:type="dxa"/>
                </w:tcPr>
                <w:p w14:paraId="2D259014" w14:textId="77777777" w:rsidR="00182161" w:rsidRPr="00845C2C" w:rsidRDefault="00182161" w:rsidP="00182161">
                  <w:pPr>
                    <w:jc w:val="both"/>
                    <w:rPr>
                      <w:rFonts w:eastAsia="Calibri" w:cs="Calibri"/>
                      <w:color w:val="000000"/>
                    </w:rPr>
                  </w:pPr>
                </w:p>
              </w:tc>
              <w:tc>
                <w:tcPr>
                  <w:tcW w:w="1279" w:type="dxa"/>
                </w:tcPr>
                <w:p w14:paraId="15150BBC" w14:textId="77777777" w:rsidR="00182161" w:rsidRPr="00845C2C" w:rsidRDefault="00182161" w:rsidP="00182161">
                  <w:pPr>
                    <w:jc w:val="both"/>
                    <w:rPr>
                      <w:rFonts w:eastAsia="Calibri" w:cs="Calibri"/>
                      <w:color w:val="000000"/>
                    </w:rPr>
                  </w:pPr>
                </w:p>
              </w:tc>
              <w:tc>
                <w:tcPr>
                  <w:tcW w:w="919" w:type="dxa"/>
                </w:tcPr>
                <w:p w14:paraId="636FF52D" w14:textId="77777777" w:rsidR="00182161" w:rsidRPr="00845C2C" w:rsidRDefault="00182161" w:rsidP="00182161">
                  <w:pPr>
                    <w:jc w:val="both"/>
                    <w:rPr>
                      <w:rFonts w:eastAsia="Calibri" w:cs="Calibri"/>
                      <w:color w:val="000000"/>
                    </w:rPr>
                  </w:pPr>
                </w:p>
              </w:tc>
              <w:tc>
                <w:tcPr>
                  <w:tcW w:w="998" w:type="dxa"/>
                </w:tcPr>
                <w:p w14:paraId="591D9CEF" w14:textId="77777777" w:rsidR="00182161" w:rsidRPr="00845C2C" w:rsidRDefault="00182161" w:rsidP="00182161">
                  <w:pPr>
                    <w:jc w:val="both"/>
                    <w:rPr>
                      <w:rFonts w:eastAsia="Calibri" w:cs="Calibri"/>
                      <w:color w:val="000000"/>
                    </w:rPr>
                  </w:pPr>
                  <w:r w:rsidRPr="00845C2C">
                    <w:rPr>
                      <w:rFonts w:eastAsia="Calibri" w:cs="Calibri"/>
                      <w:color w:val="000000"/>
                    </w:rPr>
                    <w:t>UNDSS</w:t>
                  </w:r>
                </w:p>
              </w:tc>
              <w:tc>
                <w:tcPr>
                  <w:tcW w:w="919" w:type="dxa"/>
                </w:tcPr>
                <w:p w14:paraId="601A51A4" w14:textId="77777777" w:rsidR="00182161" w:rsidRPr="00845C2C" w:rsidRDefault="00182161" w:rsidP="00182161">
                  <w:pPr>
                    <w:jc w:val="both"/>
                    <w:rPr>
                      <w:rFonts w:eastAsia="Calibri" w:cs="Calibri"/>
                      <w:color w:val="000000"/>
                    </w:rPr>
                  </w:pPr>
                  <w:r w:rsidRPr="00845C2C">
                    <w:rPr>
                      <w:rFonts w:eastAsia="Calibri" w:cs="Calibri"/>
                      <w:color w:val="000000"/>
                    </w:rPr>
                    <w:t>43%</w:t>
                  </w:r>
                </w:p>
              </w:tc>
            </w:tr>
            <w:tr w:rsidR="00182161" w:rsidRPr="00845C2C" w14:paraId="538ABF7C" w14:textId="77777777" w:rsidTr="001F35E8">
              <w:trPr>
                <w:jc w:val="center"/>
              </w:trPr>
              <w:tc>
                <w:tcPr>
                  <w:tcW w:w="6098" w:type="dxa"/>
                  <w:gridSpan w:val="6"/>
                </w:tcPr>
                <w:p w14:paraId="5AE663AD" w14:textId="77777777" w:rsidR="00182161" w:rsidRPr="00845C2C" w:rsidRDefault="00182161" w:rsidP="00182161">
                  <w:pPr>
                    <w:jc w:val="both"/>
                    <w:rPr>
                      <w:rFonts w:eastAsia="Calibri" w:cs="Calibri"/>
                      <w:b/>
                      <w:color w:val="000000"/>
                    </w:rPr>
                  </w:pPr>
                  <w:proofErr w:type="gramStart"/>
                  <w:r w:rsidRPr="00845C2C">
                    <w:rPr>
                      <w:rFonts w:eastAsia="Calibri" w:cs="Calibri"/>
                      <w:b/>
                      <w:color w:val="000000"/>
                    </w:rPr>
                    <w:t>TOTAL</w:t>
                  </w:r>
                  <w:proofErr w:type="gramEnd"/>
                  <w:r w:rsidRPr="00845C2C">
                    <w:rPr>
                      <w:rFonts w:eastAsia="Calibri" w:cs="Calibri"/>
                      <w:b/>
                      <w:color w:val="000000"/>
                    </w:rPr>
                    <w:t xml:space="preserve"> DE TODAS LAS AGENCIAS:    52%</w:t>
                  </w:r>
                </w:p>
              </w:tc>
            </w:tr>
          </w:tbl>
          <w:p w14:paraId="0CE0D782" w14:textId="4878D297" w:rsidR="00182161" w:rsidRPr="00845C2C" w:rsidRDefault="00182161" w:rsidP="00182161">
            <w:pPr>
              <w:widowControl w:val="0"/>
              <w:autoSpaceDE w:val="0"/>
              <w:autoSpaceDN w:val="0"/>
              <w:jc w:val="both"/>
              <w:rPr>
                <w:rFonts w:eastAsia="Microsoft Sans Serif" w:cs="Calibri"/>
                <w:color w:val="000000"/>
              </w:rPr>
            </w:pPr>
            <w:r w:rsidRPr="00845C2C">
              <w:rPr>
                <w:rFonts w:eastAsia="Microsoft Sans Serif" w:cs="Calibri"/>
                <w:color w:val="000000"/>
              </w:rPr>
              <w:t xml:space="preserve">                  </w:t>
            </w:r>
          </w:p>
          <w:p w14:paraId="28B85970" w14:textId="77777777" w:rsidR="00182161" w:rsidRPr="00845C2C" w:rsidRDefault="00182161" w:rsidP="000220E2">
            <w:pPr>
              <w:widowControl w:val="0"/>
              <w:autoSpaceDE w:val="0"/>
              <w:autoSpaceDN w:val="0"/>
              <w:ind w:left="708"/>
              <w:jc w:val="both"/>
              <w:rPr>
                <w:rFonts w:eastAsia="Microsoft Sans Serif" w:cs="Calibri"/>
                <w:color w:val="000000"/>
                <w:lang w:val="es-ES"/>
              </w:rPr>
            </w:pPr>
            <w:r w:rsidRPr="00845C2C">
              <w:rPr>
                <w:rFonts w:eastAsia="Microsoft Sans Serif" w:cs="Calibri"/>
                <w:color w:val="000000"/>
                <w:lang w:val="es-ES"/>
              </w:rPr>
              <w:t>En consecuencia, a nivel general existe una relación paritaria. Si se analiza por cada agencia tenemos que:</w:t>
            </w:r>
          </w:p>
          <w:p w14:paraId="3547C899" w14:textId="4F49DAD1" w:rsidR="00445868" w:rsidRPr="00845C2C" w:rsidRDefault="00182161" w:rsidP="004E6DA1">
            <w:pPr>
              <w:pStyle w:val="Prrafodelista"/>
              <w:widowControl w:val="0"/>
              <w:numPr>
                <w:ilvl w:val="0"/>
                <w:numId w:val="22"/>
              </w:numPr>
              <w:autoSpaceDE w:val="0"/>
              <w:autoSpaceDN w:val="0"/>
              <w:jc w:val="both"/>
              <w:rPr>
                <w:rFonts w:eastAsia="Microsoft Sans Serif" w:cs="Calibri"/>
                <w:color w:val="000000"/>
                <w:lang w:val="es-ES"/>
              </w:rPr>
            </w:pPr>
            <w:r w:rsidRPr="00845C2C">
              <w:rPr>
                <w:rFonts w:eastAsia="Microsoft Sans Serif" w:cs="Calibri"/>
                <w:color w:val="000000"/>
                <w:lang w:val="es-ES"/>
              </w:rPr>
              <w:t>1</w:t>
            </w:r>
            <w:r w:rsidR="00445868" w:rsidRPr="00845C2C">
              <w:rPr>
                <w:rFonts w:eastAsia="Microsoft Sans Serif" w:cs="Calibri"/>
                <w:color w:val="000000"/>
                <w:lang w:val="es-ES"/>
              </w:rPr>
              <w:t>2</w:t>
            </w:r>
            <w:r w:rsidRPr="00845C2C">
              <w:rPr>
                <w:rFonts w:eastAsia="Microsoft Sans Serif" w:cs="Calibri"/>
                <w:color w:val="000000"/>
                <w:lang w:val="es-ES"/>
              </w:rPr>
              <w:t xml:space="preserve"> de 19 agencias cumplen con la paridad de género, cifra que corresponde a un 74%.</w:t>
            </w:r>
          </w:p>
          <w:p w14:paraId="28B27D04" w14:textId="77777777" w:rsidR="00524B68" w:rsidRPr="00845C2C" w:rsidRDefault="00445868" w:rsidP="004E6DA1">
            <w:pPr>
              <w:pStyle w:val="Prrafodelista"/>
              <w:widowControl w:val="0"/>
              <w:numPr>
                <w:ilvl w:val="0"/>
                <w:numId w:val="22"/>
              </w:numPr>
              <w:autoSpaceDE w:val="0"/>
              <w:autoSpaceDN w:val="0"/>
              <w:jc w:val="both"/>
              <w:rPr>
                <w:rFonts w:eastAsia="Microsoft Sans Serif" w:cs="Calibri"/>
                <w:color w:val="000000"/>
                <w:lang w:val="es-ES"/>
              </w:rPr>
            </w:pPr>
            <w:r w:rsidRPr="00845C2C">
              <w:rPr>
                <w:rFonts w:eastAsia="Microsoft Sans Serif" w:cs="Calibri"/>
                <w:color w:val="000000"/>
                <w:lang w:val="es-ES"/>
              </w:rPr>
              <w:t>7</w:t>
            </w:r>
            <w:r w:rsidR="00182161" w:rsidRPr="00845C2C">
              <w:rPr>
                <w:rFonts w:eastAsia="Microsoft Sans Serif" w:cs="Calibri"/>
                <w:color w:val="000000"/>
                <w:lang w:val="es-ES"/>
              </w:rPr>
              <w:t xml:space="preserve"> agencias se encuentran por debajo del 50% de participación de mujeres</w:t>
            </w:r>
            <w:r w:rsidRPr="00845C2C">
              <w:rPr>
                <w:rFonts w:eastAsia="Microsoft Sans Serif" w:cs="Calibri"/>
                <w:color w:val="000000"/>
                <w:lang w:val="es-ES"/>
              </w:rPr>
              <w:t>.</w:t>
            </w:r>
          </w:p>
          <w:p w14:paraId="7F5116B1" w14:textId="00D76319" w:rsidR="00182161" w:rsidRPr="00845C2C" w:rsidRDefault="00524B68" w:rsidP="00524B68">
            <w:pPr>
              <w:widowControl w:val="0"/>
              <w:autoSpaceDE w:val="0"/>
              <w:autoSpaceDN w:val="0"/>
              <w:jc w:val="both"/>
              <w:rPr>
                <w:rFonts w:eastAsia="Microsoft Sans Serif" w:cs="Calibri"/>
                <w:color w:val="000000"/>
                <w:lang w:val="es-ES"/>
              </w:rPr>
            </w:pPr>
            <w:r w:rsidRPr="00845C2C">
              <w:rPr>
                <w:rFonts w:eastAsia="Microsoft Sans Serif" w:cs="Calibri"/>
                <w:color w:val="000000"/>
                <w:lang w:val="es-ES"/>
              </w:rPr>
              <w:t xml:space="preserve">No se cuenta con información sobre el total del personal </w:t>
            </w:r>
            <w:r w:rsidR="002E5844" w:rsidRPr="00845C2C">
              <w:rPr>
                <w:rFonts w:eastAsia="Microsoft Sans Serif" w:cs="Calibri"/>
                <w:color w:val="000000"/>
                <w:lang w:val="es-ES"/>
              </w:rPr>
              <w:t xml:space="preserve">del SNU </w:t>
            </w:r>
            <w:r w:rsidRPr="00845C2C">
              <w:rPr>
                <w:rFonts w:eastAsia="Microsoft Sans Serif" w:cs="Calibri"/>
                <w:color w:val="000000"/>
                <w:lang w:val="es-ES"/>
              </w:rPr>
              <w:t>y su distribución en la estructura directiva y administrativa.</w:t>
            </w:r>
            <w:r w:rsidR="00182161" w:rsidRPr="00845C2C">
              <w:rPr>
                <w:rFonts w:eastAsia="Microsoft Sans Serif" w:cs="Calibri"/>
                <w:color w:val="000000"/>
                <w:lang w:val="es-ES"/>
              </w:rPr>
              <w:t xml:space="preserve"> </w:t>
            </w:r>
          </w:p>
          <w:p w14:paraId="64E09223" w14:textId="02F68001" w:rsidR="00182161" w:rsidRPr="00845C2C" w:rsidRDefault="00182161" w:rsidP="004E6DA1">
            <w:pPr>
              <w:pStyle w:val="Prrafodelista"/>
              <w:numPr>
                <w:ilvl w:val="0"/>
                <w:numId w:val="21"/>
              </w:numPr>
              <w:jc w:val="both"/>
              <w:rPr>
                <w:rFonts w:eastAsia="Microsoft Sans Serif" w:cs="Calibri"/>
                <w:color w:val="FF0000"/>
                <w:lang w:val="es-ES"/>
              </w:rPr>
            </w:pPr>
            <w:r w:rsidRPr="00845C2C">
              <w:rPr>
                <w:rFonts w:eastAsia="Calibri" w:cs="Calibri"/>
                <w:b/>
                <w:color w:val="000000"/>
              </w:rPr>
              <w:t>Criterio</w:t>
            </w:r>
            <w:r w:rsidRPr="00845C2C">
              <w:rPr>
                <w:rFonts w:eastAsia="Microsoft Sans Serif" w:cs="Calibri"/>
                <w:b/>
                <w:bCs/>
                <w:color w:val="000000"/>
                <w:lang w:val="es-ES"/>
              </w:rPr>
              <w:t xml:space="preserve"> c:</w:t>
            </w:r>
            <w:r w:rsidRPr="00845C2C">
              <w:rPr>
                <w:rFonts w:eastAsia="Microsoft Sans Serif" w:cs="Calibri"/>
                <w:color w:val="000000"/>
                <w:lang w:val="es-ES"/>
              </w:rPr>
              <w:t xml:space="preserve"> El análisis del BOS no ha logrado evidenciar que esta política incluya acciones e indicadores específicos de género en ninguna área.</w:t>
            </w:r>
            <w:r w:rsidR="00A34BF0" w:rsidRPr="00845C2C">
              <w:rPr>
                <w:rFonts w:eastAsia="Microsoft Sans Serif" w:cs="Calibri"/>
                <w:color w:val="000000"/>
                <w:lang w:val="es-ES"/>
              </w:rPr>
              <w:t xml:space="preserve"> </w:t>
            </w:r>
          </w:p>
        </w:tc>
      </w:tr>
      <w:tr w:rsidR="00182161" w:rsidRPr="00845C2C" w14:paraId="3EEF08EA" w14:textId="77777777" w:rsidTr="00845C2C">
        <w:tc>
          <w:tcPr>
            <w:tcW w:w="8789" w:type="dxa"/>
            <w:gridSpan w:val="2"/>
          </w:tcPr>
          <w:p w14:paraId="1340FB22" w14:textId="77777777" w:rsidR="00182161" w:rsidRPr="00845C2C" w:rsidRDefault="00182161" w:rsidP="00182161">
            <w:pPr>
              <w:jc w:val="both"/>
              <w:rPr>
                <w:rFonts w:eastAsia="Calibri" w:cs="Calibri"/>
                <w:b/>
                <w:color w:val="000000"/>
              </w:rPr>
            </w:pPr>
            <w:r w:rsidRPr="00845C2C">
              <w:rPr>
                <w:rFonts w:eastAsia="Calibri" w:cs="Calibri"/>
                <w:b/>
                <w:color w:val="000000"/>
              </w:rPr>
              <w:t xml:space="preserve">MEDIOS DE VERIFICACIÓN: </w:t>
            </w:r>
          </w:p>
        </w:tc>
      </w:tr>
      <w:tr w:rsidR="00182161" w:rsidRPr="00845C2C" w14:paraId="7287C4C5" w14:textId="77777777" w:rsidTr="00845C2C">
        <w:tc>
          <w:tcPr>
            <w:tcW w:w="8789" w:type="dxa"/>
            <w:gridSpan w:val="2"/>
          </w:tcPr>
          <w:p w14:paraId="7335D05F" w14:textId="77777777" w:rsidR="00182161" w:rsidRPr="00845C2C" w:rsidRDefault="00182161" w:rsidP="00182161">
            <w:pPr>
              <w:jc w:val="both"/>
              <w:rPr>
                <w:rFonts w:eastAsia="Calibri" w:cs="Calibri"/>
                <w:color w:val="000000"/>
              </w:rPr>
            </w:pPr>
            <w:r w:rsidRPr="00845C2C">
              <w:rPr>
                <w:rFonts w:eastAsia="Calibri" w:cs="Calibri"/>
                <w:color w:val="000000"/>
              </w:rPr>
              <w:t>Correo electrónico remitido en fecha 8/07/21</w:t>
            </w:r>
          </w:p>
        </w:tc>
      </w:tr>
    </w:tbl>
    <w:p w14:paraId="5D94A7EF" w14:textId="24313BC2" w:rsidR="00182161" w:rsidRPr="00845C2C" w:rsidRDefault="00182161" w:rsidP="00182161">
      <w:pPr>
        <w:widowControl w:val="0"/>
        <w:autoSpaceDE w:val="0"/>
        <w:autoSpaceDN w:val="0"/>
        <w:spacing w:after="0" w:line="240" w:lineRule="auto"/>
        <w:rPr>
          <w:rFonts w:ascii="Calibri" w:eastAsia="Microsoft Sans Serif" w:hAnsi="Calibri" w:cs="Microsoft Sans Serif"/>
          <w:sz w:val="24"/>
          <w:szCs w:val="24"/>
          <w:lang w:val="es-ES"/>
        </w:rPr>
      </w:pPr>
    </w:p>
    <w:p w14:paraId="7BEB9A85" w14:textId="0BB2A348" w:rsidR="00252B10" w:rsidRPr="00845C2C" w:rsidRDefault="00252B10" w:rsidP="00252B10">
      <w:pPr>
        <w:rPr>
          <w:rFonts w:cstheme="minorHAnsi"/>
          <w:b/>
          <w:color w:val="000000"/>
          <w:sz w:val="24"/>
          <w:szCs w:val="24"/>
        </w:rPr>
      </w:pPr>
      <w:r w:rsidRPr="00845C2C">
        <w:rPr>
          <w:b/>
          <w:sz w:val="24"/>
          <w:szCs w:val="24"/>
        </w:rPr>
        <w:lastRenderedPageBreak/>
        <w:t xml:space="preserve">DIMENSIÓN 5: </w:t>
      </w:r>
      <w:r w:rsidRPr="00845C2C">
        <w:rPr>
          <w:rFonts w:cstheme="minorHAnsi"/>
          <w:b/>
          <w:color w:val="000000"/>
          <w:sz w:val="24"/>
          <w:szCs w:val="24"/>
        </w:rPr>
        <w:t xml:space="preserve"> ESTRUCTURA DE GÉNERO Y CAPACIDADES</w:t>
      </w:r>
    </w:p>
    <w:p w14:paraId="7DDC6BAE" w14:textId="7B157CF0" w:rsidR="00252B10" w:rsidRPr="00845C2C" w:rsidRDefault="00252B10" w:rsidP="00252B10">
      <w:pPr>
        <w:rPr>
          <w:rFonts w:cstheme="minorHAnsi"/>
          <w:b/>
          <w:color w:val="000000"/>
          <w:sz w:val="24"/>
          <w:szCs w:val="24"/>
        </w:rPr>
      </w:pPr>
      <w:r w:rsidRPr="00845C2C">
        <w:rPr>
          <w:b/>
          <w:sz w:val="24"/>
          <w:szCs w:val="24"/>
        </w:rPr>
        <w:t>INDICADOR 5.1. EL MECANISMO DE COORDINACIÓN DE GÉNERO ESTA EMPODERADO PARA     INFLUENCIAR AL UNCT PARA LOGRAR LA IGUALDAD DE GÉNERO Y EL EMPODERAMIENTO DE LAS MUJERES.</w:t>
      </w:r>
      <w:r w:rsidRPr="00845C2C">
        <w:rPr>
          <w:b/>
          <w:sz w:val="24"/>
          <w:szCs w:val="24"/>
          <w:highlight w:val="yellow"/>
        </w:rPr>
        <w:t xml:space="preserve"> </w:t>
      </w:r>
    </w:p>
    <w:p w14:paraId="0C1BF723" w14:textId="77777777" w:rsidR="00252B10" w:rsidRPr="00845C2C" w:rsidRDefault="00252B10" w:rsidP="00252B10">
      <w:pPr>
        <w:rPr>
          <w:b/>
          <w:sz w:val="24"/>
          <w:szCs w:val="24"/>
        </w:rPr>
      </w:pPr>
      <w:r w:rsidRPr="00845C2C">
        <w:rPr>
          <w:b/>
          <w:sz w:val="24"/>
          <w:szCs w:val="24"/>
        </w:rPr>
        <w:t xml:space="preserve">  CRITERIOS</w:t>
      </w:r>
    </w:p>
    <w:tbl>
      <w:tblPr>
        <w:tblStyle w:val="Tablaconcuadrcula"/>
        <w:tblW w:w="8644" w:type="dxa"/>
        <w:tblInd w:w="-5" w:type="dxa"/>
        <w:tblLook w:val="04A0" w:firstRow="1" w:lastRow="0" w:firstColumn="1" w:lastColumn="0" w:noHBand="0" w:noVBand="1"/>
      </w:tblPr>
      <w:tblGrid>
        <w:gridCol w:w="1279"/>
        <w:gridCol w:w="7365"/>
      </w:tblGrid>
      <w:tr w:rsidR="00252B10" w:rsidRPr="00845C2C" w14:paraId="160ED492" w14:textId="77777777" w:rsidTr="00407A14">
        <w:trPr>
          <w:trHeight w:val="617"/>
        </w:trPr>
        <w:tc>
          <w:tcPr>
            <w:tcW w:w="1279" w:type="dxa"/>
            <w:shd w:val="clear" w:color="auto" w:fill="FFC000"/>
          </w:tcPr>
          <w:p w14:paraId="27E4B62F" w14:textId="77777777" w:rsidR="00252B10" w:rsidRPr="00845C2C" w:rsidRDefault="00252B10" w:rsidP="00407A14">
            <w:pPr>
              <w:rPr>
                <w:rFonts w:eastAsia="Times New Roman" w:cs="Arial"/>
                <w:b/>
                <w:color w:val="000000"/>
                <w:sz w:val="24"/>
                <w:szCs w:val="24"/>
                <w:lang w:eastAsia="es-BO"/>
              </w:rPr>
            </w:pPr>
            <w:r w:rsidRPr="00845C2C">
              <w:rPr>
                <w:rFonts w:eastAsia="Times New Roman" w:cs="Arial"/>
                <w:b/>
                <w:color w:val="000000"/>
                <w:sz w:val="24"/>
                <w:szCs w:val="24"/>
                <w:lang w:eastAsia="es-BO"/>
              </w:rPr>
              <w:t xml:space="preserve">Cumple Requisitos Mínimos: </w:t>
            </w:r>
          </w:p>
        </w:tc>
        <w:tc>
          <w:tcPr>
            <w:tcW w:w="7365" w:type="dxa"/>
            <w:shd w:val="clear" w:color="auto" w:fill="FFC000"/>
          </w:tcPr>
          <w:p w14:paraId="0C2DF2F5" w14:textId="77777777" w:rsidR="00252B10" w:rsidRPr="00845C2C" w:rsidRDefault="00252B10" w:rsidP="00407A14">
            <w:pPr>
              <w:spacing w:after="240"/>
              <w:rPr>
                <w:rFonts w:cs="Arial"/>
                <w:color w:val="000000"/>
                <w:sz w:val="24"/>
                <w:szCs w:val="24"/>
              </w:rPr>
            </w:pPr>
            <w:r w:rsidRPr="00845C2C">
              <w:rPr>
                <w:rFonts w:cs="Arial"/>
                <w:color w:val="000000"/>
                <w:sz w:val="24"/>
                <w:szCs w:val="24"/>
              </w:rPr>
              <w:t>Cumple dos de los siguientes requisitos/estándares:</w:t>
            </w:r>
          </w:p>
          <w:p w14:paraId="59CE583A" w14:textId="77777777" w:rsidR="00252B10" w:rsidRPr="00845C2C" w:rsidRDefault="00252B10" w:rsidP="004E6DA1">
            <w:pPr>
              <w:pStyle w:val="Prrafodelista"/>
              <w:numPr>
                <w:ilvl w:val="0"/>
                <w:numId w:val="51"/>
              </w:numPr>
              <w:spacing w:after="240"/>
              <w:rPr>
                <w:rFonts w:cs="Arial"/>
                <w:color w:val="000000"/>
                <w:sz w:val="24"/>
                <w:szCs w:val="24"/>
              </w:rPr>
            </w:pPr>
            <w:r w:rsidRPr="00845C2C">
              <w:rPr>
                <w:rFonts w:cs="Arial"/>
                <w:color w:val="000000"/>
                <w:sz w:val="24"/>
                <w:szCs w:val="24"/>
              </w:rPr>
              <w:t xml:space="preserve">Un mecanismo de coordinación para la igualdad de género está presidido por una Máxima Instancia de las Agencias </w:t>
            </w:r>
          </w:p>
          <w:p w14:paraId="5C1B7DE3" w14:textId="77777777" w:rsidR="00252B10" w:rsidRPr="00845C2C" w:rsidRDefault="00252B10" w:rsidP="004E6DA1">
            <w:pPr>
              <w:pStyle w:val="Prrafodelista"/>
              <w:numPr>
                <w:ilvl w:val="0"/>
                <w:numId w:val="51"/>
              </w:numPr>
              <w:spacing w:after="240"/>
              <w:rPr>
                <w:rFonts w:cs="Arial"/>
                <w:color w:val="000000"/>
                <w:sz w:val="24"/>
                <w:szCs w:val="24"/>
              </w:rPr>
            </w:pPr>
            <w:r w:rsidRPr="00845C2C">
              <w:rPr>
                <w:rFonts w:cs="Arial"/>
                <w:color w:val="000000"/>
                <w:sz w:val="24"/>
                <w:szCs w:val="24"/>
              </w:rPr>
              <w:t>El grupo tiene aprobados los TDRs y el Plan de Trabajo.</w:t>
            </w:r>
          </w:p>
          <w:p w14:paraId="25B95EFC" w14:textId="77777777" w:rsidR="00252B10" w:rsidRPr="00845C2C" w:rsidRDefault="00252B10" w:rsidP="004E6DA1">
            <w:pPr>
              <w:pStyle w:val="Prrafodelista"/>
              <w:numPr>
                <w:ilvl w:val="0"/>
                <w:numId w:val="51"/>
              </w:numPr>
              <w:spacing w:after="240"/>
              <w:rPr>
                <w:rFonts w:cs="Arial"/>
                <w:color w:val="000000"/>
                <w:sz w:val="24"/>
                <w:szCs w:val="24"/>
              </w:rPr>
            </w:pPr>
            <w:r w:rsidRPr="00845C2C">
              <w:rPr>
                <w:rFonts w:cs="Arial"/>
                <w:color w:val="000000"/>
                <w:sz w:val="24"/>
                <w:szCs w:val="24"/>
              </w:rPr>
              <w:t>Las/los miembros del grupo incluyen al menos 50% del personal senior (P4 o superior, NOC o superior).</w:t>
            </w:r>
          </w:p>
          <w:p w14:paraId="537DA424" w14:textId="77777777" w:rsidR="00252B10" w:rsidRPr="00845C2C" w:rsidRDefault="00252B10" w:rsidP="004E6DA1">
            <w:pPr>
              <w:pStyle w:val="Prrafodelista"/>
              <w:numPr>
                <w:ilvl w:val="0"/>
                <w:numId w:val="51"/>
              </w:numPr>
              <w:spacing w:after="240"/>
              <w:rPr>
                <w:rFonts w:cs="Arial"/>
                <w:color w:val="000000"/>
                <w:sz w:val="24"/>
                <w:szCs w:val="24"/>
              </w:rPr>
            </w:pPr>
            <w:r w:rsidRPr="00845C2C">
              <w:rPr>
                <w:rFonts w:cs="Arial"/>
                <w:color w:val="000000"/>
                <w:sz w:val="24"/>
                <w:szCs w:val="24"/>
              </w:rPr>
              <w:t>El grupo ha realizado aportaciones/insumos sustanciales al MANUD, incluyendo el análisis del país, la priorización estratégica, el marco de resultados y el M&amp;E.</w:t>
            </w:r>
          </w:p>
        </w:tc>
      </w:tr>
      <w:tr w:rsidR="00252B10" w:rsidRPr="00845C2C" w14:paraId="365D45E2" w14:textId="77777777" w:rsidTr="00407A14">
        <w:tc>
          <w:tcPr>
            <w:tcW w:w="1279" w:type="dxa"/>
            <w:shd w:val="clear" w:color="auto" w:fill="FFFF00"/>
          </w:tcPr>
          <w:p w14:paraId="51FD9032"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Cumple con los requisitos</w:t>
            </w:r>
          </w:p>
        </w:tc>
        <w:tc>
          <w:tcPr>
            <w:tcW w:w="7365" w:type="dxa"/>
            <w:shd w:val="clear" w:color="auto" w:fill="FFFF00"/>
          </w:tcPr>
          <w:p w14:paraId="0791BFFC" w14:textId="77777777" w:rsidR="00252B10" w:rsidRPr="00845C2C" w:rsidRDefault="00252B10" w:rsidP="00407A14">
            <w:pPr>
              <w:spacing w:after="240"/>
              <w:rPr>
                <w:rFonts w:cs="Arial"/>
                <w:color w:val="000000"/>
                <w:sz w:val="24"/>
                <w:szCs w:val="24"/>
              </w:rPr>
            </w:pPr>
            <w:r w:rsidRPr="00845C2C">
              <w:rPr>
                <w:rFonts w:cs="Arial"/>
                <w:color w:val="000000"/>
                <w:sz w:val="24"/>
                <w:szCs w:val="24"/>
              </w:rPr>
              <w:t>Cumple tres de los siguientes requisitos/estándares:</w:t>
            </w:r>
          </w:p>
          <w:p w14:paraId="7D7ED6A6" w14:textId="77777777" w:rsidR="00252B10" w:rsidRPr="00845C2C" w:rsidRDefault="00252B10" w:rsidP="004E6DA1">
            <w:pPr>
              <w:pStyle w:val="Prrafodelista"/>
              <w:numPr>
                <w:ilvl w:val="0"/>
                <w:numId w:val="49"/>
              </w:numPr>
              <w:spacing w:after="240"/>
              <w:rPr>
                <w:rFonts w:cs="Arial"/>
                <w:color w:val="000000"/>
                <w:sz w:val="24"/>
                <w:szCs w:val="24"/>
              </w:rPr>
            </w:pPr>
            <w:r w:rsidRPr="00845C2C">
              <w:rPr>
                <w:rFonts w:cs="Arial"/>
                <w:color w:val="000000"/>
                <w:sz w:val="24"/>
                <w:szCs w:val="24"/>
              </w:rPr>
              <w:t xml:space="preserve">Un mecanismo de coordinación para la igualdad de género está presidido por una Máxima Instancia de las Agencias </w:t>
            </w:r>
          </w:p>
          <w:p w14:paraId="05FD8FAD" w14:textId="77777777" w:rsidR="00252B10" w:rsidRPr="00845C2C" w:rsidRDefault="00252B10" w:rsidP="004E6DA1">
            <w:pPr>
              <w:pStyle w:val="Prrafodelista"/>
              <w:numPr>
                <w:ilvl w:val="0"/>
                <w:numId w:val="49"/>
              </w:numPr>
              <w:spacing w:after="240"/>
              <w:rPr>
                <w:rFonts w:cs="Arial"/>
                <w:color w:val="000000"/>
                <w:sz w:val="24"/>
                <w:szCs w:val="24"/>
              </w:rPr>
            </w:pPr>
            <w:r w:rsidRPr="00845C2C">
              <w:rPr>
                <w:rFonts w:cs="Arial"/>
                <w:color w:val="000000"/>
                <w:sz w:val="24"/>
                <w:szCs w:val="24"/>
              </w:rPr>
              <w:t>El grupo tiene aprobados los TDRs y el Plan de Trabajo.</w:t>
            </w:r>
          </w:p>
          <w:p w14:paraId="6B7D8C94" w14:textId="77777777" w:rsidR="00252B10" w:rsidRPr="00845C2C" w:rsidRDefault="00252B10" w:rsidP="004E6DA1">
            <w:pPr>
              <w:pStyle w:val="Prrafodelista"/>
              <w:numPr>
                <w:ilvl w:val="0"/>
                <w:numId w:val="49"/>
              </w:numPr>
              <w:spacing w:after="240"/>
              <w:rPr>
                <w:rFonts w:cs="Arial"/>
                <w:color w:val="000000"/>
                <w:sz w:val="24"/>
                <w:szCs w:val="24"/>
              </w:rPr>
            </w:pPr>
            <w:r w:rsidRPr="00845C2C">
              <w:rPr>
                <w:rFonts w:cs="Arial"/>
                <w:color w:val="000000"/>
                <w:sz w:val="24"/>
                <w:szCs w:val="24"/>
              </w:rPr>
              <w:t>Las/los miembros del grupo incluyen al menos 50% del personal senior (P4 o superior, NOC o superior).</w:t>
            </w:r>
          </w:p>
          <w:p w14:paraId="4A86F477" w14:textId="77777777" w:rsidR="00252B10" w:rsidRPr="00845C2C" w:rsidRDefault="00252B10" w:rsidP="004E6DA1">
            <w:pPr>
              <w:pStyle w:val="Prrafodelista"/>
              <w:numPr>
                <w:ilvl w:val="0"/>
                <w:numId w:val="49"/>
              </w:numPr>
              <w:spacing w:after="240"/>
              <w:rPr>
                <w:rFonts w:cs="Arial"/>
                <w:color w:val="000000"/>
                <w:sz w:val="24"/>
                <w:szCs w:val="24"/>
              </w:rPr>
            </w:pPr>
            <w:r w:rsidRPr="00845C2C">
              <w:rPr>
                <w:rFonts w:cs="Arial"/>
                <w:color w:val="000000"/>
                <w:sz w:val="24"/>
                <w:szCs w:val="24"/>
              </w:rPr>
              <w:t>El grupo ha realizado aportaciones/insumos sustanciales al MANUD, incluyendo el análisis del país, la priorización estratégica, el marco de resultados y el M&amp;E.</w:t>
            </w:r>
          </w:p>
        </w:tc>
      </w:tr>
      <w:tr w:rsidR="00252B10" w:rsidRPr="00845C2C" w14:paraId="6C73A97D" w14:textId="77777777" w:rsidTr="002708CD">
        <w:trPr>
          <w:trHeight w:val="850"/>
        </w:trPr>
        <w:tc>
          <w:tcPr>
            <w:tcW w:w="1279" w:type="dxa"/>
            <w:shd w:val="clear" w:color="auto" w:fill="00B050"/>
          </w:tcPr>
          <w:p w14:paraId="334EC1F9" w14:textId="77777777" w:rsidR="00252B10" w:rsidRPr="00845C2C" w:rsidRDefault="00252B10" w:rsidP="00407A14">
            <w:pPr>
              <w:pStyle w:val="Textoindependiente"/>
              <w:rPr>
                <w:rFonts w:asciiTheme="minorHAnsi" w:hAnsiTheme="minorHAnsi"/>
                <w:b/>
                <w:sz w:val="24"/>
                <w:szCs w:val="24"/>
              </w:rPr>
            </w:pPr>
            <w:r w:rsidRPr="00845C2C">
              <w:rPr>
                <w:rFonts w:asciiTheme="minorHAnsi" w:hAnsiTheme="minorHAnsi"/>
                <w:b/>
                <w:sz w:val="24"/>
                <w:szCs w:val="24"/>
              </w:rPr>
              <w:t>Excede con los requisitos</w:t>
            </w:r>
          </w:p>
        </w:tc>
        <w:tc>
          <w:tcPr>
            <w:tcW w:w="7365" w:type="dxa"/>
            <w:shd w:val="clear" w:color="auto" w:fill="00B050"/>
          </w:tcPr>
          <w:p w14:paraId="6F74433F" w14:textId="77777777" w:rsidR="00252B10" w:rsidRPr="00845C2C" w:rsidRDefault="00252B10" w:rsidP="00407A14">
            <w:pPr>
              <w:spacing w:after="240"/>
              <w:rPr>
                <w:rFonts w:cs="Arial"/>
                <w:color w:val="000000"/>
                <w:sz w:val="24"/>
                <w:szCs w:val="24"/>
              </w:rPr>
            </w:pPr>
            <w:r w:rsidRPr="00845C2C">
              <w:rPr>
                <w:rFonts w:cs="Arial"/>
                <w:color w:val="000000"/>
                <w:sz w:val="24"/>
                <w:szCs w:val="24"/>
              </w:rPr>
              <w:t>Cumple todos los requisitos/estándares:</w:t>
            </w:r>
          </w:p>
          <w:p w14:paraId="5A44C743" w14:textId="77777777" w:rsidR="00252B10" w:rsidRPr="00845C2C" w:rsidRDefault="00252B10" w:rsidP="004E6DA1">
            <w:pPr>
              <w:pStyle w:val="Prrafodelista"/>
              <w:numPr>
                <w:ilvl w:val="0"/>
                <w:numId w:val="50"/>
              </w:numPr>
              <w:spacing w:after="240" w:line="259" w:lineRule="auto"/>
              <w:rPr>
                <w:rFonts w:cs="Arial"/>
                <w:color w:val="000000"/>
                <w:sz w:val="24"/>
                <w:szCs w:val="24"/>
              </w:rPr>
            </w:pPr>
            <w:r w:rsidRPr="00845C2C">
              <w:rPr>
                <w:rFonts w:cs="Arial"/>
                <w:color w:val="000000"/>
                <w:sz w:val="24"/>
                <w:szCs w:val="24"/>
              </w:rPr>
              <w:t xml:space="preserve">Un mecanismo de coordinación para la igualdad de género está presidido por una Máxima Instancia de las Agencias </w:t>
            </w:r>
          </w:p>
          <w:p w14:paraId="1B9D4D74" w14:textId="77777777" w:rsidR="00252B10" w:rsidRPr="00845C2C" w:rsidRDefault="00252B10" w:rsidP="004E6DA1">
            <w:pPr>
              <w:pStyle w:val="Prrafodelista"/>
              <w:numPr>
                <w:ilvl w:val="0"/>
                <w:numId w:val="50"/>
              </w:numPr>
              <w:spacing w:after="240" w:line="259" w:lineRule="auto"/>
              <w:rPr>
                <w:rFonts w:cs="Arial"/>
                <w:color w:val="000000"/>
                <w:sz w:val="24"/>
                <w:szCs w:val="24"/>
              </w:rPr>
            </w:pPr>
            <w:r w:rsidRPr="00845C2C">
              <w:rPr>
                <w:rFonts w:cs="Arial"/>
                <w:color w:val="000000"/>
                <w:sz w:val="24"/>
                <w:szCs w:val="24"/>
              </w:rPr>
              <w:t>El grupo tiene aprobados los TDRs y el Plan de Trabajo.</w:t>
            </w:r>
          </w:p>
          <w:p w14:paraId="7CB11522" w14:textId="77777777" w:rsidR="00252B10" w:rsidRPr="00845C2C" w:rsidRDefault="00252B10" w:rsidP="004E6DA1">
            <w:pPr>
              <w:pStyle w:val="Prrafodelista"/>
              <w:numPr>
                <w:ilvl w:val="0"/>
                <w:numId w:val="50"/>
              </w:numPr>
              <w:spacing w:after="240" w:line="259" w:lineRule="auto"/>
              <w:rPr>
                <w:rFonts w:cs="Arial"/>
                <w:color w:val="000000"/>
                <w:sz w:val="24"/>
                <w:szCs w:val="24"/>
              </w:rPr>
            </w:pPr>
            <w:r w:rsidRPr="00845C2C">
              <w:rPr>
                <w:rFonts w:cs="Arial"/>
                <w:color w:val="000000"/>
                <w:sz w:val="24"/>
                <w:szCs w:val="24"/>
              </w:rPr>
              <w:t>Las/los miembros del grupo incluyen al menos 50% del personal senior (P4 o superior, NOC o superior).</w:t>
            </w:r>
          </w:p>
          <w:p w14:paraId="3084A9D2" w14:textId="77777777" w:rsidR="00252B10" w:rsidRPr="00845C2C" w:rsidRDefault="00252B10" w:rsidP="004E6DA1">
            <w:pPr>
              <w:pStyle w:val="Prrafodelista"/>
              <w:numPr>
                <w:ilvl w:val="0"/>
                <w:numId w:val="50"/>
              </w:numPr>
              <w:spacing w:after="240" w:line="259" w:lineRule="auto"/>
              <w:rPr>
                <w:rFonts w:cs="Arial"/>
                <w:color w:val="000000"/>
                <w:sz w:val="24"/>
                <w:szCs w:val="24"/>
              </w:rPr>
            </w:pPr>
            <w:r w:rsidRPr="00845C2C">
              <w:rPr>
                <w:rFonts w:cs="Arial"/>
                <w:color w:val="000000"/>
                <w:sz w:val="24"/>
                <w:szCs w:val="24"/>
              </w:rPr>
              <w:t>El grupo ha realizado aportaciones/insumos sustanciales al MANUD, incluyendo el análisis del país, la priorización estratégica, el marco de resultados y el M&amp;E.</w:t>
            </w:r>
          </w:p>
        </w:tc>
      </w:tr>
    </w:tbl>
    <w:p w14:paraId="6885A743" w14:textId="1F2D6D02" w:rsidR="00252B10" w:rsidRDefault="00252B10" w:rsidP="00182161">
      <w:pPr>
        <w:widowControl w:val="0"/>
        <w:autoSpaceDE w:val="0"/>
        <w:autoSpaceDN w:val="0"/>
        <w:spacing w:after="0" w:line="240" w:lineRule="auto"/>
        <w:rPr>
          <w:rFonts w:ascii="Calibri" w:eastAsia="Microsoft Sans Serif" w:hAnsi="Calibri" w:cs="Microsoft Sans Serif"/>
          <w:sz w:val="24"/>
          <w:szCs w:val="24"/>
          <w:lang w:val="es-ES"/>
        </w:rPr>
      </w:pPr>
    </w:p>
    <w:p w14:paraId="2CBB9CF3" w14:textId="3480EB19" w:rsidR="00E1260F" w:rsidRDefault="00E1260F" w:rsidP="00182161">
      <w:pPr>
        <w:widowControl w:val="0"/>
        <w:autoSpaceDE w:val="0"/>
        <w:autoSpaceDN w:val="0"/>
        <w:spacing w:after="0" w:line="240" w:lineRule="auto"/>
        <w:rPr>
          <w:rFonts w:ascii="Calibri" w:eastAsia="Microsoft Sans Serif" w:hAnsi="Calibri" w:cs="Microsoft Sans Serif"/>
          <w:sz w:val="24"/>
          <w:szCs w:val="24"/>
          <w:lang w:val="es-ES"/>
        </w:rPr>
      </w:pPr>
    </w:p>
    <w:p w14:paraId="50C7E93C" w14:textId="204B83C2" w:rsidR="00E1260F" w:rsidRDefault="00E1260F" w:rsidP="00182161">
      <w:pPr>
        <w:widowControl w:val="0"/>
        <w:autoSpaceDE w:val="0"/>
        <w:autoSpaceDN w:val="0"/>
        <w:spacing w:after="0" w:line="240" w:lineRule="auto"/>
        <w:rPr>
          <w:rFonts w:ascii="Calibri" w:eastAsia="Microsoft Sans Serif" w:hAnsi="Calibri" w:cs="Microsoft Sans Serif"/>
          <w:sz w:val="24"/>
          <w:szCs w:val="24"/>
          <w:lang w:val="es-ES"/>
        </w:rPr>
      </w:pPr>
    </w:p>
    <w:p w14:paraId="0C0A5E9B" w14:textId="04DC0B79" w:rsidR="00E1260F" w:rsidRDefault="00E1260F" w:rsidP="00182161">
      <w:pPr>
        <w:widowControl w:val="0"/>
        <w:autoSpaceDE w:val="0"/>
        <w:autoSpaceDN w:val="0"/>
        <w:spacing w:after="0" w:line="240" w:lineRule="auto"/>
        <w:rPr>
          <w:rFonts w:ascii="Calibri" w:eastAsia="Microsoft Sans Serif" w:hAnsi="Calibri" w:cs="Microsoft Sans Serif"/>
          <w:sz w:val="24"/>
          <w:szCs w:val="24"/>
          <w:lang w:val="es-ES"/>
        </w:rPr>
      </w:pPr>
    </w:p>
    <w:p w14:paraId="08B0C60D" w14:textId="00AA90D5" w:rsidR="00E1260F" w:rsidRDefault="00E1260F" w:rsidP="00182161">
      <w:pPr>
        <w:widowControl w:val="0"/>
        <w:autoSpaceDE w:val="0"/>
        <w:autoSpaceDN w:val="0"/>
        <w:spacing w:after="0" w:line="240" w:lineRule="auto"/>
        <w:rPr>
          <w:rFonts w:ascii="Calibri" w:eastAsia="Microsoft Sans Serif" w:hAnsi="Calibri" w:cs="Microsoft Sans Serif"/>
          <w:sz w:val="24"/>
          <w:szCs w:val="24"/>
          <w:lang w:val="es-ES"/>
        </w:rPr>
      </w:pPr>
    </w:p>
    <w:p w14:paraId="2A82E005" w14:textId="79D8F2D6" w:rsidR="00E1260F" w:rsidRDefault="00E1260F" w:rsidP="00182161">
      <w:pPr>
        <w:widowControl w:val="0"/>
        <w:autoSpaceDE w:val="0"/>
        <w:autoSpaceDN w:val="0"/>
        <w:spacing w:after="0" w:line="240" w:lineRule="auto"/>
        <w:rPr>
          <w:rFonts w:ascii="Calibri" w:eastAsia="Microsoft Sans Serif" w:hAnsi="Calibri" w:cs="Microsoft Sans Serif"/>
          <w:sz w:val="24"/>
          <w:szCs w:val="24"/>
          <w:lang w:val="es-ES"/>
        </w:rPr>
      </w:pPr>
    </w:p>
    <w:p w14:paraId="12E8EAFA" w14:textId="77777777" w:rsidR="00E1260F" w:rsidRPr="00845C2C" w:rsidRDefault="00E1260F" w:rsidP="00182161">
      <w:pPr>
        <w:widowControl w:val="0"/>
        <w:autoSpaceDE w:val="0"/>
        <w:autoSpaceDN w:val="0"/>
        <w:spacing w:after="0" w:line="240" w:lineRule="auto"/>
        <w:rPr>
          <w:rFonts w:ascii="Calibri" w:eastAsia="Microsoft Sans Serif" w:hAnsi="Calibri" w:cs="Microsoft Sans Serif"/>
          <w:sz w:val="24"/>
          <w:szCs w:val="24"/>
          <w:lang w:val="es-ES"/>
        </w:rPr>
      </w:pPr>
    </w:p>
    <w:tbl>
      <w:tblPr>
        <w:tblStyle w:val="Tablaconcuadrcula1"/>
        <w:tblW w:w="8784" w:type="dxa"/>
        <w:tblLook w:val="04A0" w:firstRow="1" w:lastRow="0" w:firstColumn="1" w:lastColumn="0" w:noHBand="0" w:noVBand="1"/>
      </w:tblPr>
      <w:tblGrid>
        <w:gridCol w:w="5800"/>
        <w:gridCol w:w="2984"/>
      </w:tblGrid>
      <w:tr w:rsidR="00182161" w:rsidRPr="00182161" w14:paraId="38ED4005" w14:textId="77777777" w:rsidTr="00967200">
        <w:tc>
          <w:tcPr>
            <w:tcW w:w="5800" w:type="dxa"/>
          </w:tcPr>
          <w:p w14:paraId="11E99E15" w14:textId="77777777" w:rsidR="00182161" w:rsidRPr="00182161" w:rsidRDefault="00182161" w:rsidP="00182161">
            <w:pPr>
              <w:jc w:val="both"/>
              <w:rPr>
                <w:rFonts w:ascii="Calibri" w:eastAsia="Calibri" w:hAnsi="Calibri" w:cs="Calibri"/>
                <w:b/>
                <w:color w:val="000000"/>
              </w:rPr>
            </w:pPr>
            <w:r w:rsidRPr="00182161">
              <w:rPr>
                <w:rFonts w:ascii="Calibri" w:eastAsia="Calibri" w:hAnsi="Calibri" w:cs="Times New Roman"/>
                <w:b/>
              </w:rPr>
              <w:lastRenderedPageBreak/>
              <w:t>INDICADOR 5.1. EL MECANISMO DE COORDINACIÓN DE GÉNERO ESTA EMPODERADO PARA INFLUENCIAR AL UNCT PARA LOGRAR LA IGUALDAD DE GÉNERO Y EL EMPODERAMIENTO DE LAS MUJERES</w:t>
            </w:r>
          </w:p>
        </w:tc>
        <w:tc>
          <w:tcPr>
            <w:tcW w:w="2984" w:type="dxa"/>
            <w:shd w:val="clear" w:color="auto" w:fill="00B050"/>
          </w:tcPr>
          <w:p w14:paraId="4A6251E9" w14:textId="77777777" w:rsidR="00182161" w:rsidRPr="00182161" w:rsidRDefault="00182161" w:rsidP="00182161">
            <w:pPr>
              <w:jc w:val="both"/>
              <w:rPr>
                <w:rFonts w:ascii="Calibri" w:eastAsia="Calibri" w:hAnsi="Calibri" w:cs="Calibri"/>
                <w:b/>
                <w:color w:val="000000"/>
              </w:rPr>
            </w:pPr>
          </w:p>
        </w:tc>
      </w:tr>
      <w:tr w:rsidR="00182161" w:rsidRPr="00182161" w14:paraId="1A39C2F4" w14:textId="77777777" w:rsidTr="00967200">
        <w:tc>
          <w:tcPr>
            <w:tcW w:w="8784" w:type="dxa"/>
            <w:gridSpan w:val="2"/>
            <w:shd w:val="clear" w:color="auto" w:fill="auto"/>
          </w:tcPr>
          <w:p w14:paraId="00BDDAA2" w14:textId="77777777" w:rsidR="00182161" w:rsidRPr="00182161" w:rsidRDefault="00182161" w:rsidP="00182161">
            <w:pPr>
              <w:jc w:val="both"/>
              <w:rPr>
                <w:rFonts w:ascii="Calibri" w:eastAsia="Calibri" w:hAnsi="Calibri" w:cs="Times New Roman"/>
              </w:rPr>
            </w:pPr>
            <w:r w:rsidRPr="00182161">
              <w:rPr>
                <w:rFonts w:ascii="Calibri" w:eastAsia="Calibri" w:hAnsi="Calibri" w:cs="Times New Roman"/>
              </w:rPr>
              <w:t>El presente indicador cumple con los cuatro criterios, por lo que excede los requisitos.</w:t>
            </w:r>
          </w:p>
          <w:p w14:paraId="76811218" w14:textId="78876734" w:rsidR="00415D95" w:rsidRPr="009E132C" w:rsidRDefault="00182161" w:rsidP="004E6DA1">
            <w:pPr>
              <w:pStyle w:val="Prrafodelista"/>
              <w:numPr>
                <w:ilvl w:val="0"/>
                <w:numId w:val="23"/>
              </w:numPr>
              <w:jc w:val="both"/>
              <w:rPr>
                <w:rFonts w:ascii="Calibri" w:eastAsia="Calibri" w:hAnsi="Calibri" w:cs="Times New Roman"/>
              </w:rPr>
            </w:pPr>
            <w:r w:rsidRPr="000220E2">
              <w:rPr>
                <w:rFonts w:ascii="Calibri" w:eastAsia="Calibri" w:hAnsi="Calibri" w:cs="Times New Roman"/>
                <w:b/>
              </w:rPr>
              <w:t>Criterio a:</w:t>
            </w:r>
            <w:r w:rsidRPr="000220E2">
              <w:rPr>
                <w:rFonts w:ascii="Calibri" w:eastAsia="Calibri" w:hAnsi="Calibri" w:cs="Times New Roman"/>
              </w:rPr>
              <w:t xml:space="preserve"> Los mecanismos y herramientas que garantizan </w:t>
            </w:r>
            <w:r w:rsidRPr="00F5716E">
              <w:rPr>
                <w:rFonts w:ascii="Calibri" w:eastAsia="Calibri" w:hAnsi="Calibri" w:cs="Times New Roman"/>
              </w:rPr>
              <w:t>la</w:t>
            </w:r>
            <w:r w:rsidR="006564E8" w:rsidRPr="00F5716E">
              <w:rPr>
                <w:rFonts w:ascii="Calibri" w:eastAsia="Calibri" w:hAnsi="Calibri" w:cs="Times New Roman"/>
              </w:rPr>
              <w:t xml:space="preserve"> coordinación para la</w:t>
            </w:r>
            <w:r w:rsidRPr="00F5716E">
              <w:rPr>
                <w:rFonts w:ascii="Calibri" w:eastAsia="Calibri" w:hAnsi="Calibri" w:cs="Times New Roman"/>
              </w:rPr>
              <w:t xml:space="preserve"> inclusión del enfoque de género a lo largo de todo el ciclo del MANUD se encuentran expresados en el “Grupo de Resultados para el Efecto</w:t>
            </w:r>
            <w:r w:rsidRPr="000220E2">
              <w:rPr>
                <w:rFonts w:ascii="Calibri" w:eastAsia="Calibri" w:hAnsi="Calibri" w:cs="Times New Roman"/>
              </w:rPr>
              <w:t xml:space="preserve"> 4.2 del Área 4 sobre Interculturalidad, Descolonización y Despatriarcalización”, que tiene como fin hacer seguimiento a la implementación de las metas del efecto 4.2 de la matriz del</w:t>
            </w:r>
            <w:r w:rsidR="00415D95" w:rsidRPr="000220E2">
              <w:rPr>
                <w:rFonts w:ascii="Calibri" w:eastAsia="Calibri" w:hAnsi="Calibri" w:cs="Times New Roman"/>
              </w:rPr>
              <w:t xml:space="preserve"> MANUD</w:t>
            </w:r>
            <w:r w:rsidRPr="000220E2">
              <w:rPr>
                <w:rFonts w:ascii="Calibri" w:eastAsia="Calibri" w:hAnsi="Calibri" w:cs="Times New Roman"/>
              </w:rPr>
              <w:t>, q</w:t>
            </w:r>
            <w:r w:rsidR="00B74084">
              <w:rPr>
                <w:rFonts w:ascii="Calibri" w:eastAsia="Calibri" w:hAnsi="Calibri" w:cs="Times New Roman"/>
              </w:rPr>
              <w:t>ue es presidido por ONU Mujeres;</w:t>
            </w:r>
            <w:r w:rsidRPr="000220E2">
              <w:rPr>
                <w:rFonts w:ascii="Calibri" w:eastAsia="Calibri" w:hAnsi="Calibri" w:cs="Times New Roman"/>
              </w:rPr>
              <w:t xml:space="preserve"> </w:t>
            </w:r>
            <w:r w:rsidR="003702F1">
              <w:rPr>
                <w:rFonts w:ascii="Calibri" w:eastAsia="Calibri" w:hAnsi="Calibri" w:cs="Times New Roman"/>
              </w:rPr>
              <w:t xml:space="preserve">pero </w:t>
            </w:r>
            <w:r w:rsidRPr="000220E2">
              <w:rPr>
                <w:rFonts w:ascii="Calibri" w:eastAsia="Calibri" w:hAnsi="Calibri" w:cs="Times New Roman"/>
              </w:rPr>
              <w:t>también</w:t>
            </w:r>
            <w:r w:rsidR="003702F1">
              <w:rPr>
                <w:rFonts w:ascii="Calibri" w:eastAsia="Calibri" w:hAnsi="Calibri" w:cs="Times New Roman"/>
              </w:rPr>
              <w:t>,</w:t>
            </w:r>
            <w:r w:rsidRPr="000220E2">
              <w:rPr>
                <w:rFonts w:ascii="Calibri" w:eastAsia="Calibri" w:hAnsi="Calibri" w:cs="Times New Roman"/>
              </w:rPr>
              <w:t xml:space="preserve"> </w:t>
            </w:r>
            <w:r w:rsidR="00D05FB8">
              <w:rPr>
                <w:rFonts w:ascii="Calibri" w:eastAsia="Calibri" w:hAnsi="Calibri" w:cs="Times New Roman"/>
              </w:rPr>
              <w:t xml:space="preserve">es </w:t>
            </w:r>
            <w:r w:rsidR="009A71F4">
              <w:rPr>
                <w:rFonts w:ascii="Calibri" w:eastAsia="Calibri" w:hAnsi="Calibri" w:cs="Times New Roman"/>
              </w:rPr>
              <w:t>co</w:t>
            </w:r>
            <w:r w:rsidR="009E132C">
              <w:rPr>
                <w:rFonts w:ascii="Calibri" w:eastAsia="Calibri" w:hAnsi="Calibri" w:cs="Times New Roman"/>
              </w:rPr>
              <w:t>-</w:t>
            </w:r>
            <w:r w:rsidR="009A71F4">
              <w:rPr>
                <w:rFonts w:ascii="Calibri" w:eastAsia="Calibri" w:hAnsi="Calibri" w:cs="Times New Roman"/>
              </w:rPr>
              <w:t>liderado</w:t>
            </w:r>
            <w:r w:rsidRPr="000220E2">
              <w:rPr>
                <w:rFonts w:ascii="Calibri" w:eastAsia="Calibri" w:hAnsi="Calibri" w:cs="Times New Roman"/>
              </w:rPr>
              <w:t xml:space="preserve"> con otras agencias del SNU. </w:t>
            </w:r>
            <w:r w:rsidR="00B74084">
              <w:rPr>
                <w:rFonts w:ascii="Calibri" w:eastAsia="Calibri" w:hAnsi="Calibri" w:cs="Times New Roman"/>
              </w:rPr>
              <w:t>S</w:t>
            </w:r>
            <w:r w:rsidRPr="000220E2">
              <w:rPr>
                <w:rFonts w:ascii="Calibri" w:eastAsia="Calibri" w:hAnsi="Calibri" w:cs="Times New Roman"/>
              </w:rPr>
              <w:t xml:space="preserve">e cuenta con el mecanismo </w:t>
            </w:r>
            <w:r w:rsidR="004A54C5" w:rsidRPr="002B230D">
              <w:rPr>
                <w:rFonts w:ascii="Calibri" w:eastAsia="Calibri" w:hAnsi="Calibri" w:cs="Times New Roman"/>
              </w:rPr>
              <w:t>“Análisis de Capacidades en G</w:t>
            </w:r>
            <w:r w:rsidRPr="002B230D">
              <w:rPr>
                <w:rFonts w:ascii="Calibri" w:eastAsia="Calibri" w:hAnsi="Calibri" w:cs="Times New Roman"/>
              </w:rPr>
              <w:t>énero</w:t>
            </w:r>
            <w:r w:rsidR="004A54C5" w:rsidRPr="002B230D">
              <w:rPr>
                <w:rFonts w:ascii="Calibri" w:eastAsia="Calibri" w:hAnsi="Calibri" w:cs="Times New Roman"/>
              </w:rPr>
              <w:t>”</w:t>
            </w:r>
            <w:r w:rsidRPr="002B230D">
              <w:rPr>
                <w:rFonts w:ascii="Calibri" w:eastAsia="Calibri" w:hAnsi="Calibri" w:cs="Times New Roman"/>
              </w:rPr>
              <w:t>,</w:t>
            </w:r>
            <w:r w:rsidRPr="000220E2">
              <w:rPr>
                <w:rFonts w:ascii="Calibri" w:eastAsia="Calibri" w:hAnsi="Calibri" w:cs="Times New Roman"/>
              </w:rPr>
              <w:t xml:space="preserve"> que tiene como obj</w:t>
            </w:r>
            <w:r w:rsidRPr="009E132C">
              <w:rPr>
                <w:rFonts w:ascii="Calibri" w:eastAsia="Calibri" w:hAnsi="Calibri" w:cs="Times New Roman"/>
              </w:rPr>
              <w:t xml:space="preserve">etivo el: análisis y evaluación de la capacidad del SNU para un trabajo integrado y efectivo sobre la igualdad de género y el empoderamiento de las mujeres. </w:t>
            </w:r>
          </w:p>
          <w:p w14:paraId="3EC9C4D6" w14:textId="196CA5A1" w:rsidR="00182161" w:rsidRPr="000220E2" w:rsidRDefault="00182161" w:rsidP="004875B6">
            <w:pPr>
              <w:pStyle w:val="Prrafodelista"/>
              <w:jc w:val="both"/>
              <w:rPr>
                <w:rFonts w:ascii="Calibri" w:eastAsia="Calibri" w:hAnsi="Calibri" w:cs="Times New Roman"/>
              </w:rPr>
            </w:pPr>
            <w:r w:rsidRPr="000220E2">
              <w:rPr>
                <w:rFonts w:ascii="Calibri" w:eastAsia="Calibri" w:hAnsi="Calibri" w:cs="Times New Roman"/>
              </w:rPr>
              <w:t>Se considera como buena práctica la rotación del liderazgo del Grupos 4.2, al considerar que   la</w:t>
            </w:r>
            <w:r w:rsidR="004A54C5">
              <w:rPr>
                <w:rFonts w:ascii="Calibri" w:eastAsia="Calibri" w:hAnsi="Calibri" w:cs="Times New Roman"/>
              </w:rPr>
              <w:t xml:space="preserve"> responsabilidad principal de lo</w:t>
            </w:r>
            <w:r w:rsidRPr="000220E2">
              <w:rPr>
                <w:rFonts w:ascii="Calibri" w:eastAsia="Calibri" w:hAnsi="Calibri" w:cs="Times New Roman"/>
              </w:rPr>
              <w:t>s Planes Anuales de Trabajo del Grupo 4.2, se comparte entre las agencias, sin que un solo organismo asuma el liderazgo de más del 50% de las acciones planificadas, tomando en cuenta que todo el Equipo de las Naciones Unidas en el país está comprometido y trabaja de manera conjunta en la Igualdad de Género y Empoderamiento de la</w:t>
            </w:r>
            <w:r w:rsidR="007576C9">
              <w:rPr>
                <w:rFonts w:ascii="Calibri" w:eastAsia="Calibri" w:hAnsi="Calibri" w:cs="Times New Roman"/>
              </w:rPr>
              <w:t>s</w:t>
            </w:r>
            <w:r w:rsidRPr="000220E2">
              <w:rPr>
                <w:rFonts w:ascii="Calibri" w:eastAsia="Calibri" w:hAnsi="Calibri" w:cs="Times New Roman"/>
              </w:rPr>
              <w:t xml:space="preserve"> Mujer</w:t>
            </w:r>
            <w:r w:rsidR="007576C9">
              <w:rPr>
                <w:rFonts w:ascii="Calibri" w:eastAsia="Calibri" w:hAnsi="Calibri" w:cs="Times New Roman"/>
              </w:rPr>
              <w:t>es</w:t>
            </w:r>
            <w:r w:rsidRPr="000220E2">
              <w:rPr>
                <w:rFonts w:ascii="Calibri" w:eastAsia="Calibri" w:hAnsi="Calibri" w:cs="Times New Roman"/>
              </w:rPr>
              <w:t xml:space="preserve">. </w:t>
            </w:r>
          </w:p>
          <w:p w14:paraId="5D912978" w14:textId="77777777" w:rsidR="00182161" w:rsidRPr="000220E2" w:rsidRDefault="00182161" w:rsidP="004E6DA1">
            <w:pPr>
              <w:pStyle w:val="Prrafodelista"/>
              <w:numPr>
                <w:ilvl w:val="0"/>
                <w:numId w:val="23"/>
              </w:numPr>
              <w:jc w:val="both"/>
              <w:rPr>
                <w:rFonts w:ascii="Calibri" w:eastAsia="Calibri" w:hAnsi="Calibri" w:cs="Times New Roman"/>
                <w:color w:val="000000"/>
              </w:rPr>
            </w:pPr>
            <w:r w:rsidRPr="000220E2">
              <w:rPr>
                <w:rFonts w:ascii="Calibri" w:eastAsia="Calibri" w:hAnsi="Calibri" w:cs="Times New Roman"/>
                <w:b/>
              </w:rPr>
              <w:t>Criterio</w:t>
            </w:r>
            <w:r w:rsidRPr="000220E2">
              <w:rPr>
                <w:rFonts w:ascii="Calibri" w:eastAsia="Calibri" w:hAnsi="Calibri" w:cs="Times New Roman"/>
                <w:b/>
                <w:color w:val="000000"/>
              </w:rPr>
              <w:t xml:space="preserve"> b:</w:t>
            </w:r>
            <w:r w:rsidRPr="000220E2">
              <w:rPr>
                <w:rFonts w:ascii="Calibri" w:eastAsia="Calibri" w:hAnsi="Calibri" w:cs="Times New Roman"/>
                <w:color w:val="000000"/>
              </w:rPr>
              <w:t xml:space="preserve"> Cumple con este criterio al tomar en cuenta que el Grupo 4.2 cuenta con Planes de Trabajo del 2018, 2019, y 2021 (por la coyuntura política no se cuenta con el Plan de Trabajo del 2020).</w:t>
            </w:r>
          </w:p>
          <w:p w14:paraId="24F0D7BB" w14:textId="77777777" w:rsidR="00182161" w:rsidRPr="000220E2" w:rsidRDefault="00182161" w:rsidP="000220E2">
            <w:pPr>
              <w:pStyle w:val="Prrafodelista"/>
              <w:jc w:val="both"/>
              <w:rPr>
                <w:rFonts w:ascii="Calibri" w:eastAsia="Calibri" w:hAnsi="Calibri" w:cs="Times New Roman"/>
                <w:color w:val="000000"/>
              </w:rPr>
            </w:pPr>
            <w:r w:rsidRPr="000220E2">
              <w:rPr>
                <w:rFonts w:ascii="Calibri" w:eastAsia="Calibri" w:hAnsi="Calibri" w:cs="Times New Roman"/>
                <w:color w:val="000000"/>
              </w:rPr>
              <w:t>Asimismo, el Grupo 4.2 cuenta con Términos de Referencia que incluye: el propósito   funciones, rol de la Agencia líder del grupo de resultados, rendición de cuentas, miembros y gestión de reuniones.</w:t>
            </w:r>
          </w:p>
          <w:p w14:paraId="4690F36E" w14:textId="56AA75A0" w:rsidR="00182161" w:rsidRPr="002B230D" w:rsidRDefault="00C5380F" w:rsidP="004E6DA1">
            <w:pPr>
              <w:pStyle w:val="Prrafodelista"/>
              <w:numPr>
                <w:ilvl w:val="0"/>
                <w:numId w:val="23"/>
              </w:numPr>
              <w:jc w:val="both"/>
              <w:rPr>
                <w:rFonts w:ascii="Calibri" w:eastAsia="Calibri" w:hAnsi="Calibri" w:cs="Times New Roman"/>
                <w:color w:val="000000"/>
              </w:rPr>
            </w:pPr>
            <w:r w:rsidRPr="00C5380F">
              <w:rPr>
                <w:rFonts w:ascii="Calibri" w:eastAsia="Calibri" w:hAnsi="Calibri" w:cs="Times New Roman"/>
                <w:b/>
                <w:color w:val="000000"/>
              </w:rPr>
              <w:t xml:space="preserve">Criterio c: </w:t>
            </w:r>
            <w:r w:rsidR="00182161" w:rsidRPr="000220E2">
              <w:rPr>
                <w:rFonts w:ascii="Calibri" w:eastAsia="Calibri" w:hAnsi="Calibri" w:cs="Times New Roman"/>
                <w:color w:val="000000"/>
              </w:rPr>
              <w:t>En las actas de reuniones remitidas se registra que existe variación en las representaciones de las agencias. Analizando las mismas más del 50% sería personal senior (P4 o superior,</w:t>
            </w:r>
            <w:r w:rsidR="004A54C5">
              <w:rPr>
                <w:rFonts w:ascii="Calibri" w:eastAsia="Calibri" w:hAnsi="Calibri" w:cs="Times New Roman"/>
                <w:color w:val="000000"/>
              </w:rPr>
              <w:t xml:space="preserve"> NOC o superior), </w:t>
            </w:r>
            <w:r w:rsidR="004A54C5" w:rsidRPr="002B230D">
              <w:rPr>
                <w:rFonts w:ascii="Calibri" w:eastAsia="Calibri" w:hAnsi="Calibri" w:cs="Times New Roman"/>
                <w:color w:val="000000"/>
              </w:rPr>
              <w:t xml:space="preserve">lo cual muestra el compromiso de las agencias por la </w:t>
            </w:r>
            <w:r w:rsidR="002B230D" w:rsidRPr="002B230D">
              <w:rPr>
                <w:rFonts w:ascii="Calibri" w:eastAsia="Calibri" w:hAnsi="Calibri" w:cs="Times New Roman"/>
                <w:color w:val="000000"/>
              </w:rPr>
              <w:t>igualdad</w:t>
            </w:r>
            <w:r w:rsidR="004A54C5" w:rsidRPr="002B230D">
              <w:rPr>
                <w:rFonts w:ascii="Calibri" w:eastAsia="Calibri" w:hAnsi="Calibri" w:cs="Times New Roman"/>
                <w:color w:val="000000"/>
              </w:rPr>
              <w:t xml:space="preserve"> de género</w:t>
            </w:r>
            <w:r w:rsidR="002D28ED">
              <w:rPr>
                <w:rFonts w:ascii="Calibri" w:eastAsia="Calibri" w:hAnsi="Calibri" w:cs="Times New Roman"/>
                <w:color w:val="000000"/>
              </w:rPr>
              <w:t xml:space="preserve"> en lo que al GR 4.2 se refiere.</w:t>
            </w:r>
          </w:p>
          <w:p w14:paraId="029D5C90" w14:textId="46EE6448" w:rsidR="00006FDB" w:rsidRPr="000220E2" w:rsidRDefault="00182161" w:rsidP="004E6DA1">
            <w:pPr>
              <w:pStyle w:val="Prrafodelista"/>
              <w:numPr>
                <w:ilvl w:val="0"/>
                <w:numId w:val="23"/>
              </w:numPr>
              <w:jc w:val="both"/>
              <w:rPr>
                <w:rFonts w:ascii="Calibri" w:eastAsia="Calibri" w:hAnsi="Calibri" w:cs="Times New Roman"/>
                <w:iCs/>
              </w:rPr>
            </w:pPr>
            <w:r w:rsidRPr="000220E2">
              <w:rPr>
                <w:rFonts w:ascii="Calibri" w:eastAsia="Calibri" w:hAnsi="Calibri" w:cs="Times New Roman"/>
                <w:b/>
              </w:rPr>
              <w:t>Criterio d:</w:t>
            </w:r>
            <w:r w:rsidRPr="000220E2">
              <w:rPr>
                <w:rFonts w:ascii="Calibri" w:eastAsia="Calibri" w:hAnsi="Calibri" w:cs="Times New Roman"/>
              </w:rPr>
              <w:t xml:space="preserve"> </w:t>
            </w:r>
            <w:r w:rsidRPr="000220E2">
              <w:rPr>
                <w:rFonts w:ascii="Calibri" w:eastAsia="Calibri" w:hAnsi="Calibri" w:cs="Times New Roman"/>
                <w:iCs/>
              </w:rPr>
              <w:t>Se identificó que ONU Mujeres conjuntamente con el Grupo Técnico de Género (GTG) del SNU</w:t>
            </w:r>
            <w:r w:rsidR="00845C2C">
              <w:rPr>
                <w:rFonts w:ascii="Calibri" w:eastAsia="Calibri" w:hAnsi="Calibri" w:cs="Times New Roman"/>
                <w:iCs/>
              </w:rPr>
              <w:t>,</w:t>
            </w:r>
            <w:r w:rsidRPr="000220E2">
              <w:rPr>
                <w:rFonts w:ascii="Calibri" w:eastAsia="Calibri" w:hAnsi="Calibri" w:cs="Times New Roman"/>
                <w:iCs/>
              </w:rPr>
              <w:t xml:space="preserve"> con el apoyo externo del UNDG y recursos humanos especializados en la transversalización de género en el</w:t>
            </w:r>
            <w:r w:rsidR="00726DE2">
              <w:rPr>
                <w:rFonts w:ascii="Calibri" w:eastAsia="Calibri" w:hAnsi="Calibri" w:cs="Times New Roman"/>
                <w:iCs/>
              </w:rPr>
              <w:t xml:space="preserve"> MANUD</w:t>
            </w:r>
            <w:r w:rsidRPr="000220E2">
              <w:rPr>
                <w:rFonts w:ascii="Calibri" w:eastAsia="Calibri" w:hAnsi="Calibri" w:cs="Times New Roman"/>
                <w:iCs/>
              </w:rPr>
              <w:t>, han incluido y transversalizado la igualdad de género para que esté integrada a lo largo de todo el proceso CCA y</w:t>
            </w:r>
            <w:r w:rsidR="00D35EFC" w:rsidRPr="000220E2">
              <w:rPr>
                <w:rFonts w:ascii="Calibri" w:eastAsia="Calibri" w:hAnsi="Calibri" w:cs="Times New Roman"/>
                <w:iCs/>
              </w:rPr>
              <w:t xml:space="preserve"> MANUD, desarrollando procesos de capacitación a su person</w:t>
            </w:r>
            <w:r w:rsidR="008363CC" w:rsidRPr="000220E2">
              <w:rPr>
                <w:rFonts w:ascii="Calibri" w:eastAsia="Calibri" w:hAnsi="Calibri" w:cs="Times New Roman"/>
                <w:iCs/>
              </w:rPr>
              <w:t>al respondiendo a este criterio, con la participación de expertos gubernamentales, de cooperación internacional, organizaciones sociales y de la sociedad civil.</w:t>
            </w:r>
          </w:p>
          <w:p w14:paraId="3E37A72F" w14:textId="3FCAE99D" w:rsidR="00182161" w:rsidRPr="000220E2" w:rsidRDefault="00006FDB" w:rsidP="000220E2">
            <w:pPr>
              <w:pStyle w:val="Prrafodelista"/>
              <w:jc w:val="both"/>
              <w:rPr>
                <w:rFonts w:ascii="Calibri" w:eastAsia="Calibri" w:hAnsi="Calibri" w:cs="Times New Roman"/>
                <w:iCs/>
              </w:rPr>
            </w:pPr>
            <w:r w:rsidRPr="000220E2">
              <w:rPr>
                <w:rFonts w:ascii="Calibri" w:eastAsia="Calibri" w:hAnsi="Calibri" w:cs="Times New Roman"/>
              </w:rPr>
              <w:t>Este</w:t>
            </w:r>
            <w:r w:rsidR="00182161" w:rsidRPr="000220E2">
              <w:rPr>
                <w:rFonts w:ascii="Calibri" w:eastAsia="Calibri" w:hAnsi="Calibri" w:cs="Times New Roman"/>
                <w:iCs/>
              </w:rPr>
              <w:t xml:space="preserve"> proceso fue coordinado, dirigido y supervisado por el Comité Directivo del</w:t>
            </w:r>
            <w:r w:rsidR="002F2B92" w:rsidRPr="000220E2">
              <w:rPr>
                <w:rFonts w:ascii="Calibri" w:eastAsia="Calibri" w:hAnsi="Calibri" w:cs="Times New Roman"/>
                <w:iCs/>
              </w:rPr>
              <w:t xml:space="preserve"> MANUD</w:t>
            </w:r>
            <w:r w:rsidR="003F3528" w:rsidRPr="000220E2">
              <w:rPr>
                <w:rFonts w:ascii="Calibri" w:eastAsia="Calibri" w:hAnsi="Calibri" w:cs="Times New Roman"/>
                <w:iCs/>
              </w:rPr>
              <w:t xml:space="preserve">, conformado por </w:t>
            </w:r>
            <w:r w:rsidR="00E1260F">
              <w:rPr>
                <w:rFonts w:ascii="Calibri" w:eastAsia="Calibri" w:hAnsi="Calibri" w:cs="Times New Roman"/>
                <w:iCs/>
              </w:rPr>
              <w:t xml:space="preserve">máximas autoridades del Ministerio </w:t>
            </w:r>
            <w:r w:rsidR="00CB3CF6" w:rsidRPr="000220E2">
              <w:rPr>
                <w:rFonts w:ascii="Calibri" w:eastAsia="Calibri" w:hAnsi="Calibri" w:cs="Times New Roman"/>
                <w:iCs/>
              </w:rPr>
              <w:t>de Planificación para el Desarrollo</w:t>
            </w:r>
            <w:r w:rsidR="003F3528" w:rsidRPr="000220E2">
              <w:rPr>
                <w:rFonts w:ascii="Calibri" w:eastAsia="Calibri" w:hAnsi="Calibri" w:cs="Times New Roman"/>
                <w:iCs/>
              </w:rPr>
              <w:t xml:space="preserve"> </w:t>
            </w:r>
            <w:r w:rsidR="00182161" w:rsidRPr="000220E2">
              <w:rPr>
                <w:rFonts w:ascii="Calibri" w:eastAsia="Calibri" w:hAnsi="Calibri" w:cs="Times New Roman"/>
                <w:iCs/>
              </w:rPr>
              <w:t>y el CR del SNU en Bolivia.</w:t>
            </w:r>
            <w:r w:rsidR="00C706BE" w:rsidRPr="000220E2">
              <w:rPr>
                <w:rFonts w:ascii="Calibri" w:eastAsia="Calibri" w:hAnsi="Calibri" w:cs="Times New Roman"/>
                <w:iCs/>
              </w:rPr>
              <w:t xml:space="preserve"> En cuanto a la parte operativa s</w:t>
            </w:r>
            <w:r w:rsidR="00182161" w:rsidRPr="000220E2">
              <w:rPr>
                <w:rFonts w:ascii="Calibri" w:eastAsia="Calibri" w:hAnsi="Calibri" w:cs="Times New Roman"/>
                <w:iCs/>
              </w:rPr>
              <w:t>e conf</w:t>
            </w:r>
            <w:r w:rsidR="00C706BE" w:rsidRPr="000220E2">
              <w:rPr>
                <w:rFonts w:ascii="Calibri" w:eastAsia="Calibri" w:hAnsi="Calibri" w:cs="Times New Roman"/>
                <w:iCs/>
              </w:rPr>
              <w:t>ormó un Equipo Técnico del MANUD</w:t>
            </w:r>
            <w:r w:rsidR="00182161" w:rsidRPr="000220E2">
              <w:rPr>
                <w:rFonts w:ascii="Calibri" w:eastAsia="Calibri" w:hAnsi="Calibri" w:cs="Times New Roman"/>
                <w:iCs/>
              </w:rPr>
              <w:t>, fo</w:t>
            </w:r>
            <w:r w:rsidR="00E7610E" w:rsidRPr="000220E2">
              <w:rPr>
                <w:rFonts w:ascii="Calibri" w:eastAsia="Calibri" w:hAnsi="Calibri" w:cs="Times New Roman"/>
                <w:iCs/>
              </w:rPr>
              <w:t xml:space="preserve">rmado por el SNU y el gobierno, coordinado </w:t>
            </w:r>
            <w:r w:rsidR="00182161" w:rsidRPr="000220E2">
              <w:rPr>
                <w:rFonts w:ascii="Calibri" w:eastAsia="Calibri" w:hAnsi="Calibri" w:cs="Times New Roman"/>
                <w:iCs/>
              </w:rPr>
              <w:t>junto con la OCR y el Comité Técnico Interagencial (CTI) todo el proceso de diseño, planif</w:t>
            </w:r>
            <w:r w:rsidR="00E7610E" w:rsidRPr="000220E2">
              <w:rPr>
                <w:rFonts w:ascii="Calibri" w:eastAsia="Calibri" w:hAnsi="Calibri" w:cs="Times New Roman"/>
                <w:iCs/>
              </w:rPr>
              <w:t>icación, monitoreo y evaluación.</w:t>
            </w:r>
          </w:p>
          <w:p w14:paraId="781592C2" w14:textId="6AE47A2C" w:rsidR="00182161" w:rsidRPr="000220E2" w:rsidRDefault="00E7610E" w:rsidP="004875B6">
            <w:pPr>
              <w:pStyle w:val="Prrafodelista"/>
              <w:jc w:val="both"/>
              <w:rPr>
                <w:rFonts w:ascii="Calibri" w:eastAsia="Calibri" w:hAnsi="Calibri" w:cs="Times New Roman"/>
                <w:iCs/>
              </w:rPr>
            </w:pPr>
            <w:r w:rsidRPr="000220E2">
              <w:rPr>
                <w:rFonts w:ascii="Calibri" w:eastAsia="Calibri" w:hAnsi="Calibri" w:cs="Times New Roman"/>
              </w:rPr>
              <w:t>E</w:t>
            </w:r>
            <w:r w:rsidR="00182161" w:rsidRPr="000220E2">
              <w:rPr>
                <w:rFonts w:ascii="Calibri" w:eastAsia="Calibri" w:hAnsi="Calibri" w:cs="Times New Roman"/>
              </w:rPr>
              <w:t>l</w:t>
            </w:r>
            <w:r w:rsidR="00182161" w:rsidRPr="000220E2">
              <w:rPr>
                <w:rFonts w:ascii="Calibri" w:eastAsia="Calibri" w:hAnsi="Calibri" w:cs="Times New Roman"/>
                <w:iCs/>
              </w:rPr>
              <w:t xml:space="preserve"> Road </w:t>
            </w:r>
            <w:proofErr w:type="spellStart"/>
            <w:r w:rsidR="00182161" w:rsidRPr="000220E2">
              <w:rPr>
                <w:rFonts w:ascii="Calibri" w:eastAsia="Calibri" w:hAnsi="Calibri" w:cs="Times New Roman"/>
                <w:iCs/>
              </w:rPr>
              <w:t>Map</w:t>
            </w:r>
            <w:proofErr w:type="spellEnd"/>
            <w:r w:rsidR="00182161" w:rsidRPr="000220E2">
              <w:rPr>
                <w:rFonts w:ascii="Calibri" w:eastAsia="Calibri" w:hAnsi="Calibri" w:cs="Times New Roman"/>
                <w:iCs/>
              </w:rPr>
              <w:t xml:space="preserve"> determinó el proceso de formulación de l</w:t>
            </w:r>
            <w:r w:rsidR="00726DE2">
              <w:rPr>
                <w:rFonts w:ascii="Calibri" w:eastAsia="Calibri" w:hAnsi="Calibri" w:cs="Times New Roman"/>
                <w:iCs/>
              </w:rPr>
              <w:t xml:space="preserve">a matriz de resultados del </w:t>
            </w:r>
            <w:r w:rsidRPr="000220E2">
              <w:rPr>
                <w:rFonts w:ascii="Calibri" w:eastAsia="Calibri" w:hAnsi="Calibri" w:cs="Times New Roman"/>
                <w:iCs/>
              </w:rPr>
              <w:t>MANUD</w:t>
            </w:r>
            <w:r w:rsidR="00182161" w:rsidRPr="000220E2">
              <w:rPr>
                <w:rFonts w:ascii="Calibri" w:eastAsia="Calibri" w:hAnsi="Calibri" w:cs="Times New Roman"/>
                <w:iCs/>
              </w:rPr>
              <w:t xml:space="preserve">, a través de talleres de capacitación en derechos humanos, enfoque de género, gestión basada en resultados y otros. </w:t>
            </w:r>
          </w:p>
          <w:p w14:paraId="5A0C0572" w14:textId="360BE4FC" w:rsidR="000319BA" w:rsidRPr="000319BA" w:rsidRDefault="00182161" w:rsidP="004875B6">
            <w:pPr>
              <w:pStyle w:val="Prrafodelista"/>
              <w:jc w:val="both"/>
              <w:rPr>
                <w:rFonts w:ascii="Calibri" w:eastAsia="Calibri" w:hAnsi="Calibri" w:cs="Times New Roman"/>
                <w:iCs/>
              </w:rPr>
            </w:pPr>
            <w:r w:rsidRPr="000220E2">
              <w:rPr>
                <w:rFonts w:ascii="Calibri" w:eastAsia="Calibri" w:hAnsi="Calibri" w:cs="Times New Roman"/>
              </w:rPr>
              <w:lastRenderedPageBreak/>
              <w:t>Para</w:t>
            </w:r>
            <w:r w:rsidRPr="000220E2">
              <w:rPr>
                <w:rFonts w:ascii="Calibri" w:eastAsia="Calibri" w:hAnsi="Calibri" w:cs="Times New Roman"/>
                <w:iCs/>
              </w:rPr>
              <w:t xml:space="preserve"> garantizar la transversalización del enfoque de género en la fo</w:t>
            </w:r>
            <w:r w:rsidR="00E7610E" w:rsidRPr="000220E2">
              <w:rPr>
                <w:rFonts w:ascii="Calibri" w:eastAsia="Calibri" w:hAnsi="Calibri" w:cs="Times New Roman"/>
                <w:iCs/>
              </w:rPr>
              <w:t>rmulación de la matriz del MANUD</w:t>
            </w:r>
            <w:r w:rsidRPr="000220E2">
              <w:rPr>
                <w:rFonts w:ascii="Calibri" w:eastAsia="Calibri" w:hAnsi="Calibri" w:cs="Times New Roman"/>
                <w:iCs/>
              </w:rPr>
              <w:t xml:space="preserve"> se incorporó un “Twin </w:t>
            </w:r>
            <w:proofErr w:type="spellStart"/>
            <w:r w:rsidRPr="000220E2">
              <w:rPr>
                <w:rFonts w:ascii="Calibri" w:eastAsia="Calibri" w:hAnsi="Calibri" w:cs="Times New Roman"/>
                <w:iCs/>
              </w:rPr>
              <w:t>track</w:t>
            </w:r>
            <w:proofErr w:type="spellEnd"/>
            <w:r w:rsidRPr="000220E2">
              <w:rPr>
                <w:rFonts w:ascii="Calibri" w:eastAsia="Calibri" w:hAnsi="Calibri" w:cs="Times New Roman"/>
                <w:iCs/>
              </w:rPr>
              <w:t xml:space="preserve"> </w:t>
            </w:r>
            <w:proofErr w:type="spellStart"/>
            <w:r w:rsidRPr="000220E2">
              <w:rPr>
                <w:rFonts w:ascii="Calibri" w:eastAsia="Calibri" w:hAnsi="Calibri" w:cs="Times New Roman"/>
                <w:iCs/>
              </w:rPr>
              <w:t>aproach</w:t>
            </w:r>
            <w:proofErr w:type="spellEnd"/>
            <w:r w:rsidRPr="000220E2">
              <w:rPr>
                <w:rFonts w:ascii="Calibri" w:eastAsia="Calibri" w:hAnsi="Calibri" w:cs="Times New Roman"/>
                <w:iCs/>
              </w:rPr>
              <w:t>” (doble vía), combinando resultados específicos de género, así como la integración de la perspectiva de género en toda la ma</w:t>
            </w:r>
            <w:r w:rsidR="00E7610E" w:rsidRPr="000220E2">
              <w:rPr>
                <w:rFonts w:ascii="Calibri" w:eastAsia="Calibri" w:hAnsi="Calibri" w:cs="Times New Roman"/>
                <w:iCs/>
              </w:rPr>
              <w:t>triz de resultados del MANUD</w:t>
            </w:r>
            <w:r w:rsidRPr="000220E2">
              <w:rPr>
                <w:rFonts w:ascii="Calibri" w:eastAsia="Calibri" w:hAnsi="Calibri" w:cs="Times New Roman"/>
                <w:iCs/>
              </w:rPr>
              <w:t>.</w:t>
            </w:r>
          </w:p>
        </w:tc>
      </w:tr>
      <w:tr w:rsidR="00182161" w:rsidRPr="00182161" w14:paraId="58FE9CBB" w14:textId="77777777" w:rsidTr="00967200">
        <w:tc>
          <w:tcPr>
            <w:tcW w:w="8784" w:type="dxa"/>
            <w:gridSpan w:val="2"/>
          </w:tcPr>
          <w:p w14:paraId="34F8CAA1" w14:textId="77777777" w:rsidR="00182161" w:rsidRPr="00182161" w:rsidRDefault="00182161" w:rsidP="00182161">
            <w:pPr>
              <w:jc w:val="both"/>
              <w:rPr>
                <w:rFonts w:ascii="Calibri" w:eastAsia="Calibri" w:hAnsi="Calibri" w:cs="Calibri"/>
                <w:b/>
                <w:color w:val="000000"/>
              </w:rPr>
            </w:pPr>
            <w:r w:rsidRPr="00182161">
              <w:rPr>
                <w:rFonts w:ascii="Calibri" w:eastAsia="Calibri" w:hAnsi="Calibri" w:cs="Calibri"/>
                <w:b/>
                <w:color w:val="000000"/>
              </w:rPr>
              <w:lastRenderedPageBreak/>
              <w:t xml:space="preserve">MEDIOS DE VERIFICACIÓN: </w:t>
            </w:r>
            <w:r w:rsidRPr="00182161">
              <w:rPr>
                <w:rFonts w:ascii="Calibri" w:eastAsia="Calibri" w:hAnsi="Calibri" w:cs="Calibri"/>
                <w:bCs/>
                <w:color w:val="000000"/>
              </w:rPr>
              <w:t>MANUD; Plan de Trabajo Anual 2018 y 2019.</w:t>
            </w:r>
          </w:p>
          <w:p w14:paraId="478260F9" w14:textId="77777777" w:rsidR="00182161" w:rsidRPr="00726DE2" w:rsidRDefault="00182161" w:rsidP="004E6DA1">
            <w:pPr>
              <w:pStyle w:val="Prrafodelista"/>
              <w:numPr>
                <w:ilvl w:val="0"/>
                <w:numId w:val="24"/>
              </w:numPr>
              <w:rPr>
                <w:rFonts w:ascii="Calibri" w:eastAsia="Calibri" w:hAnsi="Calibri" w:cs="Times New Roman"/>
                <w:iCs/>
                <w:color w:val="000000"/>
              </w:rPr>
            </w:pPr>
            <w:r w:rsidRPr="00726DE2">
              <w:rPr>
                <w:rFonts w:ascii="Calibri" w:eastAsia="Calibri" w:hAnsi="Calibri" w:cs="Times New Roman"/>
                <w:iCs/>
                <w:color w:val="000000"/>
              </w:rPr>
              <w:t>Programación de actividades de capacitación en los temas señalados</w:t>
            </w:r>
          </w:p>
          <w:p w14:paraId="6FCF0C2B" w14:textId="77777777" w:rsidR="00182161" w:rsidRPr="00726DE2" w:rsidRDefault="00182161" w:rsidP="004E6DA1">
            <w:pPr>
              <w:pStyle w:val="Prrafodelista"/>
              <w:numPr>
                <w:ilvl w:val="0"/>
                <w:numId w:val="24"/>
              </w:numPr>
              <w:rPr>
                <w:rFonts w:ascii="Calibri" w:eastAsia="Calibri" w:hAnsi="Calibri" w:cs="Times New Roman"/>
                <w:iCs/>
                <w:color w:val="000000"/>
              </w:rPr>
            </w:pPr>
            <w:r w:rsidRPr="00726DE2">
              <w:rPr>
                <w:rFonts w:ascii="Calibri" w:eastAsia="Calibri" w:hAnsi="Calibri" w:cs="Times New Roman"/>
                <w:iCs/>
                <w:color w:val="000000"/>
              </w:rPr>
              <w:t xml:space="preserve">Road </w:t>
            </w:r>
            <w:proofErr w:type="spellStart"/>
            <w:r w:rsidRPr="00726DE2">
              <w:rPr>
                <w:rFonts w:ascii="Calibri" w:eastAsia="Calibri" w:hAnsi="Calibri" w:cs="Times New Roman"/>
                <w:iCs/>
                <w:color w:val="000000"/>
              </w:rPr>
              <w:t>Map</w:t>
            </w:r>
            <w:proofErr w:type="spellEnd"/>
            <w:r w:rsidRPr="00726DE2">
              <w:rPr>
                <w:rFonts w:ascii="Calibri" w:eastAsia="Calibri" w:hAnsi="Calibri" w:cs="Times New Roman"/>
                <w:iCs/>
                <w:color w:val="000000"/>
              </w:rPr>
              <w:t>- enfoque género MANUD</w:t>
            </w:r>
          </w:p>
          <w:p w14:paraId="7512B40C" w14:textId="77777777" w:rsidR="00182161" w:rsidRPr="00726DE2" w:rsidRDefault="00182161" w:rsidP="004E6DA1">
            <w:pPr>
              <w:pStyle w:val="Prrafodelista"/>
              <w:numPr>
                <w:ilvl w:val="0"/>
                <w:numId w:val="24"/>
              </w:numPr>
              <w:rPr>
                <w:rFonts w:ascii="Calibri" w:eastAsia="Calibri" w:hAnsi="Calibri" w:cs="Times New Roman"/>
                <w:iCs/>
                <w:color w:val="000000"/>
              </w:rPr>
            </w:pPr>
            <w:r w:rsidRPr="00726DE2">
              <w:rPr>
                <w:rFonts w:ascii="Calibri" w:eastAsia="Calibri" w:hAnsi="Calibri" w:cs="Times New Roman"/>
                <w:iCs/>
                <w:color w:val="000000"/>
              </w:rPr>
              <w:t xml:space="preserve">Road </w:t>
            </w:r>
            <w:proofErr w:type="spellStart"/>
            <w:r w:rsidRPr="00726DE2">
              <w:rPr>
                <w:rFonts w:ascii="Calibri" w:eastAsia="Calibri" w:hAnsi="Calibri" w:cs="Times New Roman"/>
                <w:iCs/>
                <w:color w:val="000000"/>
              </w:rPr>
              <w:t>Map</w:t>
            </w:r>
            <w:proofErr w:type="spellEnd"/>
            <w:r w:rsidRPr="00726DE2">
              <w:rPr>
                <w:rFonts w:ascii="Calibri" w:eastAsia="Calibri" w:hAnsi="Calibri" w:cs="Times New Roman"/>
                <w:iCs/>
                <w:color w:val="000000"/>
              </w:rPr>
              <w:t xml:space="preserve"> Versión febrero 2017 </w:t>
            </w:r>
          </w:p>
          <w:p w14:paraId="699215E3" w14:textId="77777777" w:rsidR="00182161" w:rsidRPr="00726DE2" w:rsidRDefault="00182161" w:rsidP="004E6DA1">
            <w:pPr>
              <w:pStyle w:val="Prrafodelista"/>
              <w:numPr>
                <w:ilvl w:val="0"/>
                <w:numId w:val="24"/>
              </w:numPr>
              <w:rPr>
                <w:rFonts w:ascii="Calibri" w:eastAsia="Calibri" w:hAnsi="Calibri" w:cs="Times New Roman"/>
                <w:color w:val="000000"/>
              </w:rPr>
            </w:pPr>
            <w:r w:rsidRPr="00726DE2">
              <w:rPr>
                <w:rFonts w:ascii="Calibri" w:eastAsia="Calibri" w:hAnsi="Calibri" w:cs="Times New Roman"/>
                <w:color w:val="000000"/>
              </w:rPr>
              <w:t>TDR para los Grupos de Resultados Grupo 4.2.</w:t>
            </w:r>
          </w:p>
          <w:p w14:paraId="245E841A" w14:textId="77777777" w:rsidR="00182161" w:rsidRPr="00D83C37" w:rsidRDefault="00182161" w:rsidP="004E6DA1">
            <w:pPr>
              <w:pStyle w:val="Prrafodelista"/>
              <w:numPr>
                <w:ilvl w:val="0"/>
                <w:numId w:val="24"/>
              </w:numPr>
              <w:jc w:val="both"/>
              <w:rPr>
                <w:rFonts w:ascii="Calibri" w:eastAsia="Calibri" w:hAnsi="Calibri" w:cs="Calibri"/>
                <w:color w:val="000000"/>
              </w:rPr>
            </w:pPr>
            <w:r w:rsidRPr="00D83C37">
              <w:rPr>
                <w:rFonts w:ascii="Calibri" w:eastAsia="Calibri" w:hAnsi="Calibri" w:cs="Calibri"/>
                <w:color w:val="000000"/>
              </w:rPr>
              <w:t xml:space="preserve">MANUD 2018-2022 </w:t>
            </w:r>
          </w:p>
        </w:tc>
      </w:tr>
    </w:tbl>
    <w:p w14:paraId="6C9413C0" w14:textId="77777777" w:rsidR="0095011E" w:rsidRDefault="0095011E" w:rsidP="00252B10">
      <w:pPr>
        <w:jc w:val="both"/>
        <w:rPr>
          <w:b/>
          <w:sz w:val="24"/>
          <w:szCs w:val="24"/>
        </w:rPr>
      </w:pPr>
    </w:p>
    <w:p w14:paraId="0F264516" w14:textId="77777777" w:rsidR="00252B10" w:rsidRPr="003702F1" w:rsidRDefault="00252B10" w:rsidP="00252B10">
      <w:pPr>
        <w:jc w:val="both"/>
        <w:rPr>
          <w:b/>
          <w:sz w:val="24"/>
          <w:szCs w:val="24"/>
        </w:rPr>
      </w:pPr>
      <w:r w:rsidRPr="003702F1">
        <w:rPr>
          <w:b/>
          <w:sz w:val="24"/>
          <w:szCs w:val="24"/>
        </w:rPr>
        <w:t>INDICADOR 5.2. EL UNCT HA ADECUADO EL DESARROLLO DE CAPACIDADES PARA LA</w:t>
      </w:r>
    </w:p>
    <w:p w14:paraId="4A35279F" w14:textId="77777777" w:rsidR="00252B10" w:rsidRPr="003702F1" w:rsidRDefault="00252B10" w:rsidP="00252B10">
      <w:pPr>
        <w:jc w:val="both"/>
        <w:rPr>
          <w:b/>
          <w:sz w:val="24"/>
          <w:szCs w:val="24"/>
        </w:rPr>
      </w:pPr>
      <w:r w:rsidRPr="003702F1">
        <w:rPr>
          <w:b/>
          <w:sz w:val="24"/>
          <w:szCs w:val="24"/>
        </w:rPr>
        <w:t>INTEGRACIÓN DE LA PERSPECTIVA DE GÉNERO</w:t>
      </w:r>
    </w:p>
    <w:p w14:paraId="032CE350" w14:textId="77777777" w:rsidR="00252B10" w:rsidRPr="003702F1" w:rsidRDefault="00252B10" w:rsidP="00252B10">
      <w:pPr>
        <w:jc w:val="both"/>
        <w:rPr>
          <w:b/>
          <w:sz w:val="24"/>
          <w:szCs w:val="24"/>
          <w:highlight w:val="yellow"/>
        </w:rPr>
      </w:pPr>
      <w:r w:rsidRPr="003702F1">
        <w:rPr>
          <w:b/>
          <w:sz w:val="24"/>
          <w:szCs w:val="24"/>
        </w:rPr>
        <w:t>CRITERIOS</w:t>
      </w:r>
    </w:p>
    <w:tbl>
      <w:tblPr>
        <w:tblStyle w:val="Tablaconcuadrcula"/>
        <w:tblW w:w="8837" w:type="dxa"/>
        <w:tblInd w:w="-53" w:type="dxa"/>
        <w:tblLook w:val="04A0" w:firstRow="1" w:lastRow="0" w:firstColumn="1" w:lastColumn="0" w:noHBand="0" w:noVBand="1"/>
      </w:tblPr>
      <w:tblGrid>
        <w:gridCol w:w="1629"/>
        <w:gridCol w:w="7208"/>
      </w:tblGrid>
      <w:tr w:rsidR="00252B10" w:rsidRPr="003702F1" w14:paraId="50D50C44" w14:textId="77777777" w:rsidTr="002868EA">
        <w:trPr>
          <w:trHeight w:val="617"/>
        </w:trPr>
        <w:tc>
          <w:tcPr>
            <w:tcW w:w="1629" w:type="dxa"/>
            <w:shd w:val="clear" w:color="auto" w:fill="FFC000"/>
          </w:tcPr>
          <w:p w14:paraId="6C191CBF" w14:textId="77777777" w:rsidR="00252B10" w:rsidRPr="003702F1" w:rsidRDefault="00252B10" w:rsidP="00407A14">
            <w:pPr>
              <w:rPr>
                <w:rFonts w:eastAsia="Times New Roman" w:cs="Arial"/>
                <w:b/>
                <w:bCs/>
                <w:color w:val="000000"/>
                <w:sz w:val="24"/>
                <w:szCs w:val="24"/>
                <w:lang w:eastAsia="es-BO"/>
              </w:rPr>
            </w:pPr>
            <w:r w:rsidRPr="003702F1">
              <w:rPr>
                <w:rFonts w:eastAsia="Times New Roman" w:cs="Arial"/>
                <w:b/>
                <w:bCs/>
                <w:color w:val="000000"/>
                <w:sz w:val="24"/>
                <w:szCs w:val="24"/>
                <w:lang w:eastAsia="es-BO"/>
              </w:rPr>
              <w:t xml:space="preserve">Cumple Requisitos Mínimos: </w:t>
            </w:r>
          </w:p>
        </w:tc>
        <w:tc>
          <w:tcPr>
            <w:tcW w:w="7208" w:type="dxa"/>
            <w:shd w:val="clear" w:color="auto" w:fill="FFC000"/>
          </w:tcPr>
          <w:p w14:paraId="1A70BD6F" w14:textId="77777777" w:rsidR="00252B10" w:rsidRPr="003702F1" w:rsidRDefault="00252B10" w:rsidP="00407A14">
            <w:pPr>
              <w:rPr>
                <w:rFonts w:cs="Arial"/>
                <w:bCs/>
                <w:color w:val="000000"/>
                <w:sz w:val="24"/>
                <w:szCs w:val="24"/>
              </w:rPr>
            </w:pPr>
            <w:r w:rsidRPr="003702F1">
              <w:rPr>
                <w:rFonts w:cs="Arial"/>
                <w:bCs/>
                <w:color w:val="000000"/>
                <w:sz w:val="24"/>
                <w:szCs w:val="24"/>
              </w:rPr>
              <w:t>Con base en el criterio a):</w:t>
            </w:r>
          </w:p>
          <w:p w14:paraId="7220010C" w14:textId="77777777" w:rsidR="00252B10" w:rsidRPr="003702F1" w:rsidRDefault="00252B10" w:rsidP="004E6DA1">
            <w:pPr>
              <w:pStyle w:val="Prrafodelista"/>
              <w:numPr>
                <w:ilvl w:val="0"/>
                <w:numId w:val="51"/>
              </w:numPr>
              <w:rPr>
                <w:rFonts w:cs="Arial"/>
                <w:bCs/>
                <w:color w:val="000000"/>
                <w:sz w:val="24"/>
                <w:szCs w:val="24"/>
              </w:rPr>
            </w:pPr>
            <w:r w:rsidRPr="003702F1">
              <w:rPr>
                <w:rFonts w:cs="Arial"/>
                <w:bCs/>
                <w:color w:val="000000"/>
                <w:sz w:val="24"/>
                <w:szCs w:val="24"/>
              </w:rPr>
              <w:t>Se ha realizado al menos una actividad interagencial de desarrollo de capacidades de género para el personal durante el año pasado.</w:t>
            </w:r>
          </w:p>
        </w:tc>
      </w:tr>
      <w:tr w:rsidR="00252B10" w:rsidRPr="003702F1" w14:paraId="1D879AEB" w14:textId="77777777" w:rsidTr="002868EA">
        <w:trPr>
          <w:trHeight w:val="2241"/>
        </w:trPr>
        <w:tc>
          <w:tcPr>
            <w:tcW w:w="1629" w:type="dxa"/>
            <w:shd w:val="clear" w:color="auto" w:fill="FFFF00"/>
          </w:tcPr>
          <w:p w14:paraId="18445D8E" w14:textId="77777777" w:rsidR="00252B10" w:rsidRPr="003702F1" w:rsidRDefault="00252B10" w:rsidP="00407A14">
            <w:pPr>
              <w:pStyle w:val="Textoindependiente"/>
              <w:rPr>
                <w:rFonts w:asciiTheme="minorHAnsi" w:hAnsiTheme="minorHAnsi"/>
                <w:b/>
                <w:sz w:val="24"/>
                <w:szCs w:val="24"/>
              </w:rPr>
            </w:pPr>
            <w:r w:rsidRPr="003702F1">
              <w:rPr>
                <w:rFonts w:asciiTheme="minorHAnsi" w:hAnsiTheme="minorHAnsi"/>
                <w:b/>
                <w:sz w:val="24"/>
                <w:szCs w:val="24"/>
              </w:rPr>
              <w:t>Cumple con los requisitos</w:t>
            </w:r>
          </w:p>
        </w:tc>
        <w:tc>
          <w:tcPr>
            <w:tcW w:w="7208" w:type="dxa"/>
            <w:shd w:val="clear" w:color="auto" w:fill="FFFF00"/>
          </w:tcPr>
          <w:p w14:paraId="11C5C3B1" w14:textId="77777777" w:rsidR="00252B10" w:rsidRPr="003702F1" w:rsidRDefault="00252B10" w:rsidP="00407A14">
            <w:pPr>
              <w:rPr>
                <w:rFonts w:cs="Arial"/>
                <w:bCs/>
                <w:color w:val="000000"/>
                <w:sz w:val="24"/>
                <w:szCs w:val="24"/>
              </w:rPr>
            </w:pPr>
            <w:r w:rsidRPr="003702F1">
              <w:rPr>
                <w:rFonts w:cs="Arial"/>
                <w:bCs/>
                <w:color w:val="000000"/>
                <w:sz w:val="24"/>
                <w:szCs w:val="24"/>
              </w:rPr>
              <w:t>Cumple dos de los siguientes tres requisitos/estándares:</w:t>
            </w:r>
          </w:p>
          <w:p w14:paraId="6AF10C21" w14:textId="77777777" w:rsidR="00252B10" w:rsidRPr="003702F1" w:rsidRDefault="00252B10" w:rsidP="004E6DA1">
            <w:pPr>
              <w:pStyle w:val="Prrafodelista"/>
              <w:numPr>
                <w:ilvl w:val="0"/>
                <w:numId w:val="52"/>
              </w:numPr>
              <w:rPr>
                <w:rFonts w:cs="Arial"/>
                <w:bCs/>
                <w:color w:val="000000"/>
                <w:sz w:val="24"/>
                <w:szCs w:val="24"/>
              </w:rPr>
            </w:pPr>
            <w:r w:rsidRPr="003702F1">
              <w:rPr>
                <w:rFonts w:cs="Arial"/>
                <w:bCs/>
                <w:color w:val="000000"/>
                <w:sz w:val="24"/>
                <w:szCs w:val="24"/>
              </w:rPr>
              <w:t>Se ha realizado al menos una actividad interagencial de desarrollo de capacidades de género para el personal durante el año pasado.</w:t>
            </w:r>
          </w:p>
          <w:p w14:paraId="3C6B3BFC" w14:textId="77777777" w:rsidR="00252B10" w:rsidRPr="003702F1" w:rsidRDefault="00252B10" w:rsidP="004E6DA1">
            <w:pPr>
              <w:pStyle w:val="Prrafodelista"/>
              <w:numPr>
                <w:ilvl w:val="0"/>
                <w:numId w:val="52"/>
              </w:numPr>
              <w:rPr>
                <w:rFonts w:cs="Arial"/>
                <w:bCs/>
                <w:color w:val="000000"/>
                <w:sz w:val="24"/>
                <w:szCs w:val="24"/>
              </w:rPr>
            </w:pPr>
            <w:r w:rsidRPr="003702F1">
              <w:rPr>
                <w:rFonts w:cs="Arial"/>
                <w:bCs/>
                <w:color w:val="000000"/>
                <w:sz w:val="24"/>
                <w:szCs w:val="24"/>
              </w:rPr>
              <w:t>Se establece o actualiza un plan de desarrollo de capacidades basado en una evaluación de capacidades interagencial al menos una vez por ciclo del MANUD y los objetivos/resultados están en marcha.</w:t>
            </w:r>
          </w:p>
          <w:p w14:paraId="78E8FEE5" w14:textId="77777777" w:rsidR="00252B10" w:rsidRPr="003702F1" w:rsidRDefault="00252B10" w:rsidP="004E6DA1">
            <w:pPr>
              <w:pStyle w:val="Prrafodelista"/>
              <w:numPr>
                <w:ilvl w:val="0"/>
                <w:numId w:val="52"/>
              </w:numPr>
              <w:rPr>
                <w:rFonts w:cs="Arial"/>
                <w:b/>
                <w:bCs/>
                <w:color w:val="000000"/>
                <w:sz w:val="24"/>
                <w:szCs w:val="24"/>
              </w:rPr>
            </w:pPr>
            <w:r w:rsidRPr="003702F1">
              <w:rPr>
                <w:rFonts w:cs="Arial"/>
                <w:bCs/>
                <w:color w:val="000000"/>
                <w:sz w:val="24"/>
                <w:szCs w:val="24"/>
              </w:rPr>
              <w:t>El material de inducción del UNCT incluye compromisos en materia de igualdad de género y empoderamiento de la mujer, así como los retos de desarrollo relacionados con el país.</w:t>
            </w:r>
          </w:p>
        </w:tc>
      </w:tr>
      <w:tr w:rsidR="00252B10" w:rsidRPr="003702F1" w14:paraId="0CC04E97" w14:textId="77777777" w:rsidTr="002868EA">
        <w:trPr>
          <w:trHeight w:val="1109"/>
        </w:trPr>
        <w:tc>
          <w:tcPr>
            <w:tcW w:w="1629" w:type="dxa"/>
            <w:shd w:val="clear" w:color="auto" w:fill="00B050"/>
          </w:tcPr>
          <w:p w14:paraId="764EE96F" w14:textId="77777777" w:rsidR="00252B10" w:rsidRPr="003702F1" w:rsidRDefault="00252B10" w:rsidP="00407A14">
            <w:pPr>
              <w:pStyle w:val="Textoindependiente"/>
              <w:rPr>
                <w:rFonts w:asciiTheme="minorHAnsi" w:hAnsiTheme="minorHAnsi"/>
                <w:b/>
                <w:sz w:val="24"/>
                <w:szCs w:val="24"/>
              </w:rPr>
            </w:pPr>
            <w:r w:rsidRPr="003702F1">
              <w:rPr>
                <w:rFonts w:asciiTheme="minorHAnsi" w:hAnsiTheme="minorHAnsi"/>
                <w:b/>
                <w:sz w:val="24"/>
                <w:szCs w:val="24"/>
              </w:rPr>
              <w:t>Excede con los requisitos</w:t>
            </w:r>
          </w:p>
        </w:tc>
        <w:tc>
          <w:tcPr>
            <w:tcW w:w="7208" w:type="dxa"/>
            <w:shd w:val="clear" w:color="auto" w:fill="00B050"/>
          </w:tcPr>
          <w:p w14:paraId="4C5E2CC7" w14:textId="77777777" w:rsidR="00252B10" w:rsidRPr="003702F1" w:rsidRDefault="00252B10" w:rsidP="00407A14">
            <w:pPr>
              <w:spacing w:after="240"/>
              <w:rPr>
                <w:rFonts w:cs="Arial"/>
                <w:bCs/>
                <w:color w:val="000000"/>
                <w:sz w:val="24"/>
                <w:szCs w:val="24"/>
              </w:rPr>
            </w:pPr>
            <w:r w:rsidRPr="003702F1">
              <w:rPr>
                <w:rFonts w:cs="Arial"/>
                <w:bCs/>
                <w:color w:val="000000"/>
                <w:sz w:val="24"/>
                <w:szCs w:val="24"/>
              </w:rPr>
              <w:t>Cumple con todos los siguientes requisitos/estándares:</w:t>
            </w:r>
          </w:p>
          <w:p w14:paraId="53E8A608" w14:textId="77777777" w:rsidR="00252B10" w:rsidRPr="003702F1" w:rsidRDefault="00252B10" w:rsidP="004E6DA1">
            <w:pPr>
              <w:pStyle w:val="Prrafodelista"/>
              <w:numPr>
                <w:ilvl w:val="0"/>
                <w:numId w:val="53"/>
              </w:numPr>
              <w:rPr>
                <w:rFonts w:cs="Arial"/>
                <w:bCs/>
                <w:color w:val="000000"/>
                <w:sz w:val="24"/>
                <w:szCs w:val="24"/>
              </w:rPr>
            </w:pPr>
            <w:r w:rsidRPr="003702F1">
              <w:rPr>
                <w:rFonts w:cs="Arial"/>
                <w:bCs/>
                <w:color w:val="000000"/>
                <w:sz w:val="24"/>
                <w:szCs w:val="24"/>
              </w:rPr>
              <w:t>Se ha realizado al menos una actividad interagencial de desarrollo de capacidades de género para el personal durante el año pasado.</w:t>
            </w:r>
          </w:p>
          <w:p w14:paraId="1F3675A6" w14:textId="77777777" w:rsidR="00252B10" w:rsidRPr="003702F1" w:rsidRDefault="00252B10" w:rsidP="004E6DA1">
            <w:pPr>
              <w:pStyle w:val="Prrafodelista"/>
              <w:numPr>
                <w:ilvl w:val="0"/>
                <w:numId w:val="53"/>
              </w:numPr>
              <w:rPr>
                <w:rFonts w:cs="Arial"/>
                <w:bCs/>
                <w:color w:val="000000"/>
                <w:sz w:val="24"/>
                <w:szCs w:val="24"/>
              </w:rPr>
            </w:pPr>
            <w:r w:rsidRPr="003702F1">
              <w:rPr>
                <w:rFonts w:cs="Arial"/>
                <w:bCs/>
                <w:color w:val="000000"/>
                <w:sz w:val="24"/>
                <w:szCs w:val="24"/>
              </w:rPr>
              <w:t>Se establece o actualiza un plan de desarrollo de capacidades basado en una evaluación de capacidades interagencial al menos una vez por ciclo del MANUD y los objetivos/resultados están en marcha.</w:t>
            </w:r>
          </w:p>
          <w:p w14:paraId="074C14A2" w14:textId="77777777" w:rsidR="00252B10" w:rsidRPr="003702F1" w:rsidRDefault="00252B10" w:rsidP="004E6DA1">
            <w:pPr>
              <w:pStyle w:val="Prrafodelista"/>
              <w:numPr>
                <w:ilvl w:val="0"/>
                <w:numId w:val="53"/>
              </w:numPr>
              <w:rPr>
                <w:rFonts w:cs="Arial"/>
                <w:bCs/>
                <w:color w:val="000000"/>
                <w:sz w:val="24"/>
                <w:szCs w:val="24"/>
              </w:rPr>
            </w:pPr>
            <w:r w:rsidRPr="003702F1">
              <w:rPr>
                <w:rFonts w:cs="Arial"/>
                <w:bCs/>
                <w:color w:val="000000"/>
                <w:sz w:val="24"/>
                <w:szCs w:val="24"/>
              </w:rPr>
              <w:t>El material de inducción del UNCT incluye compromisos en materia de igualdad de género y empoderamiento de la mujer, así como los retos de desarrollo relacionados con el país.</w:t>
            </w:r>
          </w:p>
        </w:tc>
      </w:tr>
    </w:tbl>
    <w:p w14:paraId="0FC1FA7C" w14:textId="1FB329A9" w:rsidR="00252B10" w:rsidRPr="00252B10" w:rsidRDefault="00252B10" w:rsidP="00182161">
      <w:pPr>
        <w:widowControl w:val="0"/>
        <w:autoSpaceDE w:val="0"/>
        <w:autoSpaceDN w:val="0"/>
        <w:spacing w:after="0" w:line="240" w:lineRule="auto"/>
        <w:rPr>
          <w:rFonts w:ascii="Calibri" w:eastAsia="Microsoft Sans Serif" w:hAnsi="Calibri" w:cs="Microsoft Sans Serif"/>
        </w:rPr>
      </w:pPr>
    </w:p>
    <w:p w14:paraId="5C507891" w14:textId="667114A2" w:rsidR="003702F1" w:rsidRDefault="003702F1" w:rsidP="00182161">
      <w:pPr>
        <w:widowControl w:val="0"/>
        <w:autoSpaceDE w:val="0"/>
        <w:autoSpaceDN w:val="0"/>
        <w:spacing w:after="0" w:line="240" w:lineRule="auto"/>
        <w:rPr>
          <w:rFonts w:ascii="Calibri" w:eastAsia="Microsoft Sans Serif" w:hAnsi="Calibri" w:cs="Microsoft Sans Serif"/>
          <w:lang w:val="es-ES"/>
        </w:rPr>
      </w:pPr>
    </w:p>
    <w:p w14:paraId="1B317A92" w14:textId="54380635" w:rsidR="00E1260F" w:rsidRDefault="00E1260F" w:rsidP="00182161">
      <w:pPr>
        <w:widowControl w:val="0"/>
        <w:autoSpaceDE w:val="0"/>
        <w:autoSpaceDN w:val="0"/>
        <w:spacing w:after="0" w:line="240" w:lineRule="auto"/>
        <w:rPr>
          <w:rFonts w:ascii="Calibri" w:eastAsia="Microsoft Sans Serif" w:hAnsi="Calibri" w:cs="Microsoft Sans Serif"/>
          <w:lang w:val="es-ES"/>
        </w:rPr>
      </w:pPr>
    </w:p>
    <w:p w14:paraId="045310ED" w14:textId="01BCF645" w:rsidR="00E1260F" w:rsidRDefault="00E1260F" w:rsidP="00182161">
      <w:pPr>
        <w:widowControl w:val="0"/>
        <w:autoSpaceDE w:val="0"/>
        <w:autoSpaceDN w:val="0"/>
        <w:spacing w:after="0" w:line="240" w:lineRule="auto"/>
        <w:rPr>
          <w:rFonts w:ascii="Calibri" w:eastAsia="Microsoft Sans Serif" w:hAnsi="Calibri" w:cs="Microsoft Sans Serif"/>
          <w:lang w:val="es-ES"/>
        </w:rPr>
      </w:pPr>
    </w:p>
    <w:p w14:paraId="494061F3" w14:textId="45FA798D" w:rsidR="00E1260F" w:rsidRDefault="00E1260F" w:rsidP="00182161">
      <w:pPr>
        <w:widowControl w:val="0"/>
        <w:autoSpaceDE w:val="0"/>
        <w:autoSpaceDN w:val="0"/>
        <w:spacing w:after="0" w:line="240" w:lineRule="auto"/>
        <w:rPr>
          <w:rFonts w:ascii="Calibri" w:eastAsia="Microsoft Sans Serif" w:hAnsi="Calibri" w:cs="Microsoft Sans Serif"/>
          <w:lang w:val="es-ES"/>
        </w:rPr>
      </w:pPr>
    </w:p>
    <w:p w14:paraId="3515F1A3" w14:textId="25E3C4C5" w:rsidR="00E1260F" w:rsidRDefault="00E1260F" w:rsidP="00182161">
      <w:pPr>
        <w:widowControl w:val="0"/>
        <w:autoSpaceDE w:val="0"/>
        <w:autoSpaceDN w:val="0"/>
        <w:spacing w:after="0" w:line="240" w:lineRule="auto"/>
        <w:rPr>
          <w:rFonts w:ascii="Calibri" w:eastAsia="Microsoft Sans Serif" w:hAnsi="Calibri" w:cs="Microsoft Sans Serif"/>
          <w:lang w:val="es-ES"/>
        </w:rPr>
      </w:pPr>
    </w:p>
    <w:p w14:paraId="2E008924" w14:textId="77777777" w:rsidR="00E1260F" w:rsidRPr="00182161" w:rsidRDefault="00E1260F" w:rsidP="00182161">
      <w:pPr>
        <w:widowControl w:val="0"/>
        <w:autoSpaceDE w:val="0"/>
        <w:autoSpaceDN w:val="0"/>
        <w:spacing w:after="0" w:line="240" w:lineRule="auto"/>
        <w:rPr>
          <w:rFonts w:ascii="Calibri" w:eastAsia="Microsoft Sans Serif" w:hAnsi="Calibri" w:cs="Microsoft Sans Serif"/>
          <w:lang w:val="es-ES"/>
        </w:rPr>
      </w:pPr>
    </w:p>
    <w:tbl>
      <w:tblPr>
        <w:tblStyle w:val="Tablaconcuadrcula1"/>
        <w:tblW w:w="8784" w:type="dxa"/>
        <w:tblLook w:val="04A0" w:firstRow="1" w:lastRow="0" w:firstColumn="1" w:lastColumn="0" w:noHBand="0" w:noVBand="1"/>
      </w:tblPr>
      <w:tblGrid>
        <w:gridCol w:w="5805"/>
        <w:gridCol w:w="2979"/>
      </w:tblGrid>
      <w:tr w:rsidR="00182161" w:rsidRPr="00182161" w14:paraId="5FA876FE" w14:textId="77777777" w:rsidTr="00967200">
        <w:tc>
          <w:tcPr>
            <w:tcW w:w="8784" w:type="dxa"/>
            <w:gridSpan w:val="2"/>
          </w:tcPr>
          <w:p w14:paraId="47D8B51A" w14:textId="77777777" w:rsidR="00182161" w:rsidRPr="00182161" w:rsidRDefault="00182161" w:rsidP="00182161">
            <w:pPr>
              <w:jc w:val="both"/>
              <w:rPr>
                <w:rFonts w:ascii="Calibri" w:eastAsia="Calibri" w:hAnsi="Calibri" w:cs="Calibri"/>
                <w:b/>
                <w:color w:val="000000"/>
              </w:rPr>
            </w:pPr>
            <w:r w:rsidRPr="00182161">
              <w:rPr>
                <w:rFonts w:ascii="Calibri" w:eastAsia="Calibri" w:hAnsi="Calibri" w:cs="Calibri"/>
                <w:b/>
                <w:color w:val="000000"/>
              </w:rPr>
              <w:lastRenderedPageBreak/>
              <w:t>DIMENSIÓN 5: ESTRUCTURA DE GÉNERO Y CAPACIDADES</w:t>
            </w:r>
          </w:p>
        </w:tc>
      </w:tr>
      <w:tr w:rsidR="00182161" w:rsidRPr="00182161" w14:paraId="67E4EBE1" w14:textId="77777777" w:rsidTr="007F613F">
        <w:tc>
          <w:tcPr>
            <w:tcW w:w="5805" w:type="dxa"/>
          </w:tcPr>
          <w:p w14:paraId="5CE9D23A" w14:textId="77777777" w:rsidR="00182161" w:rsidRPr="00182161" w:rsidRDefault="00182161" w:rsidP="00182161">
            <w:pPr>
              <w:jc w:val="both"/>
              <w:rPr>
                <w:rFonts w:ascii="Calibri" w:eastAsia="Calibri" w:hAnsi="Calibri" w:cs="Calibri"/>
                <w:b/>
                <w:color w:val="000000"/>
              </w:rPr>
            </w:pPr>
            <w:r w:rsidRPr="00182161">
              <w:rPr>
                <w:rFonts w:ascii="Calibri" w:eastAsia="Calibri" w:hAnsi="Calibri" w:cs="Times New Roman"/>
                <w:b/>
              </w:rPr>
              <w:t>5.2. El UNCT HA ADECUADO EL DESARROLLO DE CAPACIDADES PARA LA INTEGRACIÓN DE LA PERSPECTIVA DE GÉNERO</w:t>
            </w:r>
          </w:p>
        </w:tc>
        <w:tc>
          <w:tcPr>
            <w:tcW w:w="2979" w:type="dxa"/>
            <w:shd w:val="clear" w:color="auto" w:fill="FF0000"/>
          </w:tcPr>
          <w:p w14:paraId="1132E0C0" w14:textId="0ED5CDDE" w:rsidR="006564E8" w:rsidRDefault="006564E8" w:rsidP="00182161">
            <w:pPr>
              <w:jc w:val="both"/>
              <w:rPr>
                <w:rFonts w:ascii="Calibri" w:eastAsia="Calibri" w:hAnsi="Calibri" w:cs="Calibri"/>
                <w:b/>
                <w:color w:val="000000"/>
              </w:rPr>
            </w:pPr>
          </w:p>
          <w:p w14:paraId="3B4765F6" w14:textId="77777777" w:rsidR="00182161" w:rsidRPr="006564E8" w:rsidRDefault="00182161" w:rsidP="006564E8">
            <w:pPr>
              <w:jc w:val="right"/>
              <w:rPr>
                <w:rFonts w:ascii="Calibri" w:eastAsia="Calibri" w:hAnsi="Calibri" w:cs="Calibri"/>
              </w:rPr>
            </w:pPr>
          </w:p>
        </w:tc>
      </w:tr>
      <w:tr w:rsidR="00182161" w:rsidRPr="00182161" w14:paraId="0BFC455F" w14:textId="77777777" w:rsidTr="00F326DF">
        <w:trPr>
          <w:trHeight w:val="983"/>
        </w:trPr>
        <w:tc>
          <w:tcPr>
            <w:tcW w:w="8784" w:type="dxa"/>
            <w:gridSpan w:val="2"/>
            <w:shd w:val="clear" w:color="auto" w:fill="auto"/>
          </w:tcPr>
          <w:p w14:paraId="543A178A" w14:textId="77777777" w:rsidR="00182161" w:rsidRPr="00182161" w:rsidRDefault="00182161" w:rsidP="00182161">
            <w:pPr>
              <w:jc w:val="both"/>
              <w:rPr>
                <w:rFonts w:ascii="Calibri" w:eastAsia="Calibri" w:hAnsi="Calibri" w:cs="Calibri"/>
                <w:b/>
              </w:rPr>
            </w:pPr>
            <w:r w:rsidRPr="00182161">
              <w:rPr>
                <w:rFonts w:ascii="Calibri" w:eastAsia="Calibri" w:hAnsi="Calibri" w:cs="Calibri"/>
                <w:b/>
              </w:rPr>
              <w:t>HALLAZGOS Y EXPLICACIÓN</w:t>
            </w:r>
          </w:p>
          <w:p w14:paraId="53A5EC30" w14:textId="2DC13B77" w:rsidR="00182161" w:rsidRPr="00182161" w:rsidRDefault="0087618E" w:rsidP="00182161">
            <w:pPr>
              <w:jc w:val="both"/>
              <w:rPr>
                <w:rFonts w:ascii="Calibri" w:eastAsia="Calibri" w:hAnsi="Calibri" w:cs="Times New Roman"/>
                <w:b/>
              </w:rPr>
            </w:pPr>
            <w:r>
              <w:rPr>
                <w:rFonts w:ascii="Calibri" w:eastAsia="Calibri" w:hAnsi="Calibri" w:cs="Times New Roman"/>
                <w:b/>
              </w:rPr>
              <w:t xml:space="preserve">La valoración del </w:t>
            </w:r>
            <w:r w:rsidR="00182161" w:rsidRPr="00182161">
              <w:rPr>
                <w:rFonts w:ascii="Calibri" w:eastAsia="Calibri" w:hAnsi="Calibri" w:cs="Times New Roman"/>
                <w:b/>
              </w:rPr>
              <w:t xml:space="preserve">indicador </w:t>
            </w:r>
            <w:r>
              <w:rPr>
                <w:rFonts w:ascii="Calibri" w:eastAsia="Calibri" w:hAnsi="Calibri" w:cs="Times New Roman"/>
                <w:b/>
              </w:rPr>
              <w:t xml:space="preserve">establece que éste </w:t>
            </w:r>
            <w:r w:rsidR="00E1260F">
              <w:rPr>
                <w:rFonts w:ascii="Calibri" w:eastAsia="Calibri" w:hAnsi="Calibri" w:cs="Times New Roman"/>
                <w:b/>
              </w:rPr>
              <w:t xml:space="preserve">no cumple con </w:t>
            </w:r>
            <w:r>
              <w:rPr>
                <w:rFonts w:ascii="Calibri" w:eastAsia="Calibri" w:hAnsi="Calibri" w:cs="Times New Roman"/>
                <w:b/>
              </w:rPr>
              <w:t>los requerimientos mínimos</w:t>
            </w:r>
            <w:r w:rsidR="00182161" w:rsidRPr="00182161">
              <w:rPr>
                <w:rFonts w:ascii="Calibri" w:eastAsia="Calibri" w:hAnsi="Calibri" w:cs="Times New Roman"/>
                <w:b/>
              </w:rPr>
              <w:t>.</w:t>
            </w:r>
          </w:p>
          <w:p w14:paraId="1F62CC39" w14:textId="7F52326C" w:rsidR="00182161" w:rsidRPr="007F613F" w:rsidRDefault="00987627" w:rsidP="004E6DA1">
            <w:pPr>
              <w:numPr>
                <w:ilvl w:val="0"/>
                <w:numId w:val="8"/>
              </w:numPr>
              <w:contextualSpacing/>
              <w:jc w:val="both"/>
              <w:rPr>
                <w:rFonts w:ascii="Calibri" w:eastAsia="Calibri" w:hAnsi="Calibri" w:cs="Times New Roman"/>
                <w:b/>
              </w:rPr>
            </w:pPr>
            <w:r>
              <w:rPr>
                <w:rFonts w:ascii="Calibri" w:eastAsia="Calibri" w:hAnsi="Calibri" w:cs="Times New Roman"/>
                <w:b/>
              </w:rPr>
              <w:t>Criterio a:</w:t>
            </w:r>
            <w:r w:rsidR="00182161" w:rsidRPr="00182161">
              <w:rPr>
                <w:rFonts w:ascii="Calibri" w:eastAsia="Calibri" w:hAnsi="Calibri" w:cs="Times New Roman"/>
                <w:b/>
              </w:rPr>
              <w:t xml:space="preserve"> </w:t>
            </w:r>
            <w:r w:rsidR="00182161" w:rsidRPr="00182161">
              <w:rPr>
                <w:rFonts w:ascii="Calibri" w:eastAsia="Calibri" w:hAnsi="Calibri" w:cs="Times New Roman"/>
                <w:bCs/>
              </w:rPr>
              <w:t>Se</w:t>
            </w:r>
            <w:r w:rsidR="00182161" w:rsidRPr="00182161">
              <w:rPr>
                <w:rFonts w:ascii="Calibri" w:eastAsia="Calibri" w:hAnsi="Calibri" w:cs="Calibri"/>
                <w:bCs/>
              </w:rPr>
              <w:t xml:space="preserve"> c</w:t>
            </w:r>
            <w:r w:rsidR="00182161" w:rsidRPr="00182161">
              <w:rPr>
                <w:rFonts w:ascii="Calibri" w:eastAsia="Calibri" w:hAnsi="Calibri" w:cs="Calibri"/>
              </w:rPr>
              <w:t>uenta como única referencia de actividad interagencial de desarrollo de capacidades de género para el personal durante</w:t>
            </w:r>
            <w:r w:rsidR="001D09DA">
              <w:rPr>
                <w:rFonts w:ascii="Calibri" w:eastAsia="Calibri" w:hAnsi="Calibri" w:cs="Calibri"/>
              </w:rPr>
              <w:t xml:space="preserve"> los últimos doce meses</w:t>
            </w:r>
            <w:r w:rsidR="00182161" w:rsidRPr="00182161">
              <w:rPr>
                <w:rFonts w:ascii="Calibri" w:eastAsia="Calibri" w:hAnsi="Calibri" w:cs="Calibri"/>
              </w:rPr>
              <w:t>, la realización del</w:t>
            </w:r>
            <w:r w:rsidR="00182161" w:rsidRPr="00182161">
              <w:rPr>
                <w:rFonts w:ascii="Calibri" w:eastAsia="Calibri" w:hAnsi="Calibri" w:cs="Calibri"/>
                <w:b/>
              </w:rPr>
              <w:t xml:space="preserve"> </w:t>
            </w:r>
            <w:r w:rsidR="00182161" w:rsidRPr="00182161">
              <w:rPr>
                <w:rFonts w:ascii="Calibri" w:eastAsia="Calibri" w:hAnsi="Calibri" w:cs="Times New Roman"/>
              </w:rPr>
              <w:t>Taller de apoyo en género y masculinidades positivas al PMA por parte de ONU Mujeres.</w:t>
            </w:r>
            <w:r w:rsidR="00182161" w:rsidRPr="00DA1E2C">
              <w:rPr>
                <w:rFonts w:ascii="Calibri" w:eastAsia="Calibri" w:hAnsi="Calibri" w:cs="Times New Roman"/>
                <w:color w:val="FF0000"/>
              </w:rPr>
              <w:t xml:space="preserve"> </w:t>
            </w:r>
            <w:r w:rsidR="007F613F" w:rsidRPr="007F613F">
              <w:rPr>
                <w:rFonts w:ascii="Calibri" w:eastAsia="Calibri" w:hAnsi="Calibri" w:cs="Times New Roman"/>
                <w:color w:val="000000" w:themeColor="text1"/>
              </w:rPr>
              <w:t>Sin embargo</w:t>
            </w:r>
            <w:r w:rsidR="007F613F" w:rsidRPr="007F613F">
              <w:rPr>
                <w:rFonts w:ascii="Calibri" w:eastAsia="Calibri" w:hAnsi="Calibri" w:cs="Times New Roman"/>
              </w:rPr>
              <w:t>, se considera que esta referencia no es suficiente para la evaluación positiva de este criterio.</w:t>
            </w:r>
            <w:r w:rsidR="00DA1E2C" w:rsidRPr="007F613F">
              <w:rPr>
                <w:rFonts w:ascii="Calibri" w:eastAsia="Calibri" w:hAnsi="Calibri" w:cs="Times New Roman"/>
                <w:b/>
              </w:rPr>
              <w:t xml:space="preserve"> </w:t>
            </w:r>
          </w:p>
          <w:p w14:paraId="2C4177EE" w14:textId="006DE64E" w:rsidR="00182161" w:rsidRPr="00182161" w:rsidRDefault="00987627" w:rsidP="004E6DA1">
            <w:pPr>
              <w:numPr>
                <w:ilvl w:val="0"/>
                <w:numId w:val="8"/>
              </w:numPr>
              <w:contextualSpacing/>
              <w:jc w:val="both"/>
              <w:rPr>
                <w:rFonts w:ascii="Calibri" w:eastAsia="Calibri" w:hAnsi="Calibri" w:cs="Times New Roman"/>
              </w:rPr>
            </w:pPr>
            <w:r>
              <w:rPr>
                <w:rFonts w:ascii="Calibri" w:eastAsia="Calibri" w:hAnsi="Calibri" w:cs="Times New Roman"/>
                <w:b/>
              </w:rPr>
              <w:t>Criterio b:</w:t>
            </w:r>
            <w:r w:rsidR="00182161" w:rsidRPr="00182161">
              <w:rPr>
                <w:rFonts w:ascii="Calibri" w:eastAsia="Calibri" w:hAnsi="Calibri" w:cs="Times New Roman"/>
                <w:b/>
              </w:rPr>
              <w:t xml:space="preserve"> </w:t>
            </w:r>
            <w:r w:rsidR="00182161" w:rsidRPr="00182161">
              <w:rPr>
                <w:rFonts w:ascii="Calibri" w:eastAsia="Calibri" w:hAnsi="Calibri" w:cs="Times New Roman"/>
              </w:rPr>
              <w:t xml:space="preserve">No se cuenta con evidencia que el UNCT cuente con un plan de desarrollo de capacidades del personal del SNU para la integración de la perspectiva de género. </w:t>
            </w:r>
          </w:p>
          <w:p w14:paraId="66A2BB67" w14:textId="41039CAD" w:rsidR="00182161" w:rsidRPr="00182161" w:rsidRDefault="00987627" w:rsidP="004E6DA1">
            <w:pPr>
              <w:numPr>
                <w:ilvl w:val="0"/>
                <w:numId w:val="8"/>
              </w:numPr>
              <w:contextualSpacing/>
              <w:jc w:val="both"/>
              <w:rPr>
                <w:rFonts w:ascii="Calibri" w:eastAsia="Calibri" w:hAnsi="Calibri" w:cs="Times New Roman"/>
              </w:rPr>
            </w:pPr>
            <w:r>
              <w:rPr>
                <w:rFonts w:ascii="Calibri" w:eastAsia="Calibri" w:hAnsi="Calibri" w:cs="Times New Roman"/>
                <w:b/>
              </w:rPr>
              <w:t>Criterio c:</w:t>
            </w:r>
            <w:r w:rsidR="00182161" w:rsidRPr="00182161">
              <w:rPr>
                <w:rFonts w:ascii="Calibri" w:eastAsia="Calibri" w:hAnsi="Calibri" w:cs="Times New Roman"/>
                <w:b/>
              </w:rPr>
              <w:t xml:space="preserve"> </w:t>
            </w:r>
            <w:r w:rsidR="00182161" w:rsidRPr="00182161">
              <w:rPr>
                <w:rFonts w:ascii="Calibri" w:eastAsia="Calibri" w:hAnsi="Calibri" w:cs="Times New Roman"/>
                <w:bCs/>
              </w:rPr>
              <w:t>No se cuenta con material de inducción del UNCT que incluya compromisos en materia de igualdad de género y empoderamiento de la</w:t>
            </w:r>
            <w:r w:rsidR="004A54C5">
              <w:rPr>
                <w:rFonts w:ascii="Calibri" w:eastAsia="Calibri" w:hAnsi="Calibri" w:cs="Times New Roman"/>
                <w:bCs/>
              </w:rPr>
              <w:t>s</w:t>
            </w:r>
            <w:r w:rsidR="00182161" w:rsidRPr="00182161">
              <w:rPr>
                <w:rFonts w:ascii="Calibri" w:eastAsia="Calibri" w:hAnsi="Calibri" w:cs="Times New Roman"/>
                <w:bCs/>
              </w:rPr>
              <w:t xml:space="preserve"> mujer</w:t>
            </w:r>
            <w:r w:rsidR="004A54C5">
              <w:rPr>
                <w:rFonts w:ascii="Calibri" w:eastAsia="Calibri" w:hAnsi="Calibri" w:cs="Times New Roman"/>
                <w:bCs/>
              </w:rPr>
              <w:t>es</w:t>
            </w:r>
            <w:r w:rsidR="00182161" w:rsidRPr="00182161">
              <w:rPr>
                <w:rFonts w:ascii="Calibri" w:eastAsia="Calibri" w:hAnsi="Calibri" w:cs="Times New Roman"/>
                <w:bCs/>
              </w:rPr>
              <w:t>, así como los retos de desarrollo relacionados con el país.</w:t>
            </w:r>
          </w:p>
        </w:tc>
      </w:tr>
      <w:tr w:rsidR="00182161" w:rsidRPr="00182161" w14:paraId="19C5D590" w14:textId="77777777" w:rsidTr="00967200">
        <w:trPr>
          <w:trHeight w:val="292"/>
        </w:trPr>
        <w:tc>
          <w:tcPr>
            <w:tcW w:w="8784" w:type="dxa"/>
            <w:gridSpan w:val="2"/>
          </w:tcPr>
          <w:p w14:paraId="67FE1704" w14:textId="77777777" w:rsidR="00182161" w:rsidRPr="00182161" w:rsidRDefault="00182161" w:rsidP="00182161">
            <w:pPr>
              <w:jc w:val="both"/>
              <w:rPr>
                <w:rFonts w:ascii="Calibri" w:eastAsia="Calibri" w:hAnsi="Calibri" w:cs="Calibri"/>
                <w:b/>
                <w:color w:val="000000"/>
              </w:rPr>
            </w:pPr>
            <w:r w:rsidRPr="00182161">
              <w:rPr>
                <w:rFonts w:ascii="Calibri" w:eastAsia="Calibri" w:hAnsi="Calibri" w:cs="Calibri"/>
                <w:b/>
                <w:color w:val="000000"/>
              </w:rPr>
              <w:t xml:space="preserve">MEDIOS DE VERIFICACIÓN: </w:t>
            </w:r>
          </w:p>
        </w:tc>
      </w:tr>
      <w:tr w:rsidR="00182161" w:rsidRPr="00182161" w14:paraId="2DB45E5D" w14:textId="77777777" w:rsidTr="00967200">
        <w:tc>
          <w:tcPr>
            <w:tcW w:w="8784" w:type="dxa"/>
            <w:gridSpan w:val="2"/>
          </w:tcPr>
          <w:p w14:paraId="4F2D7E38" w14:textId="76B3D3D3" w:rsidR="00F326DF" w:rsidRPr="00F326DF" w:rsidRDefault="00F326DF" w:rsidP="004E6DA1">
            <w:pPr>
              <w:pStyle w:val="Prrafodelista"/>
              <w:numPr>
                <w:ilvl w:val="0"/>
                <w:numId w:val="54"/>
              </w:numPr>
              <w:jc w:val="both"/>
              <w:rPr>
                <w:rFonts w:ascii="Calibri" w:eastAsia="Calibri" w:hAnsi="Calibri" w:cs="Calibri"/>
                <w:color w:val="000000"/>
              </w:rPr>
            </w:pPr>
            <w:r>
              <w:rPr>
                <w:rFonts w:ascii="Calibri" w:eastAsia="Calibri" w:hAnsi="Calibri" w:cs="Calibri"/>
                <w:color w:val="000000"/>
              </w:rPr>
              <w:t>Entrevista con la Oficial de Programas de ONU Mujeres.</w:t>
            </w:r>
          </w:p>
          <w:p w14:paraId="29388F02" w14:textId="225962C3" w:rsidR="00F326DF" w:rsidRDefault="00182161" w:rsidP="00F326DF">
            <w:pPr>
              <w:jc w:val="both"/>
              <w:rPr>
                <w:rFonts w:ascii="Calibri" w:eastAsia="Calibri" w:hAnsi="Calibri" w:cs="Calibri"/>
                <w:color w:val="000000"/>
              </w:rPr>
            </w:pPr>
            <w:r w:rsidRPr="00DA4364">
              <w:rPr>
                <w:rFonts w:ascii="Calibri" w:eastAsia="Calibri" w:hAnsi="Calibri" w:cs="Calibri"/>
                <w:color w:val="000000"/>
              </w:rPr>
              <w:t>No se cuenta con los siguientes medios de verificación:</w:t>
            </w:r>
          </w:p>
          <w:p w14:paraId="45140428" w14:textId="054E55A7" w:rsidR="00182161" w:rsidRPr="00182161" w:rsidRDefault="00182161" w:rsidP="004E6DA1">
            <w:pPr>
              <w:numPr>
                <w:ilvl w:val="0"/>
                <w:numId w:val="4"/>
              </w:numPr>
              <w:contextualSpacing/>
              <w:jc w:val="both"/>
              <w:rPr>
                <w:rFonts w:ascii="Calibri" w:eastAsia="Calibri" w:hAnsi="Calibri" w:cs="Calibri"/>
                <w:color w:val="000000"/>
              </w:rPr>
            </w:pPr>
            <w:r w:rsidRPr="00182161">
              <w:rPr>
                <w:rFonts w:ascii="Calibri" w:eastAsia="Calibri" w:hAnsi="Calibri" w:cs="Calibri"/>
                <w:color w:val="000000"/>
              </w:rPr>
              <w:t>Lista de participantes y talleres/eventos</w:t>
            </w:r>
          </w:p>
          <w:p w14:paraId="2BF03EBC" w14:textId="77777777" w:rsidR="00182161" w:rsidRPr="00182161" w:rsidRDefault="00182161" w:rsidP="004E6DA1">
            <w:pPr>
              <w:numPr>
                <w:ilvl w:val="0"/>
                <w:numId w:val="4"/>
              </w:numPr>
              <w:contextualSpacing/>
              <w:jc w:val="both"/>
              <w:rPr>
                <w:rFonts w:ascii="Calibri" w:eastAsia="Calibri" w:hAnsi="Calibri" w:cs="Calibri"/>
                <w:color w:val="000000"/>
              </w:rPr>
            </w:pPr>
            <w:r w:rsidRPr="00182161">
              <w:rPr>
                <w:rFonts w:ascii="Calibri" w:eastAsia="Calibri" w:hAnsi="Calibri" w:cs="Calibri"/>
                <w:color w:val="000000"/>
              </w:rPr>
              <w:t>Plan de desarrollo de capacidades</w:t>
            </w:r>
          </w:p>
          <w:p w14:paraId="41E28C5F" w14:textId="77777777" w:rsidR="00182161" w:rsidRPr="00EF75CE" w:rsidRDefault="00182161" w:rsidP="004E6DA1">
            <w:pPr>
              <w:numPr>
                <w:ilvl w:val="0"/>
                <w:numId w:val="4"/>
              </w:numPr>
              <w:contextualSpacing/>
              <w:jc w:val="both"/>
              <w:rPr>
                <w:rFonts w:ascii="Calibri" w:eastAsia="Calibri" w:hAnsi="Calibri" w:cs="Calibri"/>
                <w:b/>
                <w:color w:val="000000"/>
              </w:rPr>
            </w:pPr>
            <w:r w:rsidRPr="00182161">
              <w:rPr>
                <w:rFonts w:ascii="Calibri" w:eastAsia="Calibri" w:hAnsi="Calibri" w:cs="Calibri"/>
                <w:color w:val="000000"/>
              </w:rPr>
              <w:t>Paquete/Propuesta/Plan de Inducción sobre Igualdad de Género y Empoderamiento de la Mujer 2020</w:t>
            </w:r>
          </w:p>
          <w:p w14:paraId="3AA381B9" w14:textId="787FB991" w:rsidR="00EF75CE" w:rsidRPr="00182161" w:rsidRDefault="00EF75CE" w:rsidP="004E6DA1">
            <w:pPr>
              <w:numPr>
                <w:ilvl w:val="0"/>
                <w:numId w:val="4"/>
              </w:numPr>
              <w:contextualSpacing/>
              <w:jc w:val="both"/>
              <w:rPr>
                <w:rFonts w:ascii="Calibri" w:eastAsia="Calibri" w:hAnsi="Calibri" w:cs="Calibri"/>
                <w:b/>
                <w:color w:val="000000"/>
              </w:rPr>
            </w:pPr>
            <w:r>
              <w:rPr>
                <w:rFonts w:ascii="Calibri" w:eastAsia="Calibri" w:hAnsi="Calibri" w:cs="Calibri"/>
                <w:color w:val="000000"/>
              </w:rPr>
              <w:t>Reunión con el Grupo M&amp;E, 2 de septiembre 2021</w:t>
            </w:r>
          </w:p>
        </w:tc>
      </w:tr>
    </w:tbl>
    <w:p w14:paraId="7B94EC8C" w14:textId="7762F30A" w:rsidR="00182161" w:rsidRDefault="00182161" w:rsidP="00182161">
      <w:pPr>
        <w:spacing w:after="0" w:line="240" w:lineRule="auto"/>
        <w:rPr>
          <w:rFonts w:ascii="Calibri" w:eastAsia="Calibri" w:hAnsi="Calibri" w:cs="Times New Roman"/>
          <w:b/>
          <w:lang w:val="es-ES_tradnl"/>
        </w:rPr>
      </w:pPr>
    </w:p>
    <w:p w14:paraId="3B1AD2B2" w14:textId="77777777" w:rsidR="00252B10" w:rsidRPr="003702F1" w:rsidRDefault="00252B10" w:rsidP="00252B10">
      <w:pPr>
        <w:rPr>
          <w:rFonts w:cstheme="minorHAnsi"/>
          <w:b/>
          <w:color w:val="000000"/>
          <w:sz w:val="24"/>
          <w:szCs w:val="24"/>
        </w:rPr>
      </w:pPr>
      <w:r w:rsidRPr="003702F1">
        <w:rPr>
          <w:b/>
          <w:sz w:val="24"/>
          <w:szCs w:val="24"/>
        </w:rPr>
        <w:t xml:space="preserve">DIMENSIÓN 6: </w:t>
      </w:r>
      <w:r w:rsidRPr="003702F1">
        <w:rPr>
          <w:rFonts w:cstheme="minorHAnsi"/>
          <w:b/>
          <w:color w:val="000000"/>
          <w:sz w:val="24"/>
          <w:szCs w:val="24"/>
        </w:rPr>
        <w:t xml:space="preserve"> RECURSOS FINANCIEROS</w:t>
      </w:r>
    </w:p>
    <w:p w14:paraId="38AF7F97" w14:textId="079EE7D9" w:rsidR="00252B10" w:rsidRPr="003702F1" w:rsidRDefault="00252B10" w:rsidP="00252B10">
      <w:pPr>
        <w:jc w:val="both"/>
        <w:rPr>
          <w:b/>
          <w:sz w:val="24"/>
          <w:szCs w:val="24"/>
        </w:rPr>
      </w:pPr>
      <w:r w:rsidRPr="003702F1">
        <w:rPr>
          <w:b/>
          <w:sz w:val="24"/>
          <w:szCs w:val="24"/>
        </w:rPr>
        <w:t>INDICADOR 6.1 SE ASIGNAN RECURSOS ADECUADOS PARA LA INTEGRACIÓN DE LA PERSPECTIVA DE GÉNERO Y SE HACE UN SEGUIMIENTO DE LOS MISMOS CRITERIOS</w:t>
      </w:r>
    </w:p>
    <w:p w14:paraId="3FBE8AD0" w14:textId="77777777" w:rsidR="00252B10" w:rsidRPr="003702F1" w:rsidRDefault="00252B10" w:rsidP="00252B10">
      <w:pPr>
        <w:rPr>
          <w:b/>
          <w:sz w:val="24"/>
          <w:szCs w:val="24"/>
          <w:lang w:val="es-ES"/>
        </w:rPr>
      </w:pPr>
      <w:r w:rsidRPr="003702F1">
        <w:rPr>
          <w:b/>
          <w:sz w:val="24"/>
          <w:szCs w:val="24"/>
          <w:lang w:val="es-ES"/>
        </w:rPr>
        <w:t>CRITERIOS</w:t>
      </w:r>
    </w:p>
    <w:tbl>
      <w:tblPr>
        <w:tblStyle w:val="Tablaconcuadrcula"/>
        <w:tblW w:w="8505" w:type="dxa"/>
        <w:tblInd w:w="-2" w:type="dxa"/>
        <w:tblLook w:val="04A0" w:firstRow="1" w:lastRow="0" w:firstColumn="1" w:lastColumn="0" w:noHBand="0" w:noVBand="1"/>
      </w:tblPr>
      <w:tblGrid>
        <w:gridCol w:w="1292"/>
        <w:gridCol w:w="7213"/>
      </w:tblGrid>
      <w:tr w:rsidR="00252B10" w:rsidRPr="003702F1" w14:paraId="12B06CFC" w14:textId="77777777" w:rsidTr="00407A14">
        <w:trPr>
          <w:trHeight w:val="617"/>
        </w:trPr>
        <w:tc>
          <w:tcPr>
            <w:tcW w:w="1292" w:type="dxa"/>
            <w:shd w:val="clear" w:color="auto" w:fill="FFC000"/>
          </w:tcPr>
          <w:p w14:paraId="0BE027EE" w14:textId="77777777" w:rsidR="00252B10" w:rsidRPr="003702F1" w:rsidRDefault="00252B10" w:rsidP="00407A14">
            <w:pPr>
              <w:rPr>
                <w:rFonts w:eastAsia="Times New Roman" w:cs="Arial"/>
                <w:b/>
                <w:color w:val="000000"/>
                <w:sz w:val="24"/>
                <w:szCs w:val="24"/>
                <w:lang w:eastAsia="es-BO"/>
              </w:rPr>
            </w:pPr>
            <w:r w:rsidRPr="003702F1">
              <w:rPr>
                <w:rFonts w:eastAsia="Times New Roman" w:cs="Arial"/>
                <w:b/>
                <w:color w:val="000000"/>
                <w:sz w:val="24"/>
                <w:szCs w:val="24"/>
                <w:lang w:eastAsia="es-BO"/>
              </w:rPr>
              <w:t xml:space="preserve">Cumple Requisitos Mínimos: </w:t>
            </w:r>
          </w:p>
        </w:tc>
        <w:tc>
          <w:tcPr>
            <w:tcW w:w="7213" w:type="dxa"/>
            <w:shd w:val="clear" w:color="auto" w:fill="FFC000"/>
          </w:tcPr>
          <w:p w14:paraId="31688B30" w14:textId="77777777" w:rsidR="00252B10" w:rsidRPr="003702F1" w:rsidRDefault="00252B10" w:rsidP="00407A14">
            <w:pPr>
              <w:jc w:val="both"/>
              <w:rPr>
                <w:rFonts w:cs="Arial"/>
                <w:color w:val="000000"/>
                <w:sz w:val="24"/>
                <w:szCs w:val="24"/>
              </w:rPr>
            </w:pPr>
            <w:r w:rsidRPr="003702F1">
              <w:rPr>
                <w:rFonts w:cs="Arial"/>
                <w:b/>
                <w:bCs/>
                <w:color w:val="000000"/>
                <w:sz w:val="24"/>
                <w:szCs w:val="24"/>
              </w:rPr>
              <w:t>a)</w:t>
            </w:r>
            <w:r w:rsidRPr="003702F1">
              <w:rPr>
                <w:rFonts w:cs="Arial"/>
                <w:color w:val="000000"/>
                <w:sz w:val="24"/>
                <w:szCs w:val="24"/>
              </w:rPr>
              <w:t xml:space="preserve"> El UNCT ha llevado a cabo </w:t>
            </w:r>
            <w:r w:rsidRPr="003702F1">
              <w:rPr>
                <w:rFonts w:cs="Arial"/>
                <w:b/>
                <w:bCs/>
                <w:color w:val="000000"/>
                <w:sz w:val="24"/>
                <w:szCs w:val="24"/>
              </w:rPr>
              <w:t>al menos un evento de desarrollo de capacidades</w:t>
            </w:r>
            <w:r w:rsidRPr="003702F1">
              <w:rPr>
                <w:rFonts w:cs="Arial"/>
                <w:color w:val="000000"/>
                <w:sz w:val="24"/>
                <w:szCs w:val="24"/>
              </w:rPr>
              <w:t xml:space="preserve"> sobre el </w:t>
            </w:r>
            <w:r w:rsidRPr="003702F1">
              <w:rPr>
                <w:rFonts w:cs="Arial"/>
                <w:b/>
                <w:bCs/>
                <w:color w:val="000000"/>
                <w:sz w:val="24"/>
                <w:szCs w:val="24"/>
              </w:rPr>
              <w:t>indicador/marcador</w:t>
            </w:r>
            <w:r w:rsidRPr="003702F1">
              <w:rPr>
                <w:rFonts w:cs="Arial"/>
                <w:color w:val="000000"/>
                <w:sz w:val="24"/>
                <w:szCs w:val="24"/>
              </w:rPr>
              <w:t xml:space="preserve"> de género durante el actual ciclo del MANUD.</w:t>
            </w:r>
          </w:p>
        </w:tc>
      </w:tr>
      <w:tr w:rsidR="00252B10" w:rsidRPr="003702F1" w14:paraId="3F6CCC30" w14:textId="77777777" w:rsidTr="00407A14">
        <w:tc>
          <w:tcPr>
            <w:tcW w:w="1292" w:type="dxa"/>
            <w:shd w:val="clear" w:color="auto" w:fill="FFFF00"/>
          </w:tcPr>
          <w:p w14:paraId="1551AA09" w14:textId="77777777" w:rsidR="00252B10" w:rsidRPr="003702F1" w:rsidRDefault="00252B10" w:rsidP="00407A14">
            <w:pPr>
              <w:pStyle w:val="Textoindependiente"/>
              <w:rPr>
                <w:rFonts w:asciiTheme="minorHAnsi" w:hAnsiTheme="minorHAnsi"/>
                <w:b/>
                <w:sz w:val="24"/>
                <w:szCs w:val="24"/>
              </w:rPr>
            </w:pPr>
            <w:r w:rsidRPr="003702F1">
              <w:rPr>
                <w:rFonts w:asciiTheme="minorHAnsi" w:hAnsiTheme="minorHAnsi"/>
                <w:b/>
                <w:sz w:val="24"/>
                <w:szCs w:val="24"/>
              </w:rPr>
              <w:t>Cumple con los requisitos</w:t>
            </w:r>
          </w:p>
        </w:tc>
        <w:tc>
          <w:tcPr>
            <w:tcW w:w="7213" w:type="dxa"/>
            <w:shd w:val="clear" w:color="auto" w:fill="FFFF00"/>
          </w:tcPr>
          <w:p w14:paraId="78F4CE5E" w14:textId="77777777" w:rsidR="00252B10" w:rsidRPr="003702F1" w:rsidRDefault="00252B10" w:rsidP="00407A14">
            <w:pPr>
              <w:jc w:val="both"/>
              <w:rPr>
                <w:rFonts w:cs="Arial"/>
                <w:color w:val="000000"/>
                <w:sz w:val="24"/>
                <w:szCs w:val="24"/>
              </w:rPr>
            </w:pPr>
            <w:r w:rsidRPr="003702F1">
              <w:rPr>
                <w:rFonts w:cs="Arial"/>
                <w:b/>
                <w:bCs/>
                <w:color w:val="000000"/>
                <w:sz w:val="24"/>
                <w:szCs w:val="24"/>
              </w:rPr>
              <w:t>Se aproxima a los requisitos mínimos</w:t>
            </w:r>
            <w:r w:rsidRPr="003702F1">
              <w:rPr>
                <w:rFonts w:cs="Arial"/>
                <w:color w:val="000000"/>
                <w:sz w:val="24"/>
                <w:szCs w:val="24"/>
              </w:rPr>
              <w:t xml:space="preserve"> </w:t>
            </w:r>
            <w:r w:rsidRPr="003702F1">
              <w:rPr>
                <w:rFonts w:cs="Arial"/>
                <w:b/>
                <w:bCs/>
                <w:color w:val="000000"/>
                <w:sz w:val="24"/>
                <w:szCs w:val="24"/>
              </w:rPr>
              <w:t>Y</w:t>
            </w:r>
          </w:p>
          <w:p w14:paraId="629DE7B4" w14:textId="77777777" w:rsidR="00252B10" w:rsidRPr="003702F1" w:rsidRDefault="00252B10" w:rsidP="00407A14">
            <w:pPr>
              <w:pStyle w:val="Prrafodelista"/>
              <w:ind w:left="0"/>
              <w:jc w:val="both"/>
              <w:rPr>
                <w:rFonts w:cs="Arial"/>
                <w:color w:val="000000"/>
                <w:sz w:val="24"/>
                <w:szCs w:val="24"/>
              </w:rPr>
            </w:pPr>
            <w:r w:rsidRPr="003702F1">
              <w:rPr>
                <w:rFonts w:cs="Arial"/>
                <w:b/>
                <w:bCs/>
                <w:color w:val="000000"/>
                <w:sz w:val="24"/>
                <w:szCs w:val="24"/>
              </w:rPr>
              <w:t>b)</w:t>
            </w:r>
            <w:r w:rsidRPr="003702F1">
              <w:rPr>
                <w:rFonts w:cs="Arial"/>
                <w:color w:val="000000"/>
                <w:sz w:val="24"/>
                <w:szCs w:val="24"/>
              </w:rPr>
              <w:t xml:space="preserve"> El UNCT </w:t>
            </w:r>
            <w:r w:rsidRPr="003702F1">
              <w:rPr>
                <w:rFonts w:cs="Arial"/>
                <w:b/>
                <w:bCs/>
                <w:color w:val="000000"/>
                <w:sz w:val="24"/>
                <w:szCs w:val="24"/>
              </w:rPr>
              <w:t>ha establecido y cumplido un objetivo financiero</w:t>
            </w:r>
            <w:r w:rsidRPr="003702F1">
              <w:rPr>
                <w:rFonts w:cs="Arial"/>
                <w:color w:val="000000"/>
                <w:sz w:val="24"/>
                <w:szCs w:val="24"/>
              </w:rPr>
              <w:t xml:space="preserve"> para la asignación de programas para la igualdad de género y el empoderamiento de la mujer.</w:t>
            </w:r>
          </w:p>
          <w:p w14:paraId="5ECED275" w14:textId="77777777" w:rsidR="00252B10" w:rsidRPr="003702F1" w:rsidRDefault="00252B10" w:rsidP="00407A14">
            <w:pPr>
              <w:pStyle w:val="Prrafodelista"/>
              <w:ind w:left="360"/>
              <w:jc w:val="both"/>
              <w:rPr>
                <w:rFonts w:cs="Arial"/>
                <w:color w:val="000000"/>
                <w:sz w:val="24"/>
                <w:szCs w:val="24"/>
              </w:rPr>
            </w:pPr>
            <w:r w:rsidRPr="003702F1">
              <w:rPr>
                <w:rFonts w:cs="Arial"/>
                <w:color w:val="000000"/>
                <w:sz w:val="24"/>
                <w:szCs w:val="24"/>
              </w:rPr>
              <w:t xml:space="preserve"> </w:t>
            </w:r>
          </w:p>
        </w:tc>
      </w:tr>
      <w:tr w:rsidR="00252B10" w:rsidRPr="003702F1" w14:paraId="111D35B7" w14:textId="77777777" w:rsidTr="00407A14">
        <w:trPr>
          <w:trHeight w:val="991"/>
        </w:trPr>
        <w:tc>
          <w:tcPr>
            <w:tcW w:w="1292" w:type="dxa"/>
            <w:shd w:val="clear" w:color="auto" w:fill="00B050"/>
          </w:tcPr>
          <w:p w14:paraId="4BE226AD" w14:textId="77777777" w:rsidR="00252B10" w:rsidRPr="003702F1" w:rsidRDefault="00252B10" w:rsidP="00407A14">
            <w:pPr>
              <w:pStyle w:val="Textoindependiente"/>
              <w:rPr>
                <w:rFonts w:asciiTheme="minorHAnsi" w:hAnsiTheme="minorHAnsi"/>
                <w:b/>
                <w:sz w:val="24"/>
                <w:szCs w:val="24"/>
              </w:rPr>
            </w:pPr>
            <w:r w:rsidRPr="003702F1">
              <w:rPr>
                <w:rFonts w:asciiTheme="minorHAnsi" w:hAnsiTheme="minorHAnsi"/>
                <w:b/>
                <w:sz w:val="24"/>
                <w:szCs w:val="24"/>
              </w:rPr>
              <w:t>Excede con los requisitos</w:t>
            </w:r>
          </w:p>
        </w:tc>
        <w:tc>
          <w:tcPr>
            <w:tcW w:w="7213" w:type="dxa"/>
            <w:shd w:val="clear" w:color="auto" w:fill="00B050"/>
          </w:tcPr>
          <w:p w14:paraId="3DF2A180" w14:textId="77777777" w:rsidR="00252B10" w:rsidRPr="003702F1" w:rsidRDefault="00252B10" w:rsidP="00407A14">
            <w:pPr>
              <w:jc w:val="both"/>
              <w:rPr>
                <w:rFonts w:cs="Arial"/>
                <w:color w:val="000000"/>
                <w:sz w:val="24"/>
                <w:szCs w:val="24"/>
              </w:rPr>
            </w:pPr>
            <w:r w:rsidRPr="003702F1">
              <w:rPr>
                <w:rFonts w:cs="Arial"/>
                <w:b/>
                <w:bCs/>
                <w:color w:val="000000"/>
                <w:sz w:val="24"/>
                <w:szCs w:val="24"/>
              </w:rPr>
              <w:t>Cumple con los requisitos mínimos</w:t>
            </w:r>
            <w:r w:rsidRPr="003702F1">
              <w:rPr>
                <w:rFonts w:cs="Arial"/>
                <w:color w:val="000000"/>
                <w:sz w:val="24"/>
                <w:szCs w:val="24"/>
              </w:rPr>
              <w:t xml:space="preserve"> </w:t>
            </w:r>
            <w:r w:rsidRPr="003702F1">
              <w:rPr>
                <w:rFonts w:cs="Arial"/>
                <w:b/>
                <w:bCs/>
                <w:color w:val="000000"/>
                <w:sz w:val="24"/>
                <w:szCs w:val="24"/>
              </w:rPr>
              <w:t>Y</w:t>
            </w:r>
          </w:p>
          <w:p w14:paraId="202A7F7F" w14:textId="77777777" w:rsidR="00252B10" w:rsidRPr="003702F1" w:rsidRDefault="00252B10" w:rsidP="00407A14">
            <w:pPr>
              <w:jc w:val="both"/>
              <w:rPr>
                <w:rFonts w:cs="Arial"/>
                <w:color w:val="000000"/>
                <w:sz w:val="24"/>
                <w:szCs w:val="24"/>
              </w:rPr>
            </w:pPr>
            <w:r w:rsidRPr="003702F1">
              <w:rPr>
                <w:rFonts w:cs="Arial"/>
                <w:b/>
                <w:bCs/>
                <w:color w:val="000000"/>
                <w:sz w:val="24"/>
                <w:szCs w:val="24"/>
              </w:rPr>
              <w:t xml:space="preserve">c) </w:t>
            </w:r>
            <w:r w:rsidRPr="003702F1">
              <w:rPr>
                <w:rFonts w:cs="Arial"/>
                <w:color w:val="000000"/>
                <w:sz w:val="24"/>
                <w:szCs w:val="24"/>
              </w:rPr>
              <w:t xml:space="preserve">El UNCT </w:t>
            </w:r>
            <w:r w:rsidRPr="003702F1">
              <w:rPr>
                <w:rFonts w:cs="Arial"/>
                <w:b/>
                <w:bCs/>
                <w:color w:val="000000"/>
                <w:sz w:val="24"/>
                <w:szCs w:val="24"/>
              </w:rPr>
              <w:t>ha establecido y superado un objetivo financiero</w:t>
            </w:r>
            <w:r w:rsidRPr="003702F1">
              <w:rPr>
                <w:rFonts w:cs="Arial"/>
                <w:color w:val="000000"/>
                <w:sz w:val="24"/>
                <w:szCs w:val="24"/>
              </w:rPr>
              <w:t xml:space="preserve"> para la asignación de programas para la igualdad de género y el empoderamiento de la mujer.</w:t>
            </w:r>
          </w:p>
          <w:p w14:paraId="1969F65E" w14:textId="77777777" w:rsidR="00252B10" w:rsidRPr="003702F1" w:rsidRDefault="00252B10" w:rsidP="00407A14">
            <w:pPr>
              <w:jc w:val="both"/>
              <w:rPr>
                <w:rFonts w:cs="Arial"/>
                <w:color w:val="000000"/>
                <w:sz w:val="24"/>
                <w:szCs w:val="24"/>
              </w:rPr>
            </w:pPr>
          </w:p>
        </w:tc>
      </w:tr>
    </w:tbl>
    <w:p w14:paraId="55318C59" w14:textId="77777777" w:rsidR="00252B10" w:rsidRDefault="00252B10" w:rsidP="00182161">
      <w:pPr>
        <w:spacing w:after="0" w:line="240" w:lineRule="auto"/>
        <w:rPr>
          <w:rFonts w:ascii="Calibri" w:eastAsia="Calibri" w:hAnsi="Calibri" w:cs="Times New Roman"/>
          <w:b/>
          <w:lang w:val="es-ES_tradnl"/>
        </w:rPr>
      </w:pPr>
    </w:p>
    <w:p w14:paraId="162E30A4" w14:textId="77777777" w:rsidR="003702F1" w:rsidRPr="00182161" w:rsidRDefault="003702F1" w:rsidP="00182161">
      <w:pPr>
        <w:spacing w:after="0" w:line="240" w:lineRule="auto"/>
        <w:rPr>
          <w:rFonts w:ascii="Calibri" w:eastAsia="Calibri" w:hAnsi="Calibri" w:cs="Times New Roman"/>
          <w:b/>
          <w:lang w:val="es-ES_tradnl"/>
        </w:rPr>
      </w:pPr>
    </w:p>
    <w:tbl>
      <w:tblPr>
        <w:tblStyle w:val="Tablaconcuadrcula1"/>
        <w:tblW w:w="8784" w:type="dxa"/>
        <w:tblLook w:val="04A0" w:firstRow="1" w:lastRow="0" w:firstColumn="1" w:lastColumn="0" w:noHBand="0" w:noVBand="1"/>
      </w:tblPr>
      <w:tblGrid>
        <w:gridCol w:w="5800"/>
        <w:gridCol w:w="2984"/>
      </w:tblGrid>
      <w:tr w:rsidR="00182161" w:rsidRPr="00182161" w14:paraId="60BE9089" w14:textId="77777777" w:rsidTr="00967200">
        <w:tc>
          <w:tcPr>
            <w:tcW w:w="5800" w:type="dxa"/>
          </w:tcPr>
          <w:p w14:paraId="24A4975E" w14:textId="77777777" w:rsidR="00182161" w:rsidRPr="00182161" w:rsidRDefault="00182161" w:rsidP="00182161">
            <w:pPr>
              <w:jc w:val="both"/>
              <w:rPr>
                <w:rFonts w:ascii="Calibri" w:eastAsia="Calibri" w:hAnsi="Calibri" w:cs="Times New Roman"/>
                <w:b/>
              </w:rPr>
            </w:pPr>
            <w:r w:rsidRPr="00182161">
              <w:rPr>
                <w:rFonts w:ascii="Calibri" w:eastAsia="Calibri" w:hAnsi="Calibri" w:cs="Times New Roman"/>
                <w:b/>
              </w:rPr>
              <w:t>INDICADOR 6.1 SE ASIGNAN RECURSOS ADECUADOS PARA LA INTEGRACIÓN DE LA PERSPECTIVA DE GÉNERO Y SE HACE UN SEGUIMIENTO DE LOS MISMOS CRITERIOS</w:t>
            </w:r>
          </w:p>
        </w:tc>
        <w:tc>
          <w:tcPr>
            <w:tcW w:w="2984" w:type="dxa"/>
            <w:shd w:val="clear" w:color="auto" w:fill="FFFF00"/>
          </w:tcPr>
          <w:p w14:paraId="594FAD77" w14:textId="77777777" w:rsidR="00182161" w:rsidRPr="00182161" w:rsidRDefault="00182161" w:rsidP="00182161">
            <w:pPr>
              <w:jc w:val="both"/>
              <w:rPr>
                <w:rFonts w:ascii="Calibri" w:eastAsia="Calibri" w:hAnsi="Calibri" w:cs="Calibri"/>
                <w:b/>
                <w:color w:val="000000"/>
              </w:rPr>
            </w:pPr>
          </w:p>
        </w:tc>
      </w:tr>
      <w:tr w:rsidR="00C955B3" w:rsidRPr="00182161" w14:paraId="0A6EDF98" w14:textId="77777777" w:rsidTr="00967200">
        <w:tc>
          <w:tcPr>
            <w:tcW w:w="8784" w:type="dxa"/>
            <w:gridSpan w:val="2"/>
          </w:tcPr>
          <w:p w14:paraId="756C8218" w14:textId="1FECAB62" w:rsidR="00C955B3" w:rsidRPr="00C955B3" w:rsidRDefault="00C955B3" w:rsidP="00C955B3">
            <w:pPr>
              <w:rPr>
                <w:rFonts w:ascii="Calibri" w:eastAsia="Calibri" w:hAnsi="Calibri" w:cs="Times New Roman"/>
                <w:b/>
                <w:color w:val="000000"/>
                <w:lang w:val="es-BO"/>
              </w:rPr>
            </w:pPr>
            <w:r w:rsidRPr="00C955B3">
              <w:rPr>
                <w:rFonts w:ascii="Calibri" w:eastAsia="Calibri" w:hAnsi="Calibri" w:cs="Times New Roman"/>
                <w:b/>
                <w:color w:val="000000"/>
                <w:lang w:val="es-BO"/>
              </w:rPr>
              <w:t>HALLAZGOS Y EXPLICACIÓN</w:t>
            </w:r>
          </w:p>
          <w:p w14:paraId="4DD3074F" w14:textId="6E0C7554" w:rsidR="009D4356" w:rsidRPr="009D4356" w:rsidRDefault="00E63F8B" w:rsidP="009D4356">
            <w:pPr>
              <w:jc w:val="both"/>
              <w:rPr>
                <w:rFonts w:ascii="Calibri" w:eastAsia="Calibri" w:hAnsi="Calibri" w:cs="Calibri"/>
                <w:color w:val="000000"/>
              </w:rPr>
            </w:pPr>
            <w:r w:rsidRPr="009D4356">
              <w:rPr>
                <w:rFonts w:ascii="Calibri" w:eastAsia="Calibri" w:hAnsi="Calibri" w:cs="Calibri"/>
                <w:color w:val="000000"/>
                <w:sz w:val="22"/>
                <w:szCs w:val="22"/>
              </w:rPr>
              <w:t xml:space="preserve">Como resultado de la evaluación </w:t>
            </w:r>
            <w:r w:rsidR="00D462EA">
              <w:rPr>
                <w:rFonts w:ascii="Calibri" w:eastAsia="Calibri" w:hAnsi="Calibri" w:cs="Calibri"/>
                <w:color w:val="000000"/>
                <w:sz w:val="22"/>
                <w:szCs w:val="22"/>
              </w:rPr>
              <w:t>se evidencia que el indicador cumple con los requisit</w:t>
            </w:r>
            <w:r w:rsidR="00D462EA" w:rsidRPr="00E1260F">
              <w:rPr>
                <w:rFonts w:ascii="Calibri" w:eastAsia="Calibri" w:hAnsi="Calibri" w:cs="Calibri"/>
                <w:color w:val="000000"/>
                <w:sz w:val="22"/>
                <w:szCs w:val="22"/>
              </w:rPr>
              <w:t>os</w:t>
            </w:r>
            <w:r w:rsidR="003702F1" w:rsidRPr="00E1260F">
              <w:rPr>
                <w:rFonts w:ascii="Calibri" w:eastAsia="Calibri" w:hAnsi="Calibri" w:cs="Calibri"/>
                <w:color w:val="000000"/>
                <w:sz w:val="22"/>
                <w:szCs w:val="22"/>
              </w:rPr>
              <w:t xml:space="preserve"> mínimos</w:t>
            </w:r>
            <w:r w:rsidR="00D462EA" w:rsidRPr="00E1260F">
              <w:rPr>
                <w:rFonts w:ascii="Calibri" w:eastAsia="Calibri" w:hAnsi="Calibri" w:cs="Calibri"/>
                <w:color w:val="000000"/>
                <w:sz w:val="22"/>
                <w:szCs w:val="22"/>
              </w:rPr>
              <w:t>.</w:t>
            </w:r>
          </w:p>
          <w:p w14:paraId="35679D61" w14:textId="77777777" w:rsidR="00FD692A" w:rsidRDefault="00FD692A" w:rsidP="009D4356">
            <w:pPr>
              <w:jc w:val="both"/>
              <w:rPr>
                <w:rFonts w:ascii="Calibri" w:eastAsia="Calibri" w:hAnsi="Calibri" w:cs="Calibri"/>
                <w:color w:val="000000"/>
                <w:sz w:val="22"/>
                <w:szCs w:val="22"/>
              </w:rPr>
            </w:pPr>
          </w:p>
          <w:p w14:paraId="12406C3D" w14:textId="0B6C380E" w:rsidR="00FD692A" w:rsidRDefault="00FD692A" w:rsidP="004E6DA1">
            <w:pPr>
              <w:pStyle w:val="Prrafodelista"/>
              <w:numPr>
                <w:ilvl w:val="0"/>
                <w:numId w:val="56"/>
              </w:numPr>
              <w:ind w:left="720"/>
              <w:jc w:val="both"/>
              <w:rPr>
                <w:rFonts w:ascii="Calibri" w:eastAsia="Calibri" w:hAnsi="Calibri" w:cs="Calibri"/>
                <w:color w:val="000000"/>
              </w:rPr>
            </w:pPr>
            <w:r w:rsidRPr="00FD692A">
              <w:rPr>
                <w:rFonts w:ascii="Calibri" w:eastAsia="Calibri" w:hAnsi="Calibri" w:cs="Calibri"/>
                <w:b/>
                <w:color w:val="000000"/>
              </w:rPr>
              <w:t>Criterio a:</w:t>
            </w:r>
            <w:r>
              <w:rPr>
                <w:rFonts w:ascii="Calibri" w:eastAsia="Calibri" w:hAnsi="Calibri" w:cs="Calibri"/>
                <w:b/>
                <w:color w:val="000000"/>
              </w:rPr>
              <w:t xml:space="preserve"> </w:t>
            </w:r>
            <w:r w:rsidRPr="00FD692A">
              <w:rPr>
                <w:rFonts w:ascii="Calibri" w:eastAsia="Calibri" w:hAnsi="Calibri" w:cs="Calibri"/>
                <w:color w:val="000000"/>
              </w:rPr>
              <w:t>No se cuenta con evidencia</w:t>
            </w:r>
            <w:r>
              <w:rPr>
                <w:rFonts w:ascii="Calibri" w:eastAsia="Calibri" w:hAnsi="Calibri" w:cs="Calibri"/>
                <w:color w:val="000000"/>
              </w:rPr>
              <w:t xml:space="preserve"> de que el UNCT haya llevado a cabo al menos un evento de desarrollo de capacidades sobre el indicador/marcador de género durante el actual ciclo del MANUD.</w:t>
            </w:r>
          </w:p>
          <w:p w14:paraId="51AF259C" w14:textId="7713071F" w:rsidR="00FD692A" w:rsidRDefault="00FD692A" w:rsidP="004E6DA1">
            <w:pPr>
              <w:pStyle w:val="Prrafodelista"/>
              <w:numPr>
                <w:ilvl w:val="0"/>
                <w:numId w:val="56"/>
              </w:numPr>
              <w:ind w:left="720"/>
              <w:jc w:val="both"/>
              <w:rPr>
                <w:rFonts w:ascii="Calibri" w:eastAsia="Calibri" w:hAnsi="Calibri" w:cs="Calibri"/>
                <w:color w:val="000000"/>
              </w:rPr>
            </w:pPr>
            <w:r>
              <w:rPr>
                <w:rFonts w:ascii="Calibri" w:eastAsia="Calibri" w:hAnsi="Calibri" w:cs="Calibri"/>
                <w:b/>
                <w:color w:val="000000"/>
              </w:rPr>
              <w:t>Criterio b:</w:t>
            </w:r>
            <w:r>
              <w:rPr>
                <w:rFonts w:ascii="Calibri" w:eastAsia="Calibri" w:hAnsi="Calibri" w:cs="Calibri"/>
                <w:color w:val="000000"/>
              </w:rPr>
              <w:t xml:space="preserve"> </w:t>
            </w:r>
            <w:r w:rsidR="00F31E9A">
              <w:rPr>
                <w:rFonts w:ascii="Calibri" w:eastAsia="Calibri" w:hAnsi="Calibri" w:cs="Calibri"/>
                <w:color w:val="000000"/>
              </w:rPr>
              <w:t>Respecto a que el</w:t>
            </w:r>
            <w:r>
              <w:rPr>
                <w:rFonts w:ascii="Calibri" w:eastAsia="Calibri" w:hAnsi="Calibri" w:cs="Calibri"/>
                <w:color w:val="000000"/>
              </w:rPr>
              <w:t xml:space="preserve"> UNCT hay</w:t>
            </w:r>
            <w:r w:rsidR="00F31E9A">
              <w:rPr>
                <w:rFonts w:ascii="Calibri" w:eastAsia="Calibri" w:hAnsi="Calibri" w:cs="Calibri"/>
                <w:color w:val="000000"/>
              </w:rPr>
              <w:t>a</w:t>
            </w:r>
            <w:r>
              <w:rPr>
                <w:rFonts w:ascii="Calibri" w:eastAsia="Calibri" w:hAnsi="Calibri" w:cs="Calibri"/>
                <w:color w:val="000000"/>
              </w:rPr>
              <w:t xml:space="preserve"> establecido y cumplido un objetivo financiero para la asignación de programas para la igualdad de género y el empoderamiento de la mujer se tiene la siguiente información: </w:t>
            </w:r>
          </w:p>
          <w:p w14:paraId="0EC8F78B" w14:textId="45967D0F" w:rsidR="00D47CF5" w:rsidRDefault="00D47CF5" w:rsidP="00D47CF5">
            <w:pPr>
              <w:ind w:left="720"/>
              <w:jc w:val="both"/>
            </w:pPr>
            <w:r>
              <w:t xml:space="preserve">Dentro del presupuesto inicial del MANUD 2018-2022 (USD 187.165.974,0) el área 4 registra el menor monto presupuestado dentro del plan y el efecto 4.2 representa el 7,97% del presupuesto inicial. </w:t>
            </w:r>
          </w:p>
          <w:p w14:paraId="4ECD41EC" w14:textId="77777777" w:rsidR="00D47CF5" w:rsidRDefault="00D47CF5" w:rsidP="00D47CF5">
            <w:pPr>
              <w:ind w:left="720"/>
              <w:jc w:val="both"/>
            </w:pPr>
            <w:r>
              <w:t>Con acceso a información adicional (Implementación financiera del MANUD 2018-2022), se pudo comprobar que dentro de los montos ejecutados se observa la inclusión de otras agencias de financiamiento que incrementan el presupuesto original presentado por el MANUD en las gestiones 2018 a 2020. El efecto 4.2 muestra un incremento de USD 1.157.009 (que equivale a un 7,76% si se compara con el presupuesto inicial destinado a este efecto, llegando a un total de ejecución de USD 10.011.624,1 y un saldo por ejecutar de USD 6.056.651,9.</w:t>
            </w:r>
          </w:p>
          <w:p w14:paraId="3366DDF1" w14:textId="77777777" w:rsidR="00D47CF5" w:rsidRDefault="00D47CF5" w:rsidP="00D47CF5">
            <w:pPr>
              <w:ind w:left="708"/>
              <w:jc w:val="both"/>
            </w:pPr>
            <w:r>
              <w:t xml:space="preserve">Debido al incremento en las otras áreas en el presupuesto ajustado del MANUD al 28 de agosto de 2021, el porcentaje del efecto 4.2 es del 7,92% que muestra la reducción del peso inicial de aporte al efecto relacionado con la igualdad de género si se compara con el 7,97% del presupuesto inicial. </w:t>
            </w:r>
          </w:p>
          <w:p w14:paraId="1FA1DFFA" w14:textId="77777777" w:rsidR="00D47CF5" w:rsidRDefault="00D47CF5" w:rsidP="00F31E9A">
            <w:pPr>
              <w:jc w:val="both"/>
            </w:pPr>
          </w:p>
          <w:tbl>
            <w:tblPr>
              <w:tblW w:w="7460" w:type="dxa"/>
              <w:jc w:val="center"/>
              <w:tblCellMar>
                <w:left w:w="70" w:type="dxa"/>
                <w:right w:w="70" w:type="dxa"/>
              </w:tblCellMar>
              <w:tblLook w:val="04A0" w:firstRow="1" w:lastRow="0" w:firstColumn="1" w:lastColumn="0" w:noHBand="0" w:noVBand="1"/>
            </w:tblPr>
            <w:tblGrid>
              <w:gridCol w:w="1820"/>
              <w:gridCol w:w="1748"/>
              <w:gridCol w:w="1083"/>
              <w:gridCol w:w="1737"/>
              <w:gridCol w:w="1083"/>
            </w:tblGrid>
            <w:tr w:rsidR="00F31E9A" w:rsidRPr="0063631B" w14:paraId="74F86423" w14:textId="77777777" w:rsidTr="00960A04">
              <w:trPr>
                <w:trHeight w:val="300"/>
                <w:jc w:val="center"/>
              </w:trPr>
              <w:tc>
                <w:tcPr>
                  <w:tcW w:w="1820" w:type="dxa"/>
                  <w:tcBorders>
                    <w:top w:val="nil"/>
                    <w:left w:val="nil"/>
                    <w:bottom w:val="nil"/>
                    <w:right w:val="nil"/>
                  </w:tcBorders>
                  <w:shd w:val="clear" w:color="auto" w:fill="auto"/>
                  <w:noWrap/>
                  <w:vAlign w:val="bottom"/>
                  <w:hideMark/>
                </w:tcPr>
                <w:p w14:paraId="0A03DAA6" w14:textId="77777777" w:rsidR="00F31E9A" w:rsidRPr="0063631B" w:rsidRDefault="00F31E9A" w:rsidP="00960A04">
                  <w:pPr>
                    <w:spacing w:after="0" w:line="240" w:lineRule="auto"/>
                    <w:rPr>
                      <w:rFonts w:ascii="Times New Roman" w:eastAsia="Times New Roman" w:hAnsi="Times New Roman" w:cs="Times New Roman"/>
                      <w:sz w:val="24"/>
                      <w:szCs w:val="24"/>
                      <w:lang w:eastAsia="es-BO"/>
                    </w:rPr>
                  </w:pPr>
                </w:p>
              </w:tc>
              <w:tc>
                <w:tcPr>
                  <w:tcW w:w="2820" w:type="dxa"/>
                  <w:gridSpan w:val="2"/>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50E7C64E"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r w:rsidRPr="0063631B">
                    <w:rPr>
                      <w:rFonts w:ascii="Calibri" w:eastAsia="Times New Roman" w:hAnsi="Calibri" w:cs="Times New Roman"/>
                      <w:b/>
                      <w:bCs/>
                      <w:color w:val="000000"/>
                      <w:sz w:val="18"/>
                      <w:szCs w:val="18"/>
                      <w:lang w:eastAsia="es-BO"/>
                    </w:rPr>
                    <w:t>Presupuesto Inicial</w:t>
                  </w:r>
                </w:p>
              </w:tc>
              <w:tc>
                <w:tcPr>
                  <w:tcW w:w="2820" w:type="dxa"/>
                  <w:gridSpan w:val="2"/>
                  <w:tcBorders>
                    <w:top w:val="single" w:sz="8" w:space="0" w:color="auto"/>
                    <w:left w:val="nil"/>
                    <w:bottom w:val="single" w:sz="4" w:space="0" w:color="auto"/>
                    <w:right w:val="single" w:sz="8" w:space="0" w:color="000000"/>
                  </w:tcBorders>
                  <w:shd w:val="clear" w:color="auto" w:fill="auto"/>
                  <w:noWrap/>
                  <w:vAlign w:val="bottom"/>
                  <w:hideMark/>
                </w:tcPr>
                <w:p w14:paraId="66AF7A6C"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r w:rsidRPr="0063631B">
                    <w:rPr>
                      <w:rFonts w:ascii="Calibri" w:eastAsia="Times New Roman" w:hAnsi="Calibri" w:cs="Times New Roman"/>
                      <w:b/>
                      <w:bCs/>
                      <w:color w:val="000000"/>
                      <w:sz w:val="18"/>
                      <w:szCs w:val="18"/>
                      <w:lang w:eastAsia="es-BO"/>
                    </w:rPr>
                    <w:t>Presupuesto Incrementado</w:t>
                  </w:r>
                </w:p>
              </w:tc>
            </w:tr>
            <w:tr w:rsidR="00F31E9A" w:rsidRPr="0063631B" w14:paraId="7BF4C140" w14:textId="77777777" w:rsidTr="00960A04">
              <w:trPr>
                <w:trHeight w:val="315"/>
                <w:jc w:val="center"/>
              </w:trPr>
              <w:tc>
                <w:tcPr>
                  <w:tcW w:w="1820" w:type="dxa"/>
                  <w:tcBorders>
                    <w:top w:val="nil"/>
                    <w:left w:val="nil"/>
                    <w:bottom w:val="nil"/>
                    <w:right w:val="nil"/>
                  </w:tcBorders>
                  <w:shd w:val="clear" w:color="auto" w:fill="auto"/>
                  <w:noWrap/>
                  <w:vAlign w:val="bottom"/>
                  <w:hideMark/>
                </w:tcPr>
                <w:p w14:paraId="782689EC"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p>
              </w:tc>
              <w:tc>
                <w:tcPr>
                  <w:tcW w:w="1748" w:type="dxa"/>
                  <w:tcBorders>
                    <w:top w:val="nil"/>
                    <w:left w:val="single" w:sz="8" w:space="0" w:color="auto"/>
                    <w:bottom w:val="single" w:sz="8" w:space="0" w:color="auto"/>
                    <w:right w:val="single" w:sz="4" w:space="0" w:color="auto"/>
                  </w:tcBorders>
                  <w:shd w:val="clear" w:color="auto" w:fill="auto"/>
                  <w:noWrap/>
                  <w:vAlign w:val="bottom"/>
                  <w:hideMark/>
                </w:tcPr>
                <w:p w14:paraId="798622A2"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r w:rsidRPr="0063631B">
                    <w:rPr>
                      <w:rFonts w:ascii="Calibri" w:eastAsia="Times New Roman" w:hAnsi="Calibri" w:cs="Times New Roman"/>
                      <w:b/>
                      <w:bCs/>
                      <w:color w:val="000000"/>
                      <w:sz w:val="18"/>
                      <w:szCs w:val="18"/>
                      <w:lang w:eastAsia="es-BO"/>
                    </w:rPr>
                    <w:t>Monto (USD)</w:t>
                  </w:r>
                </w:p>
              </w:tc>
              <w:tc>
                <w:tcPr>
                  <w:tcW w:w="1072" w:type="dxa"/>
                  <w:tcBorders>
                    <w:top w:val="nil"/>
                    <w:left w:val="nil"/>
                    <w:bottom w:val="single" w:sz="8" w:space="0" w:color="auto"/>
                    <w:right w:val="single" w:sz="4" w:space="0" w:color="auto"/>
                  </w:tcBorders>
                  <w:shd w:val="clear" w:color="auto" w:fill="auto"/>
                  <w:noWrap/>
                  <w:vAlign w:val="bottom"/>
                  <w:hideMark/>
                </w:tcPr>
                <w:p w14:paraId="29EBA374"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r w:rsidRPr="0063631B">
                    <w:rPr>
                      <w:rFonts w:ascii="Calibri" w:eastAsia="Times New Roman" w:hAnsi="Calibri" w:cs="Times New Roman"/>
                      <w:b/>
                      <w:bCs/>
                      <w:color w:val="000000"/>
                      <w:sz w:val="18"/>
                      <w:szCs w:val="18"/>
                      <w:lang w:eastAsia="es-BO"/>
                    </w:rPr>
                    <w:t>Ponderación</w:t>
                  </w:r>
                </w:p>
              </w:tc>
              <w:tc>
                <w:tcPr>
                  <w:tcW w:w="1737" w:type="dxa"/>
                  <w:tcBorders>
                    <w:top w:val="nil"/>
                    <w:left w:val="nil"/>
                    <w:bottom w:val="single" w:sz="8" w:space="0" w:color="auto"/>
                    <w:right w:val="single" w:sz="4" w:space="0" w:color="auto"/>
                  </w:tcBorders>
                  <w:shd w:val="clear" w:color="auto" w:fill="auto"/>
                  <w:noWrap/>
                  <w:vAlign w:val="bottom"/>
                  <w:hideMark/>
                </w:tcPr>
                <w:p w14:paraId="4FEA63B2"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r w:rsidRPr="0063631B">
                    <w:rPr>
                      <w:rFonts w:ascii="Calibri" w:eastAsia="Times New Roman" w:hAnsi="Calibri" w:cs="Times New Roman"/>
                      <w:b/>
                      <w:bCs/>
                      <w:color w:val="000000"/>
                      <w:sz w:val="18"/>
                      <w:szCs w:val="18"/>
                      <w:lang w:eastAsia="es-BO"/>
                    </w:rPr>
                    <w:t>Monto (USD)</w:t>
                  </w:r>
                </w:p>
              </w:tc>
              <w:tc>
                <w:tcPr>
                  <w:tcW w:w="1083" w:type="dxa"/>
                  <w:tcBorders>
                    <w:top w:val="nil"/>
                    <w:left w:val="nil"/>
                    <w:bottom w:val="single" w:sz="8" w:space="0" w:color="auto"/>
                    <w:right w:val="single" w:sz="8" w:space="0" w:color="auto"/>
                  </w:tcBorders>
                  <w:shd w:val="clear" w:color="auto" w:fill="auto"/>
                  <w:noWrap/>
                  <w:vAlign w:val="bottom"/>
                  <w:hideMark/>
                </w:tcPr>
                <w:p w14:paraId="6DFF733C" w14:textId="77777777" w:rsidR="00F31E9A" w:rsidRPr="0063631B" w:rsidRDefault="00F31E9A" w:rsidP="00960A04">
                  <w:pPr>
                    <w:spacing w:after="0" w:line="240" w:lineRule="auto"/>
                    <w:jc w:val="center"/>
                    <w:rPr>
                      <w:rFonts w:ascii="Calibri" w:eastAsia="Times New Roman" w:hAnsi="Calibri" w:cs="Times New Roman"/>
                      <w:b/>
                      <w:bCs/>
                      <w:color w:val="000000"/>
                      <w:sz w:val="18"/>
                      <w:szCs w:val="18"/>
                      <w:lang w:eastAsia="es-BO"/>
                    </w:rPr>
                  </w:pPr>
                  <w:r w:rsidRPr="0063631B">
                    <w:rPr>
                      <w:rFonts w:ascii="Calibri" w:eastAsia="Times New Roman" w:hAnsi="Calibri" w:cs="Times New Roman"/>
                      <w:b/>
                      <w:bCs/>
                      <w:color w:val="000000"/>
                      <w:sz w:val="18"/>
                      <w:szCs w:val="18"/>
                      <w:lang w:eastAsia="es-BO"/>
                    </w:rPr>
                    <w:t>Ponderación</w:t>
                  </w:r>
                </w:p>
              </w:tc>
            </w:tr>
            <w:tr w:rsidR="00F31E9A" w:rsidRPr="0063631B" w14:paraId="48102800" w14:textId="77777777" w:rsidTr="00960A04">
              <w:trPr>
                <w:trHeight w:val="300"/>
                <w:jc w:val="center"/>
              </w:trPr>
              <w:tc>
                <w:tcPr>
                  <w:tcW w:w="1820" w:type="dxa"/>
                  <w:tcBorders>
                    <w:top w:val="single" w:sz="8" w:space="0" w:color="auto"/>
                    <w:left w:val="single" w:sz="8" w:space="0" w:color="auto"/>
                    <w:bottom w:val="single" w:sz="4" w:space="0" w:color="auto"/>
                    <w:right w:val="nil"/>
                  </w:tcBorders>
                  <w:shd w:val="clear" w:color="auto" w:fill="auto"/>
                  <w:noWrap/>
                  <w:vAlign w:val="bottom"/>
                  <w:hideMark/>
                </w:tcPr>
                <w:p w14:paraId="77A6A936"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Area 1</w:t>
                  </w:r>
                </w:p>
              </w:tc>
              <w:tc>
                <w:tcPr>
                  <w:tcW w:w="1748" w:type="dxa"/>
                  <w:tcBorders>
                    <w:top w:val="nil"/>
                    <w:left w:val="single" w:sz="8" w:space="0" w:color="auto"/>
                    <w:bottom w:val="single" w:sz="4" w:space="0" w:color="auto"/>
                    <w:right w:val="single" w:sz="4" w:space="0" w:color="auto"/>
                  </w:tcBorders>
                  <w:shd w:val="clear" w:color="auto" w:fill="auto"/>
                  <w:noWrap/>
                  <w:vAlign w:val="bottom"/>
                  <w:hideMark/>
                </w:tcPr>
                <w:p w14:paraId="4FB66B49"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52.348.841,0 </w:t>
                  </w:r>
                </w:p>
              </w:tc>
              <w:tc>
                <w:tcPr>
                  <w:tcW w:w="1072" w:type="dxa"/>
                  <w:tcBorders>
                    <w:top w:val="nil"/>
                    <w:left w:val="nil"/>
                    <w:bottom w:val="single" w:sz="4" w:space="0" w:color="auto"/>
                    <w:right w:val="single" w:sz="8" w:space="0" w:color="auto"/>
                  </w:tcBorders>
                  <w:shd w:val="clear" w:color="auto" w:fill="auto"/>
                  <w:noWrap/>
                  <w:vAlign w:val="bottom"/>
                  <w:hideMark/>
                </w:tcPr>
                <w:p w14:paraId="243EB44D"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27,97%</w:t>
                  </w:r>
                </w:p>
              </w:tc>
              <w:tc>
                <w:tcPr>
                  <w:tcW w:w="1737" w:type="dxa"/>
                  <w:tcBorders>
                    <w:top w:val="nil"/>
                    <w:left w:val="nil"/>
                    <w:bottom w:val="single" w:sz="4" w:space="0" w:color="auto"/>
                    <w:right w:val="single" w:sz="4" w:space="0" w:color="auto"/>
                  </w:tcBorders>
                  <w:shd w:val="clear" w:color="auto" w:fill="auto"/>
                  <w:noWrap/>
                  <w:vAlign w:val="bottom"/>
                  <w:hideMark/>
                </w:tcPr>
                <w:p w14:paraId="1497AD37"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62.453.797,00 </w:t>
                  </w:r>
                </w:p>
              </w:tc>
              <w:tc>
                <w:tcPr>
                  <w:tcW w:w="1083" w:type="dxa"/>
                  <w:tcBorders>
                    <w:top w:val="nil"/>
                    <w:left w:val="nil"/>
                    <w:bottom w:val="single" w:sz="4" w:space="0" w:color="auto"/>
                    <w:right w:val="single" w:sz="8" w:space="0" w:color="auto"/>
                  </w:tcBorders>
                  <w:shd w:val="clear" w:color="auto" w:fill="auto"/>
                  <w:noWrap/>
                  <w:vAlign w:val="bottom"/>
                  <w:hideMark/>
                </w:tcPr>
                <w:p w14:paraId="19DCD626"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30,79%</w:t>
                  </w:r>
                </w:p>
              </w:tc>
            </w:tr>
            <w:tr w:rsidR="00F31E9A" w:rsidRPr="0063631B" w14:paraId="50944402" w14:textId="77777777" w:rsidTr="00960A04">
              <w:trPr>
                <w:trHeight w:val="300"/>
                <w:jc w:val="center"/>
              </w:trPr>
              <w:tc>
                <w:tcPr>
                  <w:tcW w:w="1820" w:type="dxa"/>
                  <w:tcBorders>
                    <w:top w:val="nil"/>
                    <w:left w:val="single" w:sz="8" w:space="0" w:color="auto"/>
                    <w:bottom w:val="single" w:sz="4" w:space="0" w:color="auto"/>
                    <w:right w:val="nil"/>
                  </w:tcBorders>
                  <w:shd w:val="clear" w:color="auto" w:fill="auto"/>
                  <w:noWrap/>
                  <w:vAlign w:val="bottom"/>
                  <w:hideMark/>
                </w:tcPr>
                <w:p w14:paraId="2EDB6AAF"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Area 2</w:t>
                  </w:r>
                </w:p>
              </w:tc>
              <w:tc>
                <w:tcPr>
                  <w:tcW w:w="1748" w:type="dxa"/>
                  <w:tcBorders>
                    <w:top w:val="nil"/>
                    <w:left w:val="single" w:sz="8" w:space="0" w:color="auto"/>
                    <w:bottom w:val="single" w:sz="4" w:space="0" w:color="auto"/>
                    <w:right w:val="single" w:sz="4" w:space="0" w:color="auto"/>
                  </w:tcBorders>
                  <w:shd w:val="clear" w:color="auto" w:fill="auto"/>
                  <w:noWrap/>
                  <w:vAlign w:val="bottom"/>
                  <w:hideMark/>
                </w:tcPr>
                <w:p w14:paraId="32987785"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75.408.329,0 </w:t>
                  </w:r>
                </w:p>
              </w:tc>
              <w:tc>
                <w:tcPr>
                  <w:tcW w:w="1072" w:type="dxa"/>
                  <w:tcBorders>
                    <w:top w:val="nil"/>
                    <w:left w:val="nil"/>
                    <w:bottom w:val="single" w:sz="4" w:space="0" w:color="auto"/>
                    <w:right w:val="single" w:sz="8" w:space="0" w:color="auto"/>
                  </w:tcBorders>
                  <w:shd w:val="clear" w:color="auto" w:fill="auto"/>
                  <w:noWrap/>
                  <w:vAlign w:val="bottom"/>
                  <w:hideMark/>
                </w:tcPr>
                <w:p w14:paraId="1E2DE8C8"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40,29%</w:t>
                  </w:r>
                </w:p>
              </w:tc>
              <w:tc>
                <w:tcPr>
                  <w:tcW w:w="1737" w:type="dxa"/>
                  <w:tcBorders>
                    <w:top w:val="nil"/>
                    <w:left w:val="nil"/>
                    <w:bottom w:val="single" w:sz="4" w:space="0" w:color="auto"/>
                    <w:right w:val="single" w:sz="4" w:space="0" w:color="auto"/>
                  </w:tcBorders>
                  <w:shd w:val="clear" w:color="auto" w:fill="auto"/>
                  <w:noWrap/>
                  <w:vAlign w:val="bottom"/>
                  <w:hideMark/>
                </w:tcPr>
                <w:p w14:paraId="624814B9"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75.883.635,00 </w:t>
                  </w:r>
                </w:p>
              </w:tc>
              <w:tc>
                <w:tcPr>
                  <w:tcW w:w="1083" w:type="dxa"/>
                  <w:tcBorders>
                    <w:top w:val="nil"/>
                    <w:left w:val="nil"/>
                    <w:bottom w:val="single" w:sz="4" w:space="0" w:color="auto"/>
                    <w:right w:val="single" w:sz="8" w:space="0" w:color="auto"/>
                  </w:tcBorders>
                  <w:shd w:val="clear" w:color="auto" w:fill="auto"/>
                  <w:noWrap/>
                  <w:vAlign w:val="bottom"/>
                  <w:hideMark/>
                </w:tcPr>
                <w:p w14:paraId="024FF5C5"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37,41%</w:t>
                  </w:r>
                </w:p>
              </w:tc>
            </w:tr>
            <w:tr w:rsidR="00F31E9A" w:rsidRPr="0063631B" w14:paraId="49D6BE25" w14:textId="77777777" w:rsidTr="00960A04">
              <w:trPr>
                <w:trHeight w:val="300"/>
                <w:jc w:val="center"/>
              </w:trPr>
              <w:tc>
                <w:tcPr>
                  <w:tcW w:w="1820" w:type="dxa"/>
                  <w:tcBorders>
                    <w:top w:val="nil"/>
                    <w:left w:val="single" w:sz="8" w:space="0" w:color="auto"/>
                    <w:bottom w:val="single" w:sz="4" w:space="0" w:color="auto"/>
                    <w:right w:val="nil"/>
                  </w:tcBorders>
                  <w:shd w:val="clear" w:color="auto" w:fill="auto"/>
                  <w:noWrap/>
                  <w:vAlign w:val="bottom"/>
                  <w:hideMark/>
                </w:tcPr>
                <w:p w14:paraId="6301D878"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Area 3</w:t>
                  </w:r>
                </w:p>
              </w:tc>
              <w:tc>
                <w:tcPr>
                  <w:tcW w:w="1748" w:type="dxa"/>
                  <w:tcBorders>
                    <w:top w:val="nil"/>
                    <w:left w:val="single" w:sz="8" w:space="0" w:color="auto"/>
                    <w:bottom w:val="single" w:sz="4" w:space="0" w:color="auto"/>
                    <w:right w:val="single" w:sz="4" w:space="0" w:color="auto"/>
                  </w:tcBorders>
                  <w:shd w:val="clear" w:color="auto" w:fill="auto"/>
                  <w:noWrap/>
                  <w:vAlign w:val="bottom"/>
                  <w:hideMark/>
                </w:tcPr>
                <w:p w14:paraId="58DA58F8"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36.332.706,0 </w:t>
                  </w:r>
                </w:p>
              </w:tc>
              <w:tc>
                <w:tcPr>
                  <w:tcW w:w="1072" w:type="dxa"/>
                  <w:tcBorders>
                    <w:top w:val="nil"/>
                    <w:left w:val="nil"/>
                    <w:bottom w:val="single" w:sz="4" w:space="0" w:color="auto"/>
                    <w:right w:val="single" w:sz="8" w:space="0" w:color="auto"/>
                  </w:tcBorders>
                  <w:shd w:val="clear" w:color="auto" w:fill="auto"/>
                  <w:noWrap/>
                  <w:vAlign w:val="bottom"/>
                  <w:hideMark/>
                </w:tcPr>
                <w:p w14:paraId="4B941914"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19,41%</w:t>
                  </w:r>
                </w:p>
              </w:tc>
              <w:tc>
                <w:tcPr>
                  <w:tcW w:w="1737" w:type="dxa"/>
                  <w:tcBorders>
                    <w:top w:val="nil"/>
                    <w:left w:val="nil"/>
                    <w:bottom w:val="single" w:sz="4" w:space="0" w:color="auto"/>
                    <w:right w:val="single" w:sz="4" w:space="0" w:color="auto"/>
                  </w:tcBorders>
                  <w:shd w:val="clear" w:color="auto" w:fill="auto"/>
                  <w:noWrap/>
                  <w:vAlign w:val="bottom"/>
                  <w:hideMark/>
                </w:tcPr>
                <w:p w14:paraId="0B92FF31"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40.272.294,00 </w:t>
                  </w:r>
                </w:p>
              </w:tc>
              <w:tc>
                <w:tcPr>
                  <w:tcW w:w="1083" w:type="dxa"/>
                  <w:tcBorders>
                    <w:top w:val="nil"/>
                    <w:left w:val="nil"/>
                    <w:bottom w:val="single" w:sz="4" w:space="0" w:color="auto"/>
                    <w:right w:val="single" w:sz="8" w:space="0" w:color="auto"/>
                  </w:tcBorders>
                  <w:shd w:val="clear" w:color="auto" w:fill="auto"/>
                  <w:noWrap/>
                  <w:vAlign w:val="bottom"/>
                  <w:hideMark/>
                </w:tcPr>
                <w:p w14:paraId="2154B5FF"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19,85%</w:t>
                  </w:r>
                </w:p>
              </w:tc>
            </w:tr>
            <w:tr w:rsidR="00F31E9A" w:rsidRPr="0063631B" w14:paraId="4A05C917" w14:textId="77777777" w:rsidTr="00960A04">
              <w:trPr>
                <w:trHeight w:val="300"/>
                <w:jc w:val="center"/>
              </w:trPr>
              <w:tc>
                <w:tcPr>
                  <w:tcW w:w="1820" w:type="dxa"/>
                  <w:tcBorders>
                    <w:top w:val="nil"/>
                    <w:left w:val="single" w:sz="8" w:space="0" w:color="auto"/>
                    <w:bottom w:val="single" w:sz="4" w:space="0" w:color="auto"/>
                    <w:right w:val="nil"/>
                  </w:tcBorders>
                  <w:shd w:val="clear" w:color="auto" w:fill="auto"/>
                  <w:noWrap/>
                  <w:vAlign w:val="bottom"/>
                  <w:hideMark/>
                </w:tcPr>
                <w:p w14:paraId="4E49685C"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4.1</w:t>
                  </w:r>
                </w:p>
              </w:tc>
              <w:tc>
                <w:tcPr>
                  <w:tcW w:w="1748" w:type="dxa"/>
                  <w:tcBorders>
                    <w:top w:val="nil"/>
                    <w:left w:val="single" w:sz="8" w:space="0" w:color="auto"/>
                    <w:bottom w:val="single" w:sz="4" w:space="0" w:color="auto"/>
                    <w:right w:val="single" w:sz="4" w:space="0" w:color="auto"/>
                  </w:tcBorders>
                  <w:shd w:val="clear" w:color="auto" w:fill="auto"/>
                  <w:noWrap/>
                  <w:vAlign w:val="bottom"/>
                  <w:hideMark/>
                </w:tcPr>
                <w:p w14:paraId="71355FDE"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8.164.831,0 </w:t>
                  </w:r>
                </w:p>
              </w:tc>
              <w:tc>
                <w:tcPr>
                  <w:tcW w:w="1072" w:type="dxa"/>
                  <w:tcBorders>
                    <w:top w:val="nil"/>
                    <w:left w:val="nil"/>
                    <w:bottom w:val="single" w:sz="4" w:space="0" w:color="auto"/>
                    <w:right w:val="single" w:sz="8" w:space="0" w:color="auto"/>
                  </w:tcBorders>
                  <w:shd w:val="clear" w:color="000000" w:fill="FFF2CC"/>
                  <w:noWrap/>
                  <w:vAlign w:val="bottom"/>
                  <w:hideMark/>
                </w:tcPr>
                <w:p w14:paraId="27ABCEAC"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4,36%</w:t>
                  </w:r>
                </w:p>
              </w:tc>
              <w:tc>
                <w:tcPr>
                  <w:tcW w:w="1737" w:type="dxa"/>
                  <w:tcBorders>
                    <w:top w:val="nil"/>
                    <w:left w:val="nil"/>
                    <w:bottom w:val="single" w:sz="4" w:space="0" w:color="auto"/>
                    <w:right w:val="single" w:sz="4" w:space="0" w:color="auto"/>
                  </w:tcBorders>
                  <w:shd w:val="clear" w:color="auto" w:fill="auto"/>
                  <w:noWrap/>
                  <w:vAlign w:val="bottom"/>
                  <w:hideMark/>
                </w:tcPr>
                <w:p w14:paraId="05245C41"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8.171.381,00 </w:t>
                  </w:r>
                </w:p>
              </w:tc>
              <w:tc>
                <w:tcPr>
                  <w:tcW w:w="1083" w:type="dxa"/>
                  <w:tcBorders>
                    <w:top w:val="nil"/>
                    <w:left w:val="nil"/>
                    <w:bottom w:val="single" w:sz="4" w:space="0" w:color="auto"/>
                    <w:right w:val="single" w:sz="8" w:space="0" w:color="auto"/>
                  </w:tcBorders>
                  <w:shd w:val="clear" w:color="000000" w:fill="FFD966"/>
                  <w:noWrap/>
                  <w:vAlign w:val="bottom"/>
                  <w:hideMark/>
                </w:tcPr>
                <w:p w14:paraId="5EF3CCD4"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4,03%</w:t>
                  </w:r>
                </w:p>
              </w:tc>
            </w:tr>
            <w:tr w:rsidR="00F31E9A" w:rsidRPr="0063631B" w14:paraId="7F64B4D9" w14:textId="77777777" w:rsidTr="00960A04">
              <w:trPr>
                <w:trHeight w:val="315"/>
                <w:jc w:val="center"/>
              </w:trPr>
              <w:tc>
                <w:tcPr>
                  <w:tcW w:w="1820" w:type="dxa"/>
                  <w:tcBorders>
                    <w:top w:val="nil"/>
                    <w:left w:val="single" w:sz="8" w:space="0" w:color="auto"/>
                    <w:bottom w:val="single" w:sz="8" w:space="0" w:color="auto"/>
                    <w:right w:val="nil"/>
                  </w:tcBorders>
                  <w:shd w:val="clear" w:color="auto" w:fill="auto"/>
                  <w:noWrap/>
                  <w:vAlign w:val="bottom"/>
                  <w:hideMark/>
                </w:tcPr>
                <w:p w14:paraId="5B005CA8"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4.2</w:t>
                  </w:r>
                </w:p>
              </w:tc>
              <w:tc>
                <w:tcPr>
                  <w:tcW w:w="1748" w:type="dxa"/>
                  <w:tcBorders>
                    <w:top w:val="nil"/>
                    <w:left w:val="single" w:sz="8" w:space="0" w:color="auto"/>
                    <w:bottom w:val="single" w:sz="8" w:space="0" w:color="auto"/>
                    <w:right w:val="single" w:sz="4" w:space="0" w:color="auto"/>
                  </w:tcBorders>
                  <w:shd w:val="clear" w:color="auto" w:fill="auto"/>
                  <w:noWrap/>
                  <w:vAlign w:val="bottom"/>
                  <w:hideMark/>
                </w:tcPr>
                <w:p w14:paraId="37EF890D"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14.911.267,0 </w:t>
                  </w:r>
                </w:p>
              </w:tc>
              <w:tc>
                <w:tcPr>
                  <w:tcW w:w="1072" w:type="dxa"/>
                  <w:tcBorders>
                    <w:top w:val="nil"/>
                    <w:left w:val="nil"/>
                    <w:bottom w:val="single" w:sz="8" w:space="0" w:color="auto"/>
                    <w:right w:val="single" w:sz="8" w:space="0" w:color="auto"/>
                  </w:tcBorders>
                  <w:shd w:val="clear" w:color="000000" w:fill="FFF2CC"/>
                  <w:noWrap/>
                  <w:vAlign w:val="bottom"/>
                  <w:hideMark/>
                </w:tcPr>
                <w:p w14:paraId="7B698066"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7,97%</w:t>
                  </w:r>
                </w:p>
              </w:tc>
              <w:tc>
                <w:tcPr>
                  <w:tcW w:w="1737" w:type="dxa"/>
                  <w:tcBorders>
                    <w:top w:val="nil"/>
                    <w:left w:val="nil"/>
                    <w:bottom w:val="single" w:sz="8" w:space="0" w:color="auto"/>
                    <w:right w:val="single" w:sz="4" w:space="0" w:color="auto"/>
                  </w:tcBorders>
                  <w:shd w:val="clear" w:color="auto" w:fill="auto"/>
                  <w:noWrap/>
                  <w:vAlign w:val="bottom"/>
                  <w:hideMark/>
                </w:tcPr>
                <w:p w14:paraId="196FD09A"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16.068.276,00 </w:t>
                  </w:r>
                </w:p>
              </w:tc>
              <w:tc>
                <w:tcPr>
                  <w:tcW w:w="1083" w:type="dxa"/>
                  <w:tcBorders>
                    <w:top w:val="nil"/>
                    <w:left w:val="nil"/>
                    <w:bottom w:val="single" w:sz="8" w:space="0" w:color="auto"/>
                    <w:right w:val="single" w:sz="8" w:space="0" w:color="auto"/>
                  </w:tcBorders>
                  <w:shd w:val="clear" w:color="000000" w:fill="FFD966"/>
                  <w:noWrap/>
                  <w:vAlign w:val="bottom"/>
                  <w:hideMark/>
                </w:tcPr>
                <w:p w14:paraId="71A26E0C"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7,92%</w:t>
                  </w:r>
                </w:p>
              </w:tc>
            </w:tr>
            <w:tr w:rsidR="00F31E9A" w:rsidRPr="0063631B" w14:paraId="5A5A8369" w14:textId="77777777" w:rsidTr="00960A04">
              <w:trPr>
                <w:trHeight w:val="315"/>
                <w:jc w:val="center"/>
              </w:trPr>
              <w:tc>
                <w:tcPr>
                  <w:tcW w:w="1820" w:type="dxa"/>
                  <w:tcBorders>
                    <w:top w:val="nil"/>
                    <w:left w:val="single" w:sz="8" w:space="0" w:color="auto"/>
                    <w:bottom w:val="single" w:sz="8" w:space="0" w:color="auto"/>
                    <w:right w:val="nil"/>
                  </w:tcBorders>
                  <w:shd w:val="clear" w:color="auto" w:fill="auto"/>
                  <w:noWrap/>
                  <w:vAlign w:val="bottom"/>
                  <w:hideMark/>
                </w:tcPr>
                <w:p w14:paraId="557AD7A6"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Total</w:t>
                  </w:r>
                </w:p>
              </w:tc>
              <w:tc>
                <w:tcPr>
                  <w:tcW w:w="1748" w:type="dxa"/>
                  <w:tcBorders>
                    <w:top w:val="nil"/>
                    <w:left w:val="single" w:sz="4" w:space="0" w:color="auto"/>
                    <w:bottom w:val="single" w:sz="8" w:space="0" w:color="auto"/>
                    <w:right w:val="single" w:sz="4" w:space="0" w:color="auto"/>
                  </w:tcBorders>
                  <w:shd w:val="clear" w:color="auto" w:fill="auto"/>
                  <w:noWrap/>
                  <w:vAlign w:val="bottom"/>
                  <w:hideMark/>
                </w:tcPr>
                <w:p w14:paraId="64AFEE05"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 xml:space="preserve">    187.165.974,0 </w:t>
                  </w:r>
                </w:p>
              </w:tc>
              <w:tc>
                <w:tcPr>
                  <w:tcW w:w="1072" w:type="dxa"/>
                  <w:tcBorders>
                    <w:top w:val="nil"/>
                    <w:left w:val="nil"/>
                    <w:bottom w:val="single" w:sz="8" w:space="0" w:color="auto"/>
                    <w:right w:val="single" w:sz="4" w:space="0" w:color="auto"/>
                  </w:tcBorders>
                  <w:shd w:val="clear" w:color="auto" w:fill="auto"/>
                  <w:noWrap/>
                  <w:vAlign w:val="bottom"/>
                  <w:hideMark/>
                </w:tcPr>
                <w:p w14:paraId="4C4B132D"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100,00%</w:t>
                  </w:r>
                </w:p>
              </w:tc>
              <w:tc>
                <w:tcPr>
                  <w:tcW w:w="1737" w:type="dxa"/>
                  <w:tcBorders>
                    <w:top w:val="nil"/>
                    <w:left w:val="nil"/>
                    <w:bottom w:val="single" w:sz="8" w:space="0" w:color="auto"/>
                    <w:right w:val="single" w:sz="4" w:space="0" w:color="auto"/>
                  </w:tcBorders>
                  <w:shd w:val="clear" w:color="auto" w:fill="auto"/>
                  <w:noWrap/>
                  <w:vAlign w:val="bottom"/>
                  <w:hideMark/>
                </w:tcPr>
                <w:p w14:paraId="772B8B9F" w14:textId="77777777" w:rsidR="00F31E9A" w:rsidRPr="0063631B" w:rsidRDefault="00F31E9A" w:rsidP="00960A04">
                  <w:pPr>
                    <w:spacing w:after="0" w:line="240" w:lineRule="auto"/>
                    <w:rPr>
                      <w:rFonts w:ascii="Calibri" w:eastAsia="Times New Roman" w:hAnsi="Calibri" w:cs="Times New Roman"/>
                      <w:b/>
                      <w:bCs/>
                      <w:i/>
                      <w:iCs/>
                      <w:color w:val="000000"/>
                      <w:sz w:val="20"/>
                      <w:szCs w:val="20"/>
                      <w:lang w:eastAsia="es-BO"/>
                    </w:rPr>
                  </w:pPr>
                  <w:r w:rsidRPr="0063631B">
                    <w:rPr>
                      <w:rFonts w:ascii="Calibri" w:eastAsia="Times New Roman" w:hAnsi="Calibri" w:cs="Times New Roman"/>
                      <w:b/>
                      <w:bCs/>
                      <w:i/>
                      <w:iCs/>
                      <w:color w:val="000000"/>
                      <w:sz w:val="20"/>
                      <w:szCs w:val="20"/>
                      <w:lang w:eastAsia="es-BO"/>
                    </w:rPr>
                    <w:t xml:space="preserve">   202.849.383,00 </w:t>
                  </w:r>
                </w:p>
              </w:tc>
              <w:tc>
                <w:tcPr>
                  <w:tcW w:w="1083" w:type="dxa"/>
                  <w:tcBorders>
                    <w:top w:val="nil"/>
                    <w:left w:val="nil"/>
                    <w:bottom w:val="single" w:sz="8" w:space="0" w:color="auto"/>
                    <w:right w:val="single" w:sz="8" w:space="0" w:color="auto"/>
                  </w:tcBorders>
                  <w:shd w:val="clear" w:color="auto" w:fill="auto"/>
                  <w:noWrap/>
                  <w:vAlign w:val="bottom"/>
                  <w:hideMark/>
                </w:tcPr>
                <w:p w14:paraId="5C9850A4"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100,00%</w:t>
                  </w:r>
                </w:p>
              </w:tc>
            </w:tr>
            <w:tr w:rsidR="00F31E9A" w:rsidRPr="0063631B" w14:paraId="67A3440D" w14:textId="77777777" w:rsidTr="00960A04">
              <w:trPr>
                <w:trHeight w:val="315"/>
                <w:jc w:val="center"/>
              </w:trPr>
              <w:tc>
                <w:tcPr>
                  <w:tcW w:w="1820" w:type="dxa"/>
                  <w:tcBorders>
                    <w:top w:val="nil"/>
                    <w:left w:val="nil"/>
                    <w:bottom w:val="nil"/>
                    <w:right w:val="nil"/>
                  </w:tcBorders>
                  <w:shd w:val="clear" w:color="auto" w:fill="auto"/>
                  <w:noWrap/>
                  <w:vAlign w:val="bottom"/>
                  <w:hideMark/>
                </w:tcPr>
                <w:p w14:paraId="5D703932"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p>
              </w:tc>
              <w:tc>
                <w:tcPr>
                  <w:tcW w:w="1748" w:type="dxa"/>
                  <w:tcBorders>
                    <w:top w:val="nil"/>
                    <w:left w:val="nil"/>
                    <w:bottom w:val="nil"/>
                    <w:right w:val="nil"/>
                  </w:tcBorders>
                  <w:shd w:val="clear" w:color="auto" w:fill="auto"/>
                  <w:noWrap/>
                  <w:vAlign w:val="bottom"/>
                  <w:hideMark/>
                </w:tcPr>
                <w:p w14:paraId="354F1C24" w14:textId="77777777" w:rsidR="00F31E9A" w:rsidRPr="0063631B" w:rsidRDefault="00F31E9A" w:rsidP="00960A04">
                  <w:pPr>
                    <w:spacing w:after="0" w:line="240" w:lineRule="auto"/>
                    <w:rPr>
                      <w:rFonts w:ascii="Times New Roman" w:eastAsia="Times New Roman" w:hAnsi="Times New Roman" w:cs="Times New Roman"/>
                      <w:sz w:val="20"/>
                      <w:szCs w:val="20"/>
                      <w:lang w:eastAsia="es-BO"/>
                    </w:rPr>
                  </w:pPr>
                </w:p>
              </w:tc>
              <w:tc>
                <w:tcPr>
                  <w:tcW w:w="1072" w:type="dxa"/>
                  <w:tcBorders>
                    <w:top w:val="nil"/>
                    <w:left w:val="nil"/>
                    <w:bottom w:val="nil"/>
                    <w:right w:val="nil"/>
                  </w:tcBorders>
                  <w:shd w:val="clear" w:color="auto" w:fill="auto"/>
                  <w:noWrap/>
                  <w:vAlign w:val="bottom"/>
                  <w:hideMark/>
                </w:tcPr>
                <w:p w14:paraId="36F756EA" w14:textId="77777777" w:rsidR="00F31E9A" w:rsidRPr="0063631B" w:rsidRDefault="00F31E9A" w:rsidP="00960A04">
                  <w:pPr>
                    <w:spacing w:after="0" w:line="240" w:lineRule="auto"/>
                    <w:rPr>
                      <w:rFonts w:ascii="Times New Roman" w:eastAsia="Times New Roman" w:hAnsi="Times New Roman" w:cs="Times New Roman"/>
                      <w:sz w:val="20"/>
                      <w:szCs w:val="20"/>
                      <w:lang w:eastAsia="es-BO"/>
                    </w:rPr>
                  </w:pPr>
                </w:p>
              </w:tc>
              <w:tc>
                <w:tcPr>
                  <w:tcW w:w="1737" w:type="dxa"/>
                  <w:tcBorders>
                    <w:top w:val="nil"/>
                    <w:left w:val="nil"/>
                    <w:bottom w:val="nil"/>
                    <w:right w:val="nil"/>
                  </w:tcBorders>
                  <w:shd w:val="clear" w:color="auto" w:fill="auto"/>
                  <w:noWrap/>
                  <w:vAlign w:val="bottom"/>
                  <w:hideMark/>
                </w:tcPr>
                <w:p w14:paraId="49CE0D93" w14:textId="77777777" w:rsidR="00F31E9A" w:rsidRPr="0063631B" w:rsidRDefault="00F31E9A" w:rsidP="00960A04">
                  <w:pPr>
                    <w:spacing w:after="0" w:line="240" w:lineRule="auto"/>
                    <w:rPr>
                      <w:rFonts w:ascii="Times New Roman" w:eastAsia="Times New Roman" w:hAnsi="Times New Roman" w:cs="Times New Roman"/>
                      <w:sz w:val="20"/>
                      <w:szCs w:val="20"/>
                      <w:lang w:eastAsia="es-BO"/>
                    </w:rPr>
                  </w:pPr>
                </w:p>
              </w:tc>
              <w:tc>
                <w:tcPr>
                  <w:tcW w:w="1083" w:type="dxa"/>
                  <w:tcBorders>
                    <w:top w:val="nil"/>
                    <w:left w:val="nil"/>
                    <w:bottom w:val="nil"/>
                    <w:right w:val="nil"/>
                  </w:tcBorders>
                  <w:shd w:val="clear" w:color="auto" w:fill="auto"/>
                  <w:noWrap/>
                  <w:vAlign w:val="bottom"/>
                  <w:hideMark/>
                </w:tcPr>
                <w:p w14:paraId="00EB8D95" w14:textId="77777777" w:rsidR="00F31E9A" w:rsidRPr="0063631B" w:rsidRDefault="00F31E9A" w:rsidP="00960A04">
                  <w:pPr>
                    <w:spacing w:after="0" w:line="240" w:lineRule="auto"/>
                    <w:rPr>
                      <w:rFonts w:ascii="Times New Roman" w:eastAsia="Times New Roman" w:hAnsi="Times New Roman" w:cs="Times New Roman"/>
                      <w:sz w:val="20"/>
                      <w:szCs w:val="20"/>
                      <w:lang w:eastAsia="es-BO"/>
                    </w:rPr>
                  </w:pPr>
                </w:p>
              </w:tc>
            </w:tr>
            <w:tr w:rsidR="00F31E9A" w:rsidRPr="0063631B" w14:paraId="17A48605" w14:textId="77777777" w:rsidTr="00960A04">
              <w:trPr>
                <w:trHeight w:val="315"/>
                <w:jc w:val="center"/>
              </w:trPr>
              <w:tc>
                <w:tcPr>
                  <w:tcW w:w="182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D768607" w14:textId="77777777" w:rsidR="00F31E9A" w:rsidRPr="0063631B" w:rsidRDefault="00F31E9A" w:rsidP="00960A04">
                  <w:pPr>
                    <w:spacing w:after="0" w:line="240" w:lineRule="auto"/>
                    <w:rPr>
                      <w:rFonts w:ascii="Calibri" w:eastAsia="Times New Roman" w:hAnsi="Calibri" w:cs="Times New Roman"/>
                      <w:b/>
                      <w:bCs/>
                      <w:i/>
                      <w:iCs/>
                      <w:color w:val="000000"/>
                      <w:lang w:eastAsia="es-BO"/>
                    </w:rPr>
                  </w:pPr>
                  <w:r w:rsidRPr="0063631B">
                    <w:rPr>
                      <w:rFonts w:ascii="Calibri" w:eastAsia="Times New Roman" w:hAnsi="Calibri" w:cs="Times New Roman"/>
                      <w:b/>
                      <w:bCs/>
                      <w:i/>
                      <w:iCs/>
                      <w:color w:val="000000"/>
                      <w:lang w:eastAsia="es-BO"/>
                    </w:rPr>
                    <w:t>Area 4</w:t>
                  </w:r>
                </w:p>
              </w:tc>
              <w:tc>
                <w:tcPr>
                  <w:tcW w:w="1748" w:type="dxa"/>
                  <w:tcBorders>
                    <w:top w:val="single" w:sz="8" w:space="0" w:color="auto"/>
                    <w:left w:val="nil"/>
                    <w:bottom w:val="single" w:sz="8" w:space="0" w:color="auto"/>
                    <w:right w:val="single" w:sz="4" w:space="0" w:color="auto"/>
                  </w:tcBorders>
                  <w:shd w:val="clear" w:color="auto" w:fill="auto"/>
                  <w:noWrap/>
                  <w:vAlign w:val="bottom"/>
                  <w:hideMark/>
                </w:tcPr>
                <w:p w14:paraId="4700C802"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23.076.098,0 </w:t>
                  </w:r>
                </w:p>
              </w:tc>
              <w:tc>
                <w:tcPr>
                  <w:tcW w:w="1072" w:type="dxa"/>
                  <w:tcBorders>
                    <w:top w:val="single" w:sz="8" w:space="0" w:color="auto"/>
                    <w:left w:val="nil"/>
                    <w:bottom w:val="single" w:sz="8" w:space="0" w:color="auto"/>
                    <w:right w:val="single" w:sz="4" w:space="0" w:color="auto"/>
                  </w:tcBorders>
                  <w:shd w:val="clear" w:color="000000" w:fill="DDEBF7"/>
                  <w:noWrap/>
                  <w:vAlign w:val="bottom"/>
                  <w:hideMark/>
                </w:tcPr>
                <w:p w14:paraId="0405CC2C"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12,33%</w:t>
                  </w:r>
                </w:p>
              </w:tc>
              <w:tc>
                <w:tcPr>
                  <w:tcW w:w="1737" w:type="dxa"/>
                  <w:tcBorders>
                    <w:top w:val="single" w:sz="8" w:space="0" w:color="auto"/>
                    <w:left w:val="nil"/>
                    <w:bottom w:val="single" w:sz="8" w:space="0" w:color="auto"/>
                    <w:right w:val="single" w:sz="4" w:space="0" w:color="auto"/>
                  </w:tcBorders>
                  <w:shd w:val="clear" w:color="auto" w:fill="auto"/>
                  <w:noWrap/>
                  <w:vAlign w:val="bottom"/>
                  <w:hideMark/>
                </w:tcPr>
                <w:p w14:paraId="6D76667C" w14:textId="77777777" w:rsidR="00F31E9A" w:rsidRPr="0063631B" w:rsidRDefault="00F31E9A" w:rsidP="00960A04">
                  <w:pPr>
                    <w:spacing w:after="0" w:line="240" w:lineRule="auto"/>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 xml:space="preserve">     24.239.657,00 </w:t>
                  </w:r>
                </w:p>
              </w:tc>
              <w:tc>
                <w:tcPr>
                  <w:tcW w:w="1083" w:type="dxa"/>
                  <w:tcBorders>
                    <w:top w:val="single" w:sz="8" w:space="0" w:color="auto"/>
                    <w:left w:val="nil"/>
                    <w:bottom w:val="single" w:sz="8" w:space="0" w:color="auto"/>
                    <w:right w:val="single" w:sz="8" w:space="0" w:color="auto"/>
                  </w:tcBorders>
                  <w:shd w:val="clear" w:color="000000" w:fill="FFD966"/>
                  <w:noWrap/>
                  <w:vAlign w:val="bottom"/>
                  <w:hideMark/>
                </w:tcPr>
                <w:p w14:paraId="72468D38" w14:textId="77777777" w:rsidR="00F31E9A" w:rsidRPr="0063631B" w:rsidRDefault="00F31E9A" w:rsidP="00960A04">
                  <w:pPr>
                    <w:spacing w:after="0" w:line="240" w:lineRule="auto"/>
                    <w:jc w:val="right"/>
                    <w:rPr>
                      <w:rFonts w:ascii="Calibri" w:eastAsia="Times New Roman" w:hAnsi="Calibri" w:cs="Times New Roman"/>
                      <w:color w:val="000000"/>
                      <w:lang w:eastAsia="es-BO"/>
                    </w:rPr>
                  </w:pPr>
                  <w:r w:rsidRPr="0063631B">
                    <w:rPr>
                      <w:rFonts w:ascii="Calibri" w:eastAsia="Times New Roman" w:hAnsi="Calibri" w:cs="Times New Roman"/>
                      <w:color w:val="000000"/>
                      <w:lang w:eastAsia="es-BO"/>
                    </w:rPr>
                    <w:t>11,95%</w:t>
                  </w:r>
                </w:p>
              </w:tc>
            </w:tr>
          </w:tbl>
          <w:p w14:paraId="3D3E5E0D" w14:textId="77777777" w:rsidR="00304E29" w:rsidRDefault="00304E29" w:rsidP="009D4356">
            <w:pPr>
              <w:jc w:val="both"/>
              <w:rPr>
                <w:rFonts w:ascii="Calibri" w:eastAsia="Calibri" w:hAnsi="Calibri" w:cs="Calibri"/>
                <w:color w:val="000000"/>
                <w:sz w:val="22"/>
                <w:szCs w:val="22"/>
              </w:rPr>
            </w:pPr>
          </w:p>
          <w:p w14:paraId="3F49B9EF" w14:textId="69130CAF" w:rsidR="00C955B3" w:rsidRPr="00E1260F" w:rsidRDefault="00F31E9A" w:rsidP="009D4356">
            <w:pPr>
              <w:jc w:val="both"/>
              <w:rPr>
                <w:rFonts w:ascii="Calibri" w:eastAsia="Calibri" w:hAnsi="Calibri" w:cs="Calibri"/>
                <w:color w:val="000000"/>
              </w:rPr>
            </w:pPr>
            <w:r w:rsidRPr="003702F1">
              <w:rPr>
                <w:rFonts w:ascii="Calibri" w:eastAsia="Calibri" w:hAnsi="Calibri" w:cs="Calibri"/>
                <w:b/>
                <w:color w:val="000000"/>
              </w:rPr>
              <w:t>Criterio c:</w:t>
            </w:r>
            <w:r w:rsidRPr="003702F1">
              <w:rPr>
                <w:rFonts w:ascii="Calibri" w:eastAsia="Calibri" w:hAnsi="Calibri" w:cs="Calibri"/>
                <w:color w:val="000000"/>
              </w:rPr>
              <w:t xml:space="preserve"> N</w:t>
            </w:r>
            <w:r w:rsidR="00E63F8B" w:rsidRPr="003702F1">
              <w:rPr>
                <w:rFonts w:ascii="Calibri" w:eastAsia="Calibri" w:hAnsi="Calibri" w:cs="Calibri"/>
                <w:color w:val="000000"/>
              </w:rPr>
              <w:t xml:space="preserve">o se tienen información que permita establecer que el UNCT haya superado el objetivo financiero para asignación de programas para la GEEW. </w:t>
            </w:r>
            <w:r w:rsidRPr="003702F1">
              <w:rPr>
                <w:rFonts w:ascii="Calibri" w:eastAsia="Calibri" w:hAnsi="Calibri" w:cs="Calibri"/>
                <w:color w:val="000000"/>
              </w:rPr>
              <w:t>Pero si, se han obtenido rec</w:t>
            </w:r>
            <w:r w:rsidR="003702F1">
              <w:rPr>
                <w:rFonts w:ascii="Calibri" w:eastAsia="Calibri" w:hAnsi="Calibri" w:cs="Calibri"/>
                <w:color w:val="000000"/>
              </w:rPr>
              <w:t>ursos adicionales que supera el monto asignado en el presupuesto definido en el MANUD.</w:t>
            </w:r>
          </w:p>
        </w:tc>
      </w:tr>
      <w:tr w:rsidR="00182161" w:rsidRPr="00182161" w14:paraId="70A74BCD" w14:textId="77777777" w:rsidTr="00967200">
        <w:tc>
          <w:tcPr>
            <w:tcW w:w="8784" w:type="dxa"/>
            <w:gridSpan w:val="2"/>
          </w:tcPr>
          <w:p w14:paraId="6FA6E4E0" w14:textId="77777777" w:rsidR="00182161" w:rsidRPr="00182161" w:rsidRDefault="00182161" w:rsidP="00182161">
            <w:pPr>
              <w:rPr>
                <w:rFonts w:ascii="Calibri" w:eastAsia="Calibri" w:hAnsi="Calibri" w:cs="Times New Roman"/>
                <w:b/>
                <w:color w:val="000000"/>
              </w:rPr>
            </w:pPr>
            <w:r w:rsidRPr="00182161">
              <w:rPr>
                <w:rFonts w:ascii="Calibri" w:eastAsia="Calibri" w:hAnsi="Calibri" w:cs="Times New Roman"/>
                <w:b/>
                <w:color w:val="000000"/>
              </w:rPr>
              <w:t>MEDIOS DE VERIFICACIÓN</w:t>
            </w:r>
          </w:p>
        </w:tc>
      </w:tr>
      <w:tr w:rsidR="00182161" w:rsidRPr="00DA1E2C" w14:paraId="5E1227A2" w14:textId="77777777" w:rsidTr="009D4356">
        <w:tc>
          <w:tcPr>
            <w:tcW w:w="8784" w:type="dxa"/>
            <w:gridSpan w:val="2"/>
            <w:shd w:val="clear" w:color="auto" w:fill="auto"/>
          </w:tcPr>
          <w:p w14:paraId="561951B2" w14:textId="77777777" w:rsidR="00F035C1" w:rsidRDefault="00F035C1" w:rsidP="009D4356">
            <w:pPr>
              <w:jc w:val="both"/>
              <w:rPr>
                <w:rFonts w:ascii="Calibri" w:eastAsia="Calibri" w:hAnsi="Calibri" w:cs="Calibri"/>
                <w:lang w:val="es-BO"/>
              </w:rPr>
            </w:pPr>
            <w:r w:rsidRPr="00F035C1">
              <w:rPr>
                <w:rFonts w:ascii="Calibri" w:eastAsia="Calibri" w:hAnsi="Calibri" w:cs="Calibri"/>
                <w:lang w:val="es-BO"/>
              </w:rPr>
              <w:t>MANU</w:t>
            </w:r>
            <w:r>
              <w:rPr>
                <w:rFonts w:ascii="Calibri" w:eastAsia="Calibri" w:hAnsi="Calibri" w:cs="Calibri"/>
                <w:lang w:val="es-BO"/>
              </w:rPr>
              <w:t xml:space="preserve">D </w:t>
            </w:r>
            <w:r w:rsidR="00CC3C9B">
              <w:rPr>
                <w:rFonts w:ascii="Calibri" w:eastAsia="Calibri" w:hAnsi="Calibri" w:cs="Calibri"/>
                <w:lang w:val="es-BO"/>
              </w:rPr>
              <w:t>(Presupuesto)</w:t>
            </w:r>
          </w:p>
          <w:p w14:paraId="5D13DD00" w14:textId="7040A1E7" w:rsidR="00AD227F" w:rsidRPr="00F035C1" w:rsidRDefault="00B47D4A" w:rsidP="009D4356">
            <w:pPr>
              <w:jc w:val="both"/>
              <w:rPr>
                <w:rFonts w:ascii="Calibri" w:eastAsia="Calibri" w:hAnsi="Calibri" w:cs="Calibri"/>
                <w:color w:val="000000"/>
                <w:lang w:val="es-BO"/>
              </w:rPr>
            </w:pPr>
            <w:r>
              <w:rPr>
                <w:rFonts w:ascii="Calibri" w:eastAsia="Calibri" w:hAnsi="Calibri" w:cs="Calibri"/>
                <w:lang w:val="es-BO"/>
              </w:rPr>
              <w:t>Im</w:t>
            </w:r>
            <w:r w:rsidR="00AD227F">
              <w:rPr>
                <w:rFonts w:ascii="Calibri" w:eastAsia="Calibri" w:hAnsi="Calibri" w:cs="Calibri"/>
                <w:lang w:val="es-BO"/>
              </w:rPr>
              <w:t>plementación financiera del MANUD 2018-2022</w:t>
            </w:r>
          </w:p>
        </w:tc>
      </w:tr>
    </w:tbl>
    <w:p w14:paraId="79875B7F" w14:textId="77777777" w:rsidR="00182161" w:rsidRPr="00F035C1" w:rsidRDefault="00182161" w:rsidP="00182161">
      <w:pPr>
        <w:widowControl w:val="0"/>
        <w:autoSpaceDE w:val="0"/>
        <w:autoSpaceDN w:val="0"/>
        <w:spacing w:after="0" w:line="240" w:lineRule="auto"/>
        <w:rPr>
          <w:rFonts w:ascii="Calibri" w:eastAsia="Microsoft Sans Serif" w:hAnsi="Calibri" w:cs="Microsoft Sans Serif"/>
          <w:b/>
        </w:rPr>
      </w:pPr>
    </w:p>
    <w:p w14:paraId="055262FE" w14:textId="77777777" w:rsidR="00252B10" w:rsidRPr="003702F1" w:rsidRDefault="00252B10" w:rsidP="00252B10">
      <w:pPr>
        <w:rPr>
          <w:rFonts w:cstheme="minorHAnsi"/>
          <w:b/>
          <w:color w:val="000000" w:themeColor="text1"/>
          <w:sz w:val="24"/>
          <w:szCs w:val="24"/>
        </w:rPr>
      </w:pPr>
      <w:r w:rsidRPr="003702F1">
        <w:rPr>
          <w:b/>
          <w:color w:val="000000" w:themeColor="text1"/>
          <w:sz w:val="24"/>
          <w:szCs w:val="24"/>
        </w:rPr>
        <w:t xml:space="preserve">DIMENSIÓN 7: </w:t>
      </w:r>
      <w:r w:rsidRPr="003702F1">
        <w:rPr>
          <w:rFonts w:cstheme="minorHAnsi"/>
          <w:b/>
          <w:color w:val="000000" w:themeColor="text1"/>
          <w:sz w:val="24"/>
          <w:szCs w:val="24"/>
        </w:rPr>
        <w:t xml:space="preserve"> RESULTADOS</w:t>
      </w:r>
    </w:p>
    <w:p w14:paraId="44AC5B47" w14:textId="77777777" w:rsidR="00252B10" w:rsidRPr="003702F1" w:rsidRDefault="00252B10" w:rsidP="00252B10">
      <w:pPr>
        <w:rPr>
          <w:b/>
          <w:color w:val="000000" w:themeColor="text1"/>
          <w:sz w:val="24"/>
          <w:szCs w:val="24"/>
        </w:rPr>
      </w:pPr>
      <w:r w:rsidRPr="003702F1">
        <w:rPr>
          <w:b/>
          <w:color w:val="000000" w:themeColor="text1"/>
          <w:sz w:val="24"/>
          <w:szCs w:val="24"/>
        </w:rPr>
        <w:t>INDICADOR 7.1. LOS PROGRAMAS DE LA ONU HACEN CONTRIBUCIONES SIGNIFICATIVAS A LA IGUALDAD DE GÉNERO EN EL PAÍS</w:t>
      </w:r>
    </w:p>
    <w:p w14:paraId="233684B1" w14:textId="77777777" w:rsidR="00252B10" w:rsidRPr="003702F1" w:rsidRDefault="00252B10" w:rsidP="00252B10">
      <w:pPr>
        <w:rPr>
          <w:b/>
          <w:color w:val="000000" w:themeColor="text1"/>
          <w:sz w:val="24"/>
          <w:szCs w:val="24"/>
          <w:lang w:val="es-ES"/>
        </w:rPr>
      </w:pPr>
      <w:r w:rsidRPr="003702F1">
        <w:rPr>
          <w:b/>
          <w:color w:val="000000" w:themeColor="text1"/>
          <w:sz w:val="24"/>
          <w:szCs w:val="24"/>
          <w:lang w:val="es-ES"/>
        </w:rPr>
        <w:t>CRITERIOS</w:t>
      </w:r>
    </w:p>
    <w:tbl>
      <w:tblPr>
        <w:tblStyle w:val="Tablaconcuadrcula"/>
        <w:tblW w:w="8786" w:type="dxa"/>
        <w:tblInd w:w="-2" w:type="dxa"/>
        <w:tblLook w:val="04A0" w:firstRow="1" w:lastRow="0" w:firstColumn="1" w:lastColumn="0" w:noHBand="0" w:noVBand="1"/>
      </w:tblPr>
      <w:tblGrid>
        <w:gridCol w:w="1292"/>
        <w:gridCol w:w="7494"/>
      </w:tblGrid>
      <w:tr w:rsidR="00252B10" w:rsidRPr="003702F1" w14:paraId="48095559" w14:textId="77777777" w:rsidTr="002868EA">
        <w:trPr>
          <w:trHeight w:val="617"/>
        </w:trPr>
        <w:tc>
          <w:tcPr>
            <w:tcW w:w="1292" w:type="dxa"/>
            <w:shd w:val="clear" w:color="auto" w:fill="FFC000"/>
          </w:tcPr>
          <w:p w14:paraId="7D8D423A" w14:textId="77777777" w:rsidR="00252B10" w:rsidRPr="003702F1" w:rsidRDefault="00252B10" w:rsidP="00407A14">
            <w:pPr>
              <w:rPr>
                <w:rFonts w:eastAsia="Times New Roman" w:cs="Arial"/>
                <w:b/>
                <w:color w:val="000000"/>
                <w:sz w:val="24"/>
                <w:szCs w:val="24"/>
                <w:lang w:eastAsia="es-BO"/>
              </w:rPr>
            </w:pPr>
            <w:r w:rsidRPr="003702F1">
              <w:rPr>
                <w:rFonts w:eastAsia="Times New Roman" w:cs="Arial"/>
                <w:b/>
                <w:color w:val="000000"/>
                <w:sz w:val="24"/>
                <w:szCs w:val="24"/>
                <w:lang w:eastAsia="es-BO"/>
              </w:rPr>
              <w:t xml:space="preserve">Cumple Requisitos Mínimos: </w:t>
            </w:r>
          </w:p>
        </w:tc>
        <w:tc>
          <w:tcPr>
            <w:tcW w:w="7494" w:type="dxa"/>
            <w:shd w:val="clear" w:color="auto" w:fill="FFC000"/>
          </w:tcPr>
          <w:p w14:paraId="2F32B9A9" w14:textId="77777777" w:rsidR="00252B10" w:rsidRPr="003702F1" w:rsidRDefault="00252B10" w:rsidP="00407A14">
            <w:pPr>
              <w:jc w:val="both"/>
              <w:rPr>
                <w:rFonts w:cs="Arial"/>
                <w:color w:val="000000"/>
                <w:sz w:val="24"/>
                <w:szCs w:val="24"/>
              </w:rPr>
            </w:pPr>
            <w:r w:rsidRPr="003702F1">
              <w:rPr>
                <w:rFonts w:cs="Arial"/>
                <w:b/>
                <w:bCs/>
                <w:color w:val="000000"/>
                <w:sz w:val="24"/>
                <w:szCs w:val="24"/>
              </w:rPr>
              <w:t>a)</w:t>
            </w:r>
            <w:r w:rsidRPr="003702F1">
              <w:rPr>
                <w:rFonts w:cs="Arial"/>
                <w:color w:val="000000"/>
                <w:sz w:val="24"/>
                <w:szCs w:val="24"/>
              </w:rPr>
              <w:t xml:space="preserve"> El UNCT ha logrado, o está en vías de lograr, algunos resultados en materia de igualdad de género y empoderamiento de la mujer según lo previsto en los resultados del MANUD, en consonancia/línea con las prioridades de los ODS incluido el ODS 5.</w:t>
            </w:r>
          </w:p>
        </w:tc>
      </w:tr>
      <w:tr w:rsidR="00252B10" w:rsidRPr="003702F1" w14:paraId="234923E6" w14:textId="77777777" w:rsidTr="002868EA">
        <w:tc>
          <w:tcPr>
            <w:tcW w:w="1292" w:type="dxa"/>
            <w:shd w:val="clear" w:color="auto" w:fill="FFFF00"/>
          </w:tcPr>
          <w:p w14:paraId="291BFFB7" w14:textId="77777777" w:rsidR="00252B10" w:rsidRPr="003702F1" w:rsidRDefault="00252B10" w:rsidP="00407A14">
            <w:pPr>
              <w:pStyle w:val="Textoindependiente"/>
              <w:rPr>
                <w:rFonts w:asciiTheme="minorHAnsi" w:hAnsiTheme="minorHAnsi"/>
                <w:b/>
                <w:sz w:val="24"/>
                <w:szCs w:val="24"/>
              </w:rPr>
            </w:pPr>
            <w:r w:rsidRPr="003702F1">
              <w:rPr>
                <w:rFonts w:asciiTheme="minorHAnsi" w:hAnsiTheme="minorHAnsi"/>
                <w:b/>
                <w:sz w:val="24"/>
                <w:szCs w:val="24"/>
              </w:rPr>
              <w:t>Cumple con los requisitos</w:t>
            </w:r>
          </w:p>
        </w:tc>
        <w:tc>
          <w:tcPr>
            <w:tcW w:w="7494" w:type="dxa"/>
            <w:shd w:val="clear" w:color="auto" w:fill="FFFF00"/>
          </w:tcPr>
          <w:p w14:paraId="322DD4CA" w14:textId="77777777" w:rsidR="00252B10" w:rsidRPr="003702F1" w:rsidRDefault="00252B10" w:rsidP="00407A14">
            <w:pPr>
              <w:jc w:val="both"/>
              <w:rPr>
                <w:rFonts w:cs="Arial"/>
                <w:color w:val="000000"/>
                <w:sz w:val="24"/>
                <w:szCs w:val="24"/>
              </w:rPr>
            </w:pPr>
            <w:r w:rsidRPr="003702F1">
              <w:rPr>
                <w:rFonts w:cs="Arial"/>
                <w:b/>
                <w:bCs/>
                <w:color w:val="000000"/>
                <w:sz w:val="24"/>
                <w:szCs w:val="24"/>
              </w:rPr>
              <w:t xml:space="preserve">a) </w:t>
            </w:r>
            <w:r w:rsidRPr="003702F1">
              <w:rPr>
                <w:rFonts w:cs="Arial"/>
                <w:bCs/>
                <w:color w:val="000000"/>
                <w:sz w:val="24"/>
                <w:szCs w:val="24"/>
              </w:rPr>
              <w:t>El UNCT ha logrado, o está en vías de lograr, todos los resultados en materia de igualdad de género y empoderamiento de la mujer según lo previsto en los resultados del MANUD, en consonancia/línea con las prioridades de los ODS incluido el ODS 5</w:t>
            </w:r>
            <w:r w:rsidRPr="003702F1">
              <w:rPr>
                <w:rFonts w:cs="Arial"/>
                <w:color w:val="000000"/>
                <w:sz w:val="24"/>
                <w:szCs w:val="24"/>
              </w:rPr>
              <w:t xml:space="preserve"> </w:t>
            </w:r>
          </w:p>
        </w:tc>
      </w:tr>
      <w:tr w:rsidR="00252B10" w:rsidRPr="003702F1" w14:paraId="737D918D" w14:textId="77777777" w:rsidTr="002868EA">
        <w:trPr>
          <w:trHeight w:val="991"/>
        </w:trPr>
        <w:tc>
          <w:tcPr>
            <w:tcW w:w="1292" w:type="dxa"/>
            <w:shd w:val="clear" w:color="auto" w:fill="00B050"/>
          </w:tcPr>
          <w:p w14:paraId="47F2F237" w14:textId="77777777" w:rsidR="00252B10" w:rsidRPr="003702F1" w:rsidRDefault="00252B10" w:rsidP="00407A14">
            <w:pPr>
              <w:pStyle w:val="Textoindependiente"/>
              <w:rPr>
                <w:rFonts w:asciiTheme="minorHAnsi" w:hAnsiTheme="minorHAnsi"/>
                <w:b/>
                <w:sz w:val="24"/>
                <w:szCs w:val="24"/>
              </w:rPr>
            </w:pPr>
            <w:r w:rsidRPr="003702F1">
              <w:rPr>
                <w:rFonts w:asciiTheme="minorHAnsi" w:hAnsiTheme="minorHAnsi"/>
                <w:b/>
                <w:sz w:val="24"/>
                <w:szCs w:val="24"/>
              </w:rPr>
              <w:t>Excede con los requisitos</w:t>
            </w:r>
          </w:p>
        </w:tc>
        <w:tc>
          <w:tcPr>
            <w:tcW w:w="7494" w:type="dxa"/>
            <w:shd w:val="clear" w:color="auto" w:fill="00B050"/>
          </w:tcPr>
          <w:p w14:paraId="4E4302A5" w14:textId="77777777" w:rsidR="00252B10" w:rsidRPr="003702F1" w:rsidRDefault="00252B10" w:rsidP="00407A14">
            <w:pPr>
              <w:jc w:val="both"/>
              <w:rPr>
                <w:rFonts w:cs="Arial"/>
                <w:color w:val="000000"/>
                <w:sz w:val="24"/>
                <w:szCs w:val="24"/>
              </w:rPr>
            </w:pPr>
            <w:r w:rsidRPr="003702F1">
              <w:rPr>
                <w:rFonts w:cs="Arial"/>
                <w:b/>
                <w:bCs/>
                <w:color w:val="000000"/>
                <w:sz w:val="24"/>
                <w:szCs w:val="24"/>
              </w:rPr>
              <w:t>Cumple con los requisitos mínimos</w:t>
            </w:r>
            <w:r w:rsidRPr="003702F1">
              <w:rPr>
                <w:rFonts w:cs="Arial"/>
                <w:color w:val="000000"/>
                <w:sz w:val="24"/>
                <w:szCs w:val="24"/>
              </w:rPr>
              <w:t xml:space="preserve"> </w:t>
            </w:r>
            <w:r w:rsidRPr="003702F1">
              <w:rPr>
                <w:rFonts w:cs="Arial"/>
                <w:b/>
                <w:bCs/>
                <w:color w:val="000000"/>
                <w:sz w:val="24"/>
                <w:szCs w:val="24"/>
              </w:rPr>
              <w:t>Y</w:t>
            </w:r>
          </w:p>
          <w:p w14:paraId="7BC94589" w14:textId="77777777" w:rsidR="00252B10" w:rsidRPr="003702F1" w:rsidRDefault="00252B10" w:rsidP="00407A14">
            <w:pPr>
              <w:jc w:val="both"/>
              <w:rPr>
                <w:rFonts w:cs="Arial"/>
                <w:color w:val="000000"/>
                <w:sz w:val="24"/>
                <w:szCs w:val="24"/>
              </w:rPr>
            </w:pPr>
            <w:r w:rsidRPr="003702F1">
              <w:rPr>
                <w:rFonts w:cs="Arial"/>
                <w:b/>
                <w:bCs/>
                <w:color w:val="000000"/>
                <w:sz w:val="24"/>
                <w:szCs w:val="24"/>
              </w:rPr>
              <w:t xml:space="preserve">b) </w:t>
            </w:r>
            <w:r w:rsidRPr="003702F1">
              <w:rPr>
                <w:rFonts w:cs="Arial"/>
                <w:bCs/>
                <w:color w:val="000000"/>
                <w:sz w:val="24"/>
                <w:szCs w:val="24"/>
              </w:rPr>
              <w:t>Al menos un resultado (efecto directo) del UNDAF ha contribuido a cambios transformativos/estructurales en relación con la igualdad de género y el empoderamiento de las mujeres.</w:t>
            </w:r>
          </w:p>
        </w:tc>
      </w:tr>
    </w:tbl>
    <w:p w14:paraId="584C468A" w14:textId="77777777" w:rsidR="00252B10" w:rsidRPr="003702F1" w:rsidRDefault="00252B10" w:rsidP="00182161">
      <w:pPr>
        <w:widowControl w:val="0"/>
        <w:autoSpaceDE w:val="0"/>
        <w:autoSpaceDN w:val="0"/>
        <w:spacing w:after="0" w:line="240" w:lineRule="auto"/>
        <w:rPr>
          <w:rFonts w:eastAsia="Microsoft Sans Serif" w:cs="Microsoft Sans Serif"/>
          <w:sz w:val="24"/>
          <w:szCs w:val="24"/>
        </w:rPr>
      </w:pPr>
    </w:p>
    <w:tbl>
      <w:tblPr>
        <w:tblStyle w:val="Tablaconcuadrcula1"/>
        <w:tblW w:w="8784" w:type="dxa"/>
        <w:tblLook w:val="04A0" w:firstRow="1" w:lastRow="0" w:firstColumn="1" w:lastColumn="0" w:noHBand="0" w:noVBand="1"/>
      </w:tblPr>
      <w:tblGrid>
        <w:gridCol w:w="5801"/>
        <w:gridCol w:w="2983"/>
      </w:tblGrid>
      <w:tr w:rsidR="00182161" w:rsidRPr="003702F1" w14:paraId="252B6205" w14:textId="77777777" w:rsidTr="00967200">
        <w:tc>
          <w:tcPr>
            <w:tcW w:w="5801" w:type="dxa"/>
          </w:tcPr>
          <w:p w14:paraId="7EBDA8AE" w14:textId="77777777" w:rsidR="00182161" w:rsidRPr="003702F1" w:rsidRDefault="00182161" w:rsidP="00182161">
            <w:pPr>
              <w:rPr>
                <w:rFonts w:eastAsia="Calibri" w:cs="Times New Roman"/>
                <w:b/>
              </w:rPr>
            </w:pPr>
            <w:r w:rsidRPr="003702F1">
              <w:rPr>
                <w:rFonts w:eastAsia="Calibri" w:cs="Times New Roman"/>
                <w:b/>
              </w:rPr>
              <w:t>INDICADOR 7.1. LOS PROGRAMAS DE LA ONU HACEN CONTRIBUCIONES SIGNIFICATIVAS A LA IGUALDAD DE GÉNERO EN EL PAÍS</w:t>
            </w:r>
          </w:p>
        </w:tc>
        <w:tc>
          <w:tcPr>
            <w:tcW w:w="2983" w:type="dxa"/>
            <w:shd w:val="clear" w:color="auto" w:fill="FFC000"/>
          </w:tcPr>
          <w:p w14:paraId="4CFD1C16" w14:textId="77777777" w:rsidR="00182161" w:rsidRPr="003702F1" w:rsidRDefault="00182161" w:rsidP="00182161">
            <w:pPr>
              <w:jc w:val="both"/>
              <w:rPr>
                <w:rFonts w:eastAsia="Calibri" w:cs="Calibri"/>
                <w:b/>
                <w:color w:val="000000"/>
              </w:rPr>
            </w:pPr>
          </w:p>
        </w:tc>
      </w:tr>
      <w:tr w:rsidR="00182161" w:rsidRPr="003702F1" w14:paraId="1F37485F" w14:textId="77777777" w:rsidTr="00967200">
        <w:tc>
          <w:tcPr>
            <w:tcW w:w="8784" w:type="dxa"/>
            <w:gridSpan w:val="2"/>
            <w:shd w:val="clear" w:color="auto" w:fill="auto"/>
          </w:tcPr>
          <w:p w14:paraId="0C5C0E1F" w14:textId="1C1134D2" w:rsidR="00182161" w:rsidRPr="003702F1" w:rsidRDefault="00182161" w:rsidP="00182161">
            <w:pPr>
              <w:jc w:val="both"/>
              <w:rPr>
                <w:rFonts w:eastAsia="Calibri" w:cs="Calibri"/>
                <w:b/>
                <w:color w:val="000000"/>
              </w:rPr>
            </w:pPr>
            <w:r w:rsidRPr="003702F1">
              <w:rPr>
                <w:rFonts w:eastAsia="Calibri" w:cs="Calibri"/>
                <w:b/>
                <w:color w:val="000000"/>
              </w:rPr>
              <w:t>HALLAZGOS Y EXPLICACIÓN</w:t>
            </w:r>
          </w:p>
          <w:p w14:paraId="60F7AEFE" w14:textId="42DF5190" w:rsidR="00753EB3" w:rsidRPr="003702F1" w:rsidRDefault="00663EC5" w:rsidP="0057493D">
            <w:pPr>
              <w:jc w:val="both"/>
              <w:rPr>
                <w:rFonts w:eastAsia="Calibri" w:cs="Calibri"/>
                <w:b/>
                <w:bCs/>
                <w:color w:val="000000"/>
              </w:rPr>
            </w:pPr>
            <w:r w:rsidRPr="003702F1">
              <w:rPr>
                <w:rFonts w:eastAsia="Calibri" w:cs="Calibri"/>
                <w:b/>
                <w:bCs/>
                <w:color w:val="000000"/>
              </w:rPr>
              <w:t>L</w:t>
            </w:r>
            <w:r w:rsidR="00753EB3" w:rsidRPr="003702F1">
              <w:rPr>
                <w:rFonts w:eastAsia="Calibri" w:cs="Calibri"/>
                <w:b/>
                <w:bCs/>
                <w:color w:val="000000"/>
              </w:rPr>
              <w:t>a calificación del indicador establece que éste se acerca al cumplimiento de los requerimientos mínimos.</w:t>
            </w:r>
          </w:p>
          <w:p w14:paraId="0F286B87" w14:textId="37835CC4" w:rsidR="0057493D" w:rsidRPr="003702F1" w:rsidRDefault="0057493D" w:rsidP="005F37E1">
            <w:pPr>
              <w:jc w:val="both"/>
              <w:rPr>
                <w:rFonts w:eastAsia="Calibri" w:cs="Calibri"/>
                <w:bCs/>
                <w:color w:val="000000"/>
              </w:rPr>
            </w:pPr>
            <w:r w:rsidRPr="003702F1">
              <w:rPr>
                <w:rFonts w:eastAsia="Calibri" w:cs="Calibri"/>
                <w:color w:val="000000"/>
              </w:rPr>
              <w:t xml:space="preserve">Los efectos de la crisis económica, política y sanitaria del periodo 2019 y 2020 condicionaron el desarrollo de los programas tendientes al logro de los indicadores del MANUD, aspecto que se ha considerado en el análisis que </w:t>
            </w:r>
            <w:r w:rsidR="00753EB3" w:rsidRPr="003702F1">
              <w:rPr>
                <w:rFonts w:eastAsia="Calibri" w:cs="Calibri"/>
                <w:color w:val="000000"/>
              </w:rPr>
              <w:t xml:space="preserve">se </w:t>
            </w:r>
            <w:r w:rsidRPr="003702F1">
              <w:rPr>
                <w:rFonts w:eastAsia="Calibri" w:cs="Calibri"/>
                <w:color w:val="000000"/>
              </w:rPr>
              <w:t>reporta</w:t>
            </w:r>
            <w:r w:rsidR="003702F1">
              <w:rPr>
                <w:rFonts w:eastAsia="Calibri" w:cs="Calibri"/>
                <w:color w:val="000000"/>
              </w:rPr>
              <w:t xml:space="preserve">. Además, </w:t>
            </w:r>
            <w:r w:rsidRPr="003702F1">
              <w:rPr>
                <w:rFonts w:eastAsia="Calibri" w:cs="Calibri"/>
                <w:color w:val="000000"/>
              </w:rPr>
              <w:t>por el carácter de los indicadores propuestos, el logro de los mismos se encuentra en proceso como se especifica en cada criterio</w:t>
            </w:r>
            <w:r w:rsidR="00753EB3" w:rsidRPr="003702F1">
              <w:rPr>
                <w:rFonts w:eastAsia="Calibri" w:cs="Calibri"/>
                <w:color w:val="000000"/>
              </w:rPr>
              <w:t xml:space="preserve">, </w:t>
            </w:r>
            <w:r w:rsidR="003702F1">
              <w:rPr>
                <w:rFonts w:eastAsia="Calibri" w:cs="Calibri"/>
                <w:color w:val="000000"/>
              </w:rPr>
              <w:t xml:space="preserve">tomando en cuenta que </w:t>
            </w:r>
            <w:r w:rsidR="00753EB3" w:rsidRPr="003702F1">
              <w:rPr>
                <w:rFonts w:eastAsia="Calibri" w:cs="Calibri"/>
                <w:color w:val="000000"/>
              </w:rPr>
              <w:t>falta un año y medio para la conclusión del MANUD.</w:t>
            </w:r>
            <w:r w:rsidR="00753EB3" w:rsidRPr="003702F1">
              <w:rPr>
                <w:rFonts w:eastAsia="Calibri" w:cs="Calibri"/>
                <w:b/>
                <w:bCs/>
                <w:color w:val="000000"/>
              </w:rPr>
              <w:t xml:space="preserve"> </w:t>
            </w:r>
            <w:r w:rsidR="003702F1">
              <w:rPr>
                <w:rFonts w:eastAsia="Calibri" w:cs="Calibri"/>
                <w:bCs/>
                <w:color w:val="000000"/>
              </w:rPr>
              <w:t xml:space="preserve">Se tiene </w:t>
            </w:r>
            <w:r w:rsidR="0003504F" w:rsidRPr="003702F1">
              <w:rPr>
                <w:rFonts w:eastAsia="Calibri" w:cs="Calibri"/>
                <w:bCs/>
                <w:color w:val="000000"/>
              </w:rPr>
              <w:t xml:space="preserve">prevista la evaluación del MANUD para fines 2021 </w:t>
            </w:r>
            <w:r w:rsidR="003702F1">
              <w:rPr>
                <w:rFonts w:eastAsia="Calibri" w:cs="Calibri"/>
                <w:bCs/>
                <w:color w:val="000000"/>
              </w:rPr>
              <w:t xml:space="preserve">con resultados </w:t>
            </w:r>
            <w:r w:rsidR="0003504F" w:rsidRPr="003702F1">
              <w:rPr>
                <w:rFonts w:eastAsia="Calibri" w:cs="Calibri"/>
                <w:bCs/>
                <w:color w:val="000000"/>
              </w:rPr>
              <w:t xml:space="preserve">para </w:t>
            </w:r>
            <w:r w:rsidR="004B65E9" w:rsidRPr="003702F1">
              <w:rPr>
                <w:rFonts w:eastAsia="Calibri" w:cs="Calibri"/>
                <w:bCs/>
                <w:color w:val="000000"/>
              </w:rPr>
              <w:t xml:space="preserve">el </w:t>
            </w:r>
            <w:r w:rsidR="0003504F" w:rsidRPr="003702F1">
              <w:rPr>
                <w:rFonts w:eastAsia="Calibri" w:cs="Calibri"/>
                <w:bCs/>
                <w:color w:val="000000"/>
              </w:rPr>
              <w:t>primer semestre 2022</w:t>
            </w:r>
            <w:r w:rsidR="00C46601" w:rsidRPr="003702F1">
              <w:rPr>
                <w:rFonts w:eastAsia="Calibri" w:cs="Calibri"/>
                <w:bCs/>
                <w:color w:val="000000"/>
              </w:rPr>
              <w:t xml:space="preserve">. </w:t>
            </w:r>
          </w:p>
          <w:p w14:paraId="1E1F7EEC" w14:textId="4CA87C5F" w:rsidR="001545BD" w:rsidRPr="003702F1" w:rsidRDefault="002861E7" w:rsidP="00EB4A5D">
            <w:pPr>
              <w:spacing w:line="263" w:lineRule="auto"/>
              <w:ind w:right="100"/>
              <w:jc w:val="both"/>
            </w:pPr>
            <w:r w:rsidRPr="003702F1">
              <w:t>Se cuenta con un total de 29 indicado</w:t>
            </w:r>
            <w:r w:rsidR="00C47A20" w:rsidRPr="003702F1">
              <w:t xml:space="preserve">res, de los cuales el 70% proponen </w:t>
            </w:r>
            <w:r w:rsidRPr="003702F1">
              <w:rPr>
                <w:bCs/>
              </w:rPr>
              <w:t>cambios en igualdad de género y el empoderamiento de mujeres en línea con los objetivos de los ODS incluyendo el ODS 5.</w:t>
            </w:r>
            <w:r w:rsidR="001545BD" w:rsidRPr="003702F1">
              <w:rPr>
                <w:bCs/>
              </w:rPr>
              <w:t xml:space="preserve"> De acuerdo a </w:t>
            </w:r>
            <w:r w:rsidR="001545BD" w:rsidRPr="003702F1">
              <w:t>los criterios del UNCT sobre el avance y logro de resultados sobre igualdad de género y empoderamiento de las mujeres</w:t>
            </w:r>
            <w:r w:rsidR="00F03309" w:rsidRPr="003702F1">
              <w:t>,</w:t>
            </w:r>
            <w:r w:rsidR="003702F1">
              <w:t xml:space="preserve"> se concluye que el logro de </w:t>
            </w:r>
            <w:r w:rsidR="001545BD" w:rsidRPr="003702F1">
              <w:t>los resultados directos y resultados sensibles al género</w:t>
            </w:r>
            <w:r w:rsidR="00D07C49">
              <w:t>, se encuentra</w:t>
            </w:r>
            <w:r w:rsidR="00D07C49" w:rsidRPr="003702F1">
              <w:t xml:space="preserve"> en proceso</w:t>
            </w:r>
            <w:r w:rsidR="001545BD" w:rsidRPr="003702F1">
              <w:t>. De acuerdo a la base de información disponible se alcanza</w:t>
            </w:r>
            <w:r w:rsidR="00A14072" w:rsidRPr="003702F1">
              <w:t xml:space="preserve"> el nivel 3</w:t>
            </w:r>
            <w:r w:rsidR="001545BD" w:rsidRPr="003702F1">
              <w:t xml:space="preserve"> con un porcentaje </w:t>
            </w:r>
            <w:r w:rsidR="00A14072" w:rsidRPr="003702F1">
              <w:t xml:space="preserve">que se encuentra en el rango de 50 a 74%, cifra </w:t>
            </w:r>
            <w:r w:rsidR="001545BD" w:rsidRPr="003702F1">
              <w:t xml:space="preserve">que establece los parámetros para determinar el progreso en materia de igualdad de género en la implementación del MANUD (UNCT-SWAP Gender </w:t>
            </w:r>
            <w:proofErr w:type="spellStart"/>
            <w:r w:rsidR="001545BD" w:rsidRPr="003702F1">
              <w:t>Equality</w:t>
            </w:r>
            <w:proofErr w:type="spellEnd"/>
            <w:r w:rsidR="001545BD" w:rsidRPr="003702F1">
              <w:t xml:space="preserve"> Scorecard. Anexo 1). Este porcentaje se sustenta en el análisis que se presenta de acuerdo a cada criterio establecido:</w:t>
            </w:r>
          </w:p>
          <w:p w14:paraId="5AC96E7F" w14:textId="77777777" w:rsidR="009649D9" w:rsidRPr="003702F1" w:rsidRDefault="009649D9" w:rsidP="005F37E1">
            <w:pPr>
              <w:jc w:val="both"/>
              <w:rPr>
                <w:rFonts w:eastAsia="Calibri" w:cs="Calibri"/>
                <w:b/>
                <w:bCs/>
                <w:color w:val="000000"/>
              </w:rPr>
            </w:pPr>
          </w:p>
          <w:p w14:paraId="681CF0DA" w14:textId="106C278C" w:rsidR="007710D3" w:rsidRPr="00F5716E" w:rsidRDefault="00182161" w:rsidP="004E6DA1">
            <w:pPr>
              <w:pStyle w:val="Prrafodelista"/>
              <w:numPr>
                <w:ilvl w:val="0"/>
                <w:numId w:val="10"/>
              </w:numPr>
              <w:jc w:val="both"/>
              <w:rPr>
                <w:rFonts w:eastAsia="Calibri" w:cs="Arial"/>
                <w:color w:val="000000"/>
              </w:rPr>
            </w:pPr>
            <w:r w:rsidRPr="003702F1">
              <w:rPr>
                <w:rFonts w:eastAsia="Calibri" w:cs="Arial"/>
                <w:b/>
                <w:color w:val="000000"/>
              </w:rPr>
              <w:t>Criterio a:</w:t>
            </w:r>
            <w:r w:rsidRPr="003702F1">
              <w:rPr>
                <w:rFonts w:eastAsia="Calibri" w:cs="Arial"/>
                <w:color w:val="000000"/>
              </w:rPr>
              <w:t xml:space="preserve"> El UNCT está en vías de lograr</w:t>
            </w:r>
            <w:r w:rsidRPr="003702F1">
              <w:rPr>
                <w:rFonts w:eastAsia="Calibri" w:cs="Arial"/>
                <w:b/>
                <w:bCs/>
                <w:color w:val="000000"/>
              </w:rPr>
              <w:t xml:space="preserve"> </w:t>
            </w:r>
            <w:r w:rsidRPr="003702F1">
              <w:rPr>
                <w:rFonts w:eastAsia="Calibri" w:cs="Arial"/>
                <w:b/>
              </w:rPr>
              <w:t>algunos</w:t>
            </w:r>
            <w:r w:rsidRPr="003702F1">
              <w:rPr>
                <w:rFonts w:eastAsia="Calibri" w:cs="Arial"/>
                <w:color w:val="000000"/>
              </w:rPr>
              <w:t xml:space="preserve"> resultados en materia de igualdad d</w:t>
            </w:r>
            <w:r w:rsidR="007A4DAC" w:rsidRPr="003702F1">
              <w:rPr>
                <w:rFonts w:eastAsia="Calibri" w:cs="Arial"/>
                <w:color w:val="000000"/>
              </w:rPr>
              <w:t xml:space="preserve">e género y empoderamiento de las </w:t>
            </w:r>
            <w:r w:rsidRPr="003702F1">
              <w:rPr>
                <w:rFonts w:eastAsia="Calibri" w:cs="Arial"/>
                <w:color w:val="000000"/>
              </w:rPr>
              <w:t>mujer</w:t>
            </w:r>
            <w:r w:rsidR="007A4DAC" w:rsidRPr="003702F1">
              <w:rPr>
                <w:rFonts w:eastAsia="Calibri" w:cs="Arial"/>
                <w:color w:val="000000"/>
              </w:rPr>
              <w:t>es</w:t>
            </w:r>
            <w:r w:rsidRPr="003702F1">
              <w:rPr>
                <w:rFonts w:eastAsia="Calibri" w:cs="Arial"/>
                <w:color w:val="000000"/>
              </w:rPr>
              <w:t xml:space="preserve"> según lo previsto en los </w:t>
            </w:r>
            <w:r w:rsidRPr="003702F1">
              <w:rPr>
                <w:rFonts w:eastAsia="Calibri" w:cs="Arial"/>
                <w:color w:val="000000"/>
              </w:rPr>
              <w:lastRenderedPageBreak/>
              <w:t>resultados del MANUD, en consonancia/línea con las prioridades de los</w:t>
            </w:r>
            <w:r w:rsidR="007A4DAC" w:rsidRPr="003702F1">
              <w:rPr>
                <w:rFonts w:eastAsia="Calibri" w:cs="Arial"/>
                <w:color w:val="000000"/>
              </w:rPr>
              <w:t xml:space="preserve"> ODS, particularmente del ODS 5.</w:t>
            </w:r>
          </w:p>
          <w:p w14:paraId="31FCBF37" w14:textId="2035E95F" w:rsidR="007710D3" w:rsidRPr="003702F1" w:rsidRDefault="007710D3" w:rsidP="00F5716E">
            <w:pPr>
              <w:ind w:left="708"/>
              <w:jc w:val="both"/>
              <w:rPr>
                <w:rFonts w:eastAsia="Calibri" w:cs="Calibri"/>
                <w:lang w:val="es-ES"/>
              </w:rPr>
            </w:pPr>
            <w:r w:rsidRPr="003702F1">
              <w:rPr>
                <w:rFonts w:eastAsia="Calibri" w:cs="Times New Roman"/>
              </w:rPr>
              <w:t xml:space="preserve">El UNCT </w:t>
            </w:r>
            <w:r w:rsidR="00AC18C6" w:rsidRPr="003702F1">
              <w:rPr>
                <w:rFonts w:eastAsia="Calibri" w:cs="Times New Roman"/>
                <w:lang w:val="es-ES"/>
              </w:rPr>
              <w:t xml:space="preserve">impulsó la misión MAPS para crear una hoja de ruta para la implementación acelerada de los ODS en coordinación entre el Gobierno y el SNU. En este marco en el diagnóstico se identificaron distintas desigualdades y brechas existentes, definiéndose 6 áreas: </w:t>
            </w:r>
            <w:r w:rsidR="00AC18C6" w:rsidRPr="003702F1">
              <w:rPr>
                <w:rFonts w:eastAsia="Calibri" w:cs="Calibri"/>
                <w:lang w:val="es-ES"/>
              </w:rPr>
              <w:t>1) una vida libre de violencia, 2) trabajo digno y sin brechas de género, 3) política de cuidados, 4) institucionalidad para el vivir bien de las mujeres y la despatriarcalización, 5) fortalecimiento de presupuestos sensibles al género, uso del tiempo y cuentas satélites, y 6) salud y derechos sexuales y reproductivos.</w:t>
            </w:r>
          </w:p>
          <w:p w14:paraId="1A1DA100" w14:textId="62AC8E31" w:rsidR="00AC18C6" w:rsidRPr="003702F1" w:rsidRDefault="008A49D7" w:rsidP="00D07C49">
            <w:pPr>
              <w:ind w:left="708"/>
              <w:jc w:val="both"/>
              <w:rPr>
                <w:rFonts w:eastAsia="Calibri" w:cs="Calibri"/>
                <w:lang w:val="es-ES"/>
              </w:rPr>
            </w:pPr>
            <w:r w:rsidRPr="003702F1">
              <w:rPr>
                <w:rFonts w:eastAsia="Calibri" w:cs="Calibri"/>
                <w:lang w:val="es-ES"/>
              </w:rPr>
              <w:t xml:space="preserve">Entre los temas prioritarios </w:t>
            </w:r>
            <w:r w:rsidR="007710D3" w:rsidRPr="003702F1">
              <w:rPr>
                <w:rFonts w:eastAsia="Calibri" w:cs="Calibri"/>
                <w:lang w:val="es-ES"/>
              </w:rPr>
              <w:t xml:space="preserve">expuestos en los informes de resultados del SNU sobre el MANUD </w:t>
            </w:r>
            <w:r w:rsidRPr="003702F1">
              <w:rPr>
                <w:rFonts w:eastAsia="Calibri" w:cs="Calibri"/>
                <w:lang w:val="es-ES"/>
              </w:rPr>
              <w:t>se rea</w:t>
            </w:r>
            <w:r w:rsidR="007710D3" w:rsidRPr="003702F1">
              <w:rPr>
                <w:rFonts w:eastAsia="Calibri" w:cs="Calibri"/>
                <w:lang w:val="es-ES"/>
              </w:rPr>
              <w:t xml:space="preserve">lizaron las siguientes acciones. </w:t>
            </w:r>
          </w:p>
          <w:p w14:paraId="7A7600FF" w14:textId="60C0AA4B" w:rsidR="00B225E2" w:rsidRPr="003702F1" w:rsidRDefault="00B225E2" w:rsidP="00B225E2">
            <w:pPr>
              <w:pStyle w:val="Prrafodelista"/>
              <w:jc w:val="both"/>
              <w:rPr>
                <w:rFonts w:eastAsia="Calibri" w:cs="Arial"/>
                <w:color w:val="000000"/>
              </w:rPr>
            </w:pPr>
            <w:r w:rsidRPr="003702F1">
              <w:rPr>
                <w:rFonts w:eastAsia="Calibri" w:cs="Arial"/>
                <w:b/>
                <w:color w:val="000000"/>
              </w:rPr>
              <w:t>Acompañamiento técnico en la creación de medidas y mecanismos para la igualdad de género:</w:t>
            </w:r>
          </w:p>
          <w:p w14:paraId="72E2DA54" w14:textId="77777777" w:rsidR="00C46601" w:rsidRPr="003702F1" w:rsidRDefault="00C46601" w:rsidP="004E6DA1">
            <w:pPr>
              <w:pStyle w:val="Prrafodelista"/>
              <w:numPr>
                <w:ilvl w:val="0"/>
                <w:numId w:val="55"/>
              </w:numPr>
              <w:jc w:val="both"/>
              <w:rPr>
                <w:rFonts w:eastAsia="Calibri" w:cs="Arial"/>
                <w:color w:val="000000"/>
              </w:rPr>
            </w:pPr>
            <w:r w:rsidRPr="003702F1">
              <w:rPr>
                <w:rFonts w:eastAsia="Calibri" w:cs="Arial"/>
                <w:color w:val="000000"/>
              </w:rPr>
              <w:t>L</w:t>
            </w:r>
            <w:r w:rsidR="00182161" w:rsidRPr="003702F1">
              <w:rPr>
                <w:rFonts w:eastAsia="Calibri" w:cs="Arial"/>
                <w:color w:val="000000"/>
              </w:rPr>
              <w:t>a Construcción de la A</w:t>
            </w:r>
            <w:r w:rsidRPr="003702F1">
              <w:rPr>
                <w:rFonts w:eastAsia="Calibri" w:cs="Arial"/>
                <w:color w:val="000000"/>
              </w:rPr>
              <w:t>genda de Despatriarcalización.</w:t>
            </w:r>
          </w:p>
          <w:p w14:paraId="76950B11" w14:textId="4D29D1D2" w:rsidR="007F0384" w:rsidRPr="003702F1" w:rsidRDefault="00C46601" w:rsidP="004E6DA1">
            <w:pPr>
              <w:pStyle w:val="Prrafodelista"/>
              <w:numPr>
                <w:ilvl w:val="0"/>
                <w:numId w:val="55"/>
              </w:numPr>
              <w:jc w:val="both"/>
              <w:rPr>
                <w:lang w:val="es-BO"/>
              </w:rPr>
            </w:pPr>
            <w:r w:rsidRPr="003702F1">
              <w:rPr>
                <w:rFonts w:eastAsia="Calibri" w:cs="Arial"/>
                <w:color w:val="000000"/>
              </w:rPr>
              <w:t>L</w:t>
            </w:r>
            <w:r w:rsidR="00182161" w:rsidRPr="003702F1">
              <w:rPr>
                <w:rFonts w:eastAsia="Calibri" w:cs="Arial"/>
                <w:color w:val="000000"/>
              </w:rPr>
              <w:t>a creación de</w:t>
            </w:r>
            <w:r w:rsidR="00030823" w:rsidRPr="003702F1">
              <w:rPr>
                <w:rFonts w:eastAsia="Calibri" w:cs="Arial"/>
                <w:color w:val="000000"/>
              </w:rPr>
              <w:t>l Servicio Plurinacional de la Mujer y la D</w:t>
            </w:r>
            <w:r w:rsidRPr="003702F1">
              <w:rPr>
                <w:rFonts w:eastAsia="Calibri" w:cs="Arial"/>
                <w:color w:val="000000"/>
              </w:rPr>
              <w:t>espatriarcal</w:t>
            </w:r>
            <w:r w:rsidR="00626E63" w:rsidRPr="003702F1">
              <w:rPr>
                <w:rFonts w:eastAsia="Calibri" w:cs="Arial"/>
                <w:color w:val="000000"/>
              </w:rPr>
              <w:t>iz</w:t>
            </w:r>
            <w:r w:rsidR="007F0384" w:rsidRPr="003702F1">
              <w:rPr>
                <w:rFonts w:eastAsia="Calibri" w:cs="Arial"/>
                <w:color w:val="000000"/>
              </w:rPr>
              <w:t>ación</w:t>
            </w:r>
            <w:r w:rsidR="00B12E8C" w:rsidRPr="003702F1">
              <w:rPr>
                <w:rFonts w:eastAsia="Calibri" w:cs="Arial"/>
                <w:color w:val="000000"/>
              </w:rPr>
              <w:t xml:space="preserve"> (SEPMUD)</w:t>
            </w:r>
            <w:r w:rsidR="007F0384" w:rsidRPr="003702F1">
              <w:rPr>
                <w:rFonts w:eastAsia="Calibri" w:cs="Arial"/>
                <w:color w:val="000000"/>
              </w:rPr>
              <w:t xml:space="preserve"> </w:t>
            </w:r>
            <w:r w:rsidR="00552136" w:rsidRPr="003702F1">
              <w:rPr>
                <w:rFonts w:eastAsia="Calibri" w:cs="Arial"/>
                <w:color w:val="000000"/>
              </w:rPr>
              <w:t xml:space="preserve">para el </w:t>
            </w:r>
            <w:r w:rsidR="007F0384" w:rsidRPr="003702F1">
              <w:rPr>
                <w:lang w:val="es-BO"/>
              </w:rPr>
              <w:t>seguimiento y coordinación de políticas integrales en favor de las mujeres en el marco de la Agenda Nacional de Despatriarcalización y la Agenda 2030 de desarrollo sostenible.</w:t>
            </w:r>
          </w:p>
          <w:p w14:paraId="7DE4E5D4" w14:textId="66674C73" w:rsidR="00C46601" w:rsidRPr="003702F1" w:rsidRDefault="00B225E2" w:rsidP="00B225E2">
            <w:pPr>
              <w:jc w:val="both"/>
              <w:rPr>
                <w:rFonts w:eastAsia="Calibri" w:cs="Arial"/>
                <w:b/>
                <w:color w:val="000000"/>
              </w:rPr>
            </w:pPr>
            <w:r w:rsidRPr="003702F1">
              <w:rPr>
                <w:rFonts w:eastAsia="Calibri" w:cs="Arial"/>
                <w:color w:val="000000"/>
              </w:rPr>
              <w:t xml:space="preserve">             </w:t>
            </w:r>
            <w:r w:rsidRPr="003702F1">
              <w:rPr>
                <w:rFonts w:eastAsia="Calibri" w:cs="Arial"/>
                <w:b/>
                <w:color w:val="000000"/>
              </w:rPr>
              <w:t>Lucha contra la violencia</w:t>
            </w:r>
            <w:r w:rsidR="00B12E8C" w:rsidRPr="003702F1">
              <w:rPr>
                <w:rFonts w:eastAsia="Calibri" w:cs="Arial"/>
                <w:b/>
                <w:color w:val="000000"/>
              </w:rPr>
              <w:t xml:space="preserve"> hacia las mujeres y las niñas</w:t>
            </w:r>
            <w:r w:rsidR="009D2E5A" w:rsidRPr="003702F1">
              <w:rPr>
                <w:rFonts w:eastAsia="Calibri" w:cs="Arial"/>
                <w:b/>
                <w:color w:val="000000"/>
              </w:rPr>
              <w:t xml:space="preserve"> </w:t>
            </w:r>
          </w:p>
          <w:p w14:paraId="263C1EC5" w14:textId="4AE3A3B9" w:rsidR="00C46601" w:rsidRPr="003702F1" w:rsidRDefault="00C46601" w:rsidP="004E6DA1">
            <w:pPr>
              <w:pStyle w:val="Prrafodelista"/>
              <w:numPr>
                <w:ilvl w:val="0"/>
                <w:numId w:val="55"/>
              </w:numPr>
              <w:jc w:val="both"/>
              <w:rPr>
                <w:rFonts w:eastAsia="Calibri" w:cs="Arial"/>
                <w:color w:val="000000"/>
              </w:rPr>
            </w:pPr>
            <w:r w:rsidRPr="003702F1">
              <w:rPr>
                <w:rFonts w:eastAsia="Calibri" w:cs="Arial"/>
                <w:color w:val="000000"/>
              </w:rPr>
              <w:t>L</w:t>
            </w:r>
            <w:r w:rsidR="00182161" w:rsidRPr="003702F1">
              <w:rPr>
                <w:rFonts w:eastAsia="Calibri" w:cs="Arial"/>
                <w:color w:val="000000"/>
              </w:rPr>
              <w:t xml:space="preserve">as diferentes actividades realizadas </w:t>
            </w:r>
            <w:r w:rsidR="009D2E5A" w:rsidRPr="003702F1">
              <w:rPr>
                <w:rFonts w:eastAsia="Calibri" w:cs="Arial"/>
                <w:color w:val="000000"/>
              </w:rPr>
              <w:t xml:space="preserve">con OSC y el Estado </w:t>
            </w:r>
            <w:r w:rsidR="00182161" w:rsidRPr="003702F1">
              <w:rPr>
                <w:rFonts w:eastAsia="Calibri" w:cs="Arial"/>
                <w:color w:val="000000"/>
              </w:rPr>
              <w:t>en la lucha contra la violencia</w:t>
            </w:r>
            <w:r w:rsidR="009D2E5A" w:rsidRPr="003702F1">
              <w:rPr>
                <w:rFonts w:eastAsia="Calibri" w:cs="Arial"/>
                <w:color w:val="000000"/>
              </w:rPr>
              <w:t>,</w:t>
            </w:r>
            <w:r w:rsidR="00182161" w:rsidRPr="003702F1">
              <w:rPr>
                <w:rFonts w:eastAsia="Calibri" w:cs="Arial"/>
                <w:color w:val="000000"/>
              </w:rPr>
              <w:t xml:space="preserve"> con particula</w:t>
            </w:r>
            <w:r w:rsidRPr="003702F1">
              <w:rPr>
                <w:rFonts w:eastAsia="Calibri" w:cs="Arial"/>
                <w:color w:val="000000"/>
              </w:rPr>
              <w:t>r importancia la Campaña UNETE.</w:t>
            </w:r>
          </w:p>
          <w:p w14:paraId="6AF1D01D" w14:textId="7873773C" w:rsidR="00B225E2" w:rsidRPr="003702F1" w:rsidRDefault="009D2E5A" w:rsidP="00B225E2">
            <w:pPr>
              <w:jc w:val="both"/>
              <w:rPr>
                <w:rFonts w:eastAsia="Calibri" w:cs="Arial"/>
                <w:b/>
                <w:color w:val="000000"/>
              </w:rPr>
            </w:pPr>
            <w:r w:rsidRPr="003702F1">
              <w:rPr>
                <w:rFonts w:eastAsia="Calibri" w:cs="Arial"/>
                <w:b/>
                <w:color w:val="000000"/>
              </w:rPr>
              <w:t xml:space="preserve">             </w:t>
            </w:r>
            <w:r w:rsidR="00B225E2" w:rsidRPr="003702F1">
              <w:rPr>
                <w:rFonts w:eastAsia="Calibri" w:cs="Arial"/>
                <w:b/>
                <w:color w:val="000000"/>
              </w:rPr>
              <w:t>Fortalecimiento a la participación política de las mujeres</w:t>
            </w:r>
          </w:p>
          <w:p w14:paraId="50F35FA1" w14:textId="77777777" w:rsidR="00B225E2" w:rsidRPr="003702F1" w:rsidRDefault="00C46601" w:rsidP="004E6DA1">
            <w:pPr>
              <w:pStyle w:val="Prrafodelista"/>
              <w:numPr>
                <w:ilvl w:val="0"/>
                <w:numId w:val="55"/>
              </w:numPr>
              <w:jc w:val="both"/>
              <w:rPr>
                <w:rFonts w:eastAsia="Calibri" w:cs="Arial"/>
                <w:color w:val="000000"/>
              </w:rPr>
            </w:pPr>
            <w:r w:rsidRPr="003702F1">
              <w:rPr>
                <w:rFonts w:eastAsia="Calibri" w:cs="Arial"/>
                <w:color w:val="000000"/>
              </w:rPr>
              <w:t>E</w:t>
            </w:r>
            <w:r w:rsidR="00182161" w:rsidRPr="003702F1">
              <w:rPr>
                <w:rFonts w:eastAsia="Calibri" w:cs="Arial"/>
                <w:color w:val="000000"/>
              </w:rPr>
              <w:t xml:space="preserve">l </w:t>
            </w:r>
            <w:r w:rsidR="00182161" w:rsidRPr="003702F1">
              <w:rPr>
                <w:rFonts w:eastAsia="Calibri" w:cs="Calibri"/>
              </w:rPr>
              <w:t xml:space="preserve">seguimiento de la implementación de la Ley contra el Acoso y la Violencia Política </w:t>
            </w:r>
          </w:p>
          <w:p w14:paraId="115200EC" w14:textId="3C11BFA8" w:rsidR="00C46601" w:rsidRPr="003702F1" w:rsidRDefault="0064796C" w:rsidP="004E6DA1">
            <w:pPr>
              <w:pStyle w:val="Prrafodelista"/>
              <w:numPr>
                <w:ilvl w:val="0"/>
                <w:numId w:val="55"/>
              </w:numPr>
              <w:jc w:val="both"/>
              <w:rPr>
                <w:rFonts w:eastAsia="Calibri" w:cs="Arial"/>
                <w:color w:val="000000"/>
              </w:rPr>
            </w:pPr>
            <w:r w:rsidRPr="003702F1">
              <w:rPr>
                <w:rFonts w:eastAsia="Calibri" w:cs="Calibri"/>
              </w:rPr>
              <w:t>Apoyo, a</w:t>
            </w:r>
            <w:r w:rsidR="00B225E2" w:rsidRPr="003702F1">
              <w:rPr>
                <w:rFonts w:eastAsia="Calibri" w:cs="Calibri"/>
              </w:rPr>
              <w:t xml:space="preserve">sistencia y acompañamiento técnico </w:t>
            </w:r>
            <w:r w:rsidR="008E68F7" w:rsidRPr="003702F1">
              <w:rPr>
                <w:rFonts w:eastAsia="Calibri" w:cs="Calibri"/>
              </w:rPr>
              <w:t xml:space="preserve">al OEP y  a la sociedad civil </w:t>
            </w:r>
            <w:r w:rsidR="00B225E2" w:rsidRPr="003702F1">
              <w:rPr>
                <w:rFonts w:eastAsia="Calibri" w:cs="Calibri"/>
              </w:rPr>
              <w:t>para</w:t>
            </w:r>
            <w:r w:rsidR="00182161" w:rsidRPr="003702F1">
              <w:rPr>
                <w:rFonts w:eastAsia="Calibri" w:cs="Calibri"/>
              </w:rPr>
              <w:t xml:space="preserve"> el l</w:t>
            </w:r>
            <w:r w:rsidR="00C46601" w:rsidRPr="003702F1">
              <w:rPr>
                <w:rFonts w:eastAsia="Calibri" w:cs="Calibri"/>
              </w:rPr>
              <w:t xml:space="preserve">ogro de la </w:t>
            </w:r>
            <w:r w:rsidR="00B225E2" w:rsidRPr="003702F1">
              <w:rPr>
                <w:rFonts w:eastAsia="Calibri" w:cs="Calibri"/>
              </w:rPr>
              <w:t xml:space="preserve">paridad y el impulso hacia la </w:t>
            </w:r>
            <w:r w:rsidR="00C46601" w:rsidRPr="003702F1">
              <w:rPr>
                <w:rFonts w:eastAsia="Calibri" w:cs="Calibri"/>
              </w:rPr>
              <w:t>democracia paritaria</w:t>
            </w:r>
            <w:r w:rsidR="00833699" w:rsidRPr="003702F1">
              <w:rPr>
                <w:rFonts w:eastAsia="Calibri" w:cs="Calibri"/>
              </w:rPr>
              <w:t xml:space="preserve"> a nivel nacional y subnacional</w:t>
            </w:r>
            <w:r w:rsidR="00C46601" w:rsidRPr="003702F1">
              <w:rPr>
                <w:rFonts w:eastAsia="Calibri" w:cs="Calibri"/>
              </w:rPr>
              <w:t>.</w:t>
            </w:r>
          </w:p>
          <w:p w14:paraId="5ABDC1E9" w14:textId="704C6D28" w:rsidR="00B225E2" w:rsidRPr="003702F1" w:rsidRDefault="00B225E2" w:rsidP="00B225E2">
            <w:pPr>
              <w:jc w:val="both"/>
              <w:rPr>
                <w:rFonts w:eastAsia="Calibri" w:cs="Arial"/>
                <w:b/>
                <w:color w:val="000000"/>
              </w:rPr>
            </w:pPr>
            <w:r w:rsidRPr="003702F1">
              <w:rPr>
                <w:rFonts w:eastAsia="Calibri" w:cs="Arial"/>
                <w:b/>
                <w:color w:val="000000"/>
              </w:rPr>
              <w:t xml:space="preserve">             COVID-19</w:t>
            </w:r>
          </w:p>
          <w:p w14:paraId="41F3A057" w14:textId="0AB87234" w:rsidR="00C46601" w:rsidRPr="003702F1" w:rsidRDefault="00C46601" w:rsidP="004E6DA1">
            <w:pPr>
              <w:pStyle w:val="Prrafodelista"/>
              <w:numPr>
                <w:ilvl w:val="0"/>
                <w:numId w:val="55"/>
              </w:numPr>
              <w:jc w:val="both"/>
              <w:rPr>
                <w:rFonts w:eastAsia="Calibri" w:cs="Arial"/>
                <w:color w:val="000000"/>
              </w:rPr>
            </w:pPr>
            <w:r w:rsidRPr="003702F1">
              <w:rPr>
                <w:rFonts w:eastAsia="Calibri" w:cs="Calibri"/>
              </w:rPr>
              <w:t>L</w:t>
            </w:r>
            <w:r w:rsidR="00182161" w:rsidRPr="003702F1">
              <w:rPr>
                <w:rFonts w:eastAsia="Calibri" w:cs="Arial"/>
                <w:color w:val="000000"/>
              </w:rPr>
              <w:t>os p</w:t>
            </w:r>
            <w:r w:rsidRPr="003702F1">
              <w:rPr>
                <w:rFonts w:eastAsia="Calibri" w:cs="Arial"/>
                <w:color w:val="000000"/>
              </w:rPr>
              <w:t>royectos frente a la pandemia</w:t>
            </w:r>
            <w:r w:rsidR="008C1D27" w:rsidRPr="003702F1">
              <w:rPr>
                <w:rFonts w:eastAsia="Calibri" w:cs="Arial"/>
                <w:color w:val="000000"/>
              </w:rPr>
              <w:t xml:space="preserve"> con én</w:t>
            </w:r>
            <w:r w:rsidR="00B225E2" w:rsidRPr="003702F1">
              <w:rPr>
                <w:rFonts w:eastAsia="Calibri" w:cs="Arial"/>
                <w:color w:val="000000"/>
              </w:rPr>
              <w:t>fas</w:t>
            </w:r>
            <w:r w:rsidR="008C1D27" w:rsidRPr="003702F1">
              <w:rPr>
                <w:rFonts w:eastAsia="Calibri" w:cs="Arial"/>
                <w:color w:val="000000"/>
              </w:rPr>
              <w:t xml:space="preserve">is </w:t>
            </w:r>
            <w:r w:rsidR="00EE1DB4" w:rsidRPr="003702F1">
              <w:rPr>
                <w:rFonts w:eastAsia="Calibri" w:cs="Arial"/>
                <w:color w:val="000000"/>
              </w:rPr>
              <w:t xml:space="preserve">en </w:t>
            </w:r>
            <w:r w:rsidR="008C1D27" w:rsidRPr="003702F1">
              <w:rPr>
                <w:rFonts w:eastAsia="Calibri" w:cs="Arial"/>
                <w:color w:val="000000"/>
              </w:rPr>
              <w:t xml:space="preserve">poblaciones </w:t>
            </w:r>
            <w:r w:rsidR="00EE1DB4" w:rsidRPr="003702F1">
              <w:rPr>
                <w:rFonts w:eastAsia="Calibri" w:cs="Arial"/>
                <w:color w:val="000000"/>
              </w:rPr>
              <w:t>en situación de vulnerabilidad</w:t>
            </w:r>
            <w:r w:rsidR="00B225E2" w:rsidRPr="003702F1">
              <w:rPr>
                <w:rFonts w:eastAsia="Calibri" w:cs="Arial"/>
                <w:color w:val="000000"/>
              </w:rPr>
              <w:t>.</w:t>
            </w:r>
          </w:p>
          <w:p w14:paraId="2CDC48E1" w14:textId="20ECCD00" w:rsidR="00B225E2" w:rsidRPr="003702F1" w:rsidRDefault="00B225E2" w:rsidP="00B225E2">
            <w:pPr>
              <w:jc w:val="both"/>
              <w:rPr>
                <w:rFonts w:eastAsia="Calibri" w:cs="Arial"/>
                <w:b/>
                <w:color w:val="000000"/>
              </w:rPr>
            </w:pPr>
            <w:r w:rsidRPr="003702F1">
              <w:rPr>
                <w:rFonts w:eastAsia="Calibri" w:cs="Arial"/>
                <w:color w:val="000000"/>
              </w:rPr>
              <w:t xml:space="preserve">            </w:t>
            </w:r>
            <w:r w:rsidRPr="003702F1">
              <w:rPr>
                <w:rFonts w:eastAsia="Calibri" w:cs="Arial"/>
                <w:b/>
                <w:color w:val="000000"/>
              </w:rPr>
              <w:t>Apoyo a OSC</w:t>
            </w:r>
          </w:p>
          <w:p w14:paraId="0786EBC2" w14:textId="77777777" w:rsidR="00C46601" w:rsidRPr="003702F1" w:rsidRDefault="00C46601" w:rsidP="004E6DA1">
            <w:pPr>
              <w:pStyle w:val="Prrafodelista"/>
              <w:numPr>
                <w:ilvl w:val="0"/>
                <w:numId w:val="55"/>
              </w:numPr>
              <w:jc w:val="both"/>
              <w:rPr>
                <w:rFonts w:eastAsia="Calibri" w:cs="Arial"/>
                <w:color w:val="000000"/>
              </w:rPr>
            </w:pPr>
            <w:r w:rsidRPr="003702F1">
              <w:rPr>
                <w:rFonts w:eastAsia="Calibri" w:cs="Arial"/>
                <w:color w:val="000000"/>
              </w:rPr>
              <w:t>E</w:t>
            </w:r>
            <w:r w:rsidR="00182161" w:rsidRPr="003702F1">
              <w:rPr>
                <w:rFonts w:eastAsia="Calibri" w:cs="Arial"/>
                <w:color w:val="000000"/>
              </w:rPr>
              <w:t xml:space="preserve">l apoyo a colectivos de mujeres específicos como mujeres constructoras y </w:t>
            </w:r>
            <w:r w:rsidRPr="003702F1">
              <w:rPr>
                <w:rFonts w:eastAsia="Calibri" w:cs="Arial"/>
                <w:color w:val="000000"/>
              </w:rPr>
              <w:t>afrodescendientes.</w:t>
            </w:r>
          </w:p>
          <w:p w14:paraId="1EE6E88F" w14:textId="4F776817" w:rsidR="00182161" w:rsidRPr="003702F1" w:rsidRDefault="00C46601" w:rsidP="004E6DA1">
            <w:pPr>
              <w:pStyle w:val="Prrafodelista"/>
              <w:numPr>
                <w:ilvl w:val="0"/>
                <w:numId w:val="55"/>
              </w:numPr>
              <w:jc w:val="both"/>
              <w:rPr>
                <w:rFonts w:eastAsia="Calibri" w:cs="Arial"/>
                <w:color w:val="000000"/>
              </w:rPr>
            </w:pPr>
            <w:r w:rsidRPr="003702F1">
              <w:rPr>
                <w:rFonts w:eastAsia="Calibri" w:cs="Arial"/>
                <w:color w:val="000000"/>
              </w:rPr>
              <w:t>A</w:t>
            </w:r>
            <w:r w:rsidR="00182161" w:rsidRPr="003702F1">
              <w:rPr>
                <w:rFonts w:eastAsia="Calibri" w:cs="Arial"/>
                <w:color w:val="000000"/>
              </w:rPr>
              <w:t>poyo a la difusión de la Agenda Política de las personas LGBTI</w:t>
            </w:r>
          </w:p>
          <w:p w14:paraId="17F87395" w14:textId="77777777" w:rsidR="008A4E95" w:rsidRPr="003702F1" w:rsidRDefault="008A4E95" w:rsidP="00B225E2">
            <w:pPr>
              <w:jc w:val="both"/>
              <w:rPr>
                <w:rFonts w:eastAsia="Calibri" w:cs="Times New Roman"/>
                <w:lang w:val="es-ES"/>
              </w:rPr>
            </w:pPr>
          </w:p>
          <w:p w14:paraId="609D96FC" w14:textId="2D7BE438" w:rsidR="00182161" w:rsidRPr="003702F1" w:rsidRDefault="00182161" w:rsidP="00C502DD">
            <w:pPr>
              <w:pStyle w:val="Prrafodelista"/>
              <w:jc w:val="both"/>
              <w:rPr>
                <w:rFonts w:eastAsia="Calibri" w:cs="Arial"/>
                <w:color w:val="000000"/>
              </w:rPr>
            </w:pPr>
            <w:r w:rsidRPr="003702F1">
              <w:rPr>
                <w:rFonts w:eastAsia="Calibri" w:cs="Arial"/>
                <w:b/>
                <w:color w:val="000000"/>
              </w:rPr>
              <w:t xml:space="preserve">Criterio b: </w:t>
            </w:r>
            <w:r w:rsidRPr="003702F1">
              <w:rPr>
                <w:rFonts w:eastAsia="Calibri" w:cs="Arial"/>
                <w:color w:val="000000"/>
              </w:rPr>
              <w:t xml:space="preserve">Se registran una serie de acciones tendientes al logro de </w:t>
            </w:r>
            <w:r w:rsidRPr="003702F1">
              <w:rPr>
                <w:rFonts w:eastAsia="Calibri" w:cs="Arial"/>
                <w:b/>
                <w:bCs/>
                <w:color w:val="000000"/>
              </w:rPr>
              <w:t>todos</w:t>
            </w:r>
            <w:r w:rsidRPr="003702F1">
              <w:rPr>
                <w:rFonts w:eastAsia="Calibri" w:cs="Arial"/>
                <w:color w:val="000000"/>
              </w:rPr>
              <w:t xml:space="preserve"> los resultados, sin embargo, estos se encuentran en proceso por lo que no se puede realizar una evaluac</w:t>
            </w:r>
            <w:r w:rsidR="00C502DD" w:rsidRPr="003702F1">
              <w:rPr>
                <w:rFonts w:eastAsia="Calibri" w:cs="Arial"/>
                <w:color w:val="000000"/>
              </w:rPr>
              <w:t xml:space="preserve">ión definitiva de este criterio, </w:t>
            </w:r>
            <w:r w:rsidR="007A0E51" w:rsidRPr="003702F1">
              <w:rPr>
                <w:rFonts w:eastAsia="Calibri" w:cs="Arial"/>
                <w:color w:val="000000"/>
              </w:rPr>
              <w:t xml:space="preserve">considerando, </w:t>
            </w:r>
            <w:r w:rsidR="00C502DD" w:rsidRPr="003702F1">
              <w:rPr>
                <w:rFonts w:eastAsia="Calibri" w:cs="Arial"/>
                <w:color w:val="000000"/>
              </w:rPr>
              <w:t>las constricciones sociales, la crisis económica, polí</w:t>
            </w:r>
            <w:r w:rsidR="007A0E51" w:rsidRPr="003702F1">
              <w:rPr>
                <w:rFonts w:eastAsia="Calibri" w:cs="Arial"/>
                <w:color w:val="000000"/>
              </w:rPr>
              <w:t xml:space="preserve">tica </w:t>
            </w:r>
            <w:r w:rsidR="00C502DD" w:rsidRPr="003702F1">
              <w:rPr>
                <w:rFonts w:eastAsia="Calibri" w:cs="Arial"/>
                <w:color w:val="000000"/>
              </w:rPr>
              <w:t>y sanitaria.</w:t>
            </w:r>
          </w:p>
          <w:p w14:paraId="266B33E9" w14:textId="77777777" w:rsidR="000B3351" w:rsidRPr="003702F1" w:rsidRDefault="00DA2CAF" w:rsidP="00B92D7D">
            <w:pPr>
              <w:pStyle w:val="Prrafodelista"/>
              <w:jc w:val="both"/>
              <w:rPr>
                <w:rFonts w:eastAsia="Calibri" w:cs="Arial"/>
                <w:color w:val="000000"/>
              </w:rPr>
            </w:pPr>
            <w:r w:rsidRPr="003702F1">
              <w:rPr>
                <w:rFonts w:eastAsia="Calibri" w:cs="Arial"/>
                <w:color w:val="000000"/>
              </w:rPr>
              <w:t xml:space="preserve">Se destaca el logro de la paridad en las elecciones nacionales y subnacionales a nivel de los órganos legislativos que demuestra un cambio transformativo estructural en relación a la igualdad de género a nivel general y de la representación indígena. </w:t>
            </w:r>
          </w:p>
          <w:p w14:paraId="27C3D7B7" w14:textId="5551C693" w:rsidR="007A0E51" w:rsidRPr="003702F1" w:rsidRDefault="007A0E51" w:rsidP="00B92D7D">
            <w:pPr>
              <w:pStyle w:val="Prrafodelista"/>
              <w:jc w:val="both"/>
              <w:rPr>
                <w:rFonts w:eastAsia="Calibri" w:cs="Arial"/>
                <w:color w:val="000000"/>
              </w:rPr>
            </w:pPr>
            <w:r w:rsidRPr="003702F1">
              <w:rPr>
                <w:rFonts w:eastAsia="Calibri" w:cs="Arial"/>
                <w:color w:val="000000"/>
              </w:rPr>
              <w:t>La evaluación de este criterio trasciende y condiciona las acciones del SNU definidas en el MANUD.</w:t>
            </w:r>
          </w:p>
        </w:tc>
      </w:tr>
      <w:tr w:rsidR="00182161" w:rsidRPr="003702F1" w14:paraId="7FBFC2AA" w14:textId="77777777" w:rsidTr="00967200">
        <w:tc>
          <w:tcPr>
            <w:tcW w:w="8784" w:type="dxa"/>
            <w:gridSpan w:val="2"/>
          </w:tcPr>
          <w:p w14:paraId="26E02387" w14:textId="77777777" w:rsidR="00182161" w:rsidRPr="003702F1" w:rsidRDefault="00182161" w:rsidP="00182161">
            <w:pPr>
              <w:rPr>
                <w:rFonts w:eastAsia="Calibri" w:cs="Times New Roman"/>
                <w:b/>
                <w:color w:val="000000"/>
              </w:rPr>
            </w:pPr>
            <w:r w:rsidRPr="003702F1">
              <w:rPr>
                <w:rFonts w:eastAsia="Calibri" w:cs="Times New Roman"/>
                <w:b/>
                <w:color w:val="000000"/>
              </w:rPr>
              <w:lastRenderedPageBreak/>
              <w:t>MEDIOS DE VERIFICACIÓN</w:t>
            </w:r>
          </w:p>
        </w:tc>
      </w:tr>
      <w:tr w:rsidR="00182161" w:rsidRPr="003702F1" w14:paraId="669465F6" w14:textId="77777777" w:rsidTr="00967200">
        <w:tc>
          <w:tcPr>
            <w:tcW w:w="8784" w:type="dxa"/>
            <w:gridSpan w:val="2"/>
          </w:tcPr>
          <w:p w14:paraId="7A9BDEAD" w14:textId="77777777" w:rsidR="00182161" w:rsidRPr="003702F1" w:rsidRDefault="00182161" w:rsidP="004E6DA1">
            <w:pPr>
              <w:pStyle w:val="Prrafodelista"/>
              <w:numPr>
                <w:ilvl w:val="0"/>
                <w:numId w:val="10"/>
              </w:numPr>
              <w:rPr>
                <w:rFonts w:eastAsia="Calibri" w:cs="Times New Roman"/>
                <w:lang w:val="es-ES"/>
              </w:rPr>
            </w:pPr>
            <w:r w:rsidRPr="003702F1">
              <w:rPr>
                <w:rFonts w:eastAsia="Calibri" w:cs="Times New Roman"/>
                <w:lang w:val="es-ES"/>
              </w:rPr>
              <w:lastRenderedPageBreak/>
              <w:t>MANUD 2018-2022</w:t>
            </w:r>
          </w:p>
          <w:p w14:paraId="48BA9AD8" w14:textId="77777777" w:rsidR="00182161" w:rsidRPr="003702F1" w:rsidRDefault="00182161" w:rsidP="004E6DA1">
            <w:pPr>
              <w:pStyle w:val="Prrafodelista"/>
              <w:numPr>
                <w:ilvl w:val="0"/>
                <w:numId w:val="10"/>
              </w:numPr>
              <w:rPr>
                <w:rFonts w:eastAsia="Calibri" w:cs="Times New Roman"/>
                <w:lang w:val="es-ES"/>
              </w:rPr>
            </w:pPr>
            <w:r w:rsidRPr="003702F1">
              <w:rPr>
                <w:rFonts w:eastAsia="Calibri" w:cs="Times New Roman"/>
                <w:lang w:val="es-ES"/>
              </w:rPr>
              <w:t>Estrategia Coordinada de Género, Informe de Progreso anual 2018-2019</w:t>
            </w:r>
          </w:p>
          <w:p w14:paraId="39D31E05" w14:textId="77777777" w:rsidR="00182161" w:rsidRPr="003702F1" w:rsidRDefault="00182161" w:rsidP="004E6DA1">
            <w:pPr>
              <w:pStyle w:val="Prrafodelista"/>
              <w:numPr>
                <w:ilvl w:val="0"/>
                <w:numId w:val="10"/>
              </w:numPr>
              <w:rPr>
                <w:rFonts w:eastAsia="Calibri" w:cs="Times New Roman"/>
                <w:lang w:val="es-ES"/>
              </w:rPr>
            </w:pPr>
            <w:r w:rsidRPr="003702F1">
              <w:rPr>
                <w:rFonts w:eastAsia="Calibri" w:cs="Times New Roman"/>
                <w:lang w:val="es-ES"/>
              </w:rPr>
              <w:t>Informe Anual de los Grupos de Resultado. Enero de 2018</w:t>
            </w:r>
          </w:p>
          <w:p w14:paraId="73337F94" w14:textId="77777777" w:rsidR="00182161" w:rsidRPr="003702F1" w:rsidRDefault="00182161" w:rsidP="004E6DA1">
            <w:pPr>
              <w:pStyle w:val="Prrafodelista"/>
              <w:numPr>
                <w:ilvl w:val="0"/>
                <w:numId w:val="10"/>
              </w:numPr>
              <w:rPr>
                <w:rFonts w:eastAsia="Calibri" w:cs="Times New Roman"/>
                <w:lang w:val="es-ES"/>
              </w:rPr>
            </w:pPr>
            <w:r w:rsidRPr="003702F1">
              <w:rPr>
                <w:rFonts w:eastAsia="Calibri" w:cs="Times New Roman"/>
                <w:lang w:val="es-ES"/>
              </w:rPr>
              <w:t>Informe Anual de los Grupos de Resultados 2020</w:t>
            </w:r>
          </w:p>
          <w:p w14:paraId="19B241D6" w14:textId="77777777" w:rsidR="00182161" w:rsidRPr="003702F1" w:rsidRDefault="00182161" w:rsidP="004E6DA1">
            <w:pPr>
              <w:pStyle w:val="Prrafodelista"/>
              <w:numPr>
                <w:ilvl w:val="0"/>
                <w:numId w:val="10"/>
              </w:numPr>
              <w:jc w:val="both"/>
              <w:rPr>
                <w:rFonts w:eastAsia="Calibri" w:cs="Calibri"/>
                <w:color w:val="000000"/>
                <w:lang w:val="en-US"/>
              </w:rPr>
            </w:pPr>
            <w:r w:rsidRPr="003702F1">
              <w:rPr>
                <w:rFonts w:eastAsia="Calibri" w:cs="Times New Roman"/>
                <w:lang w:val="es-ES"/>
              </w:rPr>
              <w:t>Informe de Resultados 2020</w:t>
            </w:r>
          </w:p>
        </w:tc>
      </w:tr>
    </w:tbl>
    <w:p w14:paraId="07C69328" w14:textId="77777777" w:rsidR="0095011E" w:rsidRPr="00DA2CAF" w:rsidRDefault="0095011E" w:rsidP="008437AC">
      <w:pPr>
        <w:rPr>
          <w:b/>
          <w:bCs/>
        </w:rPr>
      </w:pPr>
    </w:p>
    <w:p w14:paraId="1E5CFF11" w14:textId="60FE3777" w:rsidR="0068515D" w:rsidRPr="000755F7" w:rsidRDefault="005475FC" w:rsidP="004E6DA1">
      <w:pPr>
        <w:pStyle w:val="Ttulo1"/>
        <w:numPr>
          <w:ilvl w:val="0"/>
          <w:numId w:val="25"/>
        </w:numPr>
        <w:ind w:left="708" w:hanging="708"/>
      </w:pPr>
      <w:bookmarkStart w:id="6" w:name="_Toc80301801"/>
      <w:r w:rsidRPr="000319BA">
        <w:t>RECOMENDACIONES</w:t>
      </w:r>
      <w:bookmarkEnd w:id="6"/>
      <w:r w:rsidR="00881824" w:rsidRPr="000319BA">
        <w:t xml:space="preserve"> </w:t>
      </w:r>
    </w:p>
    <w:p w14:paraId="32FDBCA2" w14:textId="45283D3C" w:rsidR="00967200" w:rsidRDefault="0009220D" w:rsidP="0009220D">
      <w:pPr>
        <w:jc w:val="both"/>
        <w:rPr>
          <w:bCs/>
          <w:sz w:val="24"/>
          <w:szCs w:val="24"/>
        </w:rPr>
      </w:pPr>
      <w:r w:rsidRPr="000F5072">
        <w:rPr>
          <w:bCs/>
          <w:sz w:val="24"/>
          <w:szCs w:val="24"/>
        </w:rPr>
        <w:t>Las recomendaciones son producto de la evaluación del UNCT SWAP GENDER EQUALITY SCORECARD 2018-2022. Se sugiere considerar</w:t>
      </w:r>
      <w:r w:rsidR="00C8422E" w:rsidRPr="000F5072">
        <w:rPr>
          <w:bCs/>
          <w:sz w:val="24"/>
          <w:szCs w:val="24"/>
        </w:rPr>
        <w:t>, algunas, hasta la conclusión del presente periodo del MANUD y otras</w:t>
      </w:r>
      <w:r w:rsidRPr="000F5072">
        <w:rPr>
          <w:bCs/>
          <w:sz w:val="24"/>
          <w:szCs w:val="24"/>
        </w:rPr>
        <w:t xml:space="preserve"> en el proceso de planificación del SNU </w:t>
      </w:r>
      <w:r w:rsidR="00423644" w:rsidRPr="000F5072">
        <w:rPr>
          <w:bCs/>
          <w:sz w:val="24"/>
          <w:szCs w:val="24"/>
        </w:rPr>
        <w:t xml:space="preserve">del nuevo UNSDCF </w:t>
      </w:r>
      <w:r w:rsidRPr="000F5072">
        <w:rPr>
          <w:bCs/>
          <w:sz w:val="24"/>
          <w:szCs w:val="24"/>
        </w:rPr>
        <w:t>en el periodo 202</w:t>
      </w:r>
      <w:r w:rsidR="00423644" w:rsidRPr="000F5072">
        <w:rPr>
          <w:bCs/>
          <w:sz w:val="24"/>
          <w:szCs w:val="24"/>
        </w:rPr>
        <w:t>3</w:t>
      </w:r>
      <w:r w:rsidRPr="000F5072">
        <w:rPr>
          <w:bCs/>
          <w:sz w:val="24"/>
          <w:szCs w:val="24"/>
        </w:rPr>
        <w:t xml:space="preserve"> adelante.</w:t>
      </w:r>
    </w:p>
    <w:p w14:paraId="45B7D41E" w14:textId="77777777" w:rsidR="00047F65" w:rsidRPr="00047F65" w:rsidRDefault="00047F65" w:rsidP="00047F65">
      <w:pPr>
        <w:jc w:val="both"/>
        <w:rPr>
          <w:b/>
          <w:sz w:val="24"/>
          <w:szCs w:val="24"/>
        </w:rPr>
      </w:pPr>
      <w:r w:rsidRPr="00047F65">
        <w:rPr>
          <w:b/>
          <w:sz w:val="24"/>
          <w:szCs w:val="24"/>
        </w:rPr>
        <w:t xml:space="preserve">Dimensión 1: Planificación </w:t>
      </w:r>
    </w:p>
    <w:p w14:paraId="38514D14" w14:textId="77777777" w:rsidR="00047F65" w:rsidRPr="00047F65" w:rsidRDefault="00047F65" w:rsidP="00047F65">
      <w:pPr>
        <w:jc w:val="both"/>
        <w:rPr>
          <w:b/>
          <w:sz w:val="24"/>
          <w:szCs w:val="24"/>
        </w:rPr>
      </w:pPr>
      <w:r w:rsidRPr="00047F65">
        <w:rPr>
          <w:b/>
          <w:sz w:val="24"/>
          <w:szCs w:val="24"/>
        </w:rPr>
        <w:t xml:space="preserve">Indicador 1.1 </w:t>
      </w:r>
    </w:p>
    <w:p w14:paraId="2206CB5D" w14:textId="3ACD82E5" w:rsidR="00047F65" w:rsidRPr="006D5C4F" w:rsidRDefault="006D5C4F" w:rsidP="006D5C4F">
      <w:pPr>
        <w:jc w:val="both"/>
        <w:rPr>
          <w:bCs/>
          <w:sz w:val="24"/>
          <w:szCs w:val="24"/>
        </w:rPr>
      </w:pPr>
      <w:r>
        <w:rPr>
          <w:bCs/>
          <w:sz w:val="24"/>
          <w:szCs w:val="24"/>
        </w:rPr>
        <w:t>1.</w:t>
      </w:r>
      <w:r w:rsidR="00047F65" w:rsidRPr="006D5C4F">
        <w:rPr>
          <w:bCs/>
          <w:sz w:val="24"/>
          <w:szCs w:val="24"/>
        </w:rPr>
        <w:t xml:space="preserve">Se recomienda al UNCT tomar como referencia el CCA elaborado en 2016 y 2017 como modelo para la incorporación de la transversal del enfoque de género y la igualdad de género en el nuevo análisis común del país profundizando el análisis de género desde la perspectiva de la interseccionalidad, con respaldo de datos estadísticos. Incluir este análisis en las áreas en las que el CCA no ha considerado estos aspectos, considerando como referencia </w:t>
      </w:r>
      <w:r w:rsidR="007E706C">
        <w:rPr>
          <w:bCs/>
          <w:sz w:val="24"/>
          <w:szCs w:val="24"/>
        </w:rPr>
        <w:t xml:space="preserve">el análisis realizado en </w:t>
      </w:r>
      <w:r w:rsidR="00047F65" w:rsidRPr="006D5C4F">
        <w:rPr>
          <w:bCs/>
          <w:sz w:val="24"/>
          <w:szCs w:val="24"/>
        </w:rPr>
        <w:t>la Estrategia Coordinada de Género actualizada al contexto actual.</w:t>
      </w:r>
    </w:p>
    <w:p w14:paraId="79B4731E" w14:textId="77777777" w:rsidR="00047F65" w:rsidRPr="00047F65" w:rsidRDefault="00047F65" w:rsidP="00047F65">
      <w:pPr>
        <w:jc w:val="both"/>
        <w:rPr>
          <w:b/>
          <w:sz w:val="24"/>
          <w:szCs w:val="24"/>
        </w:rPr>
      </w:pPr>
      <w:r w:rsidRPr="00047F65">
        <w:rPr>
          <w:b/>
          <w:sz w:val="24"/>
          <w:szCs w:val="24"/>
        </w:rPr>
        <w:t xml:space="preserve">Indicador 1.2 </w:t>
      </w:r>
    </w:p>
    <w:p w14:paraId="1AB138EA" w14:textId="061168D3" w:rsidR="00047F65" w:rsidRPr="00047F65" w:rsidRDefault="006D5C4F" w:rsidP="00047F65">
      <w:pPr>
        <w:jc w:val="both"/>
        <w:rPr>
          <w:bCs/>
          <w:sz w:val="24"/>
          <w:szCs w:val="24"/>
        </w:rPr>
      </w:pPr>
      <w:r>
        <w:rPr>
          <w:bCs/>
          <w:sz w:val="24"/>
          <w:szCs w:val="24"/>
        </w:rPr>
        <w:t xml:space="preserve">1. </w:t>
      </w:r>
      <w:r w:rsidR="00047F65" w:rsidRPr="00047F65">
        <w:rPr>
          <w:bCs/>
          <w:sz w:val="24"/>
          <w:szCs w:val="24"/>
        </w:rPr>
        <w:t>Se recomienda al UNCT incluir el análisis de género en las áreas en las que el MANUD 2018-2022 no ha considerado este aspecto: madre tierra, pueblos indígenas, racismo y discriminación, población afrodescendiente, enfermedades transmisibles y no transmisibles, acceso a servicios de agua y saneamiento de calidad, nutrición, prevalencia de desnutrición crónica en menores de 5 años, seguridad y soberanía alimentaria, investigación, formación especializada y desarrollo tecnológico sostenible e innovador, y planificación participativa,</w:t>
      </w:r>
      <w:r w:rsidR="006F1FB5">
        <w:rPr>
          <w:bCs/>
          <w:sz w:val="24"/>
          <w:szCs w:val="24"/>
        </w:rPr>
        <w:t xml:space="preserve"> en</w:t>
      </w:r>
      <w:r w:rsidR="00047F65" w:rsidRPr="00047F65">
        <w:rPr>
          <w:bCs/>
          <w:sz w:val="24"/>
          <w:szCs w:val="24"/>
        </w:rPr>
        <w:t xml:space="preserve"> los indicadores del UNCT-SWAP Gender Equality Score Card.</w:t>
      </w:r>
    </w:p>
    <w:p w14:paraId="1BE13BF5" w14:textId="7DC58A90"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Se recomienda al UNCT y GR 4-2 que, en lo correspondiente al alineamiento de la Agenda 2030 y los ODS con la Agenda Patriótica 2025 y el nuevo PDES, se trabaje con las instancias gubernamentales y sociedad civil para la evaluación de los resultados alcanzados con el objeto de contar con insumos para el nuevo UNSDCF.</w:t>
      </w:r>
    </w:p>
    <w:p w14:paraId="2AC5DC67" w14:textId="77777777" w:rsidR="00047F65" w:rsidRPr="00047F65" w:rsidRDefault="00047F65" w:rsidP="00047F65">
      <w:pPr>
        <w:jc w:val="both"/>
        <w:rPr>
          <w:b/>
          <w:sz w:val="24"/>
          <w:szCs w:val="24"/>
        </w:rPr>
      </w:pPr>
      <w:r w:rsidRPr="00047F65">
        <w:rPr>
          <w:b/>
          <w:sz w:val="24"/>
          <w:szCs w:val="24"/>
        </w:rPr>
        <w:t>Indicador 1.3</w:t>
      </w:r>
    </w:p>
    <w:p w14:paraId="03A53051" w14:textId="751BCC95" w:rsidR="00047F65" w:rsidRPr="006D5C4F" w:rsidRDefault="006D5C4F" w:rsidP="006D5C4F">
      <w:pPr>
        <w:jc w:val="both"/>
        <w:rPr>
          <w:bCs/>
          <w:sz w:val="24"/>
          <w:szCs w:val="24"/>
        </w:rPr>
      </w:pPr>
      <w:r>
        <w:rPr>
          <w:bCs/>
          <w:sz w:val="24"/>
          <w:szCs w:val="24"/>
        </w:rPr>
        <w:t>1.</w:t>
      </w:r>
      <w:r w:rsidR="00047F65" w:rsidRPr="006D5C4F">
        <w:rPr>
          <w:bCs/>
          <w:sz w:val="24"/>
          <w:szCs w:val="24"/>
        </w:rPr>
        <w:t xml:space="preserve">Se recomienda al UNCT conjuntamente con M&amp;E, trabajar en el seguimiento a los indicadores que permitan medir el avance de los resultados obtenidos entre el 2018 – 2022 en las 4 áreas. Este proceso posibilitará: i) contar con un análisis de los indicadores que requieren ser priorizados en la gestión 2022, ii) utilizar los indicadores elaborados por la Comisión Interinstitucional y de expertos y expertas en estadísticas de género del </w:t>
      </w:r>
      <w:r w:rsidR="00047F65" w:rsidRPr="006D5C4F">
        <w:rPr>
          <w:bCs/>
          <w:sz w:val="24"/>
          <w:szCs w:val="24"/>
        </w:rPr>
        <w:lastRenderedPageBreak/>
        <w:t>SNU, y iii) establecer indicadores complementarios de acuerdo a su pertinencia para todas las áreas de desarrollo con desagregación de datos para mujeres y hombres con metas específicas para cada género y por grupos etarios de modo de poder evidenciar los cambios que se espera lograr. Es pertinente complementar los estudios sobre los efectos negativos que ha generado la pandemia COVID-19 en grupos en situación de vulnerabilidad y exclusión.</w:t>
      </w:r>
    </w:p>
    <w:p w14:paraId="733B3F2E" w14:textId="77777777" w:rsidR="00047F65" w:rsidRPr="00047F65" w:rsidRDefault="00047F65" w:rsidP="00047F65">
      <w:pPr>
        <w:jc w:val="both"/>
        <w:rPr>
          <w:b/>
          <w:sz w:val="24"/>
          <w:szCs w:val="24"/>
        </w:rPr>
      </w:pPr>
      <w:r w:rsidRPr="00047F65">
        <w:rPr>
          <w:b/>
          <w:sz w:val="24"/>
          <w:szCs w:val="24"/>
        </w:rPr>
        <w:t>Dimensión 2: Programación y M&amp;E</w:t>
      </w:r>
    </w:p>
    <w:p w14:paraId="6676B369" w14:textId="77777777" w:rsidR="006D5C4F" w:rsidRDefault="00047F65" w:rsidP="006D5C4F">
      <w:pPr>
        <w:jc w:val="both"/>
        <w:rPr>
          <w:b/>
          <w:sz w:val="24"/>
          <w:szCs w:val="24"/>
        </w:rPr>
      </w:pPr>
      <w:r w:rsidRPr="00047F65">
        <w:rPr>
          <w:b/>
          <w:sz w:val="24"/>
          <w:szCs w:val="24"/>
        </w:rPr>
        <w:t>Indicador 2.1</w:t>
      </w:r>
    </w:p>
    <w:p w14:paraId="566DB119" w14:textId="1134D35A" w:rsidR="00047F65" w:rsidRPr="006D5C4F" w:rsidRDefault="006D5C4F" w:rsidP="006D5C4F">
      <w:pPr>
        <w:jc w:val="both"/>
        <w:rPr>
          <w:b/>
          <w:sz w:val="24"/>
          <w:szCs w:val="24"/>
        </w:rPr>
      </w:pPr>
      <w:r>
        <w:rPr>
          <w:bCs/>
          <w:sz w:val="24"/>
          <w:szCs w:val="24"/>
        </w:rPr>
        <w:t>1.</w:t>
      </w:r>
      <w:r w:rsidR="00047F65" w:rsidRPr="006D5C4F">
        <w:rPr>
          <w:bCs/>
          <w:sz w:val="24"/>
          <w:szCs w:val="24"/>
        </w:rPr>
        <w:t>Se recomienda al UNCT y el Grupo de Resultados 4.2 que todos los Programas Conjuntos (PC) consideren la igualdad de género y la transversalización del enfoque de género en toda su dimensión (interseccionalidad) en las propuestas que se enmarquen en el nuevo marco programático UNSDCF.</w:t>
      </w:r>
    </w:p>
    <w:p w14:paraId="492FE52C" w14:textId="77777777" w:rsidR="00047F65" w:rsidRPr="00047F65" w:rsidRDefault="00047F65" w:rsidP="00047F65">
      <w:pPr>
        <w:jc w:val="both"/>
        <w:rPr>
          <w:b/>
          <w:sz w:val="24"/>
          <w:szCs w:val="24"/>
        </w:rPr>
      </w:pPr>
      <w:r w:rsidRPr="00047F65">
        <w:rPr>
          <w:b/>
          <w:sz w:val="24"/>
          <w:szCs w:val="24"/>
        </w:rPr>
        <w:t>Indicador 2.2</w:t>
      </w:r>
    </w:p>
    <w:p w14:paraId="4D77A1B3" w14:textId="474215C9" w:rsidR="00047F65" w:rsidRPr="00047F65" w:rsidRDefault="00047F65" w:rsidP="00047F65">
      <w:pPr>
        <w:jc w:val="both"/>
        <w:rPr>
          <w:bCs/>
          <w:sz w:val="24"/>
          <w:szCs w:val="24"/>
        </w:rPr>
      </w:pPr>
      <w:r w:rsidRPr="00047F65">
        <w:rPr>
          <w:bCs/>
          <w:sz w:val="24"/>
          <w:szCs w:val="24"/>
        </w:rPr>
        <w:t>1.</w:t>
      </w:r>
      <w:r w:rsidR="006D5C4F">
        <w:rPr>
          <w:bCs/>
          <w:sz w:val="24"/>
          <w:szCs w:val="24"/>
        </w:rPr>
        <w:t xml:space="preserve"> </w:t>
      </w:r>
      <w:r w:rsidRPr="00047F65">
        <w:rPr>
          <w:bCs/>
          <w:sz w:val="24"/>
          <w:szCs w:val="24"/>
        </w:rPr>
        <w:t>Se recomienda al UNCT fortalecer las actividades del GIC al interior de las AFP para proporcionar herramientas que visibilicen las acciones y reportes (infografías, mapas con información de los territorios) respecto a la igualdad de género, incluyendo la utilización de un lenguaje inclusivo, en coordinación con el Grupo de M&amp;E.</w:t>
      </w:r>
    </w:p>
    <w:p w14:paraId="01832C45" w14:textId="3FE3D6C7"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Se recomienda al UNCT incluir un acápite específico en su Annual Work Plan sobre las acciones realizadas en comunicación y abogacía del GEEW. Para la gestión 2022, la elaboración de una memoria del proceso de los programas conjuntos del ciclo del MANUD.</w:t>
      </w:r>
    </w:p>
    <w:p w14:paraId="2045F72F" w14:textId="77777777" w:rsidR="00047F65" w:rsidRPr="00047F65" w:rsidRDefault="00047F65" w:rsidP="00047F65">
      <w:pPr>
        <w:jc w:val="both"/>
        <w:rPr>
          <w:b/>
          <w:sz w:val="24"/>
          <w:szCs w:val="24"/>
        </w:rPr>
      </w:pPr>
      <w:r w:rsidRPr="00047F65">
        <w:rPr>
          <w:b/>
          <w:sz w:val="24"/>
          <w:szCs w:val="24"/>
        </w:rPr>
        <w:t>Indicador 2.3</w:t>
      </w:r>
    </w:p>
    <w:p w14:paraId="37288EAF" w14:textId="586B86FB" w:rsidR="00047F65" w:rsidRPr="00047F65" w:rsidRDefault="00047F65" w:rsidP="00047F65">
      <w:pPr>
        <w:jc w:val="both"/>
        <w:rPr>
          <w:bCs/>
          <w:sz w:val="24"/>
          <w:szCs w:val="24"/>
        </w:rPr>
      </w:pPr>
      <w:r w:rsidRPr="00047F65">
        <w:rPr>
          <w:bCs/>
          <w:sz w:val="24"/>
          <w:szCs w:val="24"/>
        </w:rPr>
        <w:t>1.</w:t>
      </w:r>
      <w:r w:rsidR="006D5C4F">
        <w:rPr>
          <w:bCs/>
          <w:sz w:val="24"/>
          <w:szCs w:val="24"/>
        </w:rPr>
        <w:t xml:space="preserve"> </w:t>
      </w:r>
      <w:r w:rsidRPr="00047F65">
        <w:rPr>
          <w:bCs/>
          <w:sz w:val="24"/>
          <w:szCs w:val="24"/>
        </w:rPr>
        <w:t>Se recomienda al UNCT y al Grupo de Resultado 4.2. poner en práctica la utilización del sistema o plataforma de M&amp;E y aprendizaje acompañado de un Dashboard y un repositorio de documentos y evidencias. Esto posibilitará medir de manera más efectiva los avances y logros en términos cuantitativos y cualitativos para un análisis más preciso e identificar aprendizajes a ser tomados en cuenta en los procesos de planificación siguientes. Permitirá, así mismo, reflejar objetivamente los resultados del MANUD 2018 – 2022 y proyectar su utilización sostenida para el próximo UNSDCF 2023-2027.</w:t>
      </w:r>
    </w:p>
    <w:p w14:paraId="29F68EEE" w14:textId="23168EF4"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Se recomienda al UNCT programar un proceso de capacitación</w:t>
      </w:r>
      <w:r w:rsidR="00AC0EE9">
        <w:rPr>
          <w:bCs/>
          <w:sz w:val="24"/>
          <w:szCs w:val="24"/>
        </w:rPr>
        <w:t xml:space="preserve"> en género</w:t>
      </w:r>
      <w:r w:rsidRPr="00047F65">
        <w:rPr>
          <w:bCs/>
          <w:sz w:val="24"/>
          <w:szCs w:val="24"/>
        </w:rPr>
        <w:t xml:space="preserve"> al Grupo de M&amp;E y al OMT en el periodo de aplicación actual del MANUD, y a futuro, al menos una vez al inicio de la planificación del UNSDCF y otro a la mitad de la implementación del mismo, de modo de fortalecer sus capacidades respecto a la importancia de la medición de resultados con enfoque de género.</w:t>
      </w:r>
    </w:p>
    <w:p w14:paraId="23498503" w14:textId="2C4271D9" w:rsidR="00047F65" w:rsidRDefault="00047F65" w:rsidP="00047F65">
      <w:pPr>
        <w:jc w:val="both"/>
        <w:rPr>
          <w:b/>
          <w:sz w:val="24"/>
          <w:szCs w:val="24"/>
        </w:rPr>
      </w:pPr>
    </w:p>
    <w:p w14:paraId="0C165FD6" w14:textId="4F46AE3D" w:rsidR="006D5C4F" w:rsidRDefault="006D5C4F" w:rsidP="00047F65">
      <w:pPr>
        <w:jc w:val="both"/>
        <w:rPr>
          <w:b/>
          <w:sz w:val="24"/>
          <w:szCs w:val="24"/>
        </w:rPr>
      </w:pPr>
    </w:p>
    <w:p w14:paraId="659733FF" w14:textId="77777777" w:rsidR="00F5716E" w:rsidRDefault="00F5716E" w:rsidP="00047F65">
      <w:pPr>
        <w:jc w:val="both"/>
        <w:rPr>
          <w:b/>
          <w:sz w:val="24"/>
          <w:szCs w:val="24"/>
        </w:rPr>
      </w:pPr>
    </w:p>
    <w:p w14:paraId="72D5F6DB" w14:textId="35CA0C60" w:rsidR="00047F65" w:rsidRPr="00047F65" w:rsidRDefault="00047F65" w:rsidP="00047F65">
      <w:pPr>
        <w:jc w:val="both"/>
        <w:rPr>
          <w:b/>
          <w:sz w:val="24"/>
          <w:szCs w:val="24"/>
        </w:rPr>
      </w:pPr>
      <w:r w:rsidRPr="00047F65">
        <w:rPr>
          <w:b/>
          <w:sz w:val="24"/>
          <w:szCs w:val="24"/>
        </w:rPr>
        <w:lastRenderedPageBreak/>
        <w:t>Dimensión 3: Alianzas</w:t>
      </w:r>
    </w:p>
    <w:p w14:paraId="156C2AD2" w14:textId="77777777" w:rsidR="00047F65" w:rsidRPr="00047F65" w:rsidRDefault="00047F65" w:rsidP="00047F65">
      <w:pPr>
        <w:jc w:val="both"/>
        <w:rPr>
          <w:b/>
          <w:sz w:val="24"/>
          <w:szCs w:val="24"/>
        </w:rPr>
      </w:pPr>
      <w:r w:rsidRPr="00047F65">
        <w:rPr>
          <w:b/>
          <w:sz w:val="24"/>
          <w:szCs w:val="24"/>
        </w:rPr>
        <w:t>Indicador 3.1</w:t>
      </w:r>
    </w:p>
    <w:p w14:paraId="71B3661F" w14:textId="02CBB833" w:rsidR="00047F65" w:rsidRPr="00047F65" w:rsidRDefault="00047F65" w:rsidP="00047F65">
      <w:pPr>
        <w:jc w:val="both"/>
        <w:rPr>
          <w:bCs/>
          <w:sz w:val="24"/>
          <w:szCs w:val="24"/>
        </w:rPr>
      </w:pPr>
      <w:r w:rsidRPr="00047F65">
        <w:rPr>
          <w:bCs/>
          <w:sz w:val="24"/>
          <w:szCs w:val="24"/>
        </w:rPr>
        <w:t>1.</w:t>
      </w:r>
      <w:r w:rsidR="006D5C4F">
        <w:rPr>
          <w:bCs/>
          <w:sz w:val="24"/>
          <w:szCs w:val="24"/>
        </w:rPr>
        <w:t xml:space="preserve"> </w:t>
      </w:r>
      <w:r w:rsidRPr="00047F65">
        <w:rPr>
          <w:bCs/>
          <w:sz w:val="24"/>
          <w:szCs w:val="24"/>
        </w:rPr>
        <w:t>Se recomienda al UNCT considerar en el UNSDCF el procedimiento participativo efectuado en el proceso de elaboración del CCA y MANUD del periodo 2018-2022, tomando en cuenta la participación de diversos actores: servidores/as públicos, academia, empresa privada, ONG, organizaciones sociales y productivas, cooperación internacional, con énfasis en organizaciones e instancias públicas, civiles y privadas que trabajen por la igualdad de género, relacionadas con los ODS, Agenda 2030, alineados a las prioridades de país, y al cumplimiento de los compromisos internacionales.</w:t>
      </w:r>
    </w:p>
    <w:p w14:paraId="0A619712" w14:textId="582F7DD2"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El UNCT y ONU Mujeres deberán garantizar la participación del Viceministerio de Igualdad de Oportunidades (VIO), la Dirección de Género, del SEPMUD y el SEPDAVI en el proceso de formulación del nuevo marco de complementariedad, así como en el seguimiento a la implementación del mismo involucrando en el proceso al GR M&amp;E para el seguimiento conjunto de los resultados.</w:t>
      </w:r>
    </w:p>
    <w:p w14:paraId="5CED3EEA" w14:textId="1E7F2BF0" w:rsidR="00047F65" w:rsidRPr="00047F65" w:rsidRDefault="00047F65" w:rsidP="00047F65">
      <w:pPr>
        <w:jc w:val="both"/>
        <w:rPr>
          <w:bCs/>
          <w:sz w:val="24"/>
          <w:szCs w:val="24"/>
        </w:rPr>
      </w:pPr>
      <w:r w:rsidRPr="00047F65">
        <w:rPr>
          <w:bCs/>
          <w:sz w:val="24"/>
          <w:szCs w:val="24"/>
        </w:rPr>
        <w:t>3.</w:t>
      </w:r>
      <w:r w:rsidR="006D5C4F">
        <w:rPr>
          <w:bCs/>
          <w:sz w:val="24"/>
          <w:szCs w:val="24"/>
        </w:rPr>
        <w:t xml:space="preserve"> </w:t>
      </w:r>
      <w:r w:rsidRPr="00047F65">
        <w:rPr>
          <w:bCs/>
          <w:sz w:val="24"/>
          <w:szCs w:val="24"/>
        </w:rPr>
        <w:t>El UNCT debería velar para que las instituciones públicas, civiles y privadas que participaron en la formulación del MANUD sean informadas sobre el resultado del proceso de implementación y M&amp;E del mismo de manera regular, al menos una vez al año, y no solo participar en los procesos de formulación y validación del mismo. Esta recomendación podría tomarse en cuenta para el UNSDCF e incluirse un punto en el capítulo de M&amp;E.</w:t>
      </w:r>
    </w:p>
    <w:p w14:paraId="14938BC0" w14:textId="77777777" w:rsidR="00047F65" w:rsidRPr="00047F65" w:rsidRDefault="00047F65" w:rsidP="00047F65">
      <w:pPr>
        <w:jc w:val="both"/>
        <w:rPr>
          <w:b/>
          <w:sz w:val="24"/>
          <w:szCs w:val="24"/>
        </w:rPr>
      </w:pPr>
      <w:r w:rsidRPr="00047F65">
        <w:rPr>
          <w:b/>
          <w:sz w:val="24"/>
          <w:szCs w:val="24"/>
        </w:rPr>
        <w:t>Indicador 3.2</w:t>
      </w:r>
    </w:p>
    <w:p w14:paraId="7B64F813" w14:textId="20F7F5CA" w:rsidR="00047F65" w:rsidRPr="00047F65" w:rsidRDefault="00047F65" w:rsidP="00047F65">
      <w:pPr>
        <w:jc w:val="both"/>
        <w:rPr>
          <w:bCs/>
          <w:sz w:val="24"/>
          <w:szCs w:val="24"/>
        </w:rPr>
      </w:pPr>
      <w:r w:rsidRPr="00047F65">
        <w:rPr>
          <w:bCs/>
          <w:sz w:val="24"/>
          <w:szCs w:val="24"/>
        </w:rPr>
        <w:t>1.</w:t>
      </w:r>
      <w:r w:rsidR="006D5C4F">
        <w:rPr>
          <w:bCs/>
          <w:sz w:val="24"/>
          <w:szCs w:val="24"/>
        </w:rPr>
        <w:t xml:space="preserve"> </w:t>
      </w:r>
      <w:r w:rsidRPr="00047F65">
        <w:rPr>
          <w:bCs/>
          <w:sz w:val="24"/>
          <w:szCs w:val="24"/>
        </w:rPr>
        <w:t xml:space="preserve">El fortalecimiento de organizaciones de la sociedad civil (OSC), organizaciones no gubernamentales (ONG) y otros actores respecto a la igualdad de género debería mantenerse como hasta ahora, con contribuciones efectivas, como acciones estratégicas y coordinadas a cargo del UNCT y del GR 4-2, evitando superposición de acciones entre las AFP del SNU. </w:t>
      </w:r>
    </w:p>
    <w:p w14:paraId="6B8DDB00" w14:textId="74B2B5AB"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 xml:space="preserve">Se recomienda </w:t>
      </w:r>
      <w:r w:rsidR="007A76D3">
        <w:rPr>
          <w:bCs/>
          <w:sz w:val="24"/>
          <w:szCs w:val="24"/>
        </w:rPr>
        <w:t>a</w:t>
      </w:r>
      <w:r w:rsidRPr="00047F65">
        <w:rPr>
          <w:bCs/>
          <w:sz w:val="24"/>
          <w:szCs w:val="24"/>
        </w:rPr>
        <w:t>l UNCT trabajar en iniciativas conjuntas con redes de organizaciones de la sociedad civil que apuesten por la GEEW en el último año del MANUD, como una buena práctica de inclusión de OSC no tradicionales o que no han sido parte de las mismas (ej. LGBTI)</w:t>
      </w:r>
      <w:r w:rsidR="000E54A8">
        <w:rPr>
          <w:bCs/>
          <w:sz w:val="24"/>
          <w:szCs w:val="24"/>
        </w:rPr>
        <w:t xml:space="preserve">, </w:t>
      </w:r>
      <w:r w:rsidR="00300E7A" w:rsidRPr="00F5716E">
        <w:rPr>
          <w:bCs/>
          <w:sz w:val="24"/>
          <w:szCs w:val="24"/>
        </w:rPr>
        <w:t xml:space="preserve">en coherencia a su inclusión en </w:t>
      </w:r>
      <w:r w:rsidR="004D2070" w:rsidRPr="00F5716E">
        <w:rPr>
          <w:bCs/>
          <w:sz w:val="24"/>
          <w:szCs w:val="24"/>
        </w:rPr>
        <w:t>el MANUD.</w:t>
      </w:r>
    </w:p>
    <w:p w14:paraId="3C1770A2" w14:textId="77777777" w:rsidR="00047F65" w:rsidRPr="00047F65" w:rsidRDefault="00047F65" w:rsidP="00047F65">
      <w:pPr>
        <w:jc w:val="both"/>
        <w:rPr>
          <w:b/>
          <w:sz w:val="24"/>
          <w:szCs w:val="24"/>
        </w:rPr>
      </w:pPr>
      <w:r w:rsidRPr="00047F65">
        <w:rPr>
          <w:b/>
          <w:sz w:val="24"/>
          <w:szCs w:val="24"/>
        </w:rPr>
        <w:t>Dimensión 4: Liderazgo y Cultura Organizacional</w:t>
      </w:r>
    </w:p>
    <w:p w14:paraId="6A48C466" w14:textId="77777777" w:rsidR="00047F65" w:rsidRPr="00047F65" w:rsidRDefault="00047F65" w:rsidP="00047F65">
      <w:pPr>
        <w:jc w:val="both"/>
        <w:rPr>
          <w:b/>
          <w:sz w:val="24"/>
          <w:szCs w:val="24"/>
        </w:rPr>
      </w:pPr>
      <w:r w:rsidRPr="00047F65">
        <w:rPr>
          <w:b/>
          <w:sz w:val="24"/>
          <w:szCs w:val="24"/>
        </w:rPr>
        <w:t xml:space="preserve">Indicador 4.1 </w:t>
      </w:r>
    </w:p>
    <w:p w14:paraId="04A37D30" w14:textId="56EFD61D" w:rsidR="00047F65" w:rsidRPr="00047F65" w:rsidRDefault="00047F65" w:rsidP="00047F65">
      <w:pPr>
        <w:jc w:val="both"/>
        <w:rPr>
          <w:bCs/>
          <w:sz w:val="24"/>
          <w:szCs w:val="24"/>
        </w:rPr>
      </w:pPr>
      <w:r w:rsidRPr="00047F65">
        <w:rPr>
          <w:bCs/>
          <w:sz w:val="24"/>
          <w:szCs w:val="24"/>
        </w:rPr>
        <w:t>1.</w:t>
      </w:r>
      <w:r w:rsidR="006D5C4F">
        <w:rPr>
          <w:bCs/>
          <w:sz w:val="24"/>
          <w:szCs w:val="24"/>
        </w:rPr>
        <w:t xml:space="preserve"> </w:t>
      </w:r>
      <w:r w:rsidRPr="00047F65">
        <w:rPr>
          <w:bCs/>
          <w:sz w:val="24"/>
          <w:szCs w:val="24"/>
        </w:rPr>
        <w:t>Se observa que la CR y el GR.4-2 liderado por la representante de ONU Mujeres demuestran su compromiso con la igualdad de género en todos los espacios en los que participan. Se recomienda al UNCT mantener y fortalecer este nivel de compromiso.</w:t>
      </w:r>
    </w:p>
    <w:p w14:paraId="0F063EC8" w14:textId="7C77D482"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 xml:space="preserve">Se recomienda a la OCR, por la posición institucional política y estratégica que ocupa dentro del UNCT, cuente con un punto focal de género permanente, con el objeto de facilitar el proceso de revisión y formulación de los nuevos instrumentos de análisis, </w:t>
      </w:r>
      <w:r w:rsidRPr="00047F65">
        <w:rPr>
          <w:bCs/>
          <w:sz w:val="24"/>
          <w:szCs w:val="24"/>
        </w:rPr>
        <w:lastRenderedPageBreak/>
        <w:t xml:space="preserve">planificación y M&amp;E del SNU y con el gobierno del Estado Plurinacional de Bolivia, otorgando el liderazgo de la agenda de género en el UNCT a ONU Mujeres. </w:t>
      </w:r>
    </w:p>
    <w:p w14:paraId="7DA335CD" w14:textId="491208D4" w:rsidR="00047F65" w:rsidRPr="00047F65" w:rsidRDefault="00047F65" w:rsidP="00047F65">
      <w:pPr>
        <w:jc w:val="both"/>
        <w:rPr>
          <w:bCs/>
          <w:sz w:val="24"/>
          <w:szCs w:val="24"/>
        </w:rPr>
      </w:pPr>
      <w:r w:rsidRPr="00047F65">
        <w:rPr>
          <w:bCs/>
          <w:sz w:val="24"/>
          <w:szCs w:val="24"/>
        </w:rPr>
        <w:t>3</w:t>
      </w:r>
      <w:r w:rsidRPr="00F5716E">
        <w:rPr>
          <w:bCs/>
          <w:sz w:val="24"/>
          <w:szCs w:val="24"/>
        </w:rPr>
        <w:t>.</w:t>
      </w:r>
      <w:r w:rsidR="000F7C27" w:rsidRPr="00F5716E">
        <w:rPr>
          <w:bCs/>
          <w:sz w:val="24"/>
          <w:szCs w:val="24"/>
        </w:rPr>
        <w:t xml:space="preserve"> </w:t>
      </w:r>
      <w:r w:rsidRPr="00F5716E">
        <w:rPr>
          <w:bCs/>
          <w:sz w:val="24"/>
          <w:szCs w:val="24"/>
        </w:rPr>
        <w:t xml:space="preserve">Se recomienda al UNCT, con el propósito de facilitar el </w:t>
      </w:r>
      <w:r w:rsidR="009D6190" w:rsidRPr="00F5716E">
        <w:rPr>
          <w:bCs/>
          <w:sz w:val="24"/>
          <w:szCs w:val="24"/>
        </w:rPr>
        <w:t>seguimiento y monitoreo:</w:t>
      </w:r>
      <w:r w:rsidRPr="00F5716E">
        <w:rPr>
          <w:bCs/>
          <w:sz w:val="24"/>
          <w:szCs w:val="24"/>
        </w:rPr>
        <w:t xml:space="preserve"> </w:t>
      </w:r>
      <w:r w:rsidR="009D6190" w:rsidRPr="00F5716E">
        <w:rPr>
          <w:bCs/>
          <w:sz w:val="24"/>
          <w:szCs w:val="24"/>
        </w:rPr>
        <w:t>a)</w:t>
      </w:r>
      <w:r w:rsidR="00AF77E3" w:rsidRPr="00F5716E">
        <w:rPr>
          <w:bCs/>
          <w:sz w:val="24"/>
          <w:szCs w:val="24"/>
        </w:rPr>
        <w:t xml:space="preserve"> Incorporar un punto específico </w:t>
      </w:r>
      <w:r w:rsidR="00E12D00" w:rsidRPr="00F5716E">
        <w:rPr>
          <w:bCs/>
          <w:sz w:val="24"/>
          <w:szCs w:val="24"/>
        </w:rPr>
        <w:t>sobre el tratamiento de la igualdad de género y el empdoeramiento de las mujeres en cada reunión</w:t>
      </w:r>
      <w:r w:rsidR="00680CE6" w:rsidRPr="00F5716E">
        <w:rPr>
          <w:bCs/>
          <w:sz w:val="24"/>
          <w:szCs w:val="24"/>
        </w:rPr>
        <w:t>; b)</w:t>
      </w:r>
      <w:r w:rsidR="009D6190" w:rsidRPr="00F5716E">
        <w:rPr>
          <w:bCs/>
          <w:sz w:val="24"/>
          <w:szCs w:val="24"/>
        </w:rPr>
        <w:t xml:space="preserve"> </w:t>
      </w:r>
      <w:r w:rsidRPr="00F5716E">
        <w:rPr>
          <w:bCs/>
          <w:sz w:val="24"/>
          <w:szCs w:val="24"/>
        </w:rPr>
        <w:t>elaborar memorias mensuales y anuales de las reuniones</w:t>
      </w:r>
      <w:r w:rsidR="008B484C" w:rsidRPr="00F5716E">
        <w:rPr>
          <w:bCs/>
          <w:sz w:val="24"/>
          <w:szCs w:val="24"/>
        </w:rPr>
        <w:t>;</w:t>
      </w:r>
      <w:r w:rsidR="00F742EC" w:rsidRPr="00F5716E">
        <w:rPr>
          <w:bCs/>
          <w:sz w:val="24"/>
          <w:szCs w:val="24"/>
        </w:rPr>
        <w:t xml:space="preserve"> y c)</w:t>
      </w:r>
      <w:r w:rsidR="001310F0" w:rsidRPr="00F5716E">
        <w:rPr>
          <w:bCs/>
          <w:sz w:val="24"/>
          <w:szCs w:val="24"/>
        </w:rPr>
        <w:t xml:space="preserve"> incorporar la</w:t>
      </w:r>
      <w:r w:rsidRPr="00F5716E">
        <w:rPr>
          <w:bCs/>
          <w:sz w:val="24"/>
          <w:szCs w:val="24"/>
        </w:rPr>
        <w:t xml:space="preserve"> lista de participantes, y cargos que estas personas ocupan dentro del sistema.</w:t>
      </w:r>
    </w:p>
    <w:p w14:paraId="23D2484A" w14:textId="1FD14EFC" w:rsidR="00047F65" w:rsidRPr="00047F65" w:rsidRDefault="00047F65" w:rsidP="00047F65">
      <w:pPr>
        <w:jc w:val="both"/>
        <w:rPr>
          <w:bCs/>
          <w:sz w:val="24"/>
          <w:szCs w:val="24"/>
        </w:rPr>
      </w:pPr>
      <w:r w:rsidRPr="00047F65">
        <w:rPr>
          <w:bCs/>
          <w:sz w:val="24"/>
          <w:szCs w:val="24"/>
        </w:rPr>
        <w:t xml:space="preserve">4.Se recomienda al UNCT y al GR 4.2. fortalecer procesos de formación en relación a las personas con diversas identidades sexuales, de expresión e identidad de género, sensibilizando al personal sobre los protocolos de no discriminación con que cuenta el sistema dando a conocer las acciones de UN Globe. </w:t>
      </w:r>
    </w:p>
    <w:p w14:paraId="552C0025" w14:textId="77777777" w:rsidR="00047F65" w:rsidRPr="00047F65" w:rsidRDefault="00047F65" w:rsidP="00047F65">
      <w:pPr>
        <w:jc w:val="both"/>
        <w:rPr>
          <w:b/>
          <w:sz w:val="24"/>
          <w:szCs w:val="24"/>
        </w:rPr>
      </w:pPr>
      <w:r w:rsidRPr="00047F65">
        <w:rPr>
          <w:b/>
          <w:sz w:val="24"/>
          <w:szCs w:val="24"/>
        </w:rPr>
        <w:t>Indicador 4.2</w:t>
      </w:r>
    </w:p>
    <w:p w14:paraId="140E6D4D" w14:textId="03E26BF4" w:rsidR="00047F65" w:rsidRPr="00047F65" w:rsidRDefault="00047F65" w:rsidP="00047F65">
      <w:pPr>
        <w:jc w:val="both"/>
        <w:rPr>
          <w:bCs/>
          <w:sz w:val="24"/>
          <w:szCs w:val="24"/>
        </w:rPr>
      </w:pPr>
      <w:r w:rsidRPr="00047F65">
        <w:rPr>
          <w:bCs/>
          <w:sz w:val="24"/>
          <w:szCs w:val="24"/>
        </w:rPr>
        <w:t>1.</w:t>
      </w:r>
      <w:r w:rsidR="000F7C27">
        <w:rPr>
          <w:bCs/>
          <w:sz w:val="24"/>
          <w:szCs w:val="24"/>
        </w:rPr>
        <w:t xml:space="preserve"> </w:t>
      </w:r>
      <w:r w:rsidRPr="00047F65">
        <w:rPr>
          <w:bCs/>
          <w:sz w:val="24"/>
          <w:szCs w:val="24"/>
        </w:rPr>
        <w:t xml:space="preserve">Se recomienda al UNCT que sea el GR 4.2 quien operativice el desarrollo profesional del staff en materia de igualdad de género y el empoderamiento de las mujeres desarrollando una capacitación al personal al menos una vez al año </w:t>
      </w:r>
    </w:p>
    <w:p w14:paraId="0883DEFE" w14:textId="198D4EE7" w:rsidR="00047F65" w:rsidRPr="00047F65" w:rsidRDefault="00047F65" w:rsidP="00047F65">
      <w:pPr>
        <w:jc w:val="both"/>
        <w:rPr>
          <w:bCs/>
          <w:sz w:val="24"/>
          <w:szCs w:val="24"/>
        </w:rPr>
      </w:pPr>
      <w:r w:rsidRPr="00047F65">
        <w:rPr>
          <w:bCs/>
          <w:sz w:val="24"/>
          <w:szCs w:val="24"/>
        </w:rPr>
        <w:t>2.</w:t>
      </w:r>
      <w:r w:rsidR="000F7C27">
        <w:rPr>
          <w:bCs/>
          <w:sz w:val="24"/>
          <w:szCs w:val="24"/>
        </w:rPr>
        <w:t xml:space="preserve"> </w:t>
      </w:r>
      <w:r w:rsidRPr="00047F65">
        <w:rPr>
          <w:bCs/>
          <w:sz w:val="24"/>
          <w:szCs w:val="24"/>
        </w:rPr>
        <w:t xml:space="preserve">Los GRs y las AFPs deben fortalecer los mecanismos de inducción sobre las normas, políticas y directrices relacionadas al trabajo con enfoque de género, acoso laboral, </w:t>
      </w:r>
      <w:r w:rsidR="0034184A">
        <w:rPr>
          <w:bCs/>
          <w:sz w:val="24"/>
          <w:szCs w:val="24"/>
        </w:rPr>
        <w:t xml:space="preserve">explotación sexual, </w:t>
      </w:r>
      <w:r w:rsidRPr="00047F65">
        <w:rPr>
          <w:bCs/>
          <w:sz w:val="24"/>
          <w:szCs w:val="24"/>
        </w:rPr>
        <w:t>acoso y abuso sexual para asegurarse que todo el personal actual y nuevo conozca la cultura organizacional respecto a género, la ética e integridad en el trabajo dentro de NNUU.</w:t>
      </w:r>
    </w:p>
    <w:p w14:paraId="460E7CB5" w14:textId="77777777" w:rsidR="00047F65" w:rsidRPr="00047F65" w:rsidRDefault="00047F65" w:rsidP="00047F65">
      <w:pPr>
        <w:jc w:val="both"/>
        <w:rPr>
          <w:b/>
          <w:sz w:val="24"/>
          <w:szCs w:val="24"/>
        </w:rPr>
      </w:pPr>
      <w:r w:rsidRPr="00047F65">
        <w:rPr>
          <w:b/>
          <w:sz w:val="24"/>
          <w:szCs w:val="24"/>
        </w:rPr>
        <w:t>Indicador 4.3</w:t>
      </w:r>
    </w:p>
    <w:p w14:paraId="34D2FBB4" w14:textId="7FE0409D" w:rsidR="00047F65" w:rsidRPr="00047F65" w:rsidRDefault="00047F65" w:rsidP="00047F65">
      <w:pPr>
        <w:jc w:val="both"/>
        <w:rPr>
          <w:bCs/>
          <w:sz w:val="24"/>
          <w:szCs w:val="24"/>
        </w:rPr>
      </w:pPr>
      <w:r w:rsidRPr="00047F65">
        <w:rPr>
          <w:bCs/>
          <w:sz w:val="24"/>
          <w:szCs w:val="24"/>
        </w:rPr>
        <w:t>1.</w:t>
      </w:r>
      <w:r w:rsidR="000F7C27">
        <w:rPr>
          <w:bCs/>
          <w:sz w:val="24"/>
          <w:szCs w:val="24"/>
        </w:rPr>
        <w:t xml:space="preserve"> </w:t>
      </w:r>
      <w:r w:rsidRPr="00047F65">
        <w:rPr>
          <w:bCs/>
          <w:sz w:val="24"/>
          <w:szCs w:val="24"/>
        </w:rPr>
        <w:t>Se recomienda al UNCT y OMT poner en práctica el mecanismo de monitoreo de paridad de género en la contratación de personal, que incluya la interseccionalidad. El OMT debería hacer monitoreo anual o bianual de este punto en coordinación con la OCR.</w:t>
      </w:r>
    </w:p>
    <w:p w14:paraId="1D0EFAF7" w14:textId="18A34D53" w:rsidR="00047F65" w:rsidRPr="00047F65" w:rsidRDefault="00047F65" w:rsidP="00047F65">
      <w:pPr>
        <w:jc w:val="both"/>
        <w:rPr>
          <w:bCs/>
          <w:sz w:val="24"/>
          <w:szCs w:val="24"/>
        </w:rPr>
      </w:pPr>
      <w:r w:rsidRPr="00047F65">
        <w:rPr>
          <w:bCs/>
          <w:sz w:val="24"/>
          <w:szCs w:val="24"/>
        </w:rPr>
        <w:t>2.</w:t>
      </w:r>
      <w:r w:rsidR="000F7C27">
        <w:rPr>
          <w:bCs/>
          <w:sz w:val="24"/>
          <w:szCs w:val="24"/>
        </w:rPr>
        <w:t xml:space="preserve"> </w:t>
      </w:r>
      <w:r w:rsidRPr="00047F65">
        <w:rPr>
          <w:bCs/>
          <w:sz w:val="24"/>
          <w:szCs w:val="24"/>
        </w:rPr>
        <w:t>Según el indicador 4.3 del UNCT-SWAP Gender Equality Score Card, el Business Operations Strategy (BOS) debería contemplar al menos un área para promover/fomentar la igualdad de género y el empoderamiento de las mujeres. Se recomienda al UNCT velar porque este criterio se incluya en la próxima revisión del BOS.</w:t>
      </w:r>
    </w:p>
    <w:p w14:paraId="62BE8FA6" w14:textId="0C4F1E38" w:rsidR="00047F65" w:rsidRPr="00047F65" w:rsidRDefault="00047F65" w:rsidP="00047F65">
      <w:pPr>
        <w:jc w:val="both"/>
        <w:rPr>
          <w:bCs/>
          <w:sz w:val="24"/>
          <w:szCs w:val="24"/>
        </w:rPr>
      </w:pPr>
      <w:r w:rsidRPr="00047F65">
        <w:rPr>
          <w:bCs/>
          <w:sz w:val="24"/>
          <w:szCs w:val="24"/>
        </w:rPr>
        <w:t>3.</w:t>
      </w:r>
      <w:r w:rsidR="000F7C27">
        <w:rPr>
          <w:bCs/>
          <w:sz w:val="24"/>
          <w:szCs w:val="24"/>
        </w:rPr>
        <w:t xml:space="preserve"> </w:t>
      </w:r>
      <w:r w:rsidRPr="00047F65">
        <w:rPr>
          <w:bCs/>
          <w:sz w:val="24"/>
          <w:szCs w:val="24"/>
        </w:rPr>
        <w:t xml:space="preserve">Se recomienda al UNCT identificar las necesidades que no están contempladas en los paquetes de prestaciones y de acuerdos laborales flexibles a las/os funcionarios del SNU, a través de evaluaciones específicas de manera anónima, con el objeto de modificar las mismas y socializarlas de manera conjunta para su validación. </w:t>
      </w:r>
    </w:p>
    <w:p w14:paraId="4399BCCE" w14:textId="0B21F4D5" w:rsidR="00047F65" w:rsidRPr="00047F65" w:rsidRDefault="00047F65" w:rsidP="00047F65">
      <w:pPr>
        <w:jc w:val="both"/>
        <w:rPr>
          <w:bCs/>
          <w:sz w:val="24"/>
          <w:szCs w:val="24"/>
        </w:rPr>
      </w:pPr>
      <w:r w:rsidRPr="00047F65">
        <w:rPr>
          <w:bCs/>
          <w:sz w:val="24"/>
          <w:szCs w:val="24"/>
        </w:rPr>
        <w:t>4.</w:t>
      </w:r>
      <w:r w:rsidR="000F7C27">
        <w:rPr>
          <w:bCs/>
          <w:sz w:val="24"/>
          <w:szCs w:val="24"/>
        </w:rPr>
        <w:t xml:space="preserve"> </w:t>
      </w:r>
      <w:r w:rsidRPr="00047F65">
        <w:rPr>
          <w:bCs/>
          <w:sz w:val="24"/>
          <w:szCs w:val="24"/>
        </w:rPr>
        <w:t>Se recomienda al UNCT fortalecer los mecanismos de corresponsabilidad entre el ámbito profesional y personal que contribuyan a avanzar en la igualdad de género y empoderamiento de las mujeres en el interior del staff de UN, considerando que el COVID 19 ha producido un aumento de las cargas de cuidado y trabajo doméstico no remunerado.</w:t>
      </w:r>
    </w:p>
    <w:p w14:paraId="7BECFB15" w14:textId="77777777" w:rsidR="00047F65" w:rsidRPr="00047F65" w:rsidRDefault="00047F65" w:rsidP="00047F65">
      <w:pPr>
        <w:jc w:val="both"/>
        <w:rPr>
          <w:b/>
          <w:sz w:val="24"/>
          <w:szCs w:val="24"/>
        </w:rPr>
      </w:pPr>
      <w:r w:rsidRPr="00047F65">
        <w:rPr>
          <w:b/>
          <w:sz w:val="24"/>
          <w:szCs w:val="24"/>
        </w:rPr>
        <w:lastRenderedPageBreak/>
        <w:t>Dimensión 5: Arquitectura de Género y Capacidades</w:t>
      </w:r>
    </w:p>
    <w:p w14:paraId="4D694313" w14:textId="77777777" w:rsidR="00047F65" w:rsidRPr="00047F65" w:rsidRDefault="00047F65" w:rsidP="00047F65">
      <w:pPr>
        <w:jc w:val="both"/>
        <w:rPr>
          <w:b/>
          <w:sz w:val="24"/>
          <w:szCs w:val="24"/>
        </w:rPr>
      </w:pPr>
      <w:r w:rsidRPr="00047F65">
        <w:rPr>
          <w:b/>
          <w:sz w:val="24"/>
          <w:szCs w:val="24"/>
        </w:rPr>
        <w:t>Indicador 5.1</w:t>
      </w:r>
    </w:p>
    <w:p w14:paraId="3DEA20C4" w14:textId="3708EAB6" w:rsidR="00047F65" w:rsidRPr="000F7C27" w:rsidRDefault="000F7C27" w:rsidP="000F7C27">
      <w:pPr>
        <w:jc w:val="both"/>
        <w:rPr>
          <w:bCs/>
          <w:sz w:val="24"/>
          <w:szCs w:val="24"/>
        </w:rPr>
      </w:pPr>
      <w:r>
        <w:rPr>
          <w:bCs/>
          <w:sz w:val="24"/>
          <w:szCs w:val="24"/>
        </w:rPr>
        <w:t>1.</w:t>
      </w:r>
      <w:r w:rsidR="00047F65" w:rsidRPr="000F7C27">
        <w:rPr>
          <w:bCs/>
          <w:sz w:val="24"/>
          <w:szCs w:val="24"/>
        </w:rPr>
        <w:t>Se recomienda al UNCT que el GR 4-2 est</w:t>
      </w:r>
      <w:r w:rsidR="00C84B74">
        <w:rPr>
          <w:bCs/>
          <w:sz w:val="24"/>
          <w:szCs w:val="24"/>
        </w:rPr>
        <w:t>é</w:t>
      </w:r>
      <w:r w:rsidR="00047F65" w:rsidRPr="000F7C27">
        <w:rPr>
          <w:bCs/>
          <w:sz w:val="24"/>
          <w:szCs w:val="24"/>
        </w:rPr>
        <w:t xml:space="preserve"> presidido por una máxima instancia de las agencias, en este caso </w:t>
      </w:r>
      <w:r w:rsidR="00047F65" w:rsidRPr="00F5716E">
        <w:rPr>
          <w:bCs/>
          <w:sz w:val="24"/>
          <w:szCs w:val="24"/>
        </w:rPr>
        <w:t xml:space="preserve">la representante de ONU Mujeres manteniendo </w:t>
      </w:r>
      <w:r w:rsidR="00DB6707" w:rsidRPr="00F5716E">
        <w:rPr>
          <w:bCs/>
          <w:sz w:val="24"/>
          <w:szCs w:val="24"/>
        </w:rPr>
        <w:t xml:space="preserve">su liderazgo </w:t>
      </w:r>
      <w:r w:rsidR="00047F65" w:rsidRPr="00F5716E">
        <w:rPr>
          <w:bCs/>
          <w:sz w:val="24"/>
          <w:szCs w:val="24"/>
        </w:rPr>
        <w:t xml:space="preserve">con la igualdad de género, </w:t>
      </w:r>
      <w:r w:rsidR="00887868" w:rsidRPr="00F5716E">
        <w:rPr>
          <w:bCs/>
          <w:sz w:val="24"/>
          <w:szCs w:val="24"/>
        </w:rPr>
        <w:t xml:space="preserve"> </w:t>
      </w:r>
      <w:r w:rsidR="00243C3C" w:rsidRPr="00F5716E">
        <w:rPr>
          <w:bCs/>
          <w:sz w:val="24"/>
          <w:szCs w:val="24"/>
        </w:rPr>
        <w:t xml:space="preserve">y su compromiso con </w:t>
      </w:r>
      <w:r w:rsidR="00887868" w:rsidRPr="00F5716E">
        <w:rPr>
          <w:bCs/>
          <w:sz w:val="24"/>
          <w:szCs w:val="24"/>
        </w:rPr>
        <w:t xml:space="preserve">los </w:t>
      </w:r>
      <w:r w:rsidR="00047F65" w:rsidRPr="00F5716E">
        <w:rPr>
          <w:bCs/>
          <w:sz w:val="24"/>
          <w:szCs w:val="24"/>
        </w:rPr>
        <w:t xml:space="preserve">planes de trabajo aprobados </w:t>
      </w:r>
      <w:r w:rsidR="00243C3C" w:rsidRPr="00F5716E">
        <w:rPr>
          <w:bCs/>
          <w:sz w:val="24"/>
          <w:szCs w:val="24"/>
        </w:rPr>
        <w:t xml:space="preserve">y </w:t>
      </w:r>
      <w:r w:rsidR="00887868" w:rsidRPr="00F5716E">
        <w:rPr>
          <w:bCs/>
          <w:sz w:val="24"/>
          <w:szCs w:val="24"/>
        </w:rPr>
        <w:t xml:space="preserve">otros productos elaborados </w:t>
      </w:r>
      <w:r w:rsidR="00243C3C" w:rsidRPr="00F5716E">
        <w:rPr>
          <w:bCs/>
          <w:sz w:val="24"/>
          <w:szCs w:val="24"/>
        </w:rPr>
        <w:t>(</w:t>
      </w:r>
      <w:proofErr w:type="spellStart"/>
      <w:r w:rsidR="00243C3C" w:rsidRPr="00F5716E">
        <w:rPr>
          <w:bCs/>
          <w:sz w:val="24"/>
          <w:szCs w:val="24"/>
        </w:rPr>
        <w:t>TdR</w:t>
      </w:r>
      <w:proofErr w:type="spellEnd"/>
      <w:r w:rsidR="00243C3C" w:rsidRPr="00F5716E">
        <w:rPr>
          <w:bCs/>
          <w:sz w:val="24"/>
          <w:szCs w:val="24"/>
        </w:rPr>
        <w:t>)</w:t>
      </w:r>
      <w:r w:rsidR="00047F65" w:rsidRPr="00F5716E">
        <w:rPr>
          <w:bCs/>
          <w:sz w:val="24"/>
          <w:szCs w:val="24"/>
        </w:rPr>
        <w:t>.</w:t>
      </w:r>
      <w:r w:rsidR="00047F65" w:rsidRPr="000F7C27">
        <w:rPr>
          <w:bCs/>
          <w:sz w:val="24"/>
          <w:szCs w:val="24"/>
        </w:rPr>
        <w:t xml:space="preserve"> </w:t>
      </w:r>
    </w:p>
    <w:p w14:paraId="59F7DF7C" w14:textId="77777777" w:rsidR="00047F65" w:rsidRPr="00047F65" w:rsidRDefault="00047F65" w:rsidP="00047F65">
      <w:pPr>
        <w:jc w:val="both"/>
        <w:rPr>
          <w:b/>
          <w:sz w:val="24"/>
          <w:szCs w:val="24"/>
        </w:rPr>
      </w:pPr>
      <w:r w:rsidRPr="00047F65">
        <w:rPr>
          <w:b/>
          <w:sz w:val="24"/>
          <w:szCs w:val="24"/>
        </w:rPr>
        <w:t>Indicador 5.2</w:t>
      </w:r>
    </w:p>
    <w:p w14:paraId="1545818D" w14:textId="5C2359FA" w:rsidR="00047F65" w:rsidRPr="000F7C27" w:rsidRDefault="000F7C27" w:rsidP="000F7C27">
      <w:pPr>
        <w:jc w:val="both"/>
        <w:rPr>
          <w:bCs/>
          <w:sz w:val="24"/>
          <w:szCs w:val="24"/>
        </w:rPr>
      </w:pPr>
      <w:r>
        <w:rPr>
          <w:bCs/>
          <w:sz w:val="24"/>
          <w:szCs w:val="24"/>
        </w:rPr>
        <w:t>1.</w:t>
      </w:r>
      <w:r w:rsidR="00047F65" w:rsidRPr="000F7C27">
        <w:rPr>
          <w:bCs/>
          <w:sz w:val="24"/>
          <w:szCs w:val="24"/>
        </w:rPr>
        <w:t>Se recomienda al UNCT lograr que el 100% del personal del SNU reciba capacitación en igualdad de género y empoderamiento de las mujeres, incluyendo el personal de la OMT y de M&amp;E una vez al año mediante la implementación de un plan de desarrollo de capacidades actualizado, así como mantener la estrategia de inducción en este aspecto para el nuevo personal que se incorpora.</w:t>
      </w:r>
    </w:p>
    <w:p w14:paraId="2687A81C" w14:textId="77777777" w:rsidR="00047F65" w:rsidRPr="00047F65" w:rsidRDefault="00047F65" w:rsidP="00047F65">
      <w:pPr>
        <w:jc w:val="both"/>
        <w:rPr>
          <w:b/>
          <w:sz w:val="24"/>
          <w:szCs w:val="24"/>
        </w:rPr>
      </w:pPr>
      <w:r w:rsidRPr="00047F65">
        <w:rPr>
          <w:b/>
          <w:sz w:val="24"/>
          <w:szCs w:val="24"/>
        </w:rPr>
        <w:t>Dimensión 6: Recursos Financieros</w:t>
      </w:r>
    </w:p>
    <w:p w14:paraId="3D490241" w14:textId="77777777" w:rsidR="00047F65" w:rsidRPr="00047F65" w:rsidRDefault="00047F65" w:rsidP="00047F65">
      <w:pPr>
        <w:jc w:val="both"/>
        <w:rPr>
          <w:b/>
          <w:sz w:val="24"/>
          <w:szCs w:val="24"/>
        </w:rPr>
      </w:pPr>
      <w:r w:rsidRPr="00047F65">
        <w:rPr>
          <w:b/>
          <w:sz w:val="24"/>
          <w:szCs w:val="24"/>
        </w:rPr>
        <w:t>Indicador 6.1</w:t>
      </w:r>
    </w:p>
    <w:p w14:paraId="34E8476A" w14:textId="4C8F2CE2" w:rsidR="00047F65" w:rsidRPr="00047F65" w:rsidRDefault="00047F65" w:rsidP="00047F65">
      <w:pPr>
        <w:jc w:val="both"/>
        <w:rPr>
          <w:bCs/>
          <w:sz w:val="24"/>
          <w:szCs w:val="24"/>
        </w:rPr>
      </w:pPr>
      <w:r w:rsidRPr="00047F65">
        <w:rPr>
          <w:bCs/>
          <w:sz w:val="24"/>
          <w:szCs w:val="24"/>
        </w:rPr>
        <w:t>1.</w:t>
      </w:r>
      <w:r w:rsidR="000F7C27">
        <w:rPr>
          <w:bCs/>
          <w:sz w:val="24"/>
          <w:szCs w:val="24"/>
        </w:rPr>
        <w:t xml:space="preserve"> </w:t>
      </w:r>
      <w:r w:rsidRPr="00047F65">
        <w:rPr>
          <w:bCs/>
          <w:sz w:val="24"/>
          <w:szCs w:val="24"/>
        </w:rPr>
        <w:t>Se ha constatado que el presupuesto asignado al Área 4.2., no tiene correspondencia con la magnitud de los resultados planteados en el MANUD, por lo que se recomienda al UNCT incrementar el porcentaje al 15%, o en una proporción aproximada que se considere pertinente de acuerdo a las necesidades del Área.</w:t>
      </w:r>
    </w:p>
    <w:p w14:paraId="4E087224" w14:textId="104CBE4D" w:rsidR="00047F65" w:rsidRPr="00047F65" w:rsidRDefault="00047F65" w:rsidP="00047F65">
      <w:pPr>
        <w:jc w:val="both"/>
        <w:rPr>
          <w:bCs/>
          <w:sz w:val="24"/>
          <w:szCs w:val="24"/>
        </w:rPr>
      </w:pPr>
      <w:r w:rsidRPr="00047F65">
        <w:rPr>
          <w:bCs/>
          <w:sz w:val="24"/>
          <w:szCs w:val="24"/>
        </w:rPr>
        <w:t>2.</w:t>
      </w:r>
      <w:r w:rsidR="000F7C27">
        <w:rPr>
          <w:bCs/>
          <w:sz w:val="24"/>
          <w:szCs w:val="24"/>
        </w:rPr>
        <w:t xml:space="preserve"> </w:t>
      </w:r>
      <w:r w:rsidRPr="00047F65">
        <w:rPr>
          <w:bCs/>
          <w:sz w:val="24"/>
          <w:szCs w:val="24"/>
        </w:rPr>
        <w:t xml:space="preserve">Se recomienda al UNCT conjuntamente al OMT y al M&amp;E, fortalecer el sistema de seguimiento y monitoreo de la ejecución presupuestaria para identificar los montos asignados y ejecutados respecto a la igualdad de género en línea con Gender Equality Marker Guidance Note para crear un indicador de género que permita medir el porcentaje de recursos destinados a la igualdad de género y en concordancia con los criterios de indicador 6.1 del UNCT-SWAP Gender Equality Scorecard. </w:t>
      </w:r>
    </w:p>
    <w:p w14:paraId="350FB79B" w14:textId="6D331BC5" w:rsidR="00047F65" w:rsidRPr="00047F65" w:rsidRDefault="00047F65" w:rsidP="00047F65">
      <w:pPr>
        <w:jc w:val="both"/>
        <w:rPr>
          <w:bCs/>
          <w:sz w:val="24"/>
          <w:szCs w:val="24"/>
        </w:rPr>
      </w:pPr>
      <w:r w:rsidRPr="00047F65">
        <w:rPr>
          <w:bCs/>
          <w:sz w:val="24"/>
          <w:szCs w:val="24"/>
        </w:rPr>
        <w:t>3.</w:t>
      </w:r>
      <w:r w:rsidR="000F7C27">
        <w:rPr>
          <w:bCs/>
          <w:sz w:val="24"/>
          <w:szCs w:val="24"/>
        </w:rPr>
        <w:t xml:space="preserve"> </w:t>
      </w:r>
      <w:r w:rsidRPr="00047F65">
        <w:rPr>
          <w:bCs/>
          <w:sz w:val="24"/>
          <w:szCs w:val="24"/>
        </w:rPr>
        <w:t xml:space="preserve">Se recomienda que el UNCT haga seguimiento a los desembolsos de proyectos programados y avance de nuevos proyectos que apunten a la igualdad de género y empoderamiento de las mujeres para que las inversiones futuras sean correspondientes a las necesidades del Área, y a la construcción de indicadores de control, evaluación y seguimiento de resultados financieros en los proyectos. </w:t>
      </w:r>
    </w:p>
    <w:p w14:paraId="22D9397F" w14:textId="3BA3B13F" w:rsidR="00047F65" w:rsidRPr="00047F65" w:rsidRDefault="00047F65" w:rsidP="00047F65">
      <w:pPr>
        <w:jc w:val="both"/>
        <w:rPr>
          <w:bCs/>
          <w:sz w:val="24"/>
          <w:szCs w:val="24"/>
        </w:rPr>
      </w:pPr>
      <w:r w:rsidRPr="00047F65">
        <w:rPr>
          <w:bCs/>
          <w:sz w:val="24"/>
          <w:szCs w:val="24"/>
        </w:rPr>
        <w:t>4.</w:t>
      </w:r>
      <w:r w:rsidR="000F7C27">
        <w:rPr>
          <w:bCs/>
          <w:sz w:val="24"/>
          <w:szCs w:val="24"/>
        </w:rPr>
        <w:t xml:space="preserve"> </w:t>
      </w:r>
      <w:r w:rsidRPr="00047F65">
        <w:rPr>
          <w:bCs/>
          <w:sz w:val="24"/>
          <w:szCs w:val="24"/>
        </w:rPr>
        <w:t>Existe una estrategia de movilización de recursos financieros, pero no se evidencia un objetivo financiero específico contrastable (cuantitativo) para evaluar que el UNCT ha establecido y superado un objetivo financiero para la asignación de recursos para la igualdad de género y el empoderamiento de la mujer. Se recomienda al UNCT incorporar un indicador al respecto en el nuevo marco programático UNSDCF 2023-2027.</w:t>
      </w:r>
    </w:p>
    <w:p w14:paraId="1B13BEF5" w14:textId="77777777" w:rsidR="00047F65" w:rsidRPr="00047F65" w:rsidRDefault="00047F65" w:rsidP="00047F65">
      <w:pPr>
        <w:jc w:val="both"/>
        <w:rPr>
          <w:b/>
          <w:sz w:val="24"/>
          <w:szCs w:val="24"/>
        </w:rPr>
      </w:pPr>
      <w:r w:rsidRPr="00047F65">
        <w:rPr>
          <w:b/>
          <w:sz w:val="24"/>
          <w:szCs w:val="24"/>
        </w:rPr>
        <w:t>Dimensión 7:  Resultados</w:t>
      </w:r>
    </w:p>
    <w:p w14:paraId="5F9187EE" w14:textId="77777777" w:rsidR="00047F65" w:rsidRPr="00047F65" w:rsidRDefault="00047F65" w:rsidP="00047F65">
      <w:pPr>
        <w:jc w:val="both"/>
        <w:rPr>
          <w:b/>
          <w:sz w:val="24"/>
          <w:szCs w:val="24"/>
        </w:rPr>
      </w:pPr>
      <w:r w:rsidRPr="00047F65">
        <w:rPr>
          <w:b/>
          <w:sz w:val="24"/>
          <w:szCs w:val="24"/>
        </w:rPr>
        <w:t>Indicador 7.1</w:t>
      </w:r>
    </w:p>
    <w:p w14:paraId="6D18A7E0" w14:textId="6C2118D0" w:rsidR="00047F65" w:rsidRPr="00047F65" w:rsidRDefault="006D5C4F" w:rsidP="00047F65">
      <w:pPr>
        <w:jc w:val="both"/>
        <w:rPr>
          <w:bCs/>
          <w:sz w:val="24"/>
          <w:szCs w:val="24"/>
        </w:rPr>
      </w:pPr>
      <w:r>
        <w:rPr>
          <w:bCs/>
          <w:sz w:val="24"/>
          <w:szCs w:val="24"/>
        </w:rPr>
        <w:lastRenderedPageBreak/>
        <w:t xml:space="preserve">1. </w:t>
      </w:r>
      <w:r w:rsidR="00047F65" w:rsidRPr="00047F65">
        <w:rPr>
          <w:bCs/>
          <w:sz w:val="24"/>
          <w:szCs w:val="24"/>
        </w:rPr>
        <w:t xml:space="preserve">Los cambios proyectados por el MANUD son de largo plazo </w:t>
      </w:r>
      <w:r w:rsidR="003B79E1">
        <w:rPr>
          <w:bCs/>
          <w:sz w:val="24"/>
          <w:szCs w:val="24"/>
        </w:rPr>
        <w:t xml:space="preserve"> y </w:t>
      </w:r>
      <w:r w:rsidR="00047F65" w:rsidRPr="00047F65">
        <w:rPr>
          <w:bCs/>
          <w:sz w:val="24"/>
          <w:szCs w:val="24"/>
        </w:rPr>
        <w:t>trascienden el periodo de ejecución del mismo, por lo que se recomienda al UNCT establecer objetivos intermedios y finales acordes al tiempo programado de aplicación que permitan establecer los resultados previstos.</w:t>
      </w:r>
    </w:p>
    <w:p w14:paraId="65ED2439" w14:textId="4493A10F" w:rsidR="00047F65" w:rsidRPr="00047F65" w:rsidRDefault="00047F65" w:rsidP="00047F65">
      <w:pPr>
        <w:jc w:val="both"/>
        <w:rPr>
          <w:bCs/>
          <w:sz w:val="24"/>
          <w:szCs w:val="24"/>
        </w:rPr>
      </w:pPr>
      <w:r w:rsidRPr="00047F65">
        <w:rPr>
          <w:bCs/>
          <w:sz w:val="24"/>
          <w:szCs w:val="24"/>
        </w:rPr>
        <w:t>2.</w:t>
      </w:r>
      <w:r w:rsidR="006D5C4F">
        <w:rPr>
          <w:bCs/>
          <w:sz w:val="24"/>
          <w:szCs w:val="24"/>
        </w:rPr>
        <w:t xml:space="preserve"> </w:t>
      </w:r>
      <w:r w:rsidRPr="00047F65">
        <w:rPr>
          <w:bCs/>
          <w:sz w:val="24"/>
          <w:szCs w:val="24"/>
        </w:rPr>
        <w:t>Se recomienda al UNCT y a M&amp;E el establecimiento de un sistema de medición de los indicadores en GEEW con el llenado de la plataforma para el monitoreo de los indicadores de modo que se evidencien los resultados logrados en este campo y se disponga de información actualizada en forma progresiva anualmente con contribución de todas las agencias que intervienen en el MANUD. Se deben definir fuentes y medios de verificación para las evidencias.</w:t>
      </w:r>
    </w:p>
    <w:p w14:paraId="5DE554F3" w14:textId="22D3DDC3" w:rsidR="00047F65" w:rsidRPr="000F5072" w:rsidRDefault="00047F65" w:rsidP="00047F65">
      <w:pPr>
        <w:jc w:val="both"/>
        <w:rPr>
          <w:bCs/>
          <w:sz w:val="24"/>
          <w:szCs w:val="24"/>
        </w:rPr>
      </w:pPr>
      <w:r w:rsidRPr="00047F65">
        <w:rPr>
          <w:bCs/>
          <w:sz w:val="24"/>
          <w:szCs w:val="24"/>
        </w:rPr>
        <w:t>3.</w:t>
      </w:r>
      <w:r w:rsidR="006D5C4F">
        <w:rPr>
          <w:bCs/>
          <w:sz w:val="24"/>
          <w:szCs w:val="24"/>
        </w:rPr>
        <w:t xml:space="preserve"> </w:t>
      </w:r>
      <w:r w:rsidRPr="00047F65">
        <w:rPr>
          <w:bCs/>
          <w:sz w:val="24"/>
          <w:szCs w:val="24"/>
        </w:rPr>
        <w:t>Se recomienda al UNCT que mediante el GIC se difundan los logros en los resultados respecto a GEEW, tanto al interior del SNU como al público en general.</w:t>
      </w:r>
    </w:p>
    <w:sectPr w:rsidR="00047F65" w:rsidRPr="000F5072" w:rsidSect="00AF734B">
      <w:pgSz w:w="11906" w:h="16838"/>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84DBCD" w14:textId="77777777" w:rsidR="00A166BC" w:rsidRDefault="00A166BC" w:rsidP="007E534F">
      <w:pPr>
        <w:spacing w:after="0" w:line="240" w:lineRule="auto"/>
      </w:pPr>
      <w:r>
        <w:separator/>
      </w:r>
    </w:p>
  </w:endnote>
  <w:endnote w:type="continuationSeparator" w:id="0">
    <w:p w14:paraId="130D23E8" w14:textId="77777777" w:rsidR="00A166BC" w:rsidRDefault="00A166BC" w:rsidP="007E53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DengXian Light">
    <w:altName w:val="等线 Light"/>
    <w:panose1 w:val="02010600030101010101"/>
    <w:charset w:val="86"/>
    <w:family w:val="roman"/>
    <w:pitch w:val="default"/>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1390770"/>
      <w:docPartObj>
        <w:docPartGallery w:val="Page Numbers (Bottom of Page)"/>
        <w:docPartUnique/>
      </w:docPartObj>
    </w:sdtPr>
    <w:sdtContent>
      <w:p w14:paraId="36AE24F7" w14:textId="22EC4387" w:rsidR="00C47760" w:rsidRDefault="00C47760">
        <w:pPr>
          <w:pStyle w:val="Piedepgina"/>
          <w:jc w:val="right"/>
        </w:pPr>
        <w:r>
          <w:fldChar w:fldCharType="begin"/>
        </w:r>
        <w:r>
          <w:instrText>PAGE   \* MERGEFORMAT</w:instrText>
        </w:r>
        <w:r>
          <w:fldChar w:fldCharType="separate"/>
        </w:r>
        <w:r w:rsidR="00B47D4A" w:rsidRPr="00B47D4A">
          <w:rPr>
            <w:noProof/>
            <w:lang w:val="es-ES"/>
          </w:rPr>
          <w:t>29</w:t>
        </w:r>
        <w:r>
          <w:fldChar w:fldCharType="end"/>
        </w:r>
      </w:p>
    </w:sdtContent>
  </w:sdt>
  <w:p w14:paraId="78FEF1C8" w14:textId="77777777" w:rsidR="00C47760" w:rsidRDefault="00C4776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6EA57" w14:textId="77777777" w:rsidR="00A166BC" w:rsidRDefault="00A166BC" w:rsidP="007E534F">
      <w:pPr>
        <w:spacing w:after="0" w:line="240" w:lineRule="auto"/>
      </w:pPr>
      <w:r>
        <w:separator/>
      </w:r>
    </w:p>
  </w:footnote>
  <w:footnote w:type="continuationSeparator" w:id="0">
    <w:p w14:paraId="2B6F87F0" w14:textId="77777777" w:rsidR="00A166BC" w:rsidRDefault="00A166BC" w:rsidP="007E534F">
      <w:pPr>
        <w:spacing w:after="0" w:line="240" w:lineRule="auto"/>
      </w:pPr>
      <w:r>
        <w:continuationSeparator/>
      </w:r>
    </w:p>
  </w:footnote>
  <w:footnote w:id="1">
    <w:p w14:paraId="170FD6C4" w14:textId="77777777" w:rsidR="00C47760" w:rsidRDefault="00C47760" w:rsidP="00801CCC">
      <w:pPr>
        <w:pStyle w:val="Textonotapie"/>
      </w:pPr>
      <w:r>
        <w:rPr>
          <w:rStyle w:val="Refdenotaalpie"/>
        </w:rPr>
        <w:footnoteRef/>
      </w:r>
      <w:r>
        <w:t xml:space="preserve"> </w:t>
      </w:r>
      <w:r w:rsidRPr="00ED6413">
        <w:rPr>
          <w:sz w:val="16"/>
          <w:szCs w:val="16"/>
        </w:rPr>
        <w:t xml:space="preserve">El presente informe se basa en el UNCT-SWAP Gender </w:t>
      </w:r>
      <w:r>
        <w:rPr>
          <w:sz w:val="16"/>
          <w:szCs w:val="16"/>
        </w:rPr>
        <w:t xml:space="preserve">Equality </w:t>
      </w:r>
      <w:r w:rsidRPr="00ED6413">
        <w:rPr>
          <w:sz w:val="16"/>
          <w:szCs w:val="16"/>
        </w:rPr>
        <w:t>Report</w:t>
      </w:r>
      <w:r>
        <w:t xml:space="preserve"> </w:t>
      </w:r>
    </w:p>
  </w:footnote>
  <w:footnote w:id="2">
    <w:p w14:paraId="247ED066" w14:textId="77777777" w:rsidR="00C47760" w:rsidRPr="00591EE2" w:rsidRDefault="00C47760" w:rsidP="00591EE2">
      <w:pPr>
        <w:pStyle w:val="Textonotapie"/>
        <w:jc w:val="both"/>
        <w:rPr>
          <w:sz w:val="18"/>
          <w:szCs w:val="18"/>
        </w:rPr>
      </w:pPr>
      <w:r>
        <w:rPr>
          <w:rStyle w:val="Refdenotaalpie"/>
        </w:rPr>
        <w:footnoteRef/>
      </w:r>
      <w:r>
        <w:t xml:space="preserve"> </w:t>
      </w:r>
      <w:r w:rsidRPr="00591EE2">
        <w:rPr>
          <w:sz w:val="18"/>
          <w:szCs w:val="18"/>
        </w:rPr>
        <w:t>Cfr. Incorporación de la perspectiva de género en todas las políticas y los programas del sistema de las Naciones Unidas. ECOSOC. Doc. E/RES/2017/9* de 4 de agosto de</w:t>
      </w:r>
    </w:p>
    <w:p w14:paraId="300D9F57" w14:textId="77777777" w:rsidR="00C47760" w:rsidRPr="00591EE2" w:rsidRDefault="00C47760" w:rsidP="00591EE2">
      <w:pPr>
        <w:pStyle w:val="Textonotapie"/>
        <w:jc w:val="both"/>
        <w:rPr>
          <w:sz w:val="18"/>
          <w:szCs w:val="18"/>
        </w:rPr>
      </w:pPr>
      <w:r w:rsidRPr="00591EE2">
        <w:rPr>
          <w:sz w:val="18"/>
          <w:szCs w:val="18"/>
        </w:rPr>
        <w:t>2017. Disponible en:  https://undocs.org/es/E/RES/2017/9 [Último acceso: abril 30 de 2019].</w:t>
      </w:r>
    </w:p>
  </w:footnote>
  <w:footnote w:id="3">
    <w:p w14:paraId="2C9F6870" w14:textId="57CA2F20" w:rsidR="00C47760" w:rsidRPr="00591EE2" w:rsidRDefault="00C47760" w:rsidP="00591EE2">
      <w:pPr>
        <w:pStyle w:val="Textonotapie"/>
        <w:jc w:val="both"/>
        <w:rPr>
          <w:sz w:val="18"/>
          <w:szCs w:val="18"/>
        </w:rPr>
      </w:pPr>
      <w:r w:rsidRPr="00591EE2">
        <w:rPr>
          <w:rStyle w:val="Refdenotaalpie"/>
          <w:sz w:val="18"/>
          <w:szCs w:val="18"/>
        </w:rPr>
        <w:footnoteRef/>
      </w:r>
      <w:r w:rsidRPr="00591EE2">
        <w:rPr>
          <w:sz w:val="18"/>
          <w:szCs w:val="18"/>
        </w:rPr>
        <w:t xml:space="preserve"> Cfr. Revisión cuadrienal amplia de la política relativa a las actividades operacionales del sistema de las Naciones Unidas para el desarrollo. ONU. Doc. A/RES/71/243 de 1 de febrero de 2017. Disponible en:  https://undocs.org/es/A/RES/71/243</w:t>
      </w:r>
    </w:p>
  </w:footnote>
  <w:footnote w:id="4">
    <w:p w14:paraId="78359912" w14:textId="0A072DE3" w:rsidR="00C47760" w:rsidRPr="000C3053" w:rsidRDefault="00C47760" w:rsidP="00291792">
      <w:pPr>
        <w:pStyle w:val="Textonotapie"/>
        <w:rPr>
          <w:sz w:val="16"/>
          <w:szCs w:val="16"/>
        </w:rPr>
      </w:pPr>
      <w:r>
        <w:rPr>
          <w:rStyle w:val="Refdenotaalpie"/>
        </w:rPr>
        <w:footnoteRef/>
      </w:r>
      <w:r>
        <w:t xml:space="preserve"> </w:t>
      </w:r>
      <w:r w:rsidRPr="000C3053">
        <w:rPr>
          <w:sz w:val="16"/>
          <w:szCs w:val="16"/>
        </w:rPr>
        <w:t xml:space="preserve">Las AFP participantes en el GR 4-2 son: </w:t>
      </w:r>
      <w:r>
        <w:rPr>
          <w:sz w:val="16"/>
          <w:szCs w:val="16"/>
        </w:rPr>
        <w:t xml:space="preserve">FAO, </w:t>
      </w:r>
      <w:r w:rsidRPr="000C3053">
        <w:rPr>
          <w:sz w:val="16"/>
          <w:szCs w:val="16"/>
        </w:rPr>
        <w:t>OACNUDH</w:t>
      </w:r>
      <w:r>
        <w:rPr>
          <w:sz w:val="16"/>
          <w:szCs w:val="16"/>
        </w:rPr>
        <w:t xml:space="preserve">, </w:t>
      </w:r>
      <w:r w:rsidRPr="000C3053">
        <w:rPr>
          <w:sz w:val="16"/>
          <w:szCs w:val="16"/>
        </w:rPr>
        <w:t>OIM</w:t>
      </w:r>
      <w:r>
        <w:rPr>
          <w:sz w:val="16"/>
          <w:szCs w:val="16"/>
        </w:rPr>
        <w:t xml:space="preserve">, OIT, </w:t>
      </w:r>
      <w:r w:rsidRPr="000C3053">
        <w:rPr>
          <w:sz w:val="16"/>
          <w:szCs w:val="16"/>
        </w:rPr>
        <w:t xml:space="preserve">ONU Mujeres, </w:t>
      </w:r>
      <w:r>
        <w:rPr>
          <w:sz w:val="16"/>
          <w:szCs w:val="16"/>
        </w:rPr>
        <w:t xml:space="preserve">PMA, </w:t>
      </w:r>
      <w:r w:rsidRPr="000C3053">
        <w:rPr>
          <w:sz w:val="16"/>
          <w:szCs w:val="16"/>
        </w:rPr>
        <w:t>PNUD,</w:t>
      </w:r>
      <w:r>
        <w:rPr>
          <w:sz w:val="16"/>
          <w:szCs w:val="16"/>
        </w:rPr>
        <w:t xml:space="preserve"> </w:t>
      </w:r>
      <w:r w:rsidRPr="000C3053">
        <w:rPr>
          <w:sz w:val="16"/>
          <w:szCs w:val="16"/>
        </w:rPr>
        <w:t>UNFPA, UNICEF UNODC, UNV</w:t>
      </w:r>
      <w:r>
        <w:rPr>
          <w:sz w:val="16"/>
          <w:szCs w:val="16"/>
        </w:rPr>
        <w:t>.</w:t>
      </w:r>
      <w:r w:rsidRPr="000C3053">
        <w:rPr>
          <w:sz w:val="16"/>
          <w:szCs w:val="16"/>
        </w:rPr>
        <w:t xml:space="preserve"> </w:t>
      </w:r>
    </w:p>
  </w:footnote>
  <w:footnote w:id="5">
    <w:p w14:paraId="6925DB47" w14:textId="16BF070E" w:rsidR="00C47760" w:rsidRPr="00591EE2" w:rsidRDefault="00C47760">
      <w:pPr>
        <w:pStyle w:val="Textonotapie"/>
        <w:rPr>
          <w:sz w:val="18"/>
          <w:szCs w:val="18"/>
        </w:rPr>
      </w:pPr>
      <w:r w:rsidRPr="000C3053">
        <w:rPr>
          <w:rStyle w:val="Refdenotaalpie"/>
          <w:sz w:val="16"/>
          <w:szCs w:val="16"/>
        </w:rPr>
        <w:footnoteRef/>
      </w:r>
      <w:r w:rsidRPr="000C3053">
        <w:rPr>
          <w:sz w:val="16"/>
          <w:szCs w:val="16"/>
        </w:rPr>
        <w:t xml:space="preserve"> </w:t>
      </w:r>
      <w:r w:rsidRPr="00591EE2">
        <w:rPr>
          <w:sz w:val="18"/>
          <w:szCs w:val="18"/>
        </w:rPr>
        <w:t>Belén Zamora, Especialista en Gestión de Programas y Cecilia Enríquez, Programme Manager, Especialista en Erradicación de Violencia, ambas de ONU Mujeres</w:t>
      </w:r>
    </w:p>
  </w:footnote>
  <w:footnote w:id="6">
    <w:p w14:paraId="6354B715" w14:textId="52E0CD7F" w:rsidR="00C47760" w:rsidRPr="007056FE" w:rsidRDefault="00C47760" w:rsidP="007056FE">
      <w:pPr>
        <w:pStyle w:val="Textonotapie"/>
        <w:jc w:val="both"/>
        <w:rPr>
          <w:sz w:val="16"/>
          <w:szCs w:val="16"/>
        </w:rPr>
      </w:pPr>
      <w:r w:rsidRPr="007056FE">
        <w:rPr>
          <w:rStyle w:val="Refdenotaalpie"/>
          <w:sz w:val="16"/>
          <w:szCs w:val="16"/>
        </w:rPr>
        <w:footnoteRef/>
      </w:r>
      <w:r w:rsidRPr="007056FE">
        <w:rPr>
          <w:sz w:val="16"/>
          <w:szCs w:val="16"/>
        </w:rPr>
        <w:t xml:space="preserve"> ONU Bolivia. Marco de Complementariedad de Naciones Unidas para el Vivir Bien en Bolivia 2018-2022. Esta metodología consiste en combinar dos acciones: formular un efecto específico del UNDAF vinculado a los derechos de las mujeres, las adolescentes, las niñas y población LGBTI, así como la integración de la perspectiva de género en todos los documentos y resultados, incorporando indicadores desagregados por sexo en la matriz de efectos del UNDAF.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456AC"/>
    <w:multiLevelType w:val="hybridMultilevel"/>
    <w:tmpl w:val="7940317C"/>
    <w:lvl w:ilvl="0" w:tplc="040A0019">
      <w:start w:val="1"/>
      <w:numFmt w:val="lowerLetter"/>
      <w:lvlText w:val="%1."/>
      <w:lvlJc w:val="left"/>
      <w:pPr>
        <w:ind w:left="36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 w15:restartNumberingAfterBreak="0">
    <w:nsid w:val="059B47E2"/>
    <w:multiLevelType w:val="hybridMultilevel"/>
    <w:tmpl w:val="A7E2FDE6"/>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 w15:restartNumberingAfterBreak="0">
    <w:nsid w:val="0BB43371"/>
    <w:multiLevelType w:val="hybridMultilevel"/>
    <w:tmpl w:val="489C16A0"/>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 w15:restartNumberingAfterBreak="0">
    <w:nsid w:val="1011139B"/>
    <w:multiLevelType w:val="hybridMultilevel"/>
    <w:tmpl w:val="99A00B6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 w15:restartNumberingAfterBreak="0">
    <w:nsid w:val="10AE1B61"/>
    <w:multiLevelType w:val="hybridMultilevel"/>
    <w:tmpl w:val="D6E21D2A"/>
    <w:lvl w:ilvl="0" w:tplc="40206670">
      <w:start w:val="1"/>
      <w:numFmt w:val="bullet"/>
      <w:lvlText w:val=""/>
      <w:lvlJc w:val="left"/>
      <w:pPr>
        <w:ind w:left="360" w:hanging="360"/>
      </w:pPr>
      <w:rPr>
        <w:rFonts w:ascii="Symbol" w:hAnsi="Symbol" w:hint="default"/>
        <w:color w:val="auto"/>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 w15:restartNumberingAfterBreak="0">
    <w:nsid w:val="11AB6E9E"/>
    <w:multiLevelType w:val="hybridMultilevel"/>
    <w:tmpl w:val="D1F061D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15:restartNumberingAfterBreak="0">
    <w:nsid w:val="14FB0489"/>
    <w:multiLevelType w:val="hybridMultilevel"/>
    <w:tmpl w:val="50CC34C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 w15:restartNumberingAfterBreak="0">
    <w:nsid w:val="1A0D2A6E"/>
    <w:multiLevelType w:val="hybridMultilevel"/>
    <w:tmpl w:val="F0DE10CC"/>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8" w15:restartNumberingAfterBreak="0">
    <w:nsid w:val="1AFE3044"/>
    <w:multiLevelType w:val="hybridMultilevel"/>
    <w:tmpl w:val="AB36E28E"/>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9" w15:restartNumberingAfterBreak="0">
    <w:nsid w:val="1DAE5452"/>
    <w:multiLevelType w:val="hybridMultilevel"/>
    <w:tmpl w:val="F80C9516"/>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0" w15:restartNumberingAfterBreak="0">
    <w:nsid w:val="1F09445F"/>
    <w:multiLevelType w:val="hybridMultilevel"/>
    <w:tmpl w:val="61F6BA40"/>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1" w15:restartNumberingAfterBreak="0">
    <w:nsid w:val="1F6B0696"/>
    <w:multiLevelType w:val="hybridMultilevel"/>
    <w:tmpl w:val="5F8E379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15:restartNumberingAfterBreak="0">
    <w:nsid w:val="1FB756C3"/>
    <w:multiLevelType w:val="hybridMultilevel"/>
    <w:tmpl w:val="962A780E"/>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3" w15:restartNumberingAfterBreak="0">
    <w:nsid w:val="20F17AB1"/>
    <w:multiLevelType w:val="hybridMultilevel"/>
    <w:tmpl w:val="D7705B4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24FA5585"/>
    <w:multiLevelType w:val="hybridMultilevel"/>
    <w:tmpl w:val="14126F8C"/>
    <w:lvl w:ilvl="0" w:tplc="E3921AA4">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5" w15:restartNumberingAfterBreak="0">
    <w:nsid w:val="261F2BF5"/>
    <w:multiLevelType w:val="hybridMultilevel"/>
    <w:tmpl w:val="3F16C098"/>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6" w15:restartNumberingAfterBreak="0">
    <w:nsid w:val="277B4B16"/>
    <w:multiLevelType w:val="hybridMultilevel"/>
    <w:tmpl w:val="B64E8718"/>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7" w15:restartNumberingAfterBreak="0">
    <w:nsid w:val="2ABA6E24"/>
    <w:multiLevelType w:val="hybridMultilevel"/>
    <w:tmpl w:val="3266DB64"/>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8" w15:restartNumberingAfterBreak="0">
    <w:nsid w:val="2B615934"/>
    <w:multiLevelType w:val="hybridMultilevel"/>
    <w:tmpl w:val="B372A0B4"/>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9" w15:restartNumberingAfterBreak="0">
    <w:nsid w:val="2D78181D"/>
    <w:multiLevelType w:val="hybridMultilevel"/>
    <w:tmpl w:val="8BEA2ED0"/>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0" w15:restartNumberingAfterBreak="0">
    <w:nsid w:val="2FF1676D"/>
    <w:multiLevelType w:val="hybridMultilevel"/>
    <w:tmpl w:val="BA5024BE"/>
    <w:lvl w:ilvl="0" w:tplc="2E4A497E">
      <w:numFmt w:val="bullet"/>
      <w:lvlText w:val="-"/>
      <w:lvlJc w:val="left"/>
      <w:pPr>
        <w:ind w:left="720" w:hanging="360"/>
      </w:pPr>
      <w:rPr>
        <w:rFonts w:ascii="Calibri" w:eastAsiaTheme="minorHAnsi" w:hAnsi="Calibri" w:cs="Calibri" w:hint="default"/>
      </w:rPr>
    </w:lvl>
    <w:lvl w:ilvl="1" w:tplc="400A0003">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1" w15:restartNumberingAfterBreak="0">
    <w:nsid w:val="32290F03"/>
    <w:multiLevelType w:val="hybridMultilevel"/>
    <w:tmpl w:val="31FE6F0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2" w15:restartNumberingAfterBreak="0">
    <w:nsid w:val="325B07BA"/>
    <w:multiLevelType w:val="hybridMultilevel"/>
    <w:tmpl w:val="0BA65778"/>
    <w:lvl w:ilvl="0" w:tplc="B428EE14">
      <w:start w:val="1"/>
      <w:numFmt w:val="decimal"/>
      <w:lvlText w:val="%1."/>
      <w:lvlJc w:val="left"/>
      <w:pPr>
        <w:ind w:left="1770" w:hanging="360"/>
      </w:pPr>
      <w:rPr>
        <w:rFonts w:hint="default"/>
      </w:rPr>
    </w:lvl>
    <w:lvl w:ilvl="1" w:tplc="400A0019" w:tentative="1">
      <w:start w:val="1"/>
      <w:numFmt w:val="lowerLetter"/>
      <w:lvlText w:val="%2."/>
      <w:lvlJc w:val="left"/>
      <w:pPr>
        <w:ind w:left="2490" w:hanging="360"/>
      </w:pPr>
    </w:lvl>
    <w:lvl w:ilvl="2" w:tplc="400A001B" w:tentative="1">
      <w:start w:val="1"/>
      <w:numFmt w:val="lowerRoman"/>
      <w:lvlText w:val="%3."/>
      <w:lvlJc w:val="right"/>
      <w:pPr>
        <w:ind w:left="3210" w:hanging="180"/>
      </w:pPr>
    </w:lvl>
    <w:lvl w:ilvl="3" w:tplc="400A000F" w:tentative="1">
      <w:start w:val="1"/>
      <w:numFmt w:val="decimal"/>
      <w:lvlText w:val="%4."/>
      <w:lvlJc w:val="left"/>
      <w:pPr>
        <w:ind w:left="3930" w:hanging="360"/>
      </w:pPr>
    </w:lvl>
    <w:lvl w:ilvl="4" w:tplc="400A0019" w:tentative="1">
      <w:start w:val="1"/>
      <w:numFmt w:val="lowerLetter"/>
      <w:lvlText w:val="%5."/>
      <w:lvlJc w:val="left"/>
      <w:pPr>
        <w:ind w:left="4650" w:hanging="360"/>
      </w:pPr>
    </w:lvl>
    <w:lvl w:ilvl="5" w:tplc="400A001B" w:tentative="1">
      <w:start w:val="1"/>
      <w:numFmt w:val="lowerRoman"/>
      <w:lvlText w:val="%6."/>
      <w:lvlJc w:val="right"/>
      <w:pPr>
        <w:ind w:left="5370" w:hanging="180"/>
      </w:pPr>
    </w:lvl>
    <w:lvl w:ilvl="6" w:tplc="400A000F" w:tentative="1">
      <w:start w:val="1"/>
      <w:numFmt w:val="decimal"/>
      <w:lvlText w:val="%7."/>
      <w:lvlJc w:val="left"/>
      <w:pPr>
        <w:ind w:left="6090" w:hanging="360"/>
      </w:pPr>
    </w:lvl>
    <w:lvl w:ilvl="7" w:tplc="400A0019" w:tentative="1">
      <w:start w:val="1"/>
      <w:numFmt w:val="lowerLetter"/>
      <w:lvlText w:val="%8."/>
      <w:lvlJc w:val="left"/>
      <w:pPr>
        <w:ind w:left="6810" w:hanging="360"/>
      </w:pPr>
    </w:lvl>
    <w:lvl w:ilvl="8" w:tplc="400A001B" w:tentative="1">
      <w:start w:val="1"/>
      <w:numFmt w:val="lowerRoman"/>
      <w:lvlText w:val="%9."/>
      <w:lvlJc w:val="right"/>
      <w:pPr>
        <w:ind w:left="7530" w:hanging="180"/>
      </w:pPr>
    </w:lvl>
  </w:abstractNum>
  <w:abstractNum w:abstractNumId="23" w15:restartNumberingAfterBreak="0">
    <w:nsid w:val="3579318D"/>
    <w:multiLevelType w:val="hybridMultilevel"/>
    <w:tmpl w:val="402C47B8"/>
    <w:lvl w:ilvl="0" w:tplc="E64688B6">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4" w15:restartNumberingAfterBreak="0">
    <w:nsid w:val="35BF30E6"/>
    <w:multiLevelType w:val="hybridMultilevel"/>
    <w:tmpl w:val="9DAA2BAC"/>
    <w:lvl w:ilvl="0" w:tplc="8F8A4AC4">
      <w:start w:val="1"/>
      <w:numFmt w:val="bullet"/>
      <w:lvlText w:val=""/>
      <w:lvlJc w:val="left"/>
      <w:pPr>
        <w:ind w:left="1491" w:hanging="360"/>
      </w:pPr>
      <w:rPr>
        <w:rFonts w:ascii="Symbol" w:hAnsi="Symbol" w:hint="default"/>
      </w:rPr>
    </w:lvl>
    <w:lvl w:ilvl="1" w:tplc="040A0003" w:tentative="1">
      <w:start w:val="1"/>
      <w:numFmt w:val="bullet"/>
      <w:lvlText w:val="o"/>
      <w:lvlJc w:val="left"/>
      <w:pPr>
        <w:ind w:left="2211" w:hanging="360"/>
      </w:pPr>
      <w:rPr>
        <w:rFonts w:ascii="Courier New" w:hAnsi="Courier New" w:cs="Courier New" w:hint="default"/>
      </w:rPr>
    </w:lvl>
    <w:lvl w:ilvl="2" w:tplc="040A0005" w:tentative="1">
      <w:start w:val="1"/>
      <w:numFmt w:val="bullet"/>
      <w:lvlText w:val=""/>
      <w:lvlJc w:val="left"/>
      <w:pPr>
        <w:ind w:left="2931" w:hanging="360"/>
      </w:pPr>
      <w:rPr>
        <w:rFonts w:ascii="Wingdings" w:hAnsi="Wingdings" w:hint="default"/>
      </w:rPr>
    </w:lvl>
    <w:lvl w:ilvl="3" w:tplc="040A0001" w:tentative="1">
      <w:start w:val="1"/>
      <w:numFmt w:val="bullet"/>
      <w:lvlText w:val=""/>
      <w:lvlJc w:val="left"/>
      <w:pPr>
        <w:ind w:left="3651" w:hanging="360"/>
      </w:pPr>
      <w:rPr>
        <w:rFonts w:ascii="Symbol" w:hAnsi="Symbol" w:hint="default"/>
      </w:rPr>
    </w:lvl>
    <w:lvl w:ilvl="4" w:tplc="040A0003" w:tentative="1">
      <w:start w:val="1"/>
      <w:numFmt w:val="bullet"/>
      <w:lvlText w:val="o"/>
      <w:lvlJc w:val="left"/>
      <w:pPr>
        <w:ind w:left="4371" w:hanging="360"/>
      </w:pPr>
      <w:rPr>
        <w:rFonts w:ascii="Courier New" w:hAnsi="Courier New" w:cs="Courier New" w:hint="default"/>
      </w:rPr>
    </w:lvl>
    <w:lvl w:ilvl="5" w:tplc="040A0005" w:tentative="1">
      <w:start w:val="1"/>
      <w:numFmt w:val="bullet"/>
      <w:lvlText w:val=""/>
      <w:lvlJc w:val="left"/>
      <w:pPr>
        <w:ind w:left="5091" w:hanging="360"/>
      </w:pPr>
      <w:rPr>
        <w:rFonts w:ascii="Wingdings" w:hAnsi="Wingdings" w:hint="default"/>
      </w:rPr>
    </w:lvl>
    <w:lvl w:ilvl="6" w:tplc="040A0001" w:tentative="1">
      <w:start w:val="1"/>
      <w:numFmt w:val="bullet"/>
      <w:lvlText w:val=""/>
      <w:lvlJc w:val="left"/>
      <w:pPr>
        <w:ind w:left="5811" w:hanging="360"/>
      </w:pPr>
      <w:rPr>
        <w:rFonts w:ascii="Symbol" w:hAnsi="Symbol" w:hint="default"/>
      </w:rPr>
    </w:lvl>
    <w:lvl w:ilvl="7" w:tplc="040A0003" w:tentative="1">
      <w:start w:val="1"/>
      <w:numFmt w:val="bullet"/>
      <w:lvlText w:val="o"/>
      <w:lvlJc w:val="left"/>
      <w:pPr>
        <w:ind w:left="6531" w:hanging="360"/>
      </w:pPr>
      <w:rPr>
        <w:rFonts w:ascii="Courier New" w:hAnsi="Courier New" w:cs="Courier New" w:hint="default"/>
      </w:rPr>
    </w:lvl>
    <w:lvl w:ilvl="8" w:tplc="040A0005" w:tentative="1">
      <w:start w:val="1"/>
      <w:numFmt w:val="bullet"/>
      <w:lvlText w:val=""/>
      <w:lvlJc w:val="left"/>
      <w:pPr>
        <w:ind w:left="7251" w:hanging="360"/>
      </w:pPr>
      <w:rPr>
        <w:rFonts w:ascii="Wingdings" w:hAnsi="Wingdings" w:hint="default"/>
      </w:rPr>
    </w:lvl>
  </w:abstractNum>
  <w:abstractNum w:abstractNumId="25" w15:restartNumberingAfterBreak="0">
    <w:nsid w:val="375A2939"/>
    <w:multiLevelType w:val="hybridMultilevel"/>
    <w:tmpl w:val="5D7E069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6" w15:restartNumberingAfterBreak="0">
    <w:nsid w:val="37F905B7"/>
    <w:multiLevelType w:val="hybridMultilevel"/>
    <w:tmpl w:val="D8A83118"/>
    <w:lvl w:ilvl="0" w:tplc="040A0019">
      <w:start w:val="1"/>
      <w:numFmt w:val="lowerLetter"/>
      <w:lvlText w:val="%1."/>
      <w:lvlJc w:val="left"/>
      <w:pPr>
        <w:ind w:left="360" w:hanging="360"/>
      </w:pPr>
    </w:lvl>
    <w:lvl w:ilvl="1" w:tplc="040A0019">
      <w:start w:val="1"/>
      <w:numFmt w:val="lowerLetter"/>
      <w:lvlText w:val="%2."/>
      <w:lvlJc w:val="left"/>
      <w:pPr>
        <w:ind w:left="1080" w:hanging="360"/>
      </w:pPr>
    </w:lvl>
    <w:lvl w:ilvl="2" w:tplc="040A0019">
      <w:start w:val="1"/>
      <w:numFmt w:val="lowerLetter"/>
      <w:lvlText w:val="%3."/>
      <w:lvlJc w:val="left"/>
      <w:pPr>
        <w:ind w:left="1980" w:hanging="36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7" w15:restartNumberingAfterBreak="0">
    <w:nsid w:val="39093D59"/>
    <w:multiLevelType w:val="hybridMultilevel"/>
    <w:tmpl w:val="9E64CCE0"/>
    <w:lvl w:ilvl="0" w:tplc="3E302A5C">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8" w15:restartNumberingAfterBreak="0">
    <w:nsid w:val="39B1776C"/>
    <w:multiLevelType w:val="hybridMultilevel"/>
    <w:tmpl w:val="7C84323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9" w15:restartNumberingAfterBreak="0">
    <w:nsid w:val="3A1F70E6"/>
    <w:multiLevelType w:val="hybridMultilevel"/>
    <w:tmpl w:val="13003A3E"/>
    <w:lvl w:ilvl="0" w:tplc="A70A9B76">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0" w15:restartNumberingAfterBreak="0">
    <w:nsid w:val="3BD23407"/>
    <w:multiLevelType w:val="hybridMultilevel"/>
    <w:tmpl w:val="19E00C66"/>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1" w15:restartNumberingAfterBreak="0">
    <w:nsid w:val="3EA454C8"/>
    <w:multiLevelType w:val="hybridMultilevel"/>
    <w:tmpl w:val="ABCEAB70"/>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2" w15:restartNumberingAfterBreak="0">
    <w:nsid w:val="45337BF6"/>
    <w:multiLevelType w:val="hybridMultilevel"/>
    <w:tmpl w:val="C824BE4E"/>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3" w15:restartNumberingAfterBreak="0">
    <w:nsid w:val="46543D77"/>
    <w:multiLevelType w:val="hybridMultilevel"/>
    <w:tmpl w:val="669A9EEE"/>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4" w15:restartNumberingAfterBreak="0">
    <w:nsid w:val="48436B7E"/>
    <w:multiLevelType w:val="hybridMultilevel"/>
    <w:tmpl w:val="06A2D3F2"/>
    <w:lvl w:ilvl="0" w:tplc="9FF2AD04">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5" w15:restartNumberingAfterBreak="0">
    <w:nsid w:val="48AE0728"/>
    <w:multiLevelType w:val="hybridMultilevel"/>
    <w:tmpl w:val="794E3B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6" w15:restartNumberingAfterBreak="0">
    <w:nsid w:val="49603BDD"/>
    <w:multiLevelType w:val="hybridMultilevel"/>
    <w:tmpl w:val="9614055C"/>
    <w:lvl w:ilvl="0" w:tplc="703C43FC">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7" w15:restartNumberingAfterBreak="0">
    <w:nsid w:val="4A3C1522"/>
    <w:multiLevelType w:val="hybridMultilevel"/>
    <w:tmpl w:val="346222AC"/>
    <w:lvl w:ilvl="0" w:tplc="8758D65C">
      <w:start w:val="1"/>
      <w:numFmt w:val="lowerLetter"/>
      <w:lvlText w:val="%1)"/>
      <w:lvlJc w:val="left"/>
      <w:pPr>
        <w:ind w:left="540" w:hanging="54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8" w15:restartNumberingAfterBreak="0">
    <w:nsid w:val="4BDB654D"/>
    <w:multiLevelType w:val="hybridMultilevel"/>
    <w:tmpl w:val="F3FEEEC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9" w15:restartNumberingAfterBreak="0">
    <w:nsid w:val="51F453EC"/>
    <w:multiLevelType w:val="hybridMultilevel"/>
    <w:tmpl w:val="AE160D3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0" w15:restartNumberingAfterBreak="0">
    <w:nsid w:val="529E4C3F"/>
    <w:multiLevelType w:val="hybridMultilevel"/>
    <w:tmpl w:val="9776F3CE"/>
    <w:lvl w:ilvl="0" w:tplc="040A0001">
      <w:start w:val="1"/>
      <w:numFmt w:val="bullet"/>
      <w:lvlText w:val=""/>
      <w:lvlJc w:val="left"/>
      <w:pPr>
        <w:ind w:left="720" w:hanging="360"/>
      </w:pPr>
      <w:rPr>
        <w:rFonts w:ascii="Symbol" w:hAnsi="Symbol"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1" w15:restartNumberingAfterBreak="0">
    <w:nsid w:val="52C2105D"/>
    <w:multiLevelType w:val="hybridMultilevel"/>
    <w:tmpl w:val="2FDC7436"/>
    <w:lvl w:ilvl="0" w:tplc="040A0017">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2" w15:restartNumberingAfterBreak="0">
    <w:nsid w:val="538B47DD"/>
    <w:multiLevelType w:val="hybridMultilevel"/>
    <w:tmpl w:val="72A6A9AC"/>
    <w:lvl w:ilvl="0" w:tplc="1CC04140">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3" w15:restartNumberingAfterBreak="0">
    <w:nsid w:val="53BC124A"/>
    <w:multiLevelType w:val="hybridMultilevel"/>
    <w:tmpl w:val="C24C8E7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4" w15:restartNumberingAfterBreak="0">
    <w:nsid w:val="55043770"/>
    <w:multiLevelType w:val="hybridMultilevel"/>
    <w:tmpl w:val="0DDCED68"/>
    <w:lvl w:ilvl="0" w:tplc="040A0017">
      <w:start w:val="1"/>
      <w:numFmt w:val="lowerLetter"/>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5" w15:restartNumberingAfterBreak="0">
    <w:nsid w:val="5A2F7A37"/>
    <w:multiLevelType w:val="hybridMultilevel"/>
    <w:tmpl w:val="9AE49B9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6" w15:restartNumberingAfterBreak="0">
    <w:nsid w:val="5B297BAD"/>
    <w:multiLevelType w:val="hybridMultilevel"/>
    <w:tmpl w:val="E730D98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7" w15:restartNumberingAfterBreak="0">
    <w:nsid w:val="60FF6223"/>
    <w:multiLevelType w:val="hybridMultilevel"/>
    <w:tmpl w:val="3468FBB6"/>
    <w:lvl w:ilvl="0" w:tplc="040A0019">
      <w:start w:val="1"/>
      <w:numFmt w:val="lowerLetter"/>
      <w:lvlText w:val="%1."/>
      <w:lvlJc w:val="left"/>
      <w:pPr>
        <w:ind w:left="360" w:hanging="36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48" w15:restartNumberingAfterBreak="0">
    <w:nsid w:val="650D0217"/>
    <w:multiLevelType w:val="hybridMultilevel"/>
    <w:tmpl w:val="916EA9FC"/>
    <w:lvl w:ilvl="0" w:tplc="8F8A4AC4">
      <w:start w:val="1"/>
      <w:numFmt w:val="bullet"/>
      <w:lvlText w:val=""/>
      <w:lvlJc w:val="left"/>
      <w:pPr>
        <w:ind w:left="1428" w:hanging="360"/>
      </w:pPr>
      <w:rPr>
        <w:rFonts w:ascii="Symbol" w:hAnsi="Symbo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49" w15:restartNumberingAfterBreak="0">
    <w:nsid w:val="67B845ED"/>
    <w:multiLevelType w:val="hybridMultilevel"/>
    <w:tmpl w:val="C078424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0" w15:restartNumberingAfterBreak="0">
    <w:nsid w:val="6F222C7A"/>
    <w:multiLevelType w:val="hybridMultilevel"/>
    <w:tmpl w:val="07C6724A"/>
    <w:lvl w:ilvl="0" w:tplc="7A78BF78">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51" w15:restartNumberingAfterBreak="0">
    <w:nsid w:val="708A2BAE"/>
    <w:multiLevelType w:val="hybridMultilevel"/>
    <w:tmpl w:val="7A186EC6"/>
    <w:lvl w:ilvl="0" w:tplc="400A0001">
      <w:start w:val="1"/>
      <w:numFmt w:val="bullet"/>
      <w:lvlText w:val=""/>
      <w:lvlJc w:val="left"/>
      <w:pPr>
        <w:ind w:left="720" w:hanging="360"/>
      </w:pPr>
      <w:rPr>
        <w:rFonts w:ascii="Symbol" w:hAnsi="Symbol" w:hint="default"/>
      </w:rPr>
    </w:lvl>
    <w:lvl w:ilvl="1" w:tplc="1A0A3C94">
      <w:numFmt w:val="bullet"/>
      <w:lvlText w:val="•"/>
      <w:lvlJc w:val="left"/>
      <w:pPr>
        <w:ind w:left="1440" w:hanging="360"/>
      </w:pPr>
      <w:rPr>
        <w:rFonts w:ascii="Calibri" w:eastAsia="Calibri" w:hAnsi="Calibri" w:cs="Calibri"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2" w15:restartNumberingAfterBreak="0">
    <w:nsid w:val="75CB2CBA"/>
    <w:multiLevelType w:val="hybridMultilevel"/>
    <w:tmpl w:val="16C865D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3" w15:restartNumberingAfterBreak="0">
    <w:nsid w:val="77000C66"/>
    <w:multiLevelType w:val="hybridMultilevel"/>
    <w:tmpl w:val="9A58C2E4"/>
    <w:lvl w:ilvl="0" w:tplc="2848A1E0">
      <w:start w:val="1"/>
      <w:numFmt w:val="lowerLetter"/>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54" w15:restartNumberingAfterBreak="0">
    <w:nsid w:val="77141C96"/>
    <w:multiLevelType w:val="hybridMultilevel"/>
    <w:tmpl w:val="0F580354"/>
    <w:lvl w:ilvl="0" w:tplc="96DAA568">
      <w:start w:val="1"/>
      <w:numFmt w:val="upperRoman"/>
      <w:lvlText w:val="%1."/>
      <w:lvlJc w:val="left"/>
      <w:pPr>
        <w:ind w:left="720" w:hanging="72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55" w15:restartNumberingAfterBreak="0">
    <w:nsid w:val="7A65529E"/>
    <w:multiLevelType w:val="hybridMultilevel"/>
    <w:tmpl w:val="DF52F7B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6" w15:restartNumberingAfterBreak="0">
    <w:nsid w:val="7DEA4F83"/>
    <w:multiLevelType w:val="multilevel"/>
    <w:tmpl w:val="6BA8A6E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7" w15:restartNumberingAfterBreak="0">
    <w:nsid w:val="7E084B1D"/>
    <w:multiLevelType w:val="hybridMultilevel"/>
    <w:tmpl w:val="A76ED2B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8" w15:restartNumberingAfterBreak="0">
    <w:nsid w:val="7FC16A75"/>
    <w:multiLevelType w:val="hybridMultilevel"/>
    <w:tmpl w:val="92426F5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16cid:durableId="224876328">
    <w:abstractNumId w:val="56"/>
  </w:num>
  <w:num w:numId="2" w16cid:durableId="1969434929">
    <w:abstractNumId w:val="22"/>
  </w:num>
  <w:num w:numId="3" w16cid:durableId="1219317537">
    <w:abstractNumId w:val="20"/>
  </w:num>
  <w:num w:numId="4" w16cid:durableId="1770587480">
    <w:abstractNumId w:val="58"/>
  </w:num>
  <w:num w:numId="5" w16cid:durableId="1080521530">
    <w:abstractNumId w:val="51"/>
  </w:num>
  <w:num w:numId="6" w16cid:durableId="1817843927">
    <w:abstractNumId w:val="3"/>
  </w:num>
  <w:num w:numId="7" w16cid:durableId="1860124476">
    <w:abstractNumId w:val="11"/>
  </w:num>
  <w:num w:numId="8" w16cid:durableId="1022820352">
    <w:abstractNumId w:val="30"/>
  </w:num>
  <w:num w:numId="9" w16cid:durableId="547910559">
    <w:abstractNumId w:val="46"/>
  </w:num>
  <w:num w:numId="10" w16cid:durableId="692650303">
    <w:abstractNumId w:val="55"/>
  </w:num>
  <w:num w:numId="11" w16cid:durableId="2035109622">
    <w:abstractNumId w:val="13"/>
  </w:num>
  <w:num w:numId="12" w16cid:durableId="409157656">
    <w:abstractNumId w:val="57"/>
  </w:num>
  <w:num w:numId="13" w16cid:durableId="974329777">
    <w:abstractNumId w:val="4"/>
  </w:num>
  <w:num w:numId="14" w16cid:durableId="1420252862">
    <w:abstractNumId w:val="52"/>
  </w:num>
  <w:num w:numId="15" w16cid:durableId="1502962080">
    <w:abstractNumId w:val="28"/>
  </w:num>
  <w:num w:numId="16" w16cid:durableId="1893421626">
    <w:abstractNumId w:val="39"/>
  </w:num>
  <w:num w:numId="17" w16cid:durableId="954756227">
    <w:abstractNumId w:val="25"/>
  </w:num>
  <w:num w:numId="18" w16cid:durableId="1135416423">
    <w:abstractNumId w:val="6"/>
  </w:num>
  <w:num w:numId="19" w16cid:durableId="1113281626">
    <w:abstractNumId w:val="35"/>
  </w:num>
  <w:num w:numId="20" w16cid:durableId="1966233592">
    <w:abstractNumId w:val="38"/>
  </w:num>
  <w:num w:numId="21" w16cid:durableId="1822312082">
    <w:abstractNumId w:val="34"/>
  </w:num>
  <w:num w:numId="22" w16cid:durableId="705645727">
    <w:abstractNumId w:val="48"/>
  </w:num>
  <w:num w:numId="23" w16cid:durableId="633170830">
    <w:abstractNumId w:val="40"/>
  </w:num>
  <w:num w:numId="24" w16cid:durableId="1951737102">
    <w:abstractNumId w:val="45"/>
  </w:num>
  <w:num w:numId="25" w16cid:durableId="720830983">
    <w:abstractNumId w:val="54"/>
  </w:num>
  <w:num w:numId="26" w16cid:durableId="2000382168">
    <w:abstractNumId w:val="32"/>
  </w:num>
  <w:num w:numId="27" w16cid:durableId="1507477555">
    <w:abstractNumId w:val="10"/>
  </w:num>
  <w:num w:numId="28" w16cid:durableId="124663637">
    <w:abstractNumId w:val="41"/>
  </w:num>
  <w:num w:numId="29" w16cid:durableId="1958565831">
    <w:abstractNumId w:val="23"/>
  </w:num>
  <w:num w:numId="30" w16cid:durableId="1308045215">
    <w:abstractNumId w:val="8"/>
  </w:num>
  <w:num w:numId="31" w16cid:durableId="1363050278">
    <w:abstractNumId w:val="37"/>
  </w:num>
  <w:num w:numId="32" w16cid:durableId="1110389865">
    <w:abstractNumId w:val="19"/>
  </w:num>
  <w:num w:numId="33" w16cid:durableId="1713071013">
    <w:abstractNumId w:val="31"/>
  </w:num>
  <w:num w:numId="34" w16cid:durableId="1792086292">
    <w:abstractNumId w:val="26"/>
  </w:num>
  <w:num w:numId="35" w16cid:durableId="1728797686">
    <w:abstractNumId w:val="0"/>
  </w:num>
  <w:num w:numId="36" w16cid:durableId="1951819867">
    <w:abstractNumId w:val="47"/>
  </w:num>
  <w:num w:numId="37" w16cid:durableId="109054931">
    <w:abstractNumId w:val="53"/>
  </w:num>
  <w:num w:numId="38" w16cid:durableId="464665882">
    <w:abstractNumId w:val="9"/>
  </w:num>
  <w:num w:numId="39" w16cid:durableId="180171917">
    <w:abstractNumId w:val="29"/>
  </w:num>
  <w:num w:numId="40" w16cid:durableId="432433409">
    <w:abstractNumId w:val="18"/>
  </w:num>
  <w:num w:numId="41" w16cid:durableId="1936474787">
    <w:abstractNumId w:val="2"/>
  </w:num>
  <w:num w:numId="42" w16cid:durableId="286085193">
    <w:abstractNumId w:val="44"/>
  </w:num>
  <w:num w:numId="43" w16cid:durableId="1768311610">
    <w:abstractNumId w:val="1"/>
  </w:num>
  <w:num w:numId="44" w16cid:durableId="467237624">
    <w:abstractNumId w:val="42"/>
  </w:num>
  <w:num w:numId="45" w16cid:durableId="1292399990">
    <w:abstractNumId w:val="7"/>
  </w:num>
  <w:num w:numId="46" w16cid:durableId="1102529413">
    <w:abstractNumId w:val="12"/>
  </w:num>
  <w:num w:numId="47" w16cid:durableId="78063468">
    <w:abstractNumId w:val="14"/>
  </w:num>
  <w:num w:numId="48" w16cid:durableId="1264191170">
    <w:abstractNumId w:val="36"/>
  </w:num>
  <w:num w:numId="49" w16cid:durableId="601688282">
    <w:abstractNumId w:val="27"/>
  </w:num>
  <w:num w:numId="50" w16cid:durableId="53165501">
    <w:abstractNumId w:val="50"/>
  </w:num>
  <w:num w:numId="51" w16cid:durableId="67382509">
    <w:abstractNumId w:val="33"/>
  </w:num>
  <w:num w:numId="52" w16cid:durableId="192421802">
    <w:abstractNumId w:val="15"/>
  </w:num>
  <w:num w:numId="53" w16cid:durableId="1983461346">
    <w:abstractNumId w:val="16"/>
  </w:num>
  <w:num w:numId="54" w16cid:durableId="732242446">
    <w:abstractNumId w:val="17"/>
  </w:num>
  <w:num w:numId="55" w16cid:durableId="250087469">
    <w:abstractNumId w:val="24"/>
  </w:num>
  <w:num w:numId="56" w16cid:durableId="299923330">
    <w:abstractNumId w:val="43"/>
  </w:num>
  <w:num w:numId="57" w16cid:durableId="1611275997">
    <w:abstractNumId w:val="5"/>
  </w:num>
  <w:num w:numId="58" w16cid:durableId="228616457">
    <w:abstractNumId w:val="49"/>
  </w:num>
  <w:num w:numId="59" w16cid:durableId="1979802825">
    <w:abstractNumId w:val="2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34F"/>
    <w:rsid w:val="000014B6"/>
    <w:rsid w:val="00005420"/>
    <w:rsid w:val="00006FDB"/>
    <w:rsid w:val="000131DA"/>
    <w:rsid w:val="00016F54"/>
    <w:rsid w:val="00020E21"/>
    <w:rsid w:val="00021DA9"/>
    <w:rsid w:val="000220E2"/>
    <w:rsid w:val="00022612"/>
    <w:rsid w:val="0002649B"/>
    <w:rsid w:val="00030823"/>
    <w:rsid w:val="000319BA"/>
    <w:rsid w:val="0003504F"/>
    <w:rsid w:val="00040789"/>
    <w:rsid w:val="00045B9E"/>
    <w:rsid w:val="000463D3"/>
    <w:rsid w:val="00046F97"/>
    <w:rsid w:val="00047F65"/>
    <w:rsid w:val="00052814"/>
    <w:rsid w:val="00060FBB"/>
    <w:rsid w:val="00063914"/>
    <w:rsid w:val="00066F77"/>
    <w:rsid w:val="0007144B"/>
    <w:rsid w:val="00072093"/>
    <w:rsid w:val="000755F7"/>
    <w:rsid w:val="00076678"/>
    <w:rsid w:val="00077CCE"/>
    <w:rsid w:val="00082A53"/>
    <w:rsid w:val="000835CE"/>
    <w:rsid w:val="00085561"/>
    <w:rsid w:val="000861C5"/>
    <w:rsid w:val="0009220D"/>
    <w:rsid w:val="00093E47"/>
    <w:rsid w:val="00096B2E"/>
    <w:rsid w:val="000A31E4"/>
    <w:rsid w:val="000A5A01"/>
    <w:rsid w:val="000A7815"/>
    <w:rsid w:val="000A7871"/>
    <w:rsid w:val="000B3351"/>
    <w:rsid w:val="000B71C6"/>
    <w:rsid w:val="000C05F9"/>
    <w:rsid w:val="000C22E0"/>
    <w:rsid w:val="000C3053"/>
    <w:rsid w:val="000C4ACF"/>
    <w:rsid w:val="000D2D7C"/>
    <w:rsid w:val="000E092F"/>
    <w:rsid w:val="000E0E47"/>
    <w:rsid w:val="000E54A8"/>
    <w:rsid w:val="000E6F65"/>
    <w:rsid w:val="000F1A24"/>
    <w:rsid w:val="000F1D17"/>
    <w:rsid w:val="000F5072"/>
    <w:rsid w:val="000F6951"/>
    <w:rsid w:val="000F7C27"/>
    <w:rsid w:val="00104BCF"/>
    <w:rsid w:val="00112ABD"/>
    <w:rsid w:val="00113781"/>
    <w:rsid w:val="00120ACA"/>
    <w:rsid w:val="00120F6D"/>
    <w:rsid w:val="0012366F"/>
    <w:rsid w:val="001251A2"/>
    <w:rsid w:val="001310F0"/>
    <w:rsid w:val="00131D4E"/>
    <w:rsid w:val="0013605C"/>
    <w:rsid w:val="001415F8"/>
    <w:rsid w:val="001508BD"/>
    <w:rsid w:val="0015313C"/>
    <w:rsid w:val="001545BD"/>
    <w:rsid w:val="00160BF3"/>
    <w:rsid w:val="00162A21"/>
    <w:rsid w:val="001702BD"/>
    <w:rsid w:val="001752B2"/>
    <w:rsid w:val="00182161"/>
    <w:rsid w:val="0018270F"/>
    <w:rsid w:val="00182EB0"/>
    <w:rsid w:val="00184B41"/>
    <w:rsid w:val="0019236C"/>
    <w:rsid w:val="00193078"/>
    <w:rsid w:val="001A1C3E"/>
    <w:rsid w:val="001A29EB"/>
    <w:rsid w:val="001A54E8"/>
    <w:rsid w:val="001A6855"/>
    <w:rsid w:val="001A772B"/>
    <w:rsid w:val="001B0BD0"/>
    <w:rsid w:val="001B1758"/>
    <w:rsid w:val="001B1EE0"/>
    <w:rsid w:val="001B2799"/>
    <w:rsid w:val="001B71D3"/>
    <w:rsid w:val="001C0042"/>
    <w:rsid w:val="001C458F"/>
    <w:rsid w:val="001C527A"/>
    <w:rsid w:val="001C76F9"/>
    <w:rsid w:val="001D09DA"/>
    <w:rsid w:val="001D18F6"/>
    <w:rsid w:val="001D3C96"/>
    <w:rsid w:val="001D5547"/>
    <w:rsid w:val="001D72AC"/>
    <w:rsid w:val="001F0295"/>
    <w:rsid w:val="001F35E8"/>
    <w:rsid w:val="00204DE8"/>
    <w:rsid w:val="00210B31"/>
    <w:rsid w:val="0021189D"/>
    <w:rsid w:val="00213017"/>
    <w:rsid w:val="002160C1"/>
    <w:rsid w:val="0022242A"/>
    <w:rsid w:val="00230B02"/>
    <w:rsid w:val="00231EEA"/>
    <w:rsid w:val="00233FC0"/>
    <w:rsid w:val="00237177"/>
    <w:rsid w:val="0024060D"/>
    <w:rsid w:val="002417AE"/>
    <w:rsid w:val="00243C3C"/>
    <w:rsid w:val="00247738"/>
    <w:rsid w:val="00251D01"/>
    <w:rsid w:val="00252B10"/>
    <w:rsid w:val="0025325E"/>
    <w:rsid w:val="0025358E"/>
    <w:rsid w:val="00255F7C"/>
    <w:rsid w:val="00257C89"/>
    <w:rsid w:val="002647CC"/>
    <w:rsid w:val="00266202"/>
    <w:rsid w:val="00266C6F"/>
    <w:rsid w:val="00267A32"/>
    <w:rsid w:val="002708CD"/>
    <w:rsid w:val="002720DA"/>
    <w:rsid w:val="002759C8"/>
    <w:rsid w:val="002861E7"/>
    <w:rsid w:val="002868EA"/>
    <w:rsid w:val="002915A4"/>
    <w:rsid w:val="00291792"/>
    <w:rsid w:val="002A0778"/>
    <w:rsid w:val="002A4C41"/>
    <w:rsid w:val="002A4EC9"/>
    <w:rsid w:val="002B0552"/>
    <w:rsid w:val="002B230D"/>
    <w:rsid w:val="002B5686"/>
    <w:rsid w:val="002C0E70"/>
    <w:rsid w:val="002D28ED"/>
    <w:rsid w:val="002D2929"/>
    <w:rsid w:val="002D2BB4"/>
    <w:rsid w:val="002D5AEA"/>
    <w:rsid w:val="002D72EC"/>
    <w:rsid w:val="002D7E81"/>
    <w:rsid w:val="002E3490"/>
    <w:rsid w:val="002E37C5"/>
    <w:rsid w:val="002E5844"/>
    <w:rsid w:val="002F09D4"/>
    <w:rsid w:val="002F2B92"/>
    <w:rsid w:val="002F3E05"/>
    <w:rsid w:val="002F6C74"/>
    <w:rsid w:val="00300A66"/>
    <w:rsid w:val="00300E7A"/>
    <w:rsid w:val="003011CB"/>
    <w:rsid w:val="00301F23"/>
    <w:rsid w:val="0030317E"/>
    <w:rsid w:val="00304709"/>
    <w:rsid w:val="00304E29"/>
    <w:rsid w:val="003073C0"/>
    <w:rsid w:val="00315811"/>
    <w:rsid w:val="003176D6"/>
    <w:rsid w:val="00325518"/>
    <w:rsid w:val="00325B63"/>
    <w:rsid w:val="00326DB8"/>
    <w:rsid w:val="00331887"/>
    <w:rsid w:val="00332B08"/>
    <w:rsid w:val="00336430"/>
    <w:rsid w:val="00337C31"/>
    <w:rsid w:val="0034184A"/>
    <w:rsid w:val="00343EAB"/>
    <w:rsid w:val="003505EF"/>
    <w:rsid w:val="00354087"/>
    <w:rsid w:val="00364B27"/>
    <w:rsid w:val="0036680D"/>
    <w:rsid w:val="003702F1"/>
    <w:rsid w:val="003778B8"/>
    <w:rsid w:val="003A031F"/>
    <w:rsid w:val="003A1287"/>
    <w:rsid w:val="003B0415"/>
    <w:rsid w:val="003B0E04"/>
    <w:rsid w:val="003B2C3B"/>
    <w:rsid w:val="003B4EE6"/>
    <w:rsid w:val="003B6C1C"/>
    <w:rsid w:val="003B79E1"/>
    <w:rsid w:val="003C4708"/>
    <w:rsid w:val="003C60B8"/>
    <w:rsid w:val="003D1D6F"/>
    <w:rsid w:val="003D7819"/>
    <w:rsid w:val="003E09B6"/>
    <w:rsid w:val="003E3373"/>
    <w:rsid w:val="003E5F4A"/>
    <w:rsid w:val="003E693A"/>
    <w:rsid w:val="003E6D62"/>
    <w:rsid w:val="003E6FF5"/>
    <w:rsid w:val="003F178F"/>
    <w:rsid w:val="003F1D37"/>
    <w:rsid w:val="003F3151"/>
    <w:rsid w:val="003F3528"/>
    <w:rsid w:val="003F68E6"/>
    <w:rsid w:val="003F777F"/>
    <w:rsid w:val="00400666"/>
    <w:rsid w:val="0040166E"/>
    <w:rsid w:val="004038D8"/>
    <w:rsid w:val="004044E3"/>
    <w:rsid w:val="00407A14"/>
    <w:rsid w:val="00410452"/>
    <w:rsid w:val="004104CD"/>
    <w:rsid w:val="00411492"/>
    <w:rsid w:val="00415D95"/>
    <w:rsid w:val="0042261B"/>
    <w:rsid w:val="00423307"/>
    <w:rsid w:val="00423644"/>
    <w:rsid w:val="00423F1B"/>
    <w:rsid w:val="00425060"/>
    <w:rsid w:val="0042580A"/>
    <w:rsid w:val="0043302B"/>
    <w:rsid w:val="004343BE"/>
    <w:rsid w:val="00443C3B"/>
    <w:rsid w:val="00445868"/>
    <w:rsid w:val="00445B94"/>
    <w:rsid w:val="00446570"/>
    <w:rsid w:val="00446604"/>
    <w:rsid w:val="00451447"/>
    <w:rsid w:val="004564AC"/>
    <w:rsid w:val="0046426D"/>
    <w:rsid w:val="004719AF"/>
    <w:rsid w:val="00471FDD"/>
    <w:rsid w:val="0048136B"/>
    <w:rsid w:val="0048211E"/>
    <w:rsid w:val="0048497E"/>
    <w:rsid w:val="004875B6"/>
    <w:rsid w:val="00490772"/>
    <w:rsid w:val="0049632B"/>
    <w:rsid w:val="004A0810"/>
    <w:rsid w:val="004A1D8B"/>
    <w:rsid w:val="004A54C5"/>
    <w:rsid w:val="004A6380"/>
    <w:rsid w:val="004B3106"/>
    <w:rsid w:val="004B3BF7"/>
    <w:rsid w:val="004B3C83"/>
    <w:rsid w:val="004B4A4E"/>
    <w:rsid w:val="004B4FF3"/>
    <w:rsid w:val="004B65E9"/>
    <w:rsid w:val="004B6EBA"/>
    <w:rsid w:val="004C00DE"/>
    <w:rsid w:val="004C25E0"/>
    <w:rsid w:val="004C28F0"/>
    <w:rsid w:val="004C4E4C"/>
    <w:rsid w:val="004C6C47"/>
    <w:rsid w:val="004D0921"/>
    <w:rsid w:val="004D2070"/>
    <w:rsid w:val="004D4D8A"/>
    <w:rsid w:val="004E2A1D"/>
    <w:rsid w:val="004E4F86"/>
    <w:rsid w:val="004E657F"/>
    <w:rsid w:val="004E6DA1"/>
    <w:rsid w:val="004E7CB4"/>
    <w:rsid w:val="004F165E"/>
    <w:rsid w:val="004F1793"/>
    <w:rsid w:val="004F317F"/>
    <w:rsid w:val="004F7101"/>
    <w:rsid w:val="004F7270"/>
    <w:rsid w:val="00503809"/>
    <w:rsid w:val="00515357"/>
    <w:rsid w:val="005220F0"/>
    <w:rsid w:val="00524B68"/>
    <w:rsid w:val="005263F0"/>
    <w:rsid w:val="00530317"/>
    <w:rsid w:val="00535EE0"/>
    <w:rsid w:val="005370EA"/>
    <w:rsid w:val="00540666"/>
    <w:rsid w:val="005420D4"/>
    <w:rsid w:val="00542D8A"/>
    <w:rsid w:val="00545DBE"/>
    <w:rsid w:val="00546E26"/>
    <w:rsid w:val="005475FC"/>
    <w:rsid w:val="00550539"/>
    <w:rsid w:val="00552136"/>
    <w:rsid w:val="00554FC9"/>
    <w:rsid w:val="00557618"/>
    <w:rsid w:val="00562D83"/>
    <w:rsid w:val="005730A5"/>
    <w:rsid w:val="00574031"/>
    <w:rsid w:val="0057493D"/>
    <w:rsid w:val="00575577"/>
    <w:rsid w:val="005757B6"/>
    <w:rsid w:val="0057592B"/>
    <w:rsid w:val="005778DF"/>
    <w:rsid w:val="005842C4"/>
    <w:rsid w:val="00585FBE"/>
    <w:rsid w:val="00590A2F"/>
    <w:rsid w:val="00591EE2"/>
    <w:rsid w:val="00592A19"/>
    <w:rsid w:val="00594FB0"/>
    <w:rsid w:val="00597414"/>
    <w:rsid w:val="00597621"/>
    <w:rsid w:val="005A0121"/>
    <w:rsid w:val="005A0319"/>
    <w:rsid w:val="005A74A0"/>
    <w:rsid w:val="005A786D"/>
    <w:rsid w:val="005B06E5"/>
    <w:rsid w:val="005B3937"/>
    <w:rsid w:val="005C0B4C"/>
    <w:rsid w:val="005C30C5"/>
    <w:rsid w:val="005C4A41"/>
    <w:rsid w:val="005C5DB1"/>
    <w:rsid w:val="005C6AF0"/>
    <w:rsid w:val="005C7EBC"/>
    <w:rsid w:val="005D2989"/>
    <w:rsid w:val="005D654B"/>
    <w:rsid w:val="005D6932"/>
    <w:rsid w:val="005D757D"/>
    <w:rsid w:val="005E00DD"/>
    <w:rsid w:val="005E13DE"/>
    <w:rsid w:val="005E18E7"/>
    <w:rsid w:val="005E2FC4"/>
    <w:rsid w:val="005E5D39"/>
    <w:rsid w:val="005F37E1"/>
    <w:rsid w:val="005F6519"/>
    <w:rsid w:val="006001BD"/>
    <w:rsid w:val="00601DB6"/>
    <w:rsid w:val="00606407"/>
    <w:rsid w:val="0060736D"/>
    <w:rsid w:val="00614027"/>
    <w:rsid w:val="006143AC"/>
    <w:rsid w:val="006229B8"/>
    <w:rsid w:val="00623428"/>
    <w:rsid w:val="00626E63"/>
    <w:rsid w:val="00631F98"/>
    <w:rsid w:val="00643961"/>
    <w:rsid w:val="00645AE6"/>
    <w:rsid w:val="0064668B"/>
    <w:rsid w:val="00646FB5"/>
    <w:rsid w:val="0064796C"/>
    <w:rsid w:val="00651E49"/>
    <w:rsid w:val="006529DA"/>
    <w:rsid w:val="006536B7"/>
    <w:rsid w:val="006538F5"/>
    <w:rsid w:val="006564E8"/>
    <w:rsid w:val="0065739A"/>
    <w:rsid w:val="00657FFA"/>
    <w:rsid w:val="0066071E"/>
    <w:rsid w:val="00663EC5"/>
    <w:rsid w:val="0066714E"/>
    <w:rsid w:val="00672B70"/>
    <w:rsid w:val="00674C68"/>
    <w:rsid w:val="00680CE6"/>
    <w:rsid w:val="00684890"/>
    <w:rsid w:val="0068515D"/>
    <w:rsid w:val="00685A77"/>
    <w:rsid w:val="00690A6E"/>
    <w:rsid w:val="0069395B"/>
    <w:rsid w:val="006943CE"/>
    <w:rsid w:val="006950DB"/>
    <w:rsid w:val="00696C15"/>
    <w:rsid w:val="00697FC3"/>
    <w:rsid w:val="006A1F15"/>
    <w:rsid w:val="006A4BFC"/>
    <w:rsid w:val="006B1D69"/>
    <w:rsid w:val="006B31B9"/>
    <w:rsid w:val="006D016A"/>
    <w:rsid w:val="006D164B"/>
    <w:rsid w:val="006D39D3"/>
    <w:rsid w:val="006D4354"/>
    <w:rsid w:val="006D5C4F"/>
    <w:rsid w:val="006D6032"/>
    <w:rsid w:val="006E34B0"/>
    <w:rsid w:val="006E63F5"/>
    <w:rsid w:val="006F1FB5"/>
    <w:rsid w:val="006F20B6"/>
    <w:rsid w:val="006F2B42"/>
    <w:rsid w:val="006F429A"/>
    <w:rsid w:val="006F554C"/>
    <w:rsid w:val="00701CFA"/>
    <w:rsid w:val="007026A8"/>
    <w:rsid w:val="0070545F"/>
    <w:rsid w:val="007056FE"/>
    <w:rsid w:val="00706109"/>
    <w:rsid w:val="00706E0D"/>
    <w:rsid w:val="00711E25"/>
    <w:rsid w:val="007167DF"/>
    <w:rsid w:val="00721D24"/>
    <w:rsid w:val="00726DE2"/>
    <w:rsid w:val="00727759"/>
    <w:rsid w:val="00730726"/>
    <w:rsid w:val="007333B9"/>
    <w:rsid w:val="007437AD"/>
    <w:rsid w:val="007438D5"/>
    <w:rsid w:val="00743E48"/>
    <w:rsid w:val="0074524C"/>
    <w:rsid w:val="007504E8"/>
    <w:rsid w:val="0075169D"/>
    <w:rsid w:val="00753EB3"/>
    <w:rsid w:val="0075430F"/>
    <w:rsid w:val="007573AC"/>
    <w:rsid w:val="007576C9"/>
    <w:rsid w:val="00757B30"/>
    <w:rsid w:val="00762626"/>
    <w:rsid w:val="007637B6"/>
    <w:rsid w:val="007645BF"/>
    <w:rsid w:val="00766D47"/>
    <w:rsid w:val="00767FC5"/>
    <w:rsid w:val="00770F5D"/>
    <w:rsid w:val="007710D3"/>
    <w:rsid w:val="00783284"/>
    <w:rsid w:val="00792B9B"/>
    <w:rsid w:val="0079483B"/>
    <w:rsid w:val="00795EB6"/>
    <w:rsid w:val="00796250"/>
    <w:rsid w:val="007A0E51"/>
    <w:rsid w:val="007A1B88"/>
    <w:rsid w:val="007A21E6"/>
    <w:rsid w:val="007A2795"/>
    <w:rsid w:val="007A3967"/>
    <w:rsid w:val="007A4DAC"/>
    <w:rsid w:val="007A76D3"/>
    <w:rsid w:val="007B2FE9"/>
    <w:rsid w:val="007B70E3"/>
    <w:rsid w:val="007C3D64"/>
    <w:rsid w:val="007C44F8"/>
    <w:rsid w:val="007D01B7"/>
    <w:rsid w:val="007D3037"/>
    <w:rsid w:val="007D33E4"/>
    <w:rsid w:val="007D3DA8"/>
    <w:rsid w:val="007D5E42"/>
    <w:rsid w:val="007D5F57"/>
    <w:rsid w:val="007E030D"/>
    <w:rsid w:val="007E15B9"/>
    <w:rsid w:val="007E22C5"/>
    <w:rsid w:val="007E277D"/>
    <w:rsid w:val="007E534F"/>
    <w:rsid w:val="007E60D2"/>
    <w:rsid w:val="007E706C"/>
    <w:rsid w:val="007F0384"/>
    <w:rsid w:val="007F29C0"/>
    <w:rsid w:val="007F2CEC"/>
    <w:rsid w:val="007F613F"/>
    <w:rsid w:val="007F6FBF"/>
    <w:rsid w:val="008004D4"/>
    <w:rsid w:val="00801CCC"/>
    <w:rsid w:val="008032C9"/>
    <w:rsid w:val="00803CF1"/>
    <w:rsid w:val="008067DE"/>
    <w:rsid w:val="00810FAF"/>
    <w:rsid w:val="00813799"/>
    <w:rsid w:val="0081538A"/>
    <w:rsid w:val="00816505"/>
    <w:rsid w:val="008174C5"/>
    <w:rsid w:val="0083114A"/>
    <w:rsid w:val="00833699"/>
    <w:rsid w:val="00834332"/>
    <w:rsid w:val="00834693"/>
    <w:rsid w:val="008363CC"/>
    <w:rsid w:val="00836C90"/>
    <w:rsid w:val="0084092C"/>
    <w:rsid w:val="00841684"/>
    <w:rsid w:val="008437AC"/>
    <w:rsid w:val="00843EC5"/>
    <w:rsid w:val="00845C2C"/>
    <w:rsid w:val="00851C79"/>
    <w:rsid w:val="00854E27"/>
    <w:rsid w:val="00854FB1"/>
    <w:rsid w:val="008600F2"/>
    <w:rsid w:val="008631DC"/>
    <w:rsid w:val="00863333"/>
    <w:rsid w:val="00863C1D"/>
    <w:rsid w:val="00863FE2"/>
    <w:rsid w:val="008655EF"/>
    <w:rsid w:val="00872C72"/>
    <w:rsid w:val="00873E24"/>
    <w:rsid w:val="008740F8"/>
    <w:rsid w:val="0087618E"/>
    <w:rsid w:val="00881824"/>
    <w:rsid w:val="00887868"/>
    <w:rsid w:val="0089179D"/>
    <w:rsid w:val="00897CE1"/>
    <w:rsid w:val="008A16C2"/>
    <w:rsid w:val="008A1AAD"/>
    <w:rsid w:val="008A2175"/>
    <w:rsid w:val="008A27A7"/>
    <w:rsid w:val="008A49D7"/>
    <w:rsid w:val="008A4E95"/>
    <w:rsid w:val="008B0E99"/>
    <w:rsid w:val="008B4566"/>
    <w:rsid w:val="008B484C"/>
    <w:rsid w:val="008B5F40"/>
    <w:rsid w:val="008B6C93"/>
    <w:rsid w:val="008B745A"/>
    <w:rsid w:val="008C1B94"/>
    <w:rsid w:val="008C1D27"/>
    <w:rsid w:val="008C4031"/>
    <w:rsid w:val="008C468E"/>
    <w:rsid w:val="008C7D90"/>
    <w:rsid w:val="008D1410"/>
    <w:rsid w:val="008D1991"/>
    <w:rsid w:val="008E68F7"/>
    <w:rsid w:val="008F2325"/>
    <w:rsid w:val="008F25D0"/>
    <w:rsid w:val="008F572B"/>
    <w:rsid w:val="008F637F"/>
    <w:rsid w:val="0090063A"/>
    <w:rsid w:val="009107D9"/>
    <w:rsid w:val="00910B33"/>
    <w:rsid w:val="0091435C"/>
    <w:rsid w:val="0091581E"/>
    <w:rsid w:val="00915DC6"/>
    <w:rsid w:val="00916421"/>
    <w:rsid w:val="009355FE"/>
    <w:rsid w:val="009400D3"/>
    <w:rsid w:val="0094718F"/>
    <w:rsid w:val="0095011E"/>
    <w:rsid w:val="00953BA4"/>
    <w:rsid w:val="00954134"/>
    <w:rsid w:val="00956007"/>
    <w:rsid w:val="009562E5"/>
    <w:rsid w:val="00960A04"/>
    <w:rsid w:val="009649D9"/>
    <w:rsid w:val="00967200"/>
    <w:rsid w:val="009716E4"/>
    <w:rsid w:val="00972D3B"/>
    <w:rsid w:val="00973250"/>
    <w:rsid w:val="009801D6"/>
    <w:rsid w:val="00985122"/>
    <w:rsid w:val="009875A6"/>
    <w:rsid w:val="00987627"/>
    <w:rsid w:val="00990350"/>
    <w:rsid w:val="009A2C8A"/>
    <w:rsid w:val="009A3FFB"/>
    <w:rsid w:val="009A71F4"/>
    <w:rsid w:val="009B0E99"/>
    <w:rsid w:val="009C4F09"/>
    <w:rsid w:val="009C55AB"/>
    <w:rsid w:val="009C65FD"/>
    <w:rsid w:val="009D2E5A"/>
    <w:rsid w:val="009D4356"/>
    <w:rsid w:val="009D50B3"/>
    <w:rsid w:val="009D6190"/>
    <w:rsid w:val="009E132C"/>
    <w:rsid w:val="009E2513"/>
    <w:rsid w:val="009F389E"/>
    <w:rsid w:val="00A05CFB"/>
    <w:rsid w:val="00A071E6"/>
    <w:rsid w:val="00A14072"/>
    <w:rsid w:val="00A14A67"/>
    <w:rsid w:val="00A166BC"/>
    <w:rsid w:val="00A16DA6"/>
    <w:rsid w:val="00A20D98"/>
    <w:rsid w:val="00A23CF8"/>
    <w:rsid w:val="00A242DE"/>
    <w:rsid w:val="00A247D1"/>
    <w:rsid w:val="00A24EA9"/>
    <w:rsid w:val="00A25561"/>
    <w:rsid w:val="00A25DDB"/>
    <w:rsid w:val="00A33800"/>
    <w:rsid w:val="00A34BF0"/>
    <w:rsid w:val="00A40403"/>
    <w:rsid w:val="00A43593"/>
    <w:rsid w:val="00A44C6A"/>
    <w:rsid w:val="00A45CB6"/>
    <w:rsid w:val="00A46BF2"/>
    <w:rsid w:val="00A50CD1"/>
    <w:rsid w:val="00A54039"/>
    <w:rsid w:val="00A62121"/>
    <w:rsid w:val="00A6220A"/>
    <w:rsid w:val="00A65288"/>
    <w:rsid w:val="00A71919"/>
    <w:rsid w:val="00A729EB"/>
    <w:rsid w:val="00A73537"/>
    <w:rsid w:val="00A81A1A"/>
    <w:rsid w:val="00A855CE"/>
    <w:rsid w:val="00A87A39"/>
    <w:rsid w:val="00A90807"/>
    <w:rsid w:val="00A908A1"/>
    <w:rsid w:val="00A9603C"/>
    <w:rsid w:val="00A960A3"/>
    <w:rsid w:val="00A97AD6"/>
    <w:rsid w:val="00AA58CE"/>
    <w:rsid w:val="00AA5999"/>
    <w:rsid w:val="00AA5C18"/>
    <w:rsid w:val="00AA7511"/>
    <w:rsid w:val="00AB1C01"/>
    <w:rsid w:val="00AB3C2E"/>
    <w:rsid w:val="00AB6AC3"/>
    <w:rsid w:val="00AB714E"/>
    <w:rsid w:val="00AC0287"/>
    <w:rsid w:val="00AC0EE9"/>
    <w:rsid w:val="00AC18C6"/>
    <w:rsid w:val="00AD10E2"/>
    <w:rsid w:val="00AD227F"/>
    <w:rsid w:val="00AD543C"/>
    <w:rsid w:val="00AE1E6C"/>
    <w:rsid w:val="00AE24FC"/>
    <w:rsid w:val="00AF02BD"/>
    <w:rsid w:val="00AF03DA"/>
    <w:rsid w:val="00AF6642"/>
    <w:rsid w:val="00AF734B"/>
    <w:rsid w:val="00AF77E3"/>
    <w:rsid w:val="00B01A44"/>
    <w:rsid w:val="00B036B6"/>
    <w:rsid w:val="00B03BDB"/>
    <w:rsid w:val="00B04611"/>
    <w:rsid w:val="00B04EEE"/>
    <w:rsid w:val="00B110FF"/>
    <w:rsid w:val="00B124C0"/>
    <w:rsid w:val="00B12AE4"/>
    <w:rsid w:val="00B12E8C"/>
    <w:rsid w:val="00B13884"/>
    <w:rsid w:val="00B1518F"/>
    <w:rsid w:val="00B152DC"/>
    <w:rsid w:val="00B1567F"/>
    <w:rsid w:val="00B225E2"/>
    <w:rsid w:val="00B25760"/>
    <w:rsid w:val="00B3448C"/>
    <w:rsid w:val="00B35A1B"/>
    <w:rsid w:val="00B37ECE"/>
    <w:rsid w:val="00B40DB6"/>
    <w:rsid w:val="00B46376"/>
    <w:rsid w:val="00B47D4A"/>
    <w:rsid w:val="00B5110B"/>
    <w:rsid w:val="00B60986"/>
    <w:rsid w:val="00B63FD0"/>
    <w:rsid w:val="00B6636B"/>
    <w:rsid w:val="00B71C71"/>
    <w:rsid w:val="00B74084"/>
    <w:rsid w:val="00B74988"/>
    <w:rsid w:val="00B770C0"/>
    <w:rsid w:val="00B77725"/>
    <w:rsid w:val="00B82BA1"/>
    <w:rsid w:val="00B830AF"/>
    <w:rsid w:val="00B86061"/>
    <w:rsid w:val="00B902A4"/>
    <w:rsid w:val="00B907FA"/>
    <w:rsid w:val="00B92D7D"/>
    <w:rsid w:val="00B96941"/>
    <w:rsid w:val="00BA062D"/>
    <w:rsid w:val="00BA4D45"/>
    <w:rsid w:val="00BA613E"/>
    <w:rsid w:val="00BA6E48"/>
    <w:rsid w:val="00BA7C51"/>
    <w:rsid w:val="00BB018A"/>
    <w:rsid w:val="00BB0E8D"/>
    <w:rsid w:val="00BB5393"/>
    <w:rsid w:val="00BB5E7A"/>
    <w:rsid w:val="00BC2202"/>
    <w:rsid w:val="00BC2863"/>
    <w:rsid w:val="00BC29D8"/>
    <w:rsid w:val="00BC4E00"/>
    <w:rsid w:val="00BC7347"/>
    <w:rsid w:val="00BD02F9"/>
    <w:rsid w:val="00BD26D7"/>
    <w:rsid w:val="00BD4179"/>
    <w:rsid w:val="00BD4EED"/>
    <w:rsid w:val="00BD6AE4"/>
    <w:rsid w:val="00BD7E29"/>
    <w:rsid w:val="00BE4F05"/>
    <w:rsid w:val="00BF0AED"/>
    <w:rsid w:val="00BF5866"/>
    <w:rsid w:val="00C01D0E"/>
    <w:rsid w:val="00C07883"/>
    <w:rsid w:val="00C07B97"/>
    <w:rsid w:val="00C10015"/>
    <w:rsid w:val="00C144FE"/>
    <w:rsid w:val="00C23203"/>
    <w:rsid w:val="00C25811"/>
    <w:rsid w:val="00C25E1A"/>
    <w:rsid w:val="00C27B45"/>
    <w:rsid w:val="00C32247"/>
    <w:rsid w:val="00C33833"/>
    <w:rsid w:val="00C3426C"/>
    <w:rsid w:val="00C46601"/>
    <w:rsid w:val="00C47760"/>
    <w:rsid w:val="00C47A20"/>
    <w:rsid w:val="00C502DD"/>
    <w:rsid w:val="00C508FF"/>
    <w:rsid w:val="00C50DB6"/>
    <w:rsid w:val="00C515E4"/>
    <w:rsid w:val="00C51807"/>
    <w:rsid w:val="00C52D95"/>
    <w:rsid w:val="00C5380F"/>
    <w:rsid w:val="00C53A06"/>
    <w:rsid w:val="00C55849"/>
    <w:rsid w:val="00C57552"/>
    <w:rsid w:val="00C6323E"/>
    <w:rsid w:val="00C706BE"/>
    <w:rsid w:val="00C71E82"/>
    <w:rsid w:val="00C74425"/>
    <w:rsid w:val="00C75E1E"/>
    <w:rsid w:val="00C83068"/>
    <w:rsid w:val="00C8422E"/>
    <w:rsid w:val="00C84B74"/>
    <w:rsid w:val="00C875B0"/>
    <w:rsid w:val="00C902EC"/>
    <w:rsid w:val="00C955B3"/>
    <w:rsid w:val="00CA01C1"/>
    <w:rsid w:val="00CA2916"/>
    <w:rsid w:val="00CB3CF6"/>
    <w:rsid w:val="00CB78F0"/>
    <w:rsid w:val="00CB7D4B"/>
    <w:rsid w:val="00CC1B55"/>
    <w:rsid w:val="00CC3C9B"/>
    <w:rsid w:val="00CD6FA4"/>
    <w:rsid w:val="00CD702B"/>
    <w:rsid w:val="00CD704A"/>
    <w:rsid w:val="00CD75AE"/>
    <w:rsid w:val="00CD7E4D"/>
    <w:rsid w:val="00CD7ECC"/>
    <w:rsid w:val="00CE4174"/>
    <w:rsid w:val="00CE73DF"/>
    <w:rsid w:val="00CF066B"/>
    <w:rsid w:val="00CF26B8"/>
    <w:rsid w:val="00CF47A0"/>
    <w:rsid w:val="00CF72B6"/>
    <w:rsid w:val="00CF7E30"/>
    <w:rsid w:val="00D05FB8"/>
    <w:rsid w:val="00D07C49"/>
    <w:rsid w:val="00D144CB"/>
    <w:rsid w:val="00D16E61"/>
    <w:rsid w:val="00D21E9F"/>
    <w:rsid w:val="00D227BF"/>
    <w:rsid w:val="00D26FB9"/>
    <w:rsid w:val="00D34771"/>
    <w:rsid w:val="00D351F7"/>
    <w:rsid w:val="00D35EFC"/>
    <w:rsid w:val="00D406C4"/>
    <w:rsid w:val="00D43872"/>
    <w:rsid w:val="00D439ED"/>
    <w:rsid w:val="00D45D2B"/>
    <w:rsid w:val="00D462EA"/>
    <w:rsid w:val="00D47CF5"/>
    <w:rsid w:val="00D56073"/>
    <w:rsid w:val="00D63D6C"/>
    <w:rsid w:val="00D65C07"/>
    <w:rsid w:val="00D67295"/>
    <w:rsid w:val="00D673D4"/>
    <w:rsid w:val="00D7186D"/>
    <w:rsid w:val="00D75727"/>
    <w:rsid w:val="00D76925"/>
    <w:rsid w:val="00D76E46"/>
    <w:rsid w:val="00D7743F"/>
    <w:rsid w:val="00D83C37"/>
    <w:rsid w:val="00D851B1"/>
    <w:rsid w:val="00D86A48"/>
    <w:rsid w:val="00D95632"/>
    <w:rsid w:val="00DA0547"/>
    <w:rsid w:val="00DA1E2C"/>
    <w:rsid w:val="00DA258E"/>
    <w:rsid w:val="00DA267C"/>
    <w:rsid w:val="00DA2CAF"/>
    <w:rsid w:val="00DA4364"/>
    <w:rsid w:val="00DA4851"/>
    <w:rsid w:val="00DB36AD"/>
    <w:rsid w:val="00DB6707"/>
    <w:rsid w:val="00DB7BC2"/>
    <w:rsid w:val="00DC52B8"/>
    <w:rsid w:val="00DC5B66"/>
    <w:rsid w:val="00DC7ABC"/>
    <w:rsid w:val="00DD16CB"/>
    <w:rsid w:val="00DD3583"/>
    <w:rsid w:val="00DD417E"/>
    <w:rsid w:val="00DD756F"/>
    <w:rsid w:val="00DE12BA"/>
    <w:rsid w:val="00DE1FA8"/>
    <w:rsid w:val="00DE335B"/>
    <w:rsid w:val="00DF45FF"/>
    <w:rsid w:val="00DF5339"/>
    <w:rsid w:val="00E0069A"/>
    <w:rsid w:val="00E02B9C"/>
    <w:rsid w:val="00E07D1F"/>
    <w:rsid w:val="00E1260F"/>
    <w:rsid w:val="00E12D00"/>
    <w:rsid w:val="00E13EF2"/>
    <w:rsid w:val="00E14C09"/>
    <w:rsid w:val="00E14CAF"/>
    <w:rsid w:val="00E16759"/>
    <w:rsid w:val="00E171FF"/>
    <w:rsid w:val="00E17EF9"/>
    <w:rsid w:val="00E32FBC"/>
    <w:rsid w:val="00E34E15"/>
    <w:rsid w:val="00E40760"/>
    <w:rsid w:val="00E45225"/>
    <w:rsid w:val="00E47105"/>
    <w:rsid w:val="00E525C8"/>
    <w:rsid w:val="00E52825"/>
    <w:rsid w:val="00E52E6E"/>
    <w:rsid w:val="00E5332E"/>
    <w:rsid w:val="00E57AC4"/>
    <w:rsid w:val="00E57C6B"/>
    <w:rsid w:val="00E60CAD"/>
    <w:rsid w:val="00E62F89"/>
    <w:rsid w:val="00E63F8B"/>
    <w:rsid w:val="00E6626A"/>
    <w:rsid w:val="00E66BDA"/>
    <w:rsid w:val="00E7610E"/>
    <w:rsid w:val="00E85DB3"/>
    <w:rsid w:val="00E93CF8"/>
    <w:rsid w:val="00E9673D"/>
    <w:rsid w:val="00EA168E"/>
    <w:rsid w:val="00EA3629"/>
    <w:rsid w:val="00EA6365"/>
    <w:rsid w:val="00EB48B1"/>
    <w:rsid w:val="00EB4A5D"/>
    <w:rsid w:val="00EB71F6"/>
    <w:rsid w:val="00EC1AA2"/>
    <w:rsid w:val="00EC2DAD"/>
    <w:rsid w:val="00EC56BE"/>
    <w:rsid w:val="00ED27D2"/>
    <w:rsid w:val="00ED6413"/>
    <w:rsid w:val="00EE020E"/>
    <w:rsid w:val="00EE1305"/>
    <w:rsid w:val="00EE1DB4"/>
    <w:rsid w:val="00EE2727"/>
    <w:rsid w:val="00EE79B2"/>
    <w:rsid w:val="00EF3519"/>
    <w:rsid w:val="00EF75CE"/>
    <w:rsid w:val="00F0096E"/>
    <w:rsid w:val="00F0157B"/>
    <w:rsid w:val="00F01C84"/>
    <w:rsid w:val="00F03309"/>
    <w:rsid w:val="00F035C1"/>
    <w:rsid w:val="00F0679C"/>
    <w:rsid w:val="00F1564F"/>
    <w:rsid w:val="00F209EA"/>
    <w:rsid w:val="00F31E9A"/>
    <w:rsid w:val="00F320DE"/>
    <w:rsid w:val="00F326DF"/>
    <w:rsid w:val="00F42373"/>
    <w:rsid w:val="00F44E60"/>
    <w:rsid w:val="00F5716E"/>
    <w:rsid w:val="00F5791A"/>
    <w:rsid w:val="00F60EB2"/>
    <w:rsid w:val="00F635E7"/>
    <w:rsid w:val="00F65D6C"/>
    <w:rsid w:val="00F679CA"/>
    <w:rsid w:val="00F730E2"/>
    <w:rsid w:val="00F742EC"/>
    <w:rsid w:val="00F746ED"/>
    <w:rsid w:val="00F75F5A"/>
    <w:rsid w:val="00F81CD9"/>
    <w:rsid w:val="00F823FA"/>
    <w:rsid w:val="00F917EA"/>
    <w:rsid w:val="00F928F9"/>
    <w:rsid w:val="00FA5A33"/>
    <w:rsid w:val="00FB170D"/>
    <w:rsid w:val="00FB506B"/>
    <w:rsid w:val="00FD1CCC"/>
    <w:rsid w:val="00FD2ADB"/>
    <w:rsid w:val="00FD5497"/>
    <w:rsid w:val="00FD692A"/>
    <w:rsid w:val="00FD7AC5"/>
    <w:rsid w:val="00FE048E"/>
    <w:rsid w:val="00FF2521"/>
    <w:rsid w:val="00FF695A"/>
  </w:rsids>
  <m:mathPr>
    <m:mathFont m:val="Cambria Math"/>
    <m:brkBin m:val="before"/>
    <m:brkBinSub m:val="--"/>
    <m:smallFrac m:val="0"/>
    <m:dispDef/>
    <m:lMargin m:val="0"/>
    <m:rMargin m:val="0"/>
    <m:defJc m:val="centerGroup"/>
    <m:wrapIndent m:val="1440"/>
    <m:intLim m:val="subSup"/>
    <m:naryLim m:val="undOvr"/>
  </m:mathPr>
  <w:themeFontLang w:val="es-B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3559A"/>
  <w15:chartTrackingRefBased/>
  <w15:docId w15:val="{DE61FBD1-17F4-407D-BE73-EA2BB7456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F734B"/>
    <w:pPr>
      <w:keepNext/>
      <w:keepLines/>
      <w:spacing w:before="240" w:after="0"/>
      <w:outlineLvl w:val="0"/>
    </w:pPr>
    <w:rPr>
      <w:rFonts w:eastAsia="Times New Roman" w:cs="Times New Roman"/>
      <w:b/>
      <w:sz w:val="24"/>
      <w:szCs w:val="32"/>
    </w:rPr>
  </w:style>
  <w:style w:type="paragraph" w:styleId="Ttulo4">
    <w:name w:val="heading 4"/>
    <w:basedOn w:val="Normal"/>
    <w:link w:val="Ttulo4Car"/>
    <w:uiPriority w:val="1"/>
    <w:qFormat/>
    <w:rsid w:val="00182161"/>
    <w:pPr>
      <w:widowControl w:val="0"/>
      <w:autoSpaceDE w:val="0"/>
      <w:autoSpaceDN w:val="0"/>
      <w:spacing w:after="0" w:line="190" w:lineRule="exact"/>
      <w:ind w:left="439"/>
      <w:outlineLvl w:val="3"/>
    </w:pPr>
    <w:rPr>
      <w:rFonts w:ascii="Arial" w:eastAsia="Arial" w:hAnsi="Arial" w:cs="Arial"/>
      <w:b/>
      <w:bCs/>
      <w:sz w:val="18"/>
      <w:szCs w:val="18"/>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7E53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E53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534F"/>
  </w:style>
  <w:style w:type="paragraph" w:styleId="Piedepgina">
    <w:name w:val="footer"/>
    <w:basedOn w:val="Normal"/>
    <w:link w:val="PiedepginaCar"/>
    <w:uiPriority w:val="99"/>
    <w:unhideWhenUsed/>
    <w:rsid w:val="007E53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E534F"/>
  </w:style>
  <w:style w:type="paragraph" w:styleId="Prrafodelista">
    <w:name w:val="List Paragraph"/>
    <w:aliases w:val="titulo 3,Bullets,List Paragraph (numbered (a)),References,WB List Paragraph,Dot pt,F5 List Paragraph,No Spacing1,List Paragraph Char Char Char,Indicator Text,Numbered Para 1,Bullet 1,Bullet Points,Párrafo de lista1"/>
    <w:basedOn w:val="Normal"/>
    <w:link w:val="PrrafodelistaCar"/>
    <w:uiPriority w:val="34"/>
    <w:qFormat/>
    <w:rsid w:val="007E534F"/>
    <w:pPr>
      <w:ind w:left="720"/>
      <w:contextualSpacing/>
    </w:pPr>
  </w:style>
  <w:style w:type="paragraph" w:styleId="Textonotapie">
    <w:name w:val="footnote text"/>
    <w:basedOn w:val="Normal"/>
    <w:link w:val="TextonotapieCar"/>
    <w:uiPriority w:val="99"/>
    <w:unhideWhenUsed/>
    <w:rsid w:val="00DA0547"/>
    <w:pPr>
      <w:spacing w:after="0" w:line="240" w:lineRule="auto"/>
    </w:pPr>
    <w:rPr>
      <w:sz w:val="20"/>
      <w:szCs w:val="20"/>
    </w:rPr>
  </w:style>
  <w:style w:type="character" w:customStyle="1" w:styleId="TextonotapieCar">
    <w:name w:val="Texto nota pie Car"/>
    <w:basedOn w:val="Fuentedeprrafopredeter"/>
    <w:link w:val="Textonotapie"/>
    <w:uiPriority w:val="99"/>
    <w:rsid w:val="00DA0547"/>
    <w:rPr>
      <w:sz w:val="20"/>
      <w:szCs w:val="20"/>
    </w:rPr>
  </w:style>
  <w:style w:type="character" w:styleId="Refdenotaalpie">
    <w:name w:val="footnote reference"/>
    <w:basedOn w:val="Fuentedeprrafopredeter"/>
    <w:uiPriority w:val="99"/>
    <w:semiHidden/>
    <w:unhideWhenUsed/>
    <w:rsid w:val="00DA0547"/>
    <w:rPr>
      <w:vertAlign w:val="superscript"/>
    </w:rPr>
  </w:style>
  <w:style w:type="paragraph" w:styleId="Sinespaciado">
    <w:name w:val="No Spacing"/>
    <w:link w:val="SinespaciadoCar"/>
    <w:uiPriority w:val="1"/>
    <w:qFormat/>
    <w:rsid w:val="0064668B"/>
    <w:pPr>
      <w:spacing w:after="0" w:line="240" w:lineRule="auto"/>
    </w:pPr>
  </w:style>
  <w:style w:type="character" w:styleId="Hipervnculo">
    <w:name w:val="Hyperlink"/>
    <w:basedOn w:val="Fuentedeprrafopredeter"/>
    <w:uiPriority w:val="99"/>
    <w:unhideWhenUsed/>
    <w:rsid w:val="00204DE8"/>
    <w:rPr>
      <w:color w:val="6B9F25" w:themeColor="hyperlink"/>
      <w:u w:val="single"/>
    </w:rPr>
  </w:style>
  <w:style w:type="paragraph" w:styleId="Descripcin">
    <w:name w:val="caption"/>
    <w:basedOn w:val="Normal"/>
    <w:next w:val="Normal"/>
    <w:uiPriority w:val="35"/>
    <w:unhideWhenUsed/>
    <w:qFormat/>
    <w:rsid w:val="00BA613E"/>
    <w:pPr>
      <w:spacing w:after="200" w:line="240" w:lineRule="auto"/>
    </w:pPr>
    <w:rPr>
      <w:i/>
      <w:iCs/>
      <w:color w:val="455F51" w:themeColor="text2"/>
      <w:sz w:val="18"/>
      <w:szCs w:val="18"/>
    </w:rPr>
  </w:style>
  <w:style w:type="character" w:styleId="Refdecomentario">
    <w:name w:val="annotation reference"/>
    <w:basedOn w:val="Fuentedeprrafopredeter"/>
    <w:uiPriority w:val="99"/>
    <w:semiHidden/>
    <w:unhideWhenUsed/>
    <w:rsid w:val="00423644"/>
    <w:rPr>
      <w:sz w:val="16"/>
      <w:szCs w:val="16"/>
    </w:rPr>
  </w:style>
  <w:style w:type="paragraph" w:styleId="Textocomentario">
    <w:name w:val="annotation text"/>
    <w:basedOn w:val="Normal"/>
    <w:link w:val="TextocomentarioCar"/>
    <w:uiPriority w:val="99"/>
    <w:unhideWhenUsed/>
    <w:rsid w:val="00423644"/>
    <w:pPr>
      <w:spacing w:line="240" w:lineRule="auto"/>
    </w:pPr>
    <w:rPr>
      <w:sz w:val="20"/>
      <w:szCs w:val="20"/>
    </w:rPr>
  </w:style>
  <w:style w:type="character" w:customStyle="1" w:styleId="TextocomentarioCar">
    <w:name w:val="Texto comentario Car"/>
    <w:basedOn w:val="Fuentedeprrafopredeter"/>
    <w:link w:val="Textocomentario"/>
    <w:uiPriority w:val="99"/>
    <w:rsid w:val="00423644"/>
    <w:rPr>
      <w:sz w:val="20"/>
      <w:szCs w:val="20"/>
    </w:rPr>
  </w:style>
  <w:style w:type="paragraph" w:styleId="Asuntodelcomentario">
    <w:name w:val="annotation subject"/>
    <w:basedOn w:val="Textocomentario"/>
    <w:next w:val="Textocomentario"/>
    <w:link w:val="AsuntodelcomentarioCar"/>
    <w:uiPriority w:val="99"/>
    <w:semiHidden/>
    <w:unhideWhenUsed/>
    <w:rsid w:val="00423644"/>
    <w:rPr>
      <w:b/>
      <w:bCs/>
    </w:rPr>
  </w:style>
  <w:style w:type="character" w:customStyle="1" w:styleId="AsuntodelcomentarioCar">
    <w:name w:val="Asunto del comentario Car"/>
    <w:basedOn w:val="TextocomentarioCar"/>
    <w:link w:val="Asuntodelcomentario"/>
    <w:uiPriority w:val="99"/>
    <w:semiHidden/>
    <w:rsid w:val="00423644"/>
    <w:rPr>
      <w:b/>
      <w:bCs/>
      <w:sz w:val="20"/>
      <w:szCs w:val="20"/>
    </w:rPr>
  </w:style>
  <w:style w:type="paragraph" w:styleId="Textodeglobo">
    <w:name w:val="Balloon Text"/>
    <w:basedOn w:val="Normal"/>
    <w:link w:val="TextodegloboCar"/>
    <w:uiPriority w:val="99"/>
    <w:semiHidden/>
    <w:unhideWhenUsed/>
    <w:rsid w:val="00F928F9"/>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928F9"/>
    <w:rPr>
      <w:rFonts w:ascii="Times New Roman" w:hAnsi="Times New Roman" w:cs="Times New Roman"/>
      <w:sz w:val="18"/>
      <w:szCs w:val="18"/>
    </w:rPr>
  </w:style>
  <w:style w:type="paragraph" w:customStyle="1" w:styleId="Ttulo11">
    <w:name w:val="Título 11"/>
    <w:basedOn w:val="Normal"/>
    <w:next w:val="Normal"/>
    <w:uiPriority w:val="9"/>
    <w:qFormat/>
    <w:rsid w:val="00182161"/>
    <w:pPr>
      <w:keepNext/>
      <w:keepLines/>
      <w:spacing w:before="240" w:after="0" w:line="240" w:lineRule="auto"/>
      <w:outlineLvl w:val="0"/>
    </w:pPr>
    <w:rPr>
      <w:rFonts w:ascii="Calibri Light" w:eastAsia="Times New Roman" w:hAnsi="Calibri Light" w:cs="Times New Roman"/>
      <w:color w:val="2F5496"/>
      <w:sz w:val="32"/>
      <w:szCs w:val="32"/>
      <w:lang w:val="es-ES_tradnl"/>
    </w:rPr>
  </w:style>
  <w:style w:type="character" w:customStyle="1" w:styleId="Ttulo4Car">
    <w:name w:val="Título 4 Car"/>
    <w:basedOn w:val="Fuentedeprrafopredeter"/>
    <w:link w:val="Ttulo4"/>
    <w:uiPriority w:val="1"/>
    <w:rsid w:val="00182161"/>
    <w:rPr>
      <w:rFonts w:ascii="Arial" w:eastAsia="Arial" w:hAnsi="Arial" w:cs="Arial"/>
      <w:b/>
      <w:bCs/>
      <w:sz w:val="18"/>
      <w:szCs w:val="18"/>
      <w:lang w:val="en-US"/>
    </w:rPr>
  </w:style>
  <w:style w:type="numbering" w:customStyle="1" w:styleId="Sinlista1">
    <w:name w:val="Sin lista1"/>
    <w:next w:val="Sinlista"/>
    <w:uiPriority w:val="99"/>
    <w:semiHidden/>
    <w:unhideWhenUsed/>
    <w:rsid w:val="00182161"/>
  </w:style>
  <w:style w:type="paragraph" w:customStyle="1" w:styleId="TableParagraph">
    <w:name w:val="Table Paragraph"/>
    <w:basedOn w:val="Normal"/>
    <w:uiPriority w:val="1"/>
    <w:qFormat/>
    <w:rsid w:val="00182161"/>
    <w:pPr>
      <w:widowControl w:val="0"/>
      <w:autoSpaceDE w:val="0"/>
      <w:autoSpaceDN w:val="0"/>
      <w:spacing w:after="0" w:line="240" w:lineRule="auto"/>
    </w:pPr>
    <w:rPr>
      <w:rFonts w:ascii="Arial Unicode MS" w:eastAsia="Arial Unicode MS" w:hAnsi="Arial Unicode MS" w:cs="Arial Unicode MS"/>
      <w:lang w:val="en-US"/>
    </w:rPr>
  </w:style>
  <w:style w:type="table" w:customStyle="1" w:styleId="Tablaconcuadrcula1">
    <w:name w:val="Tabla con cuadrícula1"/>
    <w:basedOn w:val="Tablanormal"/>
    <w:next w:val="Tablaconcuadrcula"/>
    <w:uiPriority w:val="39"/>
    <w:rsid w:val="00182161"/>
    <w:pPr>
      <w:spacing w:after="0" w:line="240" w:lineRule="auto"/>
    </w:pPr>
    <w:rPr>
      <w:sz w:val="24"/>
      <w:szCs w:val="24"/>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qFormat/>
    <w:rsid w:val="00182161"/>
    <w:pPr>
      <w:widowControl w:val="0"/>
      <w:autoSpaceDE w:val="0"/>
      <w:autoSpaceDN w:val="0"/>
      <w:spacing w:after="0" w:line="240" w:lineRule="auto"/>
    </w:pPr>
    <w:rPr>
      <w:rFonts w:ascii="Microsoft Sans Serif" w:eastAsia="Microsoft Sans Serif" w:hAnsi="Microsoft Sans Serif" w:cs="Microsoft Sans Serif"/>
      <w:sz w:val="18"/>
      <w:szCs w:val="18"/>
      <w:lang w:val="es-ES"/>
    </w:rPr>
  </w:style>
  <w:style w:type="character" w:customStyle="1" w:styleId="TextoindependienteCar">
    <w:name w:val="Texto independiente Car"/>
    <w:basedOn w:val="Fuentedeprrafopredeter"/>
    <w:link w:val="Textoindependiente"/>
    <w:uiPriority w:val="1"/>
    <w:rsid w:val="00182161"/>
    <w:rPr>
      <w:rFonts w:ascii="Microsoft Sans Serif" w:eastAsia="Microsoft Sans Serif" w:hAnsi="Microsoft Sans Serif" w:cs="Microsoft Sans Serif"/>
      <w:sz w:val="18"/>
      <w:szCs w:val="18"/>
      <w:lang w:val="es-ES"/>
    </w:rPr>
  </w:style>
  <w:style w:type="paragraph" w:styleId="NormalWeb">
    <w:name w:val="Normal (Web)"/>
    <w:basedOn w:val="Normal"/>
    <w:uiPriority w:val="99"/>
    <w:semiHidden/>
    <w:unhideWhenUsed/>
    <w:rsid w:val="00182161"/>
    <w:pPr>
      <w:spacing w:before="100" w:beforeAutospacing="1" w:after="100" w:afterAutospacing="1" w:line="240" w:lineRule="auto"/>
    </w:pPr>
    <w:rPr>
      <w:rFonts w:ascii="Times New Roman" w:hAnsi="Times New Roman" w:cs="Times New Roman"/>
      <w:sz w:val="24"/>
      <w:szCs w:val="24"/>
      <w:lang w:val="es-ES_tradnl" w:eastAsia="es-ES_tradnl"/>
    </w:rPr>
  </w:style>
  <w:style w:type="character" w:customStyle="1" w:styleId="PrrafodelistaCar">
    <w:name w:val="Párrafo de lista Car"/>
    <w:aliases w:val="titulo 3 Car,Bullets Car,List Paragraph (numbered (a)) Car,References Car,WB List Paragraph Car,Dot pt Car,F5 List Paragraph Car,No Spacing1 Car,List Paragraph Char Char Char Car,Indicator Text Car,Numbered Para 1 Car,Bullet 1 Car"/>
    <w:link w:val="Prrafodelista"/>
    <w:uiPriority w:val="34"/>
    <w:qFormat/>
    <w:locked/>
    <w:rsid w:val="00182161"/>
  </w:style>
  <w:style w:type="character" w:customStyle="1" w:styleId="Hipervnculovisitado1">
    <w:name w:val="Hipervínculo visitado1"/>
    <w:basedOn w:val="Fuentedeprrafopredeter"/>
    <w:uiPriority w:val="99"/>
    <w:semiHidden/>
    <w:unhideWhenUsed/>
    <w:rsid w:val="00182161"/>
    <w:rPr>
      <w:color w:val="954F72"/>
      <w:u w:val="single"/>
    </w:rPr>
  </w:style>
  <w:style w:type="character" w:styleId="Nmerodepgina">
    <w:name w:val="page number"/>
    <w:basedOn w:val="Fuentedeprrafopredeter"/>
    <w:uiPriority w:val="99"/>
    <w:semiHidden/>
    <w:unhideWhenUsed/>
    <w:rsid w:val="00182161"/>
  </w:style>
  <w:style w:type="character" w:customStyle="1" w:styleId="SinespaciadoCar">
    <w:name w:val="Sin espaciado Car"/>
    <w:basedOn w:val="Fuentedeprrafopredeter"/>
    <w:link w:val="Sinespaciado"/>
    <w:uiPriority w:val="1"/>
    <w:rsid w:val="00182161"/>
  </w:style>
  <w:style w:type="character" w:customStyle="1" w:styleId="Ttulo1Car">
    <w:name w:val="Título 1 Car"/>
    <w:basedOn w:val="Fuentedeprrafopredeter"/>
    <w:link w:val="Ttulo1"/>
    <w:uiPriority w:val="9"/>
    <w:rsid w:val="00AF734B"/>
    <w:rPr>
      <w:rFonts w:eastAsia="Times New Roman" w:cs="Times New Roman"/>
      <w:b/>
      <w:sz w:val="24"/>
      <w:szCs w:val="32"/>
    </w:rPr>
  </w:style>
  <w:style w:type="paragraph" w:styleId="Revisin">
    <w:name w:val="Revision"/>
    <w:hidden/>
    <w:uiPriority w:val="99"/>
    <w:semiHidden/>
    <w:rsid w:val="00182161"/>
    <w:pPr>
      <w:spacing w:after="0" w:line="240" w:lineRule="auto"/>
    </w:pPr>
    <w:rPr>
      <w:sz w:val="24"/>
      <w:szCs w:val="24"/>
      <w:lang w:val="es-ES_tradnl"/>
    </w:rPr>
  </w:style>
  <w:style w:type="character" w:styleId="Hipervnculovisitado">
    <w:name w:val="FollowedHyperlink"/>
    <w:basedOn w:val="Fuentedeprrafopredeter"/>
    <w:uiPriority w:val="99"/>
    <w:semiHidden/>
    <w:unhideWhenUsed/>
    <w:rsid w:val="00182161"/>
    <w:rPr>
      <w:color w:val="BA6906" w:themeColor="followedHyperlink"/>
      <w:u w:val="single"/>
    </w:rPr>
  </w:style>
  <w:style w:type="character" w:customStyle="1" w:styleId="Ttulo1Car1">
    <w:name w:val="Título 1 Car1"/>
    <w:basedOn w:val="Fuentedeprrafopredeter"/>
    <w:uiPriority w:val="9"/>
    <w:rsid w:val="00182161"/>
    <w:rPr>
      <w:rFonts w:asciiTheme="majorHAnsi" w:eastAsiaTheme="majorEastAsia" w:hAnsiTheme="majorHAnsi" w:cstheme="majorBidi"/>
      <w:color w:val="3E762A" w:themeColor="accent1" w:themeShade="BF"/>
      <w:sz w:val="32"/>
      <w:szCs w:val="32"/>
    </w:rPr>
  </w:style>
  <w:style w:type="paragraph" w:styleId="TtuloTDC">
    <w:name w:val="TOC Heading"/>
    <w:basedOn w:val="Ttulo1"/>
    <w:next w:val="Normal"/>
    <w:uiPriority w:val="39"/>
    <w:unhideWhenUsed/>
    <w:qFormat/>
    <w:rsid w:val="001D18F6"/>
    <w:pPr>
      <w:outlineLvl w:val="9"/>
    </w:pPr>
    <w:rPr>
      <w:rFonts w:asciiTheme="majorHAnsi" w:eastAsiaTheme="majorEastAsia" w:hAnsiTheme="majorHAnsi" w:cstheme="majorBidi"/>
      <w:b w:val="0"/>
      <w:color w:val="3E762A" w:themeColor="accent1" w:themeShade="BF"/>
      <w:sz w:val="32"/>
      <w:lang w:eastAsia="es-BO"/>
    </w:rPr>
  </w:style>
  <w:style w:type="paragraph" w:styleId="TDC1">
    <w:name w:val="toc 1"/>
    <w:basedOn w:val="Normal"/>
    <w:next w:val="Normal"/>
    <w:autoRedefine/>
    <w:uiPriority w:val="39"/>
    <w:unhideWhenUsed/>
    <w:rsid w:val="001D18F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340290">
      <w:bodyDiv w:val="1"/>
      <w:marLeft w:val="0"/>
      <w:marRight w:val="0"/>
      <w:marTop w:val="0"/>
      <w:marBottom w:val="0"/>
      <w:divBdr>
        <w:top w:val="none" w:sz="0" w:space="0" w:color="auto"/>
        <w:left w:val="none" w:sz="0" w:space="0" w:color="auto"/>
        <w:bottom w:val="none" w:sz="0" w:space="0" w:color="auto"/>
        <w:right w:val="none" w:sz="0" w:space="0" w:color="auto"/>
      </w:divBdr>
    </w:div>
    <w:div w:id="639068662">
      <w:bodyDiv w:val="1"/>
      <w:marLeft w:val="0"/>
      <w:marRight w:val="0"/>
      <w:marTop w:val="0"/>
      <w:marBottom w:val="0"/>
      <w:divBdr>
        <w:top w:val="none" w:sz="0" w:space="0" w:color="auto"/>
        <w:left w:val="none" w:sz="0" w:space="0" w:color="auto"/>
        <w:bottom w:val="none" w:sz="0" w:space="0" w:color="auto"/>
        <w:right w:val="none" w:sz="0" w:space="0" w:color="auto"/>
      </w:divBdr>
    </w:div>
    <w:div w:id="1143352670">
      <w:bodyDiv w:val="1"/>
      <w:marLeft w:val="0"/>
      <w:marRight w:val="0"/>
      <w:marTop w:val="0"/>
      <w:marBottom w:val="0"/>
      <w:divBdr>
        <w:top w:val="none" w:sz="0" w:space="0" w:color="auto"/>
        <w:left w:val="none" w:sz="0" w:space="0" w:color="auto"/>
        <w:bottom w:val="none" w:sz="0" w:space="0" w:color="auto"/>
        <w:right w:val="none" w:sz="0" w:space="0" w:color="auto"/>
      </w:divBdr>
    </w:div>
    <w:div w:id="121392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org/ecosoc/e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Verde">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C275A0C25728D4DBC44B734BF52DF5F" ma:contentTypeVersion="14" ma:contentTypeDescription="Create a new document." ma:contentTypeScope="" ma:versionID="737e4c7ae96c17fd80c61f93a113fde8">
  <xsd:schema xmlns:xsd="http://www.w3.org/2001/XMLSchema" xmlns:xs="http://www.w3.org/2001/XMLSchema" xmlns:p="http://schemas.microsoft.com/office/2006/metadata/properties" xmlns:ns3="b9c69bf5-e2d3-46cf-9855-167c2821e02f" xmlns:ns4="d327b1d3-dcb8-41b8-a884-18d15cae653d" targetNamespace="http://schemas.microsoft.com/office/2006/metadata/properties" ma:root="true" ma:fieldsID="2a8309eac67e39f3a9b32aa0098ff490" ns3:_="" ns4:_="">
    <xsd:import namespace="b9c69bf5-e2d3-46cf-9855-167c2821e02f"/>
    <xsd:import namespace="d327b1d3-dcb8-41b8-a884-18d15cae653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c69bf5-e2d3-46cf-9855-167c2821e0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27b1d3-dcb8-41b8-a884-18d15cae653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5236AC-7EDF-4599-867D-B7285B92A53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8A22ECD-D94A-4E44-9077-7CF9D51C1C99}">
  <ds:schemaRefs>
    <ds:schemaRef ds:uri="http://schemas.microsoft.com/sharepoint/v3/contenttype/forms"/>
  </ds:schemaRefs>
</ds:datastoreItem>
</file>

<file path=customXml/itemProps3.xml><?xml version="1.0" encoding="utf-8"?>
<ds:datastoreItem xmlns:ds="http://schemas.openxmlformats.org/officeDocument/2006/customXml" ds:itemID="{611F2385-64DC-AE4E-B8AA-1446138B819D}">
  <ds:schemaRefs>
    <ds:schemaRef ds:uri="http://schemas.openxmlformats.org/officeDocument/2006/bibliography"/>
  </ds:schemaRefs>
</ds:datastoreItem>
</file>

<file path=customXml/itemProps4.xml><?xml version="1.0" encoding="utf-8"?>
<ds:datastoreItem xmlns:ds="http://schemas.openxmlformats.org/officeDocument/2006/customXml" ds:itemID="{87DD95E5-8152-4FBE-B231-C43589E7A7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c69bf5-e2d3-46cf-9855-167c2821e02f"/>
    <ds:schemaRef ds:uri="d327b1d3-dcb8-41b8-a884-18d15cae6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14095</Words>
  <Characters>77527</Characters>
  <Application>Microsoft Office Word</Application>
  <DocSecurity>0</DocSecurity>
  <Lines>646</Lines>
  <Paragraphs>182</Paragraphs>
  <ScaleCrop>false</ScaleCrop>
  <HeadingPairs>
    <vt:vector size="2" baseType="variant">
      <vt:variant>
        <vt:lpstr>Título</vt:lpstr>
      </vt:variant>
      <vt:variant>
        <vt:i4>1</vt:i4>
      </vt:variant>
    </vt:vector>
  </HeadingPairs>
  <TitlesOfParts>
    <vt:vector size="1" baseType="lpstr">
      <vt:lpstr>INFORME narrativo UNCT-SWAP Gender Equality ScoreCard</vt:lpstr>
    </vt:vector>
  </TitlesOfParts>
  <Company/>
  <LinksUpToDate>false</LinksUpToDate>
  <CharactersWithSpaces>91440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narrativo UNCT-SWAP Gender Equality ScoreCard</dc:title>
  <dc:subject/>
  <dc:creator>Diana Urioste</dc:creator>
  <cp:keywords/>
  <dc:description/>
  <cp:lastModifiedBy>Nidya Pesantez</cp:lastModifiedBy>
  <cp:revision>2</cp:revision>
  <cp:lastPrinted>2021-08-20T18:51:00Z</cp:lastPrinted>
  <dcterms:created xsi:type="dcterms:W3CDTF">2022-12-29T16:25:00Z</dcterms:created>
  <dcterms:modified xsi:type="dcterms:W3CDTF">2022-12-29T16:25:00Z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0x0101007C275A0C25728D4DBC44B734BF52DF5F</vt:lpwstr>
  </property>
</Properties>
</file>