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373FF" w14:textId="6C01DEFF" w:rsidR="003475F7" w:rsidRPr="0020165F" w:rsidRDefault="003475F7" w:rsidP="00826CCE">
      <w:pPr>
        <w:spacing w:line="257" w:lineRule="auto"/>
        <w:jc w:val="left"/>
        <w:rPr>
          <w:rFonts w:ascii="ArialMT" w:eastAsia="Calibri" w:hAnsi="ArialMT" w:cs="Arial"/>
          <w:b/>
          <w:bCs/>
          <w:color w:val="FFFFFF" w:themeColor="background1"/>
          <w:sz w:val="72"/>
          <w:szCs w:val="72"/>
          <w:lang w:val="fr-FR"/>
        </w:rPr>
      </w:pPr>
      <w:r w:rsidRPr="0020165F">
        <w:rPr>
          <w:rFonts w:ascii="ArialMT" w:eastAsia="Calibri" w:hAnsi="ArialMT" w:cs="Arial"/>
          <w:b/>
          <w:bCs/>
          <w:noProof/>
          <w:color w:val="FFFFFF" w:themeColor="background1"/>
          <w:sz w:val="72"/>
          <w:szCs w:val="72"/>
        </w:rPr>
        <mc:AlternateContent>
          <mc:Choice Requires="wps">
            <w:drawing>
              <wp:anchor distT="0" distB="0" distL="114300" distR="114300" simplePos="0" relativeHeight="251861503" behindDoc="1" locked="0" layoutInCell="1" allowOverlap="1" wp14:anchorId="143F9004" wp14:editId="62E825A1">
                <wp:simplePos x="0" y="0"/>
                <wp:positionH relativeFrom="column">
                  <wp:posOffset>-615950</wp:posOffset>
                </wp:positionH>
                <wp:positionV relativeFrom="paragraph">
                  <wp:posOffset>-1052195</wp:posOffset>
                </wp:positionV>
                <wp:extent cx="7994650" cy="10077450"/>
                <wp:effectExtent l="0" t="0" r="25400" b="19050"/>
                <wp:wrapNone/>
                <wp:docPr id="7" name="Rectangle 7"/>
                <wp:cNvGraphicFramePr/>
                <a:graphic xmlns:a="http://schemas.openxmlformats.org/drawingml/2006/main">
                  <a:graphicData uri="http://schemas.microsoft.com/office/word/2010/wordprocessingShape">
                    <wps:wsp>
                      <wps:cNvSpPr/>
                      <wps:spPr>
                        <a:xfrm>
                          <a:off x="0" y="0"/>
                          <a:ext cx="7994650" cy="1007745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383D8A" id="Rectangle 7" o:spid="_x0000_s1026" style="position:absolute;margin-left:-48.5pt;margin-top:-82.85pt;width:629.5pt;height:793.5pt;z-index:-2514549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" fillcolor="#00b0f0" strokecolor="#014a6a [1604]" strokeweight="1pt"/>
            </w:pict>
          </mc:Fallback>
        </mc:AlternateContent>
      </w:r>
      <w:r w:rsidRPr="0020165F">
        <w:rPr>
          <w:rFonts w:ascii="ArialMT" w:eastAsia="Calibri" w:hAnsi="ArialMT" w:cs="Arial"/>
          <w:b/>
          <w:bCs/>
          <w:noProof/>
          <w:color w:val="FFFFFF" w:themeColor="background1"/>
          <w:sz w:val="60"/>
          <w:szCs w:val="60"/>
          <w:lang w:val="fr-FR"/>
        </w:rPr>
        <w:drawing>
          <wp:inline distT="0" distB="0" distL="0" distR="0" wp14:anchorId="349FB3EB" wp14:editId="0A3DD987">
            <wp:extent cx="2146699" cy="577850"/>
            <wp:effectExtent l="0" t="0" r="0" b="0"/>
            <wp:docPr id="2082579765" name="Picture 1" descr="A black and whit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579765" name="Picture 1" descr="A black and white sign with white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51350" cy="579102"/>
                    </a:xfrm>
                    <a:prstGeom prst="rect">
                      <a:avLst/>
                    </a:prstGeom>
                  </pic:spPr>
                </pic:pic>
              </a:graphicData>
            </a:graphic>
          </wp:inline>
        </w:drawing>
      </w:r>
    </w:p>
    <w:p w14:paraId="6E0089E2" w14:textId="4ACBA554" w:rsidR="003475F7" w:rsidRPr="0020165F" w:rsidRDefault="003475F7" w:rsidP="00826CCE">
      <w:pPr>
        <w:spacing w:line="257" w:lineRule="auto"/>
        <w:jc w:val="left"/>
        <w:rPr>
          <w:rFonts w:ascii="ArialMT" w:eastAsia="Calibri" w:hAnsi="ArialMT" w:cs="Arial"/>
          <w:b/>
          <w:bCs/>
          <w:color w:val="FFFFFF" w:themeColor="background1"/>
          <w:sz w:val="72"/>
          <w:szCs w:val="72"/>
          <w:lang w:val="fr-FR"/>
        </w:rPr>
      </w:pPr>
    </w:p>
    <w:p w14:paraId="3C2B3321" w14:textId="41FEEE1E" w:rsidR="00C83B63" w:rsidRPr="0020165F" w:rsidRDefault="009742FA" w:rsidP="00826CCE">
      <w:pPr>
        <w:spacing w:line="257" w:lineRule="auto"/>
        <w:jc w:val="left"/>
        <w:rPr>
          <w:rFonts w:ascii="ArialMT" w:eastAsia="Calibri" w:hAnsi="ArialMT" w:cs="Arial"/>
          <w:b/>
          <w:bCs/>
          <w:color w:val="FFFFFF" w:themeColor="background1"/>
          <w:sz w:val="72"/>
          <w:szCs w:val="72"/>
          <w:lang w:val="fr-FR"/>
        </w:rPr>
      </w:pPr>
      <w:r w:rsidRPr="0020165F">
        <w:rPr>
          <w:rFonts w:ascii="ArialMT" w:eastAsia="Calibri" w:hAnsi="ArialMT" w:cs="Arial"/>
          <w:b/>
          <w:bCs/>
          <w:color w:val="FFFFFF" w:themeColor="background1"/>
          <w:sz w:val="72"/>
          <w:szCs w:val="72"/>
          <w:lang w:val="fr-FR"/>
        </w:rPr>
        <w:t xml:space="preserve">UNCT-SWAP </w:t>
      </w:r>
      <w:r w:rsidR="00C83B63" w:rsidRPr="0020165F">
        <w:rPr>
          <w:rFonts w:ascii="ArialMT" w:eastAsia="Calibri" w:hAnsi="ArialMT" w:cs="Arial"/>
          <w:b/>
          <w:bCs/>
          <w:color w:val="FFFFFF" w:themeColor="background1"/>
          <w:sz w:val="72"/>
          <w:szCs w:val="72"/>
          <w:lang w:val="fr-FR"/>
        </w:rPr>
        <w:t xml:space="preserve">SCORECARD </w:t>
      </w:r>
    </w:p>
    <w:p w14:paraId="580B6993" w14:textId="5CE444AB" w:rsidR="009742FA" w:rsidRPr="0020165F" w:rsidRDefault="00C83B63" w:rsidP="00826CCE">
      <w:pPr>
        <w:spacing w:line="257" w:lineRule="auto"/>
        <w:jc w:val="left"/>
        <w:rPr>
          <w:rFonts w:ascii="ArialMT" w:eastAsia="Calibri" w:hAnsi="ArialMT" w:cs="Arial"/>
          <w:b/>
          <w:bCs/>
          <w:color w:val="FFFFFF" w:themeColor="background1"/>
          <w:sz w:val="72"/>
          <w:szCs w:val="72"/>
          <w:lang w:val="fr-FR"/>
        </w:rPr>
      </w:pPr>
      <w:r w:rsidRPr="0020165F">
        <w:rPr>
          <w:rFonts w:ascii="ArialMT" w:eastAsia="Calibri" w:hAnsi="ArialMT" w:cs="Arial"/>
          <w:b/>
          <w:bCs/>
          <w:color w:val="FFFFFF" w:themeColor="background1"/>
          <w:sz w:val="72"/>
          <w:szCs w:val="72"/>
          <w:lang w:val="fr-FR"/>
        </w:rPr>
        <w:t>DE</w:t>
      </w:r>
      <w:r w:rsidR="009742FA" w:rsidRPr="0020165F">
        <w:rPr>
          <w:rFonts w:ascii="ArialMT" w:eastAsia="Calibri" w:hAnsi="ArialMT" w:cs="Arial"/>
          <w:b/>
          <w:bCs/>
          <w:color w:val="FFFFFF" w:themeColor="background1"/>
          <w:sz w:val="72"/>
          <w:szCs w:val="72"/>
          <w:lang w:val="fr-FR"/>
        </w:rPr>
        <w:t xml:space="preserve"> L'ÉGALITÉ DE </w:t>
      </w:r>
      <w:r w:rsidRPr="0020165F">
        <w:rPr>
          <w:rFonts w:ascii="ArialMT" w:eastAsia="Calibri" w:hAnsi="ArialMT" w:cs="Arial"/>
          <w:b/>
          <w:bCs/>
          <w:color w:val="FFFFFF" w:themeColor="background1"/>
          <w:sz w:val="72"/>
          <w:szCs w:val="72"/>
          <w:lang w:val="fr-FR"/>
        </w:rPr>
        <w:t>GENRE</w:t>
      </w:r>
    </w:p>
    <w:p w14:paraId="0A7F74BB" w14:textId="77777777" w:rsidR="009742FA" w:rsidRPr="0020165F" w:rsidRDefault="009742FA" w:rsidP="00826CCE">
      <w:pPr>
        <w:spacing w:line="257" w:lineRule="auto"/>
        <w:jc w:val="left"/>
        <w:rPr>
          <w:rFonts w:ascii="ArialMT" w:eastAsia="Calibri" w:hAnsi="ArialMT" w:cs="Arial"/>
          <w:b/>
          <w:bCs/>
          <w:color w:val="FFFFFF" w:themeColor="background1"/>
          <w:sz w:val="72"/>
          <w:szCs w:val="72"/>
          <w:lang w:val="fr-FR"/>
        </w:rPr>
      </w:pPr>
    </w:p>
    <w:p w14:paraId="4A580974" w14:textId="2803F9FE" w:rsidR="009742FA" w:rsidRPr="0020165F" w:rsidRDefault="009742FA" w:rsidP="00826CCE">
      <w:pPr>
        <w:spacing w:line="257" w:lineRule="auto"/>
        <w:jc w:val="left"/>
        <w:rPr>
          <w:rFonts w:ascii="ArialMT" w:eastAsia="Calibri" w:hAnsi="ArialMT" w:cs="Arial"/>
          <w:b/>
          <w:bCs/>
          <w:color w:val="FFFFFF" w:themeColor="background1"/>
          <w:sz w:val="56"/>
          <w:szCs w:val="56"/>
          <w:lang w:val="fr-FR"/>
        </w:rPr>
      </w:pPr>
      <w:r w:rsidRPr="0020165F">
        <w:rPr>
          <w:rFonts w:ascii="ArialMT" w:eastAsia="Calibri" w:hAnsi="ArialMT" w:cs="Arial"/>
          <w:b/>
          <w:bCs/>
          <w:color w:val="FFFFFF" w:themeColor="background1"/>
          <w:sz w:val="56"/>
          <w:szCs w:val="56"/>
          <w:lang w:val="fr-FR"/>
        </w:rPr>
        <w:t xml:space="preserve">RAPPORT </w:t>
      </w:r>
      <w:r w:rsidR="00776890" w:rsidRPr="0020165F">
        <w:rPr>
          <w:rFonts w:ascii="ArialMT" w:eastAsia="Calibri" w:hAnsi="ArialMT" w:cs="Arial"/>
          <w:b/>
          <w:bCs/>
          <w:color w:val="FFFFFF" w:themeColor="background1"/>
          <w:sz w:val="56"/>
          <w:szCs w:val="56"/>
          <w:lang w:val="fr-FR"/>
        </w:rPr>
        <w:t>DE PROGRÈS</w:t>
      </w:r>
      <w:r w:rsidR="00735EB1" w:rsidRPr="0020165F">
        <w:rPr>
          <w:rFonts w:ascii="ArialMT" w:eastAsia="Calibri" w:hAnsi="ArialMT" w:cs="Arial"/>
          <w:b/>
          <w:bCs/>
          <w:color w:val="FFFFFF" w:themeColor="background1"/>
          <w:sz w:val="56"/>
          <w:szCs w:val="56"/>
          <w:lang w:val="fr-FR"/>
        </w:rPr>
        <w:t xml:space="preserve"> ANNUEL</w:t>
      </w:r>
      <w:r w:rsidRPr="0020165F">
        <w:rPr>
          <w:rFonts w:ascii="ArialMT" w:eastAsia="Calibri" w:hAnsi="ArialMT" w:cs="Arial"/>
          <w:b/>
          <w:bCs/>
          <w:color w:val="FFFFFF" w:themeColor="background1"/>
          <w:sz w:val="56"/>
          <w:szCs w:val="56"/>
          <w:lang w:val="fr-FR"/>
        </w:rPr>
        <w:t xml:space="preserve"> </w:t>
      </w:r>
      <w:r w:rsidR="00A8294A" w:rsidRPr="0020165F">
        <w:rPr>
          <w:rFonts w:ascii="ArialMT" w:eastAsia="Calibri" w:hAnsi="ArialMT" w:cs="Arial"/>
          <w:b/>
          <w:bCs/>
          <w:color w:val="FFFFFF" w:themeColor="background1"/>
          <w:sz w:val="56"/>
          <w:szCs w:val="56"/>
          <w:lang w:val="fr-FR"/>
        </w:rPr>
        <w:t>202</w:t>
      </w:r>
      <w:r w:rsidR="003475F7" w:rsidRPr="0020165F">
        <w:rPr>
          <w:rFonts w:ascii="ArialMT" w:eastAsia="Calibri" w:hAnsi="ArialMT" w:cs="Arial"/>
          <w:b/>
          <w:bCs/>
          <w:color w:val="FFFFFF" w:themeColor="background1"/>
          <w:sz w:val="56"/>
          <w:szCs w:val="56"/>
          <w:lang w:val="fr-FR"/>
        </w:rPr>
        <w:t>3</w:t>
      </w:r>
      <w:r w:rsidRPr="0020165F">
        <w:rPr>
          <w:rFonts w:ascii="ArialMT" w:eastAsia="Calibri" w:hAnsi="ArialMT" w:cs="Arial"/>
          <w:b/>
          <w:bCs/>
          <w:color w:val="FFFFFF" w:themeColor="background1"/>
          <w:sz w:val="56"/>
          <w:szCs w:val="56"/>
          <w:lang w:val="fr-FR"/>
        </w:rPr>
        <w:t xml:space="preserve"> </w:t>
      </w:r>
    </w:p>
    <w:p w14:paraId="4158D59C" w14:textId="77777777" w:rsidR="005D2E1C" w:rsidRPr="0020165F" w:rsidRDefault="005D2E1C" w:rsidP="009742FA">
      <w:pPr>
        <w:spacing w:line="257" w:lineRule="auto"/>
        <w:jc w:val="left"/>
        <w:rPr>
          <w:rFonts w:ascii="ArialMT" w:eastAsia="Calibri" w:hAnsi="ArialMT" w:cs="Arial"/>
          <w:b/>
          <w:bCs/>
          <w:color w:val="FFFFFF" w:themeColor="background1"/>
          <w:sz w:val="56"/>
          <w:szCs w:val="56"/>
          <w:lang w:val="fr-FR"/>
        </w:rPr>
      </w:pPr>
    </w:p>
    <w:p w14:paraId="49A0CEB8" w14:textId="32782246" w:rsidR="00C83B63" w:rsidRPr="0020165F" w:rsidRDefault="009742FA" w:rsidP="009742FA">
      <w:pPr>
        <w:spacing w:line="257" w:lineRule="auto"/>
        <w:jc w:val="left"/>
        <w:rPr>
          <w:rFonts w:ascii="ArialMT" w:eastAsia="Calibri" w:hAnsi="ArialMT" w:cs="Arial"/>
          <w:b/>
          <w:bCs/>
          <w:color w:val="FFFFFF" w:themeColor="background1"/>
          <w:sz w:val="56"/>
          <w:szCs w:val="56"/>
          <w:lang w:val="fr-FR"/>
        </w:rPr>
      </w:pPr>
      <w:r w:rsidRPr="0020165F">
        <w:rPr>
          <w:rFonts w:ascii="ArialMT" w:eastAsia="Calibri" w:hAnsi="ArialMT" w:cs="Arial"/>
          <w:b/>
          <w:bCs/>
          <w:color w:val="FFFFFF" w:themeColor="background1"/>
          <w:sz w:val="56"/>
          <w:szCs w:val="56"/>
          <w:lang w:val="fr-FR"/>
        </w:rPr>
        <w:t xml:space="preserve">Équipe des Nations Unies </w:t>
      </w:r>
      <w:r w:rsidR="00C83B63" w:rsidRPr="0020165F">
        <w:rPr>
          <w:rFonts w:ascii="ArialMT" w:eastAsia="Calibri" w:hAnsi="ArialMT" w:cs="Arial"/>
          <w:b/>
          <w:bCs/>
          <w:color w:val="FFFFFF" w:themeColor="background1"/>
          <w:sz w:val="56"/>
          <w:szCs w:val="56"/>
          <w:lang w:val="fr-FR"/>
        </w:rPr>
        <w:t>– Haiti</w:t>
      </w:r>
    </w:p>
    <w:p w14:paraId="3D46B20D" w14:textId="0982AF5E" w:rsidR="00826CCE" w:rsidRPr="0020165F" w:rsidRDefault="00C83B63" w:rsidP="009742FA">
      <w:pPr>
        <w:spacing w:line="257" w:lineRule="auto"/>
        <w:jc w:val="left"/>
        <w:rPr>
          <w:rFonts w:ascii="ArialMT" w:eastAsia="Calibri" w:hAnsi="ArialMT" w:cs="Arial"/>
          <w:b/>
          <w:bCs/>
          <w:color w:val="FFFFFF" w:themeColor="background1"/>
          <w:sz w:val="60"/>
          <w:szCs w:val="60"/>
          <w:lang w:val="fr-FR"/>
        </w:rPr>
      </w:pPr>
      <w:r w:rsidRPr="0020165F">
        <w:rPr>
          <w:rFonts w:ascii="ArialMT" w:eastAsia="Calibri" w:hAnsi="ArialMT" w:cs="Arial"/>
          <w:b/>
          <w:bCs/>
          <w:color w:val="FFFFFF" w:themeColor="background1"/>
          <w:sz w:val="56"/>
          <w:szCs w:val="56"/>
          <w:lang w:val="fr-FR"/>
        </w:rPr>
        <w:t>202</w:t>
      </w:r>
      <w:r w:rsidR="003475F7" w:rsidRPr="0020165F">
        <w:rPr>
          <w:rFonts w:ascii="ArialMT" w:eastAsia="Calibri" w:hAnsi="ArialMT" w:cs="Arial"/>
          <w:b/>
          <w:bCs/>
          <w:color w:val="FFFFFF" w:themeColor="background1"/>
          <w:sz w:val="56"/>
          <w:szCs w:val="56"/>
          <w:lang w:val="fr-FR"/>
        </w:rPr>
        <w:t>3</w:t>
      </w:r>
    </w:p>
    <w:p w14:paraId="1CAB2230" w14:textId="77777777" w:rsidR="009742FA" w:rsidRPr="0020165F" w:rsidRDefault="009742FA" w:rsidP="009742FA">
      <w:pPr>
        <w:spacing w:line="257" w:lineRule="auto"/>
        <w:jc w:val="left"/>
        <w:rPr>
          <w:rFonts w:ascii="ArialMT" w:hAnsi="ArialMT" w:cs="Arial"/>
          <w:lang w:val="fr-FR"/>
        </w:rPr>
      </w:pPr>
    </w:p>
    <w:p w14:paraId="7A047459" w14:textId="77777777" w:rsidR="00596ACE" w:rsidRPr="0020165F" w:rsidRDefault="00543683" w:rsidP="00C83B63">
      <w:pPr>
        <w:spacing w:line="257" w:lineRule="auto"/>
        <w:jc w:val="left"/>
        <w:rPr>
          <w:rFonts w:ascii="ArialMT" w:eastAsia="Calibri" w:hAnsi="ArialMT" w:cs="Arial"/>
          <w:caps/>
          <w:color w:val="FFFFFF" w:themeColor="background1"/>
          <w:sz w:val="24"/>
          <w:szCs w:val="24"/>
          <w:lang w:val="fr-FR"/>
        </w:rPr>
        <w:sectPr w:rsidR="00596ACE" w:rsidRPr="0020165F" w:rsidSect="007A009C">
          <w:footerReference w:type="default" r:id="rId12"/>
          <w:pgSz w:w="12240" w:h="15840" w:code="1"/>
          <w:pgMar w:top="720" w:right="720" w:bottom="720" w:left="720" w:header="1417" w:footer="720" w:gutter="0"/>
          <w:cols w:space="720"/>
          <w:docGrid w:linePitch="360"/>
        </w:sectPr>
      </w:pPr>
      <w:r w:rsidRPr="0020165F">
        <w:rPr>
          <w:rFonts w:ascii="ArialMT" w:hAnsi="ArialMT" w:cs="Arial"/>
          <w:noProof/>
        </w:rPr>
        <w:lastRenderedPageBreak/>
        <w:drawing>
          <wp:anchor distT="0" distB="0" distL="114300" distR="114300" simplePos="0" relativeHeight="251864064" behindDoc="1" locked="0" layoutInCell="1" allowOverlap="1" wp14:anchorId="08752721" wp14:editId="2CF6FFEB">
            <wp:simplePos x="0" y="0"/>
            <wp:positionH relativeFrom="page">
              <wp:align>right</wp:align>
            </wp:positionH>
            <wp:positionV relativeFrom="paragraph">
              <wp:posOffset>771525</wp:posOffset>
            </wp:positionV>
            <wp:extent cx="7772400" cy="3566795"/>
            <wp:effectExtent l="0" t="0" r="0" b="0"/>
            <wp:wrapTight wrapText="bothSides">
              <wp:wrapPolygon edited="0">
                <wp:start x="0" y="0"/>
                <wp:lineTo x="0" y="21458"/>
                <wp:lineTo x="21547" y="21458"/>
                <wp:lineTo x="21547" y="0"/>
                <wp:lineTo x="0" y="0"/>
              </wp:wrapPolygon>
            </wp:wrapTight>
            <wp:docPr id="6" name="Picture 3">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84605DE-D4BF-438D-A6C0-A82DB0DB1E86}"/>
                        </a:ext>
                      </a:extLst>
                    </pic:cNvPr>
                    <pic:cNvPicPr>
                      <a:picLocks noChangeAspect="1"/>
                    </pic:cNvPicPr>
                  </pic:nvPicPr>
                  <pic:blipFill rotWithShape="1">
                    <a:blip r:embed="rId13">
                      <a:extLst>
                        <a:ext uri="{28A0092B-C50C-407E-A947-70E740481C1C}">
                          <a14:useLocalDpi xmlns:a14="http://schemas.microsoft.com/office/drawing/2010/main" val="0"/>
                        </a:ext>
                      </a:extLst>
                    </a:blip>
                    <a:srcRect l="665" r="1330"/>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r w:rsidR="00826CCE" w:rsidRPr="0020165F">
        <w:rPr>
          <w:rFonts w:ascii="ArialMT" w:eastAsia="Calibri" w:hAnsi="ArialMT" w:cs="Arial"/>
          <w:caps/>
          <w:color w:val="FFFFFF" w:themeColor="background1"/>
          <w:sz w:val="24"/>
          <w:szCs w:val="24"/>
          <w:lang w:val="fr-FR"/>
        </w:rPr>
        <w:t>CADRE DE RESPONSABILISATION POUR L'INTÉGRATION DE L'ÉGALITÉ DES SEXES ET DE L'AUTONOMISATION DES FEM</w:t>
      </w:r>
    </w:p>
    <w:tbl>
      <w:tblPr>
        <w:tblStyle w:val="TableGrid"/>
        <w:tblpPr w:leftFromText="180" w:rightFromText="180" w:vertAnchor="text" w:horzAnchor="margin" w:tblpXSpec="center" w:tblpY="27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10073"/>
        <w:gridCol w:w="301"/>
      </w:tblGrid>
      <w:tr w:rsidR="00596ACE" w:rsidRPr="0020165F" w14:paraId="1C1D42AA" w14:textId="77777777" w:rsidTr="00596ACE">
        <w:trPr>
          <w:trHeight w:val="23"/>
        </w:trPr>
        <w:tc>
          <w:tcPr>
            <w:tcW w:w="10073" w:type="dxa"/>
          </w:tcPr>
          <w:sdt>
            <w:sdtPr>
              <w:rPr>
                <w:rFonts w:asciiTheme="minorHAnsi" w:eastAsiaTheme="minorHAnsi" w:hAnsiTheme="minorHAnsi" w:cstheme="minorBidi"/>
                <w:color w:val="auto"/>
                <w:sz w:val="20"/>
                <w:szCs w:val="22"/>
              </w:rPr>
              <w:id w:val="1293786424"/>
              <w:docPartObj>
                <w:docPartGallery w:val="Table of Contents"/>
                <w:docPartUnique/>
              </w:docPartObj>
            </w:sdtPr>
            <w:sdtEndPr>
              <w:rPr>
                <w:b/>
                <w:bCs/>
                <w:noProof/>
              </w:rPr>
            </w:sdtEndPr>
            <w:sdtContent>
              <w:p w14:paraId="59D58238" w14:textId="021624CF" w:rsidR="00C13899" w:rsidRDefault="00C13899">
                <w:pPr>
                  <w:pStyle w:val="TOCHeading"/>
                </w:pPr>
                <w:r>
                  <w:t>Table of Contents</w:t>
                </w:r>
              </w:p>
              <w:p w14:paraId="6D745391" w14:textId="73D9E2D7" w:rsidR="00C13899" w:rsidRDefault="00C13899">
                <w:pPr>
                  <w:pStyle w:val="TOC1"/>
                  <w:tabs>
                    <w:tab w:val="right" w:leader="hyphen" w:pos="10790"/>
                  </w:tabs>
                  <w:rPr>
                    <w:rFonts w:eastAsiaTheme="minorEastAsia"/>
                    <w:noProof/>
                    <w:kern w:val="2"/>
                    <w:sz w:val="22"/>
                    <w14:ligatures w14:val="standardContextual"/>
                  </w:rPr>
                </w:pPr>
                <w:r>
                  <w:fldChar w:fldCharType="begin"/>
                </w:r>
                <w:r>
                  <w:instrText xml:space="preserve"> TOC \o "1-3" \h \z \u </w:instrText>
                </w:r>
                <w:r>
                  <w:fldChar w:fldCharType="separate"/>
                </w:r>
                <w:hyperlink w:anchor="_Toc150337057" w:history="1">
                  <w:r w:rsidRPr="002B4434">
                    <w:rPr>
                      <w:rStyle w:val="Hyperlink"/>
                      <w:rFonts w:ascii="ArialMT" w:hAnsi="ArialMT" w:cs="Arial"/>
                      <w:noProof/>
                      <w:lang w:val="fr-FR"/>
                    </w:rPr>
                    <w:t>1. Contexte</w:t>
                  </w:r>
                  <w:r>
                    <w:rPr>
                      <w:noProof/>
                      <w:webHidden/>
                    </w:rPr>
                    <w:tab/>
                  </w:r>
                  <w:r>
                    <w:rPr>
                      <w:noProof/>
                      <w:webHidden/>
                    </w:rPr>
                    <w:fldChar w:fldCharType="begin"/>
                  </w:r>
                  <w:r>
                    <w:rPr>
                      <w:noProof/>
                      <w:webHidden/>
                    </w:rPr>
                    <w:instrText xml:space="preserve"> PAGEREF _Toc150337057 \h </w:instrText>
                  </w:r>
                  <w:r>
                    <w:rPr>
                      <w:noProof/>
                      <w:webHidden/>
                    </w:rPr>
                  </w:r>
                  <w:r>
                    <w:rPr>
                      <w:noProof/>
                      <w:webHidden/>
                    </w:rPr>
                    <w:fldChar w:fldCharType="separate"/>
                  </w:r>
                  <w:r>
                    <w:rPr>
                      <w:noProof/>
                      <w:webHidden/>
                    </w:rPr>
                    <w:t>4</w:t>
                  </w:r>
                  <w:r>
                    <w:rPr>
                      <w:noProof/>
                      <w:webHidden/>
                    </w:rPr>
                    <w:fldChar w:fldCharType="end"/>
                  </w:r>
                </w:hyperlink>
              </w:p>
              <w:p w14:paraId="22B6E10E" w14:textId="554CE86E" w:rsidR="00C13899" w:rsidRDefault="00000000">
                <w:pPr>
                  <w:pStyle w:val="TOC1"/>
                  <w:tabs>
                    <w:tab w:val="right" w:leader="hyphen" w:pos="10790"/>
                  </w:tabs>
                  <w:rPr>
                    <w:rFonts w:eastAsiaTheme="minorEastAsia"/>
                    <w:noProof/>
                    <w:kern w:val="2"/>
                    <w:sz w:val="22"/>
                    <w14:ligatures w14:val="standardContextual"/>
                  </w:rPr>
                </w:pPr>
                <w:hyperlink w:anchor="_Toc150337058" w:history="1">
                  <w:r w:rsidR="00C13899" w:rsidRPr="002B4434">
                    <w:rPr>
                      <w:rStyle w:val="Hyperlink"/>
                      <w:rFonts w:ascii="ArialMT" w:hAnsi="ArialMT" w:cs="Arial"/>
                      <w:noProof/>
                      <w:lang w:val="fr-FR"/>
                    </w:rPr>
                    <w:t>2. Le cadre de l'UNCT-SWAP</w:t>
                  </w:r>
                  <w:r w:rsidR="00C13899">
                    <w:rPr>
                      <w:noProof/>
                      <w:webHidden/>
                    </w:rPr>
                    <w:tab/>
                  </w:r>
                  <w:r w:rsidR="00C13899">
                    <w:rPr>
                      <w:noProof/>
                      <w:webHidden/>
                    </w:rPr>
                    <w:fldChar w:fldCharType="begin"/>
                  </w:r>
                  <w:r w:rsidR="00C13899">
                    <w:rPr>
                      <w:noProof/>
                      <w:webHidden/>
                    </w:rPr>
                    <w:instrText xml:space="preserve"> PAGEREF _Toc150337058 \h </w:instrText>
                  </w:r>
                  <w:r w:rsidR="00C13899">
                    <w:rPr>
                      <w:noProof/>
                      <w:webHidden/>
                    </w:rPr>
                  </w:r>
                  <w:r w:rsidR="00C13899">
                    <w:rPr>
                      <w:noProof/>
                      <w:webHidden/>
                    </w:rPr>
                    <w:fldChar w:fldCharType="separate"/>
                  </w:r>
                  <w:r w:rsidR="00C13899">
                    <w:rPr>
                      <w:noProof/>
                      <w:webHidden/>
                    </w:rPr>
                    <w:t>4</w:t>
                  </w:r>
                  <w:r w:rsidR="00C13899">
                    <w:rPr>
                      <w:noProof/>
                      <w:webHidden/>
                    </w:rPr>
                    <w:fldChar w:fldCharType="end"/>
                  </w:r>
                </w:hyperlink>
              </w:p>
              <w:p w14:paraId="5CE4A7D5" w14:textId="158FD2CE" w:rsidR="00C13899" w:rsidRDefault="00000000">
                <w:pPr>
                  <w:pStyle w:val="TOC2"/>
                  <w:tabs>
                    <w:tab w:val="right" w:leader="hyphen" w:pos="10790"/>
                  </w:tabs>
                  <w:rPr>
                    <w:rFonts w:eastAsiaTheme="minorEastAsia"/>
                    <w:noProof/>
                    <w:kern w:val="2"/>
                    <w:sz w:val="22"/>
                    <w14:ligatures w14:val="standardContextual"/>
                  </w:rPr>
                </w:pPr>
                <w:hyperlink w:anchor="_Toc150337059" w:history="1">
                  <w:r w:rsidR="00C13899" w:rsidRPr="002B4434">
                    <w:rPr>
                      <w:rStyle w:val="Hyperlink"/>
                      <w:rFonts w:ascii="ArialMT" w:hAnsi="ArialMT" w:cs="Arial"/>
                      <w:noProof/>
                      <w:lang w:val="fr-FR"/>
                    </w:rPr>
                    <w:t>2.1 Dimensions et indicateurs de performance</w:t>
                  </w:r>
                  <w:r w:rsidR="00C13899">
                    <w:rPr>
                      <w:noProof/>
                      <w:webHidden/>
                    </w:rPr>
                    <w:tab/>
                  </w:r>
                  <w:r w:rsidR="00C13899">
                    <w:rPr>
                      <w:noProof/>
                      <w:webHidden/>
                    </w:rPr>
                    <w:fldChar w:fldCharType="begin"/>
                  </w:r>
                  <w:r w:rsidR="00C13899">
                    <w:rPr>
                      <w:noProof/>
                      <w:webHidden/>
                    </w:rPr>
                    <w:instrText xml:space="preserve"> PAGEREF _Toc150337059 \h </w:instrText>
                  </w:r>
                  <w:r w:rsidR="00C13899">
                    <w:rPr>
                      <w:noProof/>
                      <w:webHidden/>
                    </w:rPr>
                  </w:r>
                  <w:r w:rsidR="00C13899">
                    <w:rPr>
                      <w:noProof/>
                      <w:webHidden/>
                    </w:rPr>
                    <w:fldChar w:fldCharType="separate"/>
                  </w:r>
                  <w:r w:rsidR="00C13899">
                    <w:rPr>
                      <w:noProof/>
                      <w:webHidden/>
                    </w:rPr>
                    <w:t>4</w:t>
                  </w:r>
                  <w:r w:rsidR="00C13899">
                    <w:rPr>
                      <w:noProof/>
                      <w:webHidden/>
                    </w:rPr>
                    <w:fldChar w:fldCharType="end"/>
                  </w:r>
                </w:hyperlink>
              </w:p>
              <w:p w14:paraId="4B0776BD" w14:textId="7AB099EB" w:rsidR="00C13899" w:rsidRDefault="00000000">
                <w:pPr>
                  <w:pStyle w:val="TOC2"/>
                  <w:tabs>
                    <w:tab w:val="right" w:leader="hyphen" w:pos="10790"/>
                  </w:tabs>
                  <w:rPr>
                    <w:rFonts w:eastAsiaTheme="minorEastAsia"/>
                    <w:noProof/>
                    <w:kern w:val="2"/>
                    <w:sz w:val="22"/>
                    <w14:ligatures w14:val="standardContextual"/>
                  </w:rPr>
                </w:pPr>
                <w:hyperlink w:anchor="_Toc150337060" w:history="1">
                  <w:r w:rsidR="00C13899" w:rsidRPr="002B4434">
                    <w:rPr>
                      <w:rStyle w:val="Hyperlink"/>
                      <w:rFonts w:ascii="ArialMT" w:hAnsi="ArialMT" w:cs="Arial"/>
                      <w:noProof/>
                      <w:lang w:val="fr-FR"/>
                    </w:rPr>
                    <w:t>2.2 Notation et explication des indicateurs de performance</w:t>
                  </w:r>
                  <w:r w:rsidR="00C13899">
                    <w:rPr>
                      <w:noProof/>
                      <w:webHidden/>
                    </w:rPr>
                    <w:tab/>
                  </w:r>
                  <w:r w:rsidR="00C13899">
                    <w:rPr>
                      <w:noProof/>
                      <w:webHidden/>
                    </w:rPr>
                    <w:fldChar w:fldCharType="begin"/>
                  </w:r>
                  <w:r w:rsidR="00C13899">
                    <w:rPr>
                      <w:noProof/>
                      <w:webHidden/>
                    </w:rPr>
                    <w:instrText xml:space="preserve"> PAGEREF _Toc150337060 \h </w:instrText>
                  </w:r>
                  <w:r w:rsidR="00C13899">
                    <w:rPr>
                      <w:noProof/>
                      <w:webHidden/>
                    </w:rPr>
                  </w:r>
                  <w:r w:rsidR="00C13899">
                    <w:rPr>
                      <w:noProof/>
                      <w:webHidden/>
                    </w:rPr>
                    <w:fldChar w:fldCharType="separate"/>
                  </w:r>
                  <w:r w:rsidR="00C13899">
                    <w:rPr>
                      <w:noProof/>
                      <w:webHidden/>
                    </w:rPr>
                    <w:t>5</w:t>
                  </w:r>
                  <w:r w:rsidR="00C13899">
                    <w:rPr>
                      <w:noProof/>
                      <w:webHidden/>
                    </w:rPr>
                    <w:fldChar w:fldCharType="end"/>
                  </w:r>
                </w:hyperlink>
              </w:p>
              <w:p w14:paraId="7862FAC3" w14:textId="5ECE4111" w:rsidR="00C13899" w:rsidRDefault="00000000">
                <w:pPr>
                  <w:pStyle w:val="TOC1"/>
                  <w:tabs>
                    <w:tab w:val="right" w:leader="hyphen" w:pos="10790"/>
                  </w:tabs>
                  <w:rPr>
                    <w:rFonts w:eastAsiaTheme="minorEastAsia"/>
                    <w:noProof/>
                    <w:kern w:val="2"/>
                    <w:sz w:val="22"/>
                    <w14:ligatures w14:val="standardContextual"/>
                  </w:rPr>
                </w:pPr>
                <w:hyperlink w:anchor="_Toc150337061" w:history="1">
                  <w:r w:rsidR="00C13899" w:rsidRPr="002B4434">
                    <w:rPr>
                      <w:rStyle w:val="Hyperlink"/>
                      <w:rFonts w:ascii="ArialMT" w:hAnsi="ArialMT" w:cs="Arial"/>
                      <w:noProof/>
                      <w:lang w:val="fr-FR"/>
                    </w:rPr>
                    <w:t>3. La méthodologie de l'UNCT-SWAP - Rapports complets</w:t>
                  </w:r>
                  <w:r w:rsidR="00C13899">
                    <w:rPr>
                      <w:noProof/>
                      <w:webHidden/>
                    </w:rPr>
                    <w:tab/>
                  </w:r>
                  <w:r w:rsidR="00C13899">
                    <w:rPr>
                      <w:noProof/>
                      <w:webHidden/>
                    </w:rPr>
                    <w:fldChar w:fldCharType="begin"/>
                  </w:r>
                  <w:r w:rsidR="00C13899">
                    <w:rPr>
                      <w:noProof/>
                      <w:webHidden/>
                    </w:rPr>
                    <w:instrText xml:space="preserve"> PAGEREF _Toc150337061 \h </w:instrText>
                  </w:r>
                  <w:r w:rsidR="00C13899">
                    <w:rPr>
                      <w:noProof/>
                      <w:webHidden/>
                    </w:rPr>
                  </w:r>
                  <w:r w:rsidR="00C13899">
                    <w:rPr>
                      <w:noProof/>
                      <w:webHidden/>
                    </w:rPr>
                    <w:fldChar w:fldCharType="separate"/>
                  </w:r>
                  <w:r w:rsidR="00C13899">
                    <w:rPr>
                      <w:noProof/>
                      <w:webHidden/>
                    </w:rPr>
                    <w:t>5</w:t>
                  </w:r>
                  <w:r w:rsidR="00C13899">
                    <w:rPr>
                      <w:noProof/>
                      <w:webHidden/>
                    </w:rPr>
                    <w:fldChar w:fldCharType="end"/>
                  </w:r>
                </w:hyperlink>
              </w:p>
              <w:p w14:paraId="083AFD56" w14:textId="0C0C3C08" w:rsidR="00C13899" w:rsidRDefault="00000000">
                <w:pPr>
                  <w:pStyle w:val="TOC2"/>
                  <w:tabs>
                    <w:tab w:val="right" w:leader="hyphen" w:pos="10790"/>
                  </w:tabs>
                  <w:rPr>
                    <w:rFonts w:eastAsiaTheme="minorEastAsia"/>
                    <w:noProof/>
                    <w:kern w:val="2"/>
                    <w:sz w:val="22"/>
                    <w14:ligatures w14:val="standardContextual"/>
                  </w:rPr>
                </w:pPr>
                <w:hyperlink w:anchor="_Toc150337062" w:history="1">
                  <w:r w:rsidR="00C13899" w:rsidRPr="002B4434">
                    <w:rPr>
                      <w:rStyle w:val="Hyperlink"/>
                      <w:rFonts w:ascii="ArialMT" w:hAnsi="ArialMT" w:cs="Arial"/>
                      <w:noProof/>
                      <w:lang w:val="fr-FR"/>
                    </w:rPr>
                    <w:t>3.1 Auto-évaluation participative</w:t>
                  </w:r>
                  <w:r w:rsidR="00C13899">
                    <w:rPr>
                      <w:noProof/>
                      <w:webHidden/>
                    </w:rPr>
                    <w:tab/>
                  </w:r>
                  <w:r w:rsidR="00C13899">
                    <w:rPr>
                      <w:noProof/>
                      <w:webHidden/>
                    </w:rPr>
                    <w:fldChar w:fldCharType="begin"/>
                  </w:r>
                  <w:r w:rsidR="00C13899">
                    <w:rPr>
                      <w:noProof/>
                      <w:webHidden/>
                    </w:rPr>
                    <w:instrText xml:space="preserve"> PAGEREF _Toc150337062 \h </w:instrText>
                  </w:r>
                  <w:r w:rsidR="00C13899">
                    <w:rPr>
                      <w:noProof/>
                      <w:webHidden/>
                    </w:rPr>
                  </w:r>
                  <w:r w:rsidR="00C13899">
                    <w:rPr>
                      <w:noProof/>
                      <w:webHidden/>
                    </w:rPr>
                    <w:fldChar w:fldCharType="separate"/>
                  </w:r>
                  <w:r w:rsidR="00C13899">
                    <w:rPr>
                      <w:noProof/>
                      <w:webHidden/>
                    </w:rPr>
                    <w:t>5</w:t>
                  </w:r>
                  <w:r w:rsidR="00C13899">
                    <w:rPr>
                      <w:noProof/>
                      <w:webHidden/>
                    </w:rPr>
                    <w:fldChar w:fldCharType="end"/>
                  </w:r>
                </w:hyperlink>
              </w:p>
              <w:p w14:paraId="5A156E55" w14:textId="1E4EBBA9" w:rsidR="00C13899" w:rsidRDefault="00000000">
                <w:pPr>
                  <w:pStyle w:val="TOC2"/>
                  <w:tabs>
                    <w:tab w:val="right" w:leader="hyphen" w:pos="10790"/>
                  </w:tabs>
                  <w:rPr>
                    <w:rFonts w:eastAsiaTheme="minorEastAsia"/>
                    <w:noProof/>
                    <w:kern w:val="2"/>
                    <w:sz w:val="22"/>
                    <w14:ligatures w14:val="standardContextual"/>
                  </w:rPr>
                </w:pPr>
                <w:hyperlink w:anchor="_Toc150337063" w:history="1">
                  <w:r w:rsidR="00C13899" w:rsidRPr="002B4434">
                    <w:rPr>
                      <w:rStyle w:val="Hyperlink"/>
                      <w:rFonts w:ascii="ArialMT" w:hAnsi="ArialMT" w:cs="Arial"/>
                      <w:noProof/>
                      <w:lang w:val="fr-FR"/>
                    </w:rPr>
                    <w:t>3.3 Preuves justificatives et « knowledge hub »</w:t>
                  </w:r>
                  <w:r w:rsidR="00C13899">
                    <w:rPr>
                      <w:noProof/>
                      <w:webHidden/>
                    </w:rPr>
                    <w:tab/>
                  </w:r>
                  <w:r w:rsidR="00C13899">
                    <w:rPr>
                      <w:noProof/>
                      <w:webHidden/>
                    </w:rPr>
                    <w:fldChar w:fldCharType="begin"/>
                  </w:r>
                  <w:r w:rsidR="00C13899">
                    <w:rPr>
                      <w:noProof/>
                      <w:webHidden/>
                    </w:rPr>
                    <w:instrText xml:space="preserve"> PAGEREF _Toc150337063 \h </w:instrText>
                  </w:r>
                  <w:r w:rsidR="00C13899">
                    <w:rPr>
                      <w:noProof/>
                      <w:webHidden/>
                    </w:rPr>
                  </w:r>
                  <w:r w:rsidR="00C13899">
                    <w:rPr>
                      <w:noProof/>
                      <w:webHidden/>
                    </w:rPr>
                    <w:fldChar w:fldCharType="separate"/>
                  </w:r>
                  <w:r w:rsidR="00C13899">
                    <w:rPr>
                      <w:noProof/>
                      <w:webHidden/>
                    </w:rPr>
                    <w:t>6</w:t>
                  </w:r>
                  <w:r w:rsidR="00C13899">
                    <w:rPr>
                      <w:noProof/>
                      <w:webHidden/>
                    </w:rPr>
                    <w:fldChar w:fldCharType="end"/>
                  </w:r>
                </w:hyperlink>
              </w:p>
              <w:p w14:paraId="0336A586" w14:textId="6D048C26" w:rsidR="00C13899" w:rsidRDefault="00000000">
                <w:pPr>
                  <w:pStyle w:val="TOC1"/>
                  <w:tabs>
                    <w:tab w:val="right" w:leader="hyphen" w:pos="10790"/>
                  </w:tabs>
                  <w:rPr>
                    <w:rFonts w:eastAsiaTheme="minorEastAsia"/>
                    <w:noProof/>
                    <w:kern w:val="2"/>
                    <w:sz w:val="22"/>
                    <w14:ligatures w14:val="standardContextual"/>
                  </w:rPr>
                </w:pPr>
                <w:hyperlink w:anchor="_Toc150337064" w:history="1">
                  <w:r w:rsidR="00C13899" w:rsidRPr="002B4434">
                    <w:rPr>
                      <w:rStyle w:val="Hyperlink"/>
                      <w:rFonts w:ascii="ArialMT" w:hAnsi="ArialMT" w:cs="Arial"/>
                      <w:noProof/>
                      <w:lang w:val="fr-FR"/>
                    </w:rPr>
                    <w:t>4. Assurance qualité et rapports mondiaux</w:t>
                  </w:r>
                  <w:r w:rsidR="00C13899">
                    <w:rPr>
                      <w:noProof/>
                      <w:webHidden/>
                    </w:rPr>
                    <w:tab/>
                  </w:r>
                  <w:r w:rsidR="00C13899">
                    <w:rPr>
                      <w:noProof/>
                      <w:webHidden/>
                    </w:rPr>
                    <w:fldChar w:fldCharType="begin"/>
                  </w:r>
                  <w:r w:rsidR="00C13899">
                    <w:rPr>
                      <w:noProof/>
                      <w:webHidden/>
                    </w:rPr>
                    <w:instrText xml:space="preserve"> PAGEREF _Toc150337064 \h </w:instrText>
                  </w:r>
                  <w:r w:rsidR="00C13899">
                    <w:rPr>
                      <w:noProof/>
                      <w:webHidden/>
                    </w:rPr>
                  </w:r>
                  <w:r w:rsidR="00C13899">
                    <w:rPr>
                      <w:noProof/>
                      <w:webHidden/>
                    </w:rPr>
                    <w:fldChar w:fldCharType="separate"/>
                  </w:r>
                  <w:r w:rsidR="00C13899">
                    <w:rPr>
                      <w:noProof/>
                      <w:webHidden/>
                    </w:rPr>
                    <w:t>6</w:t>
                  </w:r>
                  <w:r w:rsidR="00C13899">
                    <w:rPr>
                      <w:noProof/>
                      <w:webHidden/>
                    </w:rPr>
                    <w:fldChar w:fldCharType="end"/>
                  </w:r>
                </w:hyperlink>
              </w:p>
              <w:p w14:paraId="6278B5B5" w14:textId="4B30BA1F" w:rsidR="00C13899" w:rsidRDefault="00000000">
                <w:pPr>
                  <w:pStyle w:val="TOC1"/>
                  <w:tabs>
                    <w:tab w:val="right" w:leader="hyphen" w:pos="10790"/>
                  </w:tabs>
                  <w:rPr>
                    <w:rFonts w:eastAsiaTheme="minorEastAsia"/>
                    <w:noProof/>
                    <w:kern w:val="2"/>
                    <w:sz w:val="22"/>
                    <w14:ligatures w14:val="standardContextual"/>
                  </w:rPr>
                </w:pPr>
                <w:hyperlink w:anchor="_Toc150337065" w:history="1">
                  <w:r w:rsidR="00C13899" w:rsidRPr="002B4434">
                    <w:rPr>
                      <w:rStyle w:val="Hyperlink"/>
                      <w:rFonts w:ascii="ArialMT" w:hAnsi="ArialMT" w:cs="Arial"/>
                      <w:noProof/>
                      <w:lang w:val="fr-FR"/>
                    </w:rPr>
                    <w:t>5. Le Plan de travail -UNCT-SWAP à Haiti</w:t>
                  </w:r>
                  <w:r w:rsidR="00C13899">
                    <w:rPr>
                      <w:noProof/>
                      <w:webHidden/>
                    </w:rPr>
                    <w:tab/>
                  </w:r>
                  <w:r w:rsidR="00C13899">
                    <w:rPr>
                      <w:noProof/>
                      <w:webHidden/>
                    </w:rPr>
                    <w:fldChar w:fldCharType="begin"/>
                  </w:r>
                  <w:r w:rsidR="00C13899">
                    <w:rPr>
                      <w:noProof/>
                      <w:webHidden/>
                    </w:rPr>
                    <w:instrText xml:space="preserve"> PAGEREF _Toc150337065 \h </w:instrText>
                  </w:r>
                  <w:r w:rsidR="00C13899">
                    <w:rPr>
                      <w:noProof/>
                      <w:webHidden/>
                    </w:rPr>
                  </w:r>
                  <w:r w:rsidR="00C13899">
                    <w:rPr>
                      <w:noProof/>
                      <w:webHidden/>
                    </w:rPr>
                    <w:fldChar w:fldCharType="separate"/>
                  </w:r>
                  <w:r w:rsidR="00C13899">
                    <w:rPr>
                      <w:noProof/>
                      <w:webHidden/>
                    </w:rPr>
                    <w:t>6</w:t>
                  </w:r>
                  <w:r w:rsidR="00C13899">
                    <w:rPr>
                      <w:noProof/>
                      <w:webHidden/>
                    </w:rPr>
                    <w:fldChar w:fldCharType="end"/>
                  </w:r>
                </w:hyperlink>
              </w:p>
              <w:p w14:paraId="4BDFCB27" w14:textId="366E8255" w:rsidR="00C13899" w:rsidRDefault="00000000">
                <w:pPr>
                  <w:pStyle w:val="TOC2"/>
                  <w:tabs>
                    <w:tab w:val="right" w:leader="hyphen" w:pos="10790"/>
                  </w:tabs>
                  <w:rPr>
                    <w:rFonts w:eastAsiaTheme="minorEastAsia"/>
                    <w:noProof/>
                    <w:kern w:val="2"/>
                    <w:sz w:val="22"/>
                    <w14:ligatures w14:val="standardContextual"/>
                  </w:rPr>
                </w:pPr>
                <w:hyperlink w:anchor="_Toc150337066" w:history="1">
                  <w:r w:rsidR="00C13899" w:rsidRPr="002B4434">
                    <w:rPr>
                      <w:rStyle w:val="Hyperlink"/>
                      <w:rFonts w:ascii="ArialMT" w:hAnsi="ArialMT" w:cs="Arial"/>
                      <w:noProof/>
                      <w:lang w:val="fr-FR"/>
                    </w:rPr>
                    <w:t>5.2.  Equipe de soutien à la mise en œuvre de l’exercice</w:t>
                  </w:r>
                  <w:r w:rsidR="00C13899">
                    <w:rPr>
                      <w:noProof/>
                      <w:webHidden/>
                    </w:rPr>
                    <w:tab/>
                  </w:r>
                  <w:r w:rsidR="00C13899">
                    <w:rPr>
                      <w:noProof/>
                      <w:webHidden/>
                    </w:rPr>
                    <w:fldChar w:fldCharType="begin"/>
                  </w:r>
                  <w:r w:rsidR="00C13899">
                    <w:rPr>
                      <w:noProof/>
                      <w:webHidden/>
                    </w:rPr>
                    <w:instrText xml:space="preserve"> PAGEREF _Toc150337066 \h </w:instrText>
                  </w:r>
                  <w:r w:rsidR="00C13899">
                    <w:rPr>
                      <w:noProof/>
                      <w:webHidden/>
                    </w:rPr>
                  </w:r>
                  <w:r w:rsidR="00C13899">
                    <w:rPr>
                      <w:noProof/>
                      <w:webHidden/>
                    </w:rPr>
                    <w:fldChar w:fldCharType="separate"/>
                  </w:r>
                  <w:r w:rsidR="00C13899">
                    <w:rPr>
                      <w:noProof/>
                      <w:webHidden/>
                    </w:rPr>
                    <w:t>8</w:t>
                  </w:r>
                  <w:r w:rsidR="00C13899">
                    <w:rPr>
                      <w:noProof/>
                      <w:webHidden/>
                    </w:rPr>
                    <w:fldChar w:fldCharType="end"/>
                  </w:r>
                </w:hyperlink>
              </w:p>
              <w:p w14:paraId="63818550" w14:textId="51E77E70" w:rsidR="00C13899" w:rsidRDefault="00000000">
                <w:pPr>
                  <w:pStyle w:val="TOC2"/>
                  <w:tabs>
                    <w:tab w:val="right" w:leader="hyphen" w:pos="10790"/>
                  </w:tabs>
                  <w:rPr>
                    <w:rFonts w:eastAsiaTheme="minorEastAsia"/>
                    <w:noProof/>
                    <w:kern w:val="2"/>
                    <w:sz w:val="22"/>
                    <w14:ligatures w14:val="standardContextual"/>
                  </w:rPr>
                </w:pPr>
                <w:hyperlink w:anchor="_Toc150337067" w:history="1">
                  <w:r w:rsidR="00C13899" w:rsidRPr="002B4434">
                    <w:rPr>
                      <w:rStyle w:val="Hyperlink"/>
                      <w:rFonts w:ascii="ArialMT" w:hAnsi="ArialMT" w:cs="Arial"/>
                      <w:noProof/>
                      <w:lang w:val="fr-FR"/>
                    </w:rPr>
                    <w:t>5.2. 1. Equipe de coordination et de supervision</w:t>
                  </w:r>
                  <w:r w:rsidR="00C13899">
                    <w:rPr>
                      <w:noProof/>
                      <w:webHidden/>
                    </w:rPr>
                    <w:tab/>
                  </w:r>
                  <w:r w:rsidR="00C13899">
                    <w:rPr>
                      <w:noProof/>
                      <w:webHidden/>
                    </w:rPr>
                    <w:fldChar w:fldCharType="begin"/>
                  </w:r>
                  <w:r w:rsidR="00C13899">
                    <w:rPr>
                      <w:noProof/>
                      <w:webHidden/>
                    </w:rPr>
                    <w:instrText xml:space="preserve"> PAGEREF _Toc150337067 \h </w:instrText>
                  </w:r>
                  <w:r w:rsidR="00C13899">
                    <w:rPr>
                      <w:noProof/>
                      <w:webHidden/>
                    </w:rPr>
                  </w:r>
                  <w:r w:rsidR="00C13899">
                    <w:rPr>
                      <w:noProof/>
                      <w:webHidden/>
                    </w:rPr>
                    <w:fldChar w:fldCharType="separate"/>
                  </w:r>
                  <w:r w:rsidR="00C13899">
                    <w:rPr>
                      <w:noProof/>
                      <w:webHidden/>
                    </w:rPr>
                    <w:t>9</w:t>
                  </w:r>
                  <w:r w:rsidR="00C13899">
                    <w:rPr>
                      <w:noProof/>
                      <w:webHidden/>
                    </w:rPr>
                    <w:fldChar w:fldCharType="end"/>
                  </w:r>
                </w:hyperlink>
              </w:p>
              <w:p w14:paraId="7AE42859" w14:textId="43FC6A62" w:rsidR="00C13899" w:rsidRDefault="00000000">
                <w:pPr>
                  <w:pStyle w:val="TOC1"/>
                  <w:tabs>
                    <w:tab w:val="right" w:leader="hyphen" w:pos="10790"/>
                  </w:tabs>
                  <w:rPr>
                    <w:rFonts w:eastAsiaTheme="minorEastAsia"/>
                    <w:noProof/>
                    <w:kern w:val="2"/>
                    <w:sz w:val="22"/>
                    <w14:ligatures w14:val="standardContextual"/>
                  </w:rPr>
                </w:pPr>
                <w:hyperlink w:anchor="_Toc150337068" w:history="1">
                  <w:r w:rsidR="00C13899" w:rsidRPr="002B4434">
                    <w:rPr>
                      <w:rStyle w:val="Hyperlink"/>
                      <w:rFonts w:ascii="ArialMT" w:hAnsi="ArialMT" w:cs="Arial"/>
                      <w:noProof/>
                      <w:lang w:val="fr-FR"/>
                    </w:rPr>
                    <w:t>Aperçu des résultats par indicateur de performance</w:t>
                  </w:r>
                  <w:r w:rsidR="00C13899">
                    <w:rPr>
                      <w:noProof/>
                      <w:webHidden/>
                    </w:rPr>
                    <w:tab/>
                  </w:r>
                  <w:r w:rsidR="00C13899">
                    <w:rPr>
                      <w:noProof/>
                      <w:webHidden/>
                    </w:rPr>
                    <w:fldChar w:fldCharType="begin"/>
                  </w:r>
                  <w:r w:rsidR="00C13899">
                    <w:rPr>
                      <w:noProof/>
                      <w:webHidden/>
                    </w:rPr>
                    <w:instrText xml:space="preserve"> PAGEREF _Toc150337068 \h </w:instrText>
                  </w:r>
                  <w:r w:rsidR="00C13899">
                    <w:rPr>
                      <w:noProof/>
                      <w:webHidden/>
                    </w:rPr>
                  </w:r>
                  <w:r w:rsidR="00C13899">
                    <w:rPr>
                      <w:noProof/>
                      <w:webHidden/>
                    </w:rPr>
                    <w:fldChar w:fldCharType="separate"/>
                  </w:r>
                  <w:r w:rsidR="00C13899">
                    <w:rPr>
                      <w:noProof/>
                      <w:webHidden/>
                    </w:rPr>
                    <w:t>10</w:t>
                  </w:r>
                  <w:r w:rsidR="00C13899">
                    <w:rPr>
                      <w:noProof/>
                      <w:webHidden/>
                    </w:rPr>
                    <w:fldChar w:fldCharType="end"/>
                  </w:r>
                </w:hyperlink>
              </w:p>
              <w:p w14:paraId="1DECD9D1" w14:textId="78EF2309" w:rsidR="00C13899" w:rsidRDefault="00000000">
                <w:pPr>
                  <w:pStyle w:val="TOC1"/>
                  <w:tabs>
                    <w:tab w:val="right" w:leader="hyphen" w:pos="10790"/>
                  </w:tabs>
                  <w:rPr>
                    <w:rFonts w:eastAsiaTheme="minorEastAsia"/>
                    <w:noProof/>
                    <w:kern w:val="2"/>
                    <w:sz w:val="22"/>
                    <w14:ligatures w14:val="standardContextual"/>
                  </w:rPr>
                </w:pPr>
                <w:hyperlink w:anchor="_Toc150337069" w:history="1">
                  <w:r w:rsidR="00C13899" w:rsidRPr="002B4434">
                    <w:rPr>
                      <w:rStyle w:val="Hyperlink"/>
                      <w:rFonts w:ascii="ArialMT" w:hAnsi="ArialMT" w:cs="Arial"/>
                      <w:noProof/>
                      <w:lang w:val="fr-FR"/>
                    </w:rPr>
                    <w:t>7. Conclusions détaillées de l'UNCT-SWAP par indicateur de performance</w:t>
                  </w:r>
                  <w:r w:rsidR="00C13899">
                    <w:rPr>
                      <w:noProof/>
                      <w:webHidden/>
                    </w:rPr>
                    <w:tab/>
                  </w:r>
                  <w:r w:rsidR="00C13899">
                    <w:rPr>
                      <w:noProof/>
                      <w:webHidden/>
                    </w:rPr>
                    <w:fldChar w:fldCharType="begin"/>
                  </w:r>
                  <w:r w:rsidR="00C13899">
                    <w:rPr>
                      <w:noProof/>
                      <w:webHidden/>
                    </w:rPr>
                    <w:instrText xml:space="preserve"> PAGEREF _Toc150337069 \h </w:instrText>
                  </w:r>
                  <w:r w:rsidR="00C13899">
                    <w:rPr>
                      <w:noProof/>
                      <w:webHidden/>
                    </w:rPr>
                  </w:r>
                  <w:r w:rsidR="00C13899">
                    <w:rPr>
                      <w:noProof/>
                      <w:webHidden/>
                    </w:rPr>
                    <w:fldChar w:fldCharType="separate"/>
                  </w:r>
                  <w:r w:rsidR="00C13899">
                    <w:rPr>
                      <w:noProof/>
                      <w:webHidden/>
                    </w:rPr>
                    <w:t>11</w:t>
                  </w:r>
                  <w:r w:rsidR="00C13899">
                    <w:rPr>
                      <w:noProof/>
                      <w:webHidden/>
                    </w:rPr>
                    <w:fldChar w:fldCharType="end"/>
                  </w:r>
                </w:hyperlink>
              </w:p>
              <w:p w14:paraId="226CE797" w14:textId="1A1CCEF9" w:rsidR="00C13899" w:rsidRDefault="00000000">
                <w:pPr>
                  <w:pStyle w:val="TOC2"/>
                  <w:tabs>
                    <w:tab w:val="right" w:leader="hyphen" w:pos="10790"/>
                  </w:tabs>
                  <w:rPr>
                    <w:rFonts w:eastAsiaTheme="minorEastAsia"/>
                    <w:noProof/>
                    <w:kern w:val="2"/>
                    <w:sz w:val="22"/>
                    <w14:ligatures w14:val="standardContextual"/>
                  </w:rPr>
                </w:pPr>
                <w:hyperlink w:anchor="_Toc150337070" w:history="1">
                  <w:r w:rsidR="00C13899" w:rsidRPr="002B4434">
                    <w:rPr>
                      <w:rStyle w:val="Hyperlink"/>
                      <w:rFonts w:ascii="ArialMT" w:hAnsi="ArialMT" w:cs="Arial"/>
                      <w:noProof/>
                      <w:lang w:val="fr-FR"/>
                    </w:rPr>
                    <w:t>Domaine de dimension 1 : Planification</w:t>
                  </w:r>
                  <w:r w:rsidR="00C13899">
                    <w:rPr>
                      <w:noProof/>
                      <w:webHidden/>
                    </w:rPr>
                    <w:tab/>
                  </w:r>
                  <w:r w:rsidR="00C13899">
                    <w:rPr>
                      <w:noProof/>
                      <w:webHidden/>
                    </w:rPr>
                    <w:fldChar w:fldCharType="begin"/>
                  </w:r>
                  <w:r w:rsidR="00C13899">
                    <w:rPr>
                      <w:noProof/>
                      <w:webHidden/>
                    </w:rPr>
                    <w:instrText xml:space="preserve"> PAGEREF _Toc150337070 \h </w:instrText>
                  </w:r>
                  <w:r w:rsidR="00C13899">
                    <w:rPr>
                      <w:noProof/>
                      <w:webHidden/>
                    </w:rPr>
                  </w:r>
                  <w:r w:rsidR="00C13899">
                    <w:rPr>
                      <w:noProof/>
                      <w:webHidden/>
                    </w:rPr>
                    <w:fldChar w:fldCharType="separate"/>
                  </w:r>
                  <w:r w:rsidR="00C13899">
                    <w:rPr>
                      <w:noProof/>
                      <w:webHidden/>
                    </w:rPr>
                    <w:t>11</w:t>
                  </w:r>
                  <w:r w:rsidR="00C13899">
                    <w:rPr>
                      <w:noProof/>
                      <w:webHidden/>
                    </w:rPr>
                    <w:fldChar w:fldCharType="end"/>
                  </w:r>
                </w:hyperlink>
              </w:p>
              <w:p w14:paraId="46FD5C54" w14:textId="7057D69A" w:rsidR="00C13899" w:rsidRDefault="00000000">
                <w:pPr>
                  <w:pStyle w:val="TOC3"/>
                  <w:tabs>
                    <w:tab w:val="right" w:leader="hyphen" w:pos="10790"/>
                  </w:tabs>
                  <w:rPr>
                    <w:rFonts w:cstheme="minorBidi"/>
                    <w:noProof/>
                    <w:kern w:val="2"/>
                    <w14:ligatures w14:val="standardContextual"/>
                  </w:rPr>
                </w:pPr>
                <w:hyperlink w:anchor="_Toc150337071" w:history="1">
                  <w:r w:rsidR="00C13899" w:rsidRPr="002B4434">
                    <w:rPr>
                      <w:rStyle w:val="Hyperlink"/>
                      <w:rFonts w:ascii="ArialMT" w:hAnsi="ArialMT" w:cs="Arial"/>
                      <w:noProof/>
                      <w:lang w:val="fr-FR"/>
                    </w:rPr>
                    <w:t>IP 1.1 Analyse du pays commun</w:t>
                  </w:r>
                  <w:r w:rsidR="00C13899">
                    <w:rPr>
                      <w:noProof/>
                      <w:webHidden/>
                    </w:rPr>
                    <w:tab/>
                  </w:r>
                  <w:r w:rsidR="00C13899">
                    <w:rPr>
                      <w:noProof/>
                      <w:webHidden/>
                    </w:rPr>
                    <w:fldChar w:fldCharType="begin"/>
                  </w:r>
                  <w:r w:rsidR="00C13899">
                    <w:rPr>
                      <w:noProof/>
                      <w:webHidden/>
                    </w:rPr>
                    <w:instrText xml:space="preserve"> PAGEREF _Toc150337071 \h </w:instrText>
                  </w:r>
                  <w:r w:rsidR="00C13899">
                    <w:rPr>
                      <w:noProof/>
                      <w:webHidden/>
                    </w:rPr>
                  </w:r>
                  <w:r w:rsidR="00C13899">
                    <w:rPr>
                      <w:noProof/>
                      <w:webHidden/>
                    </w:rPr>
                    <w:fldChar w:fldCharType="separate"/>
                  </w:r>
                  <w:r w:rsidR="00C13899">
                    <w:rPr>
                      <w:noProof/>
                      <w:webHidden/>
                    </w:rPr>
                    <w:t>11</w:t>
                  </w:r>
                  <w:r w:rsidR="00C13899">
                    <w:rPr>
                      <w:noProof/>
                      <w:webHidden/>
                    </w:rPr>
                    <w:fldChar w:fldCharType="end"/>
                  </w:r>
                </w:hyperlink>
              </w:p>
              <w:p w14:paraId="00CBDF81" w14:textId="62F5000B" w:rsidR="00C13899" w:rsidRDefault="00000000">
                <w:pPr>
                  <w:pStyle w:val="TOC3"/>
                  <w:tabs>
                    <w:tab w:val="right" w:leader="hyphen" w:pos="10790"/>
                  </w:tabs>
                  <w:rPr>
                    <w:rFonts w:cstheme="minorBidi"/>
                    <w:noProof/>
                    <w:kern w:val="2"/>
                    <w14:ligatures w14:val="standardContextual"/>
                  </w:rPr>
                </w:pPr>
                <w:hyperlink w:anchor="_Toc150337072" w:history="1">
                  <w:r w:rsidR="00C13899" w:rsidRPr="002B4434">
                    <w:rPr>
                      <w:rStyle w:val="Hyperlink"/>
                      <w:rFonts w:ascii="ArialMT" w:hAnsi="ArialMT" w:cs="Arial"/>
                      <w:noProof/>
                      <w:lang w:val="fr-FR"/>
                    </w:rPr>
                    <w:t>IP 1.2 Résultats du cadre de coopération</w:t>
                  </w:r>
                  <w:r w:rsidR="00C13899">
                    <w:rPr>
                      <w:noProof/>
                      <w:webHidden/>
                    </w:rPr>
                    <w:tab/>
                  </w:r>
                  <w:r w:rsidR="00C13899">
                    <w:rPr>
                      <w:noProof/>
                      <w:webHidden/>
                    </w:rPr>
                    <w:fldChar w:fldCharType="begin"/>
                  </w:r>
                  <w:r w:rsidR="00C13899">
                    <w:rPr>
                      <w:noProof/>
                      <w:webHidden/>
                    </w:rPr>
                    <w:instrText xml:space="preserve"> PAGEREF _Toc150337072 \h </w:instrText>
                  </w:r>
                  <w:r w:rsidR="00C13899">
                    <w:rPr>
                      <w:noProof/>
                      <w:webHidden/>
                    </w:rPr>
                  </w:r>
                  <w:r w:rsidR="00C13899">
                    <w:rPr>
                      <w:noProof/>
                      <w:webHidden/>
                    </w:rPr>
                    <w:fldChar w:fldCharType="separate"/>
                  </w:r>
                  <w:r w:rsidR="00C13899">
                    <w:rPr>
                      <w:noProof/>
                      <w:webHidden/>
                    </w:rPr>
                    <w:t>12</w:t>
                  </w:r>
                  <w:r w:rsidR="00C13899">
                    <w:rPr>
                      <w:noProof/>
                      <w:webHidden/>
                    </w:rPr>
                    <w:fldChar w:fldCharType="end"/>
                  </w:r>
                </w:hyperlink>
              </w:p>
              <w:p w14:paraId="284A1B4D" w14:textId="3AFDCF19" w:rsidR="00C13899" w:rsidRDefault="00000000">
                <w:pPr>
                  <w:pStyle w:val="TOC3"/>
                  <w:tabs>
                    <w:tab w:val="right" w:leader="hyphen" w:pos="10790"/>
                  </w:tabs>
                  <w:rPr>
                    <w:rFonts w:cstheme="minorBidi"/>
                    <w:noProof/>
                    <w:kern w:val="2"/>
                    <w14:ligatures w14:val="standardContextual"/>
                  </w:rPr>
                </w:pPr>
                <w:hyperlink w:anchor="_Toc150337073" w:history="1">
                  <w:r w:rsidR="00C13899" w:rsidRPr="002B4434">
                    <w:rPr>
                      <w:rStyle w:val="Hyperlink"/>
                      <w:rFonts w:ascii="ArialMT" w:hAnsi="ArialMT" w:cs="Arial"/>
                      <w:noProof/>
                      <w:lang w:val="fr-FR"/>
                    </w:rPr>
                    <w:t>P 1.3 Indicateurs du cadre de coopération</w:t>
                  </w:r>
                  <w:r w:rsidR="00C13899">
                    <w:rPr>
                      <w:noProof/>
                      <w:webHidden/>
                    </w:rPr>
                    <w:tab/>
                  </w:r>
                  <w:r w:rsidR="00C13899">
                    <w:rPr>
                      <w:noProof/>
                      <w:webHidden/>
                    </w:rPr>
                    <w:fldChar w:fldCharType="begin"/>
                  </w:r>
                  <w:r w:rsidR="00C13899">
                    <w:rPr>
                      <w:noProof/>
                      <w:webHidden/>
                    </w:rPr>
                    <w:instrText xml:space="preserve"> PAGEREF _Toc150337073 \h </w:instrText>
                  </w:r>
                  <w:r w:rsidR="00C13899">
                    <w:rPr>
                      <w:noProof/>
                      <w:webHidden/>
                    </w:rPr>
                  </w:r>
                  <w:r w:rsidR="00C13899">
                    <w:rPr>
                      <w:noProof/>
                      <w:webHidden/>
                    </w:rPr>
                    <w:fldChar w:fldCharType="separate"/>
                  </w:r>
                  <w:r w:rsidR="00C13899">
                    <w:rPr>
                      <w:noProof/>
                      <w:webHidden/>
                    </w:rPr>
                    <w:t>15</w:t>
                  </w:r>
                  <w:r w:rsidR="00C13899">
                    <w:rPr>
                      <w:noProof/>
                      <w:webHidden/>
                    </w:rPr>
                    <w:fldChar w:fldCharType="end"/>
                  </w:r>
                </w:hyperlink>
              </w:p>
              <w:p w14:paraId="3E061EBC" w14:textId="70E59980" w:rsidR="00C13899" w:rsidRDefault="00000000">
                <w:pPr>
                  <w:pStyle w:val="TOC2"/>
                  <w:tabs>
                    <w:tab w:val="right" w:leader="hyphen" w:pos="10790"/>
                  </w:tabs>
                  <w:rPr>
                    <w:rFonts w:eastAsiaTheme="minorEastAsia"/>
                    <w:noProof/>
                    <w:kern w:val="2"/>
                    <w:sz w:val="22"/>
                    <w14:ligatures w14:val="standardContextual"/>
                  </w:rPr>
                </w:pPr>
                <w:hyperlink w:anchor="_Toc150337074" w:history="1">
                  <w:r w:rsidR="00C13899" w:rsidRPr="002B4434">
                    <w:rPr>
                      <w:rStyle w:val="Hyperlink"/>
                      <w:rFonts w:ascii="ArialMT" w:hAnsi="ArialMT" w:cs="Arial"/>
                      <w:noProof/>
                      <w:lang w:val="fr-FR"/>
                    </w:rPr>
                    <w:t>Domaine de dimension 2 : Programmation/SE</w:t>
                  </w:r>
                  <w:r w:rsidR="00C13899">
                    <w:rPr>
                      <w:noProof/>
                      <w:webHidden/>
                    </w:rPr>
                    <w:tab/>
                  </w:r>
                  <w:r w:rsidR="00C13899">
                    <w:rPr>
                      <w:noProof/>
                      <w:webHidden/>
                    </w:rPr>
                    <w:fldChar w:fldCharType="begin"/>
                  </w:r>
                  <w:r w:rsidR="00C13899">
                    <w:rPr>
                      <w:noProof/>
                      <w:webHidden/>
                    </w:rPr>
                    <w:instrText xml:space="preserve"> PAGEREF _Toc150337074 \h </w:instrText>
                  </w:r>
                  <w:r w:rsidR="00C13899">
                    <w:rPr>
                      <w:noProof/>
                      <w:webHidden/>
                    </w:rPr>
                  </w:r>
                  <w:r w:rsidR="00C13899">
                    <w:rPr>
                      <w:noProof/>
                      <w:webHidden/>
                    </w:rPr>
                    <w:fldChar w:fldCharType="separate"/>
                  </w:r>
                  <w:r w:rsidR="00C13899">
                    <w:rPr>
                      <w:noProof/>
                      <w:webHidden/>
                    </w:rPr>
                    <w:t>16</w:t>
                  </w:r>
                  <w:r w:rsidR="00C13899">
                    <w:rPr>
                      <w:noProof/>
                      <w:webHidden/>
                    </w:rPr>
                    <w:fldChar w:fldCharType="end"/>
                  </w:r>
                </w:hyperlink>
              </w:p>
              <w:p w14:paraId="0BD5D566" w14:textId="585999AA" w:rsidR="00C13899" w:rsidRDefault="00000000">
                <w:pPr>
                  <w:pStyle w:val="TOC3"/>
                  <w:tabs>
                    <w:tab w:val="right" w:leader="hyphen" w:pos="10790"/>
                  </w:tabs>
                  <w:rPr>
                    <w:rFonts w:cstheme="minorBidi"/>
                    <w:noProof/>
                    <w:kern w:val="2"/>
                    <w14:ligatures w14:val="standardContextual"/>
                  </w:rPr>
                </w:pPr>
                <w:hyperlink w:anchor="_Toc150337075" w:history="1">
                  <w:r w:rsidR="00C13899" w:rsidRPr="002B4434">
                    <w:rPr>
                      <w:rStyle w:val="Hyperlink"/>
                      <w:rFonts w:ascii="ArialMT" w:hAnsi="ArialMT" w:cs="Arial"/>
                      <w:noProof/>
                      <w:lang w:val="fr-FR"/>
                    </w:rPr>
                    <w:t>IP 2.1 Programmes conjoints</w:t>
                  </w:r>
                  <w:r w:rsidR="00C13899">
                    <w:rPr>
                      <w:noProof/>
                      <w:webHidden/>
                    </w:rPr>
                    <w:tab/>
                  </w:r>
                  <w:r w:rsidR="00C13899">
                    <w:rPr>
                      <w:noProof/>
                      <w:webHidden/>
                    </w:rPr>
                    <w:fldChar w:fldCharType="begin"/>
                  </w:r>
                  <w:r w:rsidR="00C13899">
                    <w:rPr>
                      <w:noProof/>
                      <w:webHidden/>
                    </w:rPr>
                    <w:instrText xml:space="preserve"> PAGEREF _Toc150337075 \h </w:instrText>
                  </w:r>
                  <w:r w:rsidR="00C13899">
                    <w:rPr>
                      <w:noProof/>
                      <w:webHidden/>
                    </w:rPr>
                  </w:r>
                  <w:r w:rsidR="00C13899">
                    <w:rPr>
                      <w:noProof/>
                      <w:webHidden/>
                    </w:rPr>
                    <w:fldChar w:fldCharType="separate"/>
                  </w:r>
                  <w:r w:rsidR="00C13899">
                    <w:rPr>
                      <w:noProof/>
                      <w:webHidden/>
                    </w:rPr>
                    <w:t>16</w:t>
                  </w:r>
                  <w:r w:rsidR="00C13899">
                    <w:rPr>
                      <w:noProof/>
                      <w:webHidden/>
                    </w:rPr>
                    <w:fldChar w:fldCharType="end"/>
                  </w:r>
                </w:hyperlink>
              </w:p>
              <w:p w14:paraId="2568639A" w14:textId="44612FF2" w:rsidR="00C13899" w:rsidRDefault="00000000">
                <w:pPr>
                  <w:pStyle w:val="TOC2"/>
                  <w:tabs>
                    <w:tab w:val="right" w:leader="hyphen" w:pos="10790"/>
                  </w:tabs>
                  <w:rPr>
                    <w:rFonts w:eastAsiaTheme="minorEastAsia"/>
                    <w:noProof/>
                    <w:kern w:val="2"/>
                    <w:sz w:val="22"/>
                    <w14:ligatures w14:val="standardContextual"/>
                  </w:rPr>
                </w:pPr>
                <w:hyperlink w:anchor="_Toc150337076" w:history="1">
                  <w:r w:rsidR="00C13899" w:rsidRPr="002B4434">
                    <w:rPr>
                      <w:rStyle w:val="Hyperlink"/>
                      <w:rFonts w:ascii="ArialMT" w:hAnsi="ArialMT" w:cs="Arial"/>
                      <w:noProof/>
                      <w:lang w:val="fr-FR"/>
                    </w:rPr>
                    <w:t>Domaine de dimension 4 : Leadership et culture organisationnelle</w:t>
                  </w:r>
                  <w:r w:rsidR="00C13899">
                    <w:rPr>
                      <w:noProof/>
                      <w:webHidden/>
                    </w:rPr>
                    <w:tab/>
                  </w:r>
                  <w:r w:rsidR="00C13899">
                    <w:rPr>
                      <w:noProof/>
                      <w:webHidden/>
                    </w:rPr>
                    <w:fldChar w:fldCharType="begin"/>
                  </w:r>
                  <w:r w:rsidR="00C13899">
                    <w:rPr>
                      <w:noProof/>
                      <w:webHidden/>
                    </w:rPr>
                    <w:instrText xml:space="preserve"> PAGEREF _Toc150337076 \h </w:instrText>
                  </w:r>
                  <w:r w:rsidR="00C13899">
                    <w:rPr>
                      <w:noProof/>
                      <w:webHidden/>
                    </w:rPr>
                  </w:r>
                  <w:r w:rsidR="00C13899">
                    <w:rPr>
                      <w:noProof/>
                      <w:webHidden/>
                    </w:rPr>
                    <w:fldChar w:fldCharType="separate"/>
                  </w:r>
                  <w:r w:rsidR="00C13899">
                    <w:rPr>
                      <w:noProof/>
                      <w:webHidden/>
                    </w:rPr>
                    <w:t>18</w:t>
                  </w:r>
                  <w:r w:rsidR="00C13899">
                    <w:rPr>
                      <w:noProof/>
                      <w:webHidden/>
                    </w:rPr>
                    <w:fldChar w:fldCharType="end"/>
                  </w:r>
                </w:hyperlink>
              </w:p>
              <w:p w14:paraId="30C1D19B" w14:textId="73D91D0C" w:rsidR="00C13899" w:rsidRDefault="00000000">
                <w:pPr>
                  <w:pStyle w:val="TOC3"/>
                  <w:tabs>
                    <w:tab w:val="right" w:leader="hyphen" w:pos="10790"/>
                  </w:tabs>
                  <w:rPr>
                    <w:rFonts w:cstheme="minorBidi"/>
                    <w:noProof/>
                    <w:kern w:val="2"/>
                    <w14:ligatures w14:val="standardContextual"/>
                  </w:rPr>
                </w:pPr>
                <w:hyperlink w:anchor="_Toc150337077" w:history="1">
                  <w:r w:rsidR="00C13899" w:rsidRPr="002B4434">
                    <w:rPr>
                      <w:rStyle w:val="Hyperlink"/>
                      <w:rFonts w:ascii="ArialMT" w:hAnsi="ArialMT" w:cs="Arial"/>
                      <w:noProof/>
                    </w:rPr>
                    <w:t>IP 4.3 Parité hommes-femmes</w:t>
                  </w:r>
                  <w:r w:rsidR="00C13899">
                    <w:rPr>
                      <w:noProof/>
                      <w:webHidden/>
                    </w:rPr>
                    <w:tab/>
                  </w:r>
                  <w:r w:rsidR="00C13899">
                    <w:rPr>
                      <w:noProof/>
                      <w:webHidden/>
                    </w:rPr>
                    <w:fldChar w:fldCharType="begin"/>
                  </w:r>
                  <w:r w:rsidR="00C13899">
                    <w:rPr>
                      <w:noProof/>
                      <w:webHidden/>
                    </w:rPr>
                    <w:instrText xml:space="preserve"> PAGEREF _Toc150337077 \h </w:instrText>
                  </w:r>
                  <w:r w:rsidR="00C13899">
                    <w:rPr>
                      <w:noProof/>
                      <w:webHidden/>
                    </w:rPr>
                  </w:r>
                  <w:r w:rsidR="00C13899">
                    <w:rPr>
                      <w:noProof/>
                      <w:webHidden/>
                    </w:rPr>
                    <w:fldChar w:fldCharType="separate"/>
                  </w:r>
                  <w:r w:rsidR="00C13899">
                    <w:rPr>
                      <w:noProof/>
                      <w:webHidden/>
                    </w:rPr>
                    <w:t>18</w:t>
                  </w:r>
                  <w:r w:rsidR="00C13899">
                    <w:rPr>
                      <w:noProof/>
                      <w:webHidden/>
                    </w:rPr>
                    <w:fldChar w:fldCharType="end"/>
                  </w:r>
                </w:hyperlink>
              </w:p>
              <w:p w14:paraId="6EF18691" w14:textId="6B3C4453" w:rsidR="00C13899" w:rsidRDefault="00C13899">
                <w:r>
                  <w:rPr>
                    <w:b/>
                    <w:bCs/>
                    <w:noProof/>
                  </w:rPr>
                  <w:fldChar w:fldCharType="end"/>
                </w:r>
              </w:p>
            </w:sdtContent>
          </w:sdt>
          <w:p w14:paraId="24149704" w14:textId="77777777" w:rsidR="00596ACE" w:rsidRPr="0020165F" w:rsidRDefault="00596ACE" w:rsidP="00596ACE">
            <w:pPr>
              <w:pStyle w:val="Title"/>
              <w:jc w:val="left"/>
              <w:rPr>
                <w:rStyle w:val="SubtleEmphasis"/>
                <w:rFonts w:ascii="ArialMT" w:hAnsi="ArialMT" w:cs="Arial"/>
                <w:iCs w:val="0"/>
                <w:caps/>
                <w:color w:val="auto"/>
                <w:sz w:val="20"/>
                <w:szCs w:val="20"/>
              </w:rPr>
            </w:pPr>
            <w:r w:rsidRPr="0020165F">
              <w:rPr>
                <w:rFonts w:ascii="ArialMT" w:hAnsi="ArialMT" w:cs="Arial"/>
                <w:noProof/>
                <w:sz w:val="20"/>
                <w:szCs w:val="20"/>
              </w:rPr>
              <mc:AlternateContent>
                <mc:Choice Requires="wps">
                  <w:drawing>
                    <wp:anchor distT="0" distB="0" distL="114300" distR="114300" simplePos="0" relativeHeight="251872256" behindDoc="1" locked="0" layoutInCell="1" allowOverlap="1" wp14:anchorId="299341E9" wp14:editId="11544C6F">
                      <wp:simplePos x="0" y="0"/>
                      <wp:positionH relativeFrom="page">
                        <wp:posOffset>-734060</wp:posOffset>
                      </wp:positionH>
                      <wp:positionV relativeFrom="page">
                        <wp:posOffset>-487045</wp:posOffset>
                      </wp:positionV>
                      <wp:extent cx="7788910" cy="10146030"/>
                      <wp:effectExtent l="0" t="0" r="21590" b="26670"/>
                      <wp:wrapNone/>
                      <wp:docPr id="5" name="Rectangle 5"/>
                      <wp:cNvGraphicFramePr/>
                      <a:graphic xmlns:a="http://schemas.openxmlformats.org/drawingml/2006/main">
                        <a:graphicData uri="http://schemas.microsoft.com/office/word/2010/wordprocessingShape">
                          <wps:wsp>
                            <wps:cNvSpPr/>
                            <wps:spPr>
                              <a:xfrm>
                                <a:off x="0" y="0"/>
                                <a:ext cx="7788910" cy="1014603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2BE9CC6D" id="Rectangle 5" o:spid="_x0000_s1026" style="position:absolute;margin-left:-57.8pt;margin-top:-38.35pt;width:613.3pt;height:798.9pt;z-index:-251444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" fillcolor="#00b0f0" strokecolor="#014a6a [1604]" strokeweight="1pt">
                      <w10:wrap anchorx="page" anchory="page"/>
                    </v:rect>
                  </w:pict>
                </mc:Fallback>
              </mc:AlternateContent>
            </w:r>
          </w:p>
        </w:tc>
        <w:tc>
          <w:tcPr>
            <w:tcW w:w="301" w:type="dxa"/>
            <w:vAlign w:val="bottom"/>
          </w:tcPr>
          <w:p w14:paraId="44F23D0F" w14:textId="77777777" w:rsidR="00596ACE" w:rsidRPr="0020165F" w:rsidRDefault="00596ACE" w:rsidP="00596ACE">
            <w:pPr>
              <w:jc w:val="right"/>
              <w:rPr>
                <w:rStyle w:val="SubtleEmphasis"/>
                <w:rFonts w:ascii="ArialMT" w:hAnsi="ArialMT" w:cs="Arial"/>
                <w:iCs w:val="0"/>
                <w:caps w:val="0"/>
                <w:color w:val="auto"/>
                <w:sz w:val="20"/>
                <w:szCs w:val="20"/>
              </w:rPr>
            </w:pPr>
          </w:p>
        </w:tc>
      </w:tr>
    </w:tbl>
    <w:p w14:paraId="739F0FD5" w14:textId="1AB09A12" w:rsidR="00826CCE" w:rsidRPr="0020165F" w:rsidRDefault="00826CCE" w:rsidP="00C83B63">
      <w:pPr>
        <w:spacing w:line="257" w:lineRule="auto"/>
        <w:jc w:val="left"/>
        <w:rPr>
          <w:rStyle w:val="SubtleEmphasis"/>
          <w:rFonts w:ascii="ArialMT" w:hAnsi="ArialMT" w:cs="Arial"/>
          <w:b w:val="0"/>
          <w:i w:val="0"/>
          <w:iCs w:val="0"/>
          <w:caps w:val="0"/>
          <w:color w:val="FFFFFF" w:themeColor="background1"/>
          <w:sz w:val="32"/>
          <w:szCs w:val="32"/>
          <w:lang w:val="fr-FR"/>
        </w:rPr>
        <w:sectPr w:rsidR="00826CCE" w:rsidRPr="0020165F" w:rsidSect="007A009C">
          <w:pgSz w:w="12240" w:h="15840" w:code="1"/>
          <w:pgMar w:top="720" w:right="720" w:bottom="720" w:left="720" w:header="1417" w:footer="720" w:gutter="0"/>
          <w:cols w:space="720"/>
          <w:docGrid w:linePitch="360"/>
        </w:sectPr>
      </w:pPr>
    </w:p>
    <w:p w14:paraId="483454CA" w14:textId="492C10B3" w:rsidR="00B27451" w:rsidRPr="0020165F" w:rsidRDefault="009B5F37" w:rsidP="000B454C">
      <w:pPr>
        <w:pStyle w:val="Heading1"/>
        <w:rPr>
          <w:rFonts w:ascii="ArialMT" w:hAnsi="ArialMT" w:cs="Arial"/>
          <w:lang w:val="fr-FR"/>
        </w:rPr>
      </w:pPr>
      <w:bookmarkStart w:id="0" w:name="_Toc150337057"/>
      <w:r w:rsidRPr="0020165F">
        <w:rPr>
          <w:rFonts w:ascii="ArialMT" w:hAnsi="ArialMT" w:cs="Arial"/>
          <w:lang w:val="fr-FR"/>
        </w:rPr>
        <w:lastRenderedPageBreak/>
        <w:t xml:space="preserve">1. </w:t>
      </w:r>
      <w:r w:rsidR="00DF48F6" w:rsidRPr="0020165F">
        <w:rPr>
          <w:rFonts w:ascii="ArialMT" w:hAnsi="ArialMT" w:cs="Arial"/>
          <w:lang w:val="fr-FR"/>
        </w:rPr>
        <w:t>Contexte</w:t>
      </w:r>
      <w:r w:rsidR="00354C94" w:rsidRPr="0020165F">
        <w:rPr>
          <w:rStyle w:val="FootnoteReference"/>
          <w:rFonts w:ascii="ArialMT" w:hAnsi="ArialMT" w:cs="Arial"/>
          <w:lang w:val="fr-FR"/>
        </w:rPr>
        <w:footnoteReference w:id="1"/>
      </w:r>
      <w:bookmarkEnd w:id="0"/>
    </w:p>
    <w:p w14:paraId="71381D24" w14:textId="544ECA73" w:rsidR="00B27451" w:rsidRPr="0020165F" w:rsidRDefault="003E7A6D" w:rsidP="64A98873">
      <w:pPr>
        <w:pStyle w:val="NormalWeb"/>
        <w:shd w:val="clear" w:color="auto" w:fill="FFFFFF" w:themeFill="background1"/>
        <w:spacing w:before="0" w:beforeAutospacing="0" w:after="150" w:afterAutospacing="0"/>
        <w:jc w:val="both"/>
        <w:rPr>
          <w:rFonts w:ascii="ArialMT" w:hAnsi="ArialMT" w:cs="Arial"/>
          <w:sz w:val="20"/>
          <w:szCs w:val="20"/>
          <w:lang w:val="fr-FR"/>
        </w:rPr>
      </w:pPr>
      <w:r w:rsidRPr="0020165F">
        <w:rPr>
          <w:rFonts w:ascii="ArialMT" w:hAnsi="ArialMT" w:cs="Arial"/>
          <w:sz w:val="20"/>
          <w:szCs w:val="20"/>
          <w:lang w:val="fr-FR"/>
        </w:rPr>
        <w:t xml:space="preserve">Le </w:t>
      </w:r>
      <w:r w:rsidR="00B27451" w:rsidRPr="0020165F">
        <w:rPr>
          <w:rFonts w:ascii="ArialMT" w:hAnsi="ArialMT" w:cs="Arial"/>
          <w:sz w:val="20"/>
          <w:szCs w:val="20"/>
          <w:lang w:val="fr-FR"/>
        </w:rPr>
        <w:t xml:space="preserve">tableau de bord </w:t>
      </w:r>
      <w:r w:rsidR="0035106B">
        <w:rPr>
          <w:rFonts w:ascii="ArialMT" w:hAnsi="ArialMT" w:cs="Arial"/>
          <w:sz w:val="20"/>
          <w:szCs w:val="20"/>
          <w:lang w:val="fr-FR"/>
        </w:rPr>
        <w:t xml:space="preserve">du Plan d’Action de l’Equipe-pays des Nations Unies </w:t>
      </w:r>
      <w:r w:rsidR="00B27451" w:rsidRPr="0020165F">
        <w:rPr>
          <w:rFonts w:ascii="ArialMT" w:hAnsi="ArialMT" w:cs="Arial"/>
          <w:sz w:val="20"/>
          <w:szCs w:val="20"/>
          <w:lang w:val="fr-FR"/>
        </w:rPr>
        <w:t xml:space="preserve">sur l'égalité des sexes </w:t>
      </w:r>
      <w:r w:rsidR="0035106B">
        <w:rPr>
          <w:rFonts w:ascii="ArialMT" w:hAnsi="ArialMT" w:cs="Arial"/>
          <w:sz w:val="20"/>
          <w:szCs w:val="20"/>
          <w:lang w:val="fr-FR"/>
        </w:rPr>
        <w:t xml:space="preserve">à l’échelle du </w:t>
      </w:r>
      <w:r w:rsidR="00057769">
        <w:rPr>
          <w:rFonts w:ascii="ArialMT" w:hAnsi="ArialMT" w:cs="Arial"/>
          <w:sz w:val="20"/>
          <w:szCs w:val="20"/>
          <w:lang w:val="fr-FR"/>
        </w:rPr>
        <w:t xml:space="preserve">Système </w:t>
      </w:r>
      <w:r w:rsidR="00057769" w:rsidRPr="0020165F">
        <w:rPr>
          <w:rFonts w:ascii="ArialMT" w:hAnsi="ArialMT" w:cs="Arial"/>
          <w:sz w:val="20"/>
          <w:szCs w:val="20"/>
          <w:lang w:val="fr-FR"/>
        </w:rPr>
        <w:t>(</w:t>
      </w:r>
      <w:r w:rsidR="6800F12B" w:rsidRPr="0020165F">
        <w:rPr>
          <w:rFonts w:ascii="ArialMT" w:hAnsi="ArialMT" w:cs="Arial"/>
          <w:sz w:val="20"/>
          <w:szCs w:val="20"/>
          <w:lang w:val="fr-FR"/>
        </w:rPr>
        <w:t>U</w:t>
      </w:r>
      <w:r w:rsidR="0035106B">
        <w:rPr>
          <w:rFonts w:ascii="ArialMT" w:hAnsi="ArialMT" w:cs="Arial"/>
          <w:sz w:val="20"/>
          <w:szCs w:val="20"/>
          <w:lang w:val="fr-FR"/>
        </w:rPr>
        <w:t xml:space="preserve">nited </w:t>
      </w:r>
      <w:r w:rsidR="6800F12B" w:rsidRPr="0020165F">
        <w:rPr>
          <w:rFonts w:ascii="ArialMT" w:hAnsi="ArialMT" w:cs="Arial"/>
          <w:sz w:val="20"/>
          <w:szCs w:val="20"/>
          <w:lang w:val="fr-FR"/>
        </w:rPr>
        <w:t>N</w:t>
      </w:r>
      <w:r w:rsidR="0035106B">
        <w:rPr>
          <w:rFonts w:ascii="ArialMT" w:hAnsi="ArialMT" w:cs="Arial"/>
          <w:sz w:val="20"/>
          <w:szCs w:val="20"/>
          <w:lang w:val="fr-FR"/>
        </w:rPr>
        <w:t xml:space="preserve">ations </w:t>
      </w:r>
      <w:r w:rsidR="6800F12B" w:rsidRPr="0020165F">
        <w:rPr>
          <w:rFonts w:ascii="ArialMT" w:hAnsi="ArialMT" w:cs="Arial"/>
          <w:sz w:val="20"/>
          <w:szCs w:val="20"/>
          <w:lang w:val="fr-FR"/>
        </w:rPr>
        <w:t>C</w:t>
      </w:r>
      <w:r w:rsidR="0035106B">
        <w:rPr>
          <w:rFonts w:ascii="ArialMT" w:hAnsi="ArialMT" w:cs="Arial"/>
          <w:sz w:val="20"/>
          <w:szCs w:val="20"/>
          <w:lang w:val="fr-FR"/>
        </w:rPr>
        <w:t xml:space="preserve">ountry </w:t>
      </w:r>
      <w:r w:rsidR="6800F12B" w:rsidRPr="0020165F">
        <w:rPr>
          <w:rFonts w:ascii="ArialMT" w:hAnsi="ArialMT" w:cs="Arial"/>
          <w:sz w:val="20"/>
          <w:szCs w:val="20"/>
          <w:lang w:val="fr-FR"/>
        </w:rPr>
        <w:t>T</w:t>
      </w:r>
      <w:r w:rsidR="0035106B">
        <w:rPr>
          <w:rFonts w:ascii="ArialMT" w:hAnsi="ArialMT" w:cs="Arial"/>
          <w:sz w:val="20"/>
          <w:szCs w:val="20"/>
          <w:lang w:val="fr-FR"/>
        </w:rPr>
        <w:t xml:space="preserve">eam </w:t>
      </w:r>
      <w:r w:rsidR="6800F12B" w:rsidRPr="0020165F">
        <w:rPr>
          <w:rFonts w:ascii="ArialMT" w:hAnsi="ArialMT" w:cs="Arial"/>
          <w:sz w:val="20"/>
          <w:szCs w:val="20"/>
          <w:lang w:val="fr-FR"/>
        </w:rPr>
        <w:t>-S</w:t>
      </w:r>
      <w:r w:rsidR="0035106B">
        <w:rPr>
          <w:rFonts w:ascii="ArialMT" w:hAnsi="ArialMT" w:cs="Arial"/>
          <w:sz w:val="20"/>
          <w:szCs w:val="20"/>
          <w:lang w:val="fr-FR"/>
        </w:rPr>
        <w:t>ystem-</w:t>
      </w:r>
      <w:r w:rsidR="6800F12B" w:rsidRPr="0020165F">
        <w:rPr>
          <w:rFonts w:ascii="ArialMT" w:hAnsi="ArialMT" w:cs="Arial"/>
          <w:sz w:val="20"/>
          <w:szCs w:val="20"/>
          <w:lang w:val="fr-FR"/>
        </w:rPr>
        <w:t>W</w:t>
      </w:r>
      <w:r w:rsidR="0035106B">
        <w:rPr>
          <w:rFonts w:ascii="ArialMT" w:hAnsi="ArialMT" w:cs="Arial"/>
          <w:sz w:val="20"/>
          <w:szCs w:val="20"/>
          <w:lang w:val="fr-FR"/>
        </w:rPr>
        <w:t xml:space="preserve">ide </w:t>
      </w:r>
      <w:r w:rsidR="6800F12B" w:rsidRPr="0020165F">
        <w:rPr>
          <w:rFonts w:ascii="ArialMT" w:hAnsi="ArialMT" w:cs="Arial"/>
          <w:sz w:val="20"/>
          <w:szCs w:val="20"/>
          <w:lang w:val="fr-FR"/>
        </w:rPr>
        <w:t>A</w:t>
      </w:r>
      <w:r w:rsidR="0035106B">
        <w:rPr>
          <w:rFonts w:ascii="ArialMT" w:hAnsi="ArialMT" w:cs="Arial"/>
          <w:sz w:val="20"/>
          <w:szCs w:val="20"/>
          <w:lang w:val="fr-FR"/>
        </w:rPr>
        <w:t xml:space="preserve">ction </w:t>
      </w:r>
      <w:r w:rsidR="6800F12B" w:rsidRPr="0020165F">
        <w:rPr>
          <w:rFonts w:ascii="ArialMT" w:hAnsi="ArialMT" w:cs="Arial"/>
          <w:sz w:val="20"/>
          <w:szCs w:val="20"/>
          <w:lang w:val="fr-FR"/>
        </w:rPr>
        <w:t>P</w:t>
      </w:r>
      <w:r w:rsidR="0035106B">
        <w:rPr>
          <w:rFonts w:ascii="ArialMT" w:hAnsi="ArialMT" w:cs="Arial"/>
          <w:sz w:val="20"/>
          <w:szCs w:val="20"/>
          <w:lang w:val="fr-FR"/>
        </w:rPr>
        <w:t xml:space="preserve">lan on Gender </w:t>
      </w:r>
      <w:proofErr w:type="spellStart"/>
      <w:r w:rsidR="0035106B">
        <w:rPr>
          <w:rFonts w:ascii="ArialMT" w:hAnsi="ArialMT" w:cs="Arial"/>
          <w:sz w:val="20"/>
          <w:szCs w:val="20"/>
          <w:lang w:val="fr-FR"/>
        </w:rPr>
        <w:t>Equality</w:t>
      </w:r>
      <w:proofErr w:type="spellEnd"/>
      <w:r w:rsidR="0035106B">
        <w:rPr>
          <w:rFonts w:ascii="ArialMT" w:hAnsi="ArialMT" w:cs="Arial"/>
          <w:sz w:val="20"/>
          <w:szCs w:val="20"/>
          <w:lang w:val="fr-FR"/>
        </w:rPr>
        <w:t xml:space="preserve"> and Women </w:t>
      </w:r>
      <w:proofErr w:type="spellStart"/>
      <w:r w:rsidR="0035106B">
        <w:rPr>
          <w:rFonts w:ascii="ArialMT" w:hAnsi="ArialMT" w:cs="Arial"/>
          <w:sz w:val="20"/>
          <w:szCs w:val="20"/>
          <w:lang w:val="fr-FR"/>
        </w:rPr>
        <w:t>Empowerment</w:t>
      </w:r>
      <w:proofErr w:type="spellEnd"/>
      <w:r w:rsidR="0035106B">
        <w:rPr>
          <w:rFonts w:ascii="ArialMT" w:hAnsi="ArialMT" w:cs="Arial"/>
          <w:sz w:val="20"/>
          <w:szCs w:val="20"/>
          <w:lang w:val="fr-FR"/>
        </w:rPr>
        <w:t xml:space="preserve"> </w:t>
      </w:r>
      <w:proofErr w:type="spellStart"/>
      <w:r w:rsidR="0035106B">
        <w:rPr>
          <w:rFonts w:ascii="ArialMT" w:hAnsi="ArialMT" w:cs="Arial"/>
          <w:sz w:val="20"/>
          <w:szCs w:val="20"/>
          <w:lang w:val="fr-FR"/>
        </w:rPr>
        <w:t>scorecard</w:t>
      </w:r>
      <w:proofErr w:type="spellEnd"/>
      <w:r w:rsidR="0035106B">
        <w:rPr>
          <w:rFonts w:ascii="ArialMT" w:hAnsi="ArialMT" w:cs="Arial"/>
          <w:sz w:val="20"/>
          <w:szCs w:val="20"/>
          <w:lang w:val="fr-FR"/>
        </w:rPr>
        <w:t xml:space="preserve"> – UNCT-SWAP GEWE)</w:t>
      </w:r>
      <w:r w:rsidR="6800F12B" w:rsidRPr="0020165F">
        <w:rPr>
          <w:rFonts w:ascii="ArialMT" w:hAnsi="ArialMT" w:cs="Arial"/>
          <w:sz w:val="20"/>
          <w:szCs w:val="20"/>
          <w:lang w:val="fr-FR"/>
        </w:rPr>
        <w:t xml:space="preserve"> </w:t>
      </w:r>
      <w:r w:rsidR="00B27451" w:rsidRPr="0020165F">
        <w:rPr>
          <w:rFonts w:ascii="ArialMT" w:hAnsi="ArialMT" w:cs="Arial"/>
          <w:sz w:val="20"/>
          <w:szCs w:val="20"/>
          <w:lang w:val="fr-FR"/>
        </w:rPr>
        <w:t xml:space="preserve">est un cadre de suivi et de responsabilité </w:t>
      </w:r>
      <w:r w:rsidR="00D33B3C" w:rsidRPr="0020165F">
        <w:rPr>
          <w:rFonts w:ascii="ArialMT" w:hAnsi="ArialMT" w:cs="Arial"/>
          <w:sz w:val="20"/>
          <w:szCs w:val="20"/>
          <w:lang w:val="fr-FR"/>
        </w:rPr>
        <w:t xml:space="preserve">standardisé au niveau mondial </w:t>
      </w:r>
      <w:r w:rsidRPr="0020165F">
        <w:rPr>
          <w:rFonts w:ascii="ArialMT" w:hAnsi="ArialMT" w:cs="Arial"/>
          <w:sz w:val="20"/>
          <w:szCs w:val="20"/>
          <w:lang w:val="fr-FR"/>
        </w:rPr>
        <w:t xml:space="preserve">qui encourage l'adhésion à des </w:t>
      </w:r>
      <w:r w:rsidR="00C83B63" w:rsidRPr="0020165F">
        <w:rPr>
          <w:rFonts w:ascii="ArialMT" w:hAnsi="ArialMT" w:cs="Arial"/>
          <w:sz w:val="20"/>
          <w:szCs w:val="20"/>
          <w:lang w:val="fr-FR"/>
        </w:rPr>
        <w:t>standards</w:t>
      </w:r>
      <w:r w:rsidR="00A8415E">
        <w:rPr>
          <w:rFonts w:ascii="ArialMT" w:hAnsi="ArialMT" w:cs="Arial"/>
          <w:sz w:val="20"/>
          <w:szCs w:val="20"/>
          <w:lang w:val="fr-FR"/>
        </w:rPr>
        <w:t xml:space="preserve"> </w:t>
      </w:r>
      <w:r w:rsidR="00CB2B9C">
        <w:rPr>
          <w:rFonts w:ascii="ArialMT" w:hAnsi="ArialMT" w:cs="Arial"/>
          <w:sz w:val="20"/>
          <w:szCs w:val="20"/>
          <w:lang w:val="fr-FR"/>
        </w:rPr>
        <w:t xml:space="preserve">minimums </w:t>
      </w:r>
      <w:r w:rsidR="00CB2B9C" w:rsidRPr="0020165F">
        <w:rPr>
          <w:rFonts w:ascii="ArialMT" w:hAnsi="ArialMT" w:cs="Arial"/>
          <w:sz w:val="20"/>
          <w:szCs w:val="20"/>
          <w:lang w:val="fr-FR"/>
        </w:rPr>
        <w:t>d’intégration</w:t>
      </w:r>
      <w:r w:rsidRPr="0020165F">
        <w:rPr>
          <w:rFonts w:ascii="ArialMT" w:hAnsi="ArialMT" w:cs="Arial"/>
          <w:sz w:val="20"/>
          <w:szCs w:val="20"/>
          <w:lang w:val="fr-FR"/>
        </w:rPr>
        <w:t xml:space="preserve"> de la dimension de genre dans le </w:t>
      </w:r>
      <w:r w:rsidR="001E4FBD" w:rsidRPr="0020165F">
        <w:rPr>
          <w:rFonts w:ascii="ArialMT" w:hAnsi="ArialMT" w:cs="Arial"/>
          <w:sz w:val="20"/>
          <w:szCs w:val="20"/>
          <w:lang w:val="fr-FR"/>
        </w:rPr>
        <w:t>travail du système des Nations Unies au niveau national</w:t>
      </w:r>
      <w:r w:rsidR="00B27451" w:rsidRPr="0020165F">
        <w:rPr>
          <w:rFonts w:ascii="ArialMT" w:hAnsi="ArialMT" w:cs="Arial"/>
          <w:sz w:val="20"/>
          <w:szCs w:val="20"/>
          <w:lang w:val="fr-FR"/>
        </w:rPr>
        <w:t>.</w:t>
      </w:r>
      <w:r w:rsidR="43B067ED" w:rsidRPr="0020165F">
        <w:rPr>
          <w:rFonts w:ascii="ArialMT" w:hAnsi="ArialMT" w:cs="Arial"/>
          <w:sz w:val="20"/>
          <w:szCs w:val="20"/>
          <w:lang w:val="fr-FR"/>
        </w:rPr>
        <w:t xml:space="preserve">  </w:t>
      </w:r>
    </w:p>
    <w:p w14:paraId="1645B09B" w14:textId="662F33E6" w:rsidR="00B27451" w:rsidRPr="0020165F" w:rsidRDefault="007F1C70" w:rsidP="64A98873">
      <w:pPr>
        <w:pStyle w:val="NormalWeb"/>
        <w:shd w:val="clear" w:color="auto" w:fill="FFFFFF" w:themeFill="background1"/>
        <w:spacing w:before="0" w:beforeAutospacing="0" w:after="150" w:afterAutospacing="0"/>
        <w:jc w:val="both"/>
        <w:rPr>
          <w:rFonts w:ascii="ArialMT" w:hAnsi="ArialMT" w:cs="Arial"/>
          <w:sz w:val="20"/>
          <w:szCs w:val="20"/>
          <w:lang w:val="fr-FR"/>
        </w:rPr>
      </w:pPr>
      <w:r w:rsidRPr="0020165F">
        <w:rPr>
          <w:rFonts w:ascii="ArialMT" w:hAnsi="ArialMT" w:cs="Arial"/>
          <w:sz w:val="20"/>
          <w:szCs w:val="20"/>
          <w:lang w:val="fr-FR"/>
        </w:rPr>
        <w:t>L</w:t>
      </w:r>
      <w:r w:rsidR="00C83B63" w:rsidRPr="0020165F">
        <w:rPr>
          <w:rFonts w:ascii="ArialMT" w:hAnsi="ArialMT" w:cs="Arial"/>
          <w:sz w:val="20"/>
          <w:szCs w:val="20"/>
          <w:lang w:val="fr-FR"/>
        </w:rPr>
        <w:t xml:space="preserve">’UNCT </w:t>
      </w:r>
      <w:r w:rsidR="0035106B">
        <w:rPr>
          <w:rFonts w:ascii="ArialMT" w:hAnsi="ArialMT" w:cs="Arial"/>
          <w:sz w:val="20"/>
          <w:szCs w:val="20"/>
          <w:lang w:val="fr-FR"/>
        </w:rPr>
        <w:t xml:space="preserve">SWAP </w:t>
      </w:r>
      <w:r w:rsidR="00C83B63" w:rsidRPr="0020165F">
        <w:rPr>
          <w:rFonts w:ascii="ArialMT" w:hAnsi="ArialMT" w:cs="Arial"/>
          <w:sz w:val="20"/>
          <w:szCs w:val="20"/>
          <w:lang w:val="fr-FR"/>
        </w:rPr>
        <w:t>G</w:t>
      </w:r>
      <w:r w:rsidR="0035106B">
        <w:rPr>
          <w:rFonts w:ascii="ArialMT" w:hAnsi="ArialMT" w:cs="Arial"/>
          <w:sz w:val="20"/>
          <w:szCs w:val="20"/>
          <w:lang w:val="fr-FR"/>
        </w:rPr>
        <w:t>EWE</w:t>
      </w:r>
      <w:r w:rsidRPr="0020165F">
        <w:rPr>
          <w:rFonts w:ascii="ArialMT" w:hAnsi="ArialMT" w:cs="Arial"/>
          <w:sz w:val="20"/>
          <w:szCs w:val="20"/>
          <w:lang w:val="fr-FR"/>
        </w:rPr>
        <w:t xml:space="preserve"> </w:t>
      </w:r>
      <w:proofErr w:type="spellStart"/>
      <w:r w:rsidR="00C83B63" w:rsidRPr="0020165F">
        <w:rPr>
          <w:rFonts w:ascii="ArialMT" w:hAnsi="ArialMT" w:cs="Arial"/>
          <w:sz w:val="20"/>
          <w:szCs w:val="20"/>
          <w:lang w:val="fr-FR"/>
        </w:rPr>
        <w:t>Scorecard</w:t>
      </w:r>
      <w:proofErr w:type="spellEnd"/>
      <w:r w:rsidR="00C971D3" w:rsidRPr="0020165F">
        <w:rPr>
          <w:rFonts w:ascii="ArialMT" w:hAnsi="ArialMT" w:cs="Arial"/>
          <w:sz w:val="20"/>
          <w:szCs w:val="20"/>
          <w:lang w:val="fr-FR"/>
        </w:rPr>
        <w:t xml:space="preserve"> a été </w:t>
      </w:r>
      <w:r w:rsidR="00401DF3" w:rsidRPr="0020165F">
        <w:rPr>
          <w:rFonts w:ascii="ArialMT" w:hAnsi="ArialMT" w:cs="Arial"/>
          <w:sz w:val="20"/>
          <w:szCs w:val="20"/>
          <w:lang w:val="fr-FR"/>
        </w:rPr>
        <w:t xml:space="preserve">approuvé en 2008 par le Groupe des Nations Unies pour le développement (UNSDG) en </w:t>
      </w:r>
      <w:r w:rsidR="00B27451" w:rsidRPr="0020165F">
        <w:rPr>
          <w:rFonts w:ascii="ArialMT" w:hAnsi="ArialMT" w:cs="Arial"/>
          <w:sz w:val="20"/>
          <w:szCs w:val="20"/>
          <w:lang w:val="fr-FR"/>
        </w:rPr>
        <w:t xml:space="preserve">réponse </w:t>
      </w:r>
      <w:r w:rsidR="00C83B63" w:rsidRPr="0020165F">
        <w:rPr>
          <w:rFonts w:ascii="ArialMT" w:hAnsi="ArialMT" w:cs="Arial"/>
          <w:sz w:val="20"/>
          <w:szCs w:val="20"/>
          <w:lang w:val="fr-FR"/>
        </w:rPr>
        <w:t>à l’</w:t>
      </w:r>
      <w:r w:rsidR="00A8415E">
        <w:rPr>
          <w:rFonts w:ascii="ArialMT" w:hAnsi="ArialMT" w:cs="Arial"/>
          <w:sz w:val="20"/>
          <w:szCs w:val="20"/>
          <w:lang w:val="fr-FR"/>
        </w:rPr>
        <w:t> « </w:t>
      </w:r>
      <w:r w:rsidR="00C83B63" w:rsidRPr="0020165F">
        <w:rPr>
          <w:rFonts w:ascii="ArialMT" w:hAnsi="ArialMT" w:cs="Arial"/>
          <w:sz w:val="20"/>
          <w:szCs w:val="20"/>
          <w:lang w:val="fr-FR"/>
        </w:rPr>
        <w:t xml:space="preserve">UN Chief Executive </w:t>
      </w:r>
      <w:proofErr w:type="spellStart"/>
      <w:r w:rsidR="00C83B63" w:rsidRPr="0020165F">
        <w:rPr>
          <w:rFonts w:ascii="ArialMT" w:hAnsi="ArialMT" w:cs="Arial"/>
          <w:sz w:val="20"/>
          <w:szCs w:val="20"/>
          <w:lang w:val="fr-FR"/>
        </w:rPr>
        <w:t>Board</w:t>
      </w:r>
      <w:proofErr w:type="spellEnd"/>
      <w:r w:rsidR="00C83B63" w:rsidRPr="0020165F">
        <w:rPr>
          <w:rFonts w:ascii="ArialMT" w:hAnsi="ArialMT" w:cs="Arial"/>
          <w:sz w:val="20"/>
          <w:szCs w:val="20"/>
          <w:lang w:val="fr-FR"/>
        </w:rPr>
        <w:t xml:space="preserve"> for Coordination </w:t>
      </w:r>
      <w:r w:rsidR="00A8415E" w:rsidRPr="0020165F">
        <w:rPr>
          <w:rFonts w:ascii="ArialMT" w:hAnsi="ArialMT" w:cs="Arial"/>
          <w:sz w:val="20"/>
          <w:szCs w:val="20"/>
          <w:lang w:val="fr-FR"/>
        </w:rPr>
        <w:t>d</w:t>
      </w:r>
      <w:r w:rsidR="00A8415E">
        <w:rPr>
          <w:rFonts w:ascii="ArialMT" w:hAnsi="ArialMT" w:cs="Arial"/>
          <w:sz w:val="20"/>
          <w:szCs w:val="20"/>
          <w:lang w:val="fr-FR"/>
        </w:rPr>
        <w:t>e</w:t>
      </w:r>
      <w:r w:rsidR="00570126">
        <w:rPr>
          <w:rFonts w:ascii="ArialMT" w:hAnsi="ArialMT" w:cs="Arial"/>
          <w:sz w:val="20"/>
          <w:szCs w:val="20"/>
          <w:lang w:val="fr-FR"/>
        </w:rPr>
        <w:t> </w:t>
      </w:r>
      <w:r w:rsidR="00A8415E" w:rsidRPr="0020165F">
        <w:rPr>
          <w:rFonts w:ascii="ArialMT" w:hAnsi="ArialMT" w:cs="Arial"/>
          <w:sz w:val="20"/>
          <w:szCs w:val="20"/>
          <w:lang w:val="fr-FR"/>
        </w:rPr>
        <w:t xml:space="preserve"> </w:t>
      </w:r>
      <w:r w:rsidR="00B27451" w:rsidRPr="0020165F">
        <w:rPr>
          <w:rFonts w:ascii="ArialMT" w:hAnsi="ArialMT" w:cs="Arial"/>
          <w:sz w:val="20"/>
          <w:szCs w:val="20"/>
          <w:lang w:val="fr-FR"/>
        </w:rPr>
        <w:t xml:space="preserve">2006 </w:t>
      </w:r>
      <w:r w:rsidR="00C83B63" w:rsidRPr="0020165F">
        <w:rPr>
          <w:rFonts w:ascii="ArialMT" w:hAnsi="ArialMT" w:cs="Arial"/>
          <w:sz w:val="20"/>
          <w:szCs w:val="20"/>
          <w:lang w:val="fr-FR"/>
        </w:rPr>
        <w:t xml:space="preserve"> </w:t>
      </w:r>
      <w:r w:rsidR="00B27451" w:rsidRPr="0020165F">
        <w:rPr>
          <w:rFonts w:ascii="ArialMT" w:hAnsi="ArialMT" w:cs="Arial"/>
          <w:sz w:val="20"/>
          <w:szCs w:val="20"/>
          <w:lang w:val="fr-FR"/>
        </w:rPr>
        <w:t>(CCS)</w:t>
      </w:r>
      <w:r w:rsidR="00A8415E">
        <w:rPr>
          <w:rFonts w:ascii="ArialMT" w:hAnsi="ArialMT" w:cs="Arial"/>
          <w:sz w:val="20"/>
          <w:szCs w:val="20"/>
          <w:lang w:val="fr-FR"/>
        </w:rPr>
        <w:t> »</w:t>
      </w:r>
      <w:r w:rsidR="00B27451" w:rsidRPr="0020165F">
        <w:rPr>
          <w:rFonts w:ascii="ArialMT" w:hAnsi="ArialMT" w:cs="Arial"/>
          <w:sz w:val="20"/>
          <w:szCs w:val="20"/>
          <w:lang w:val="fr-FR"/>
        </w:rPr>
        <w:t xml:space="preserve"> </w:t>
      </w:r>
      <w:r w:rsidR="00B27451" w:rsidRPr="0020165F">
        <w:rPr>
          <w:rFonts w:ascii="ArialMT" w:hAnsi="ArialMT" w:cs="Arial"/>
          <w:i/>
          <w:iCs/>
          <w:sz w:val="20"/>
          <w:szCs w:val="20"/>
          <w:lang w:val="fr-FR"/>
        </w:rPr>
        <w:t xml:space="preserve">sur l'égalité des sexes et l'autonomisation des femmes </w:t>
      </w:r>
      <w:hyperlink r:id="rId14">
        <w:r w:rsidR="00B27451" w:rsidRPr="0020165F">
          <w:rPr>
            <w:rStyle w:val="Hyperlink"/>
            <w:rFonts w:ascii="ArialMT" w:hAnsi="ArialMT" w:cs="Arial"/>
            <w:color w:val="1B93FB"/>
            <w:sz w:val="20"/>
            <w:szCs w:val="20"/>
            <w:lang w:val="fr-FR"/>
          </w:rPr>
          <w:t>(CEB/2006/2)</w:t>
        </w:r>
      </w:hyperlink>
      <w:r w:rsidR="00473DE8" w:rsidRPr="0020165F">
        <w:rPr>
          <w:rFonts w:ascii="ArialMT" w:hAnsi="ArialMT" w:cs="Arial"/>
          <w:sz w:val="20"/>
          <w:szCs w:val="20"/>
          <w:lang w:val="fr-FR"/>
        </w:rPr>
        <w:t xml:space="preserve">, qui demandait un </w:t>
      </w:r>
      <w:r w:rsidR="00964B35" w:rsidRPr="0020165F">
        <w:rPr>
          <w:rFonts w:ascii="ArialMT" w:hAnsi="ArialMT" w:cs="Arial"/>
          <w:sz w:val="20"/>
          <w:szCs w:val="20"/>
          <w:lang w:val="fr-FR"/>
        </w:rPr>
        <w:t xml:space="preserve">plan d'action à l'échelle du système afin de rendre opérationnelle la stratégie d'intégration de la dimension de genre </w:t>
      </w:r>
      <w:r w:rsidR="00B27994" w:rsidRPr="0020165F">
        <w:rPr>
          <w:rFonts w:ascii="ArialMT" w:hAnsi="ArialMT" w:cs="Arial"/>
          <w:sz w:val="20"/>
          <w:szCs w:val="20"/>
          <w:lang w:val="fr-FR"/>
        </w:rPr>
        <w:t>au niveau des entités et sur le terrain</w:t>
      </w:r>
      <w:r w:rsidR="00C971D3" w:rsidRPr="0020165F">
        <w:rPr>
          <w:rFonts w:ascii="ArialMT" w:hAnsi="ArialMT" w:cs="Arial"/>
          <w:sz w:val="20"/>
          <w:szCs w:val="20"/>
          <w:lang w:val="fr-FR"/>
        </w:rPr>
        <w:t xml:space="preserve">. </w:t>
      </w:r>
      <w:r w:rsidR="00B27994" w:rsidRPr="0020165F">
        <w:rPr>
          <w:rFonts w:ascii="ArialMT" w:hAnsi="ArialMT" w:cs="Arial"/>
          <w:sz w:val="20"/>
          <w:szCs w:val="20"/>
          <w:lang w:val="fr-FR"/>
        </w:rPr>
        <w:t xml:space="preserve">D'abord connu sous le nom de </w:t>
      </w:r>
      <w:r w:rsidR="00C83B63" w:rsidRPr="0020165F">
        <w:rPr>
          <w:rFonts w:ascii="ArialMT" w:hAnsi="ArialMT" w:cs="Arial"/>
          <w:sz w:val="20"/>
          <w:szCs w:val="20"/>
          <w:lang w:val="fr-FR"/>
        </w:rPr>
        <w:t xml:space="preserve">Gender </w:t>
      </w:r>
      <w:proofErr w:type="spellStart"/>
      <w:r w:rsidR="0035106B" w:rsidRPr="0020165F">
        <w:rPr>
          <w:rFonts w:ascii="ArialMT" w:hAnsi="ArialMT" w:cs="Arial"/>
          <w:sz w:val="20"/>
          <w:szCs w:val="20"/>
          <w:lang w:val="fr-FR"/>
        </w:rPr>
        <w:t>Scorecard</w:t>
      </w:r>
      <w:proofErr w:type="spellEnd"/>
      <w:r w:rsidR="0035106B">
        <w:rPr>
          <w:rFonts w:ascii="ArialMT" w:hAnsi="ArialMT" w:cs="Arial"/>
          <w:sz w:val="20"/>
          <w:szCs w:val="20"/>
          <w:lang w:val="fr-FR"/>
        </w:rPr>
        <w:t xml:space="preserve">. </w:t>
      </w:r>
      <w:r w:rsidRPr="0020165F">
        <w:rPr>
          <w:rFonts w:ascii="ArialMT" w:hAnsi="ArialMT" w:cs="Arial"/>
          <w:sz w:val="20"/>
          <w:szCs w:val="20"/>
          <w:lang w:val="fr-FR"/>
        </w:rPr>
        <w:t xml:space="preserve">Le Plan d'action à l'échelle du système des Nations Unies pour l'égalité des sexes et l'autonomisation des femmes (UN-SWAP) constituait la partie spécifique aux entités du cadre de responsabilisation. </w:t>
      </w:r>
    </w:p>
    <w:p w14:paraId="18F5BF37" w14:textId="3AB9405C" w:rsidR="00B27451" w:rsidRPr="0020165F" w:rsidRDefault="00D012FE" w:rsidP="1DBBB74D">
      <w:pPr>
        <w:pStyle w:val="NormalWeb"/>
        <w:shd w:val="clear" w:color="auto" w:fill="FFFFFF" w:themeFill="background1"/>
        <w:spacing w:before="0" w:beforeAutospacing="0" w:after="150" w:afterAutospacing="0"/>
        <w:jc w:val="both"/>
        <w:rPr>
          <w:rFonts w:ascii="ArialMT" w:hAnsi="ArialMT" w:cs="Arial"/>
          <w:sz w:val="20"/>
          <w:szCs w:val="20"/>
          <w:lang w:val="fr-FR"/>
        </w:rPr>
      </w:pPr>
      <w:r w:rsidRPr="0020165F">
        <w:rPr>
          <w:rFonts w:ascii="ArialMT" w:hAnsi="ArialMT" w:cs="Arial"/>
          <w:sz w:val="20"/>
          <w:szCs w:val="20"/>
          <w:lang w:val="fr-FR"/>
        </w:rPr>
        <w:t xml:space="preserve">En 2018, </w:t>
      </w:r>
      <w:r w:rsidR="00B27451" w:rsidRPr="0020165F">
        <w:rPr>
          <w:rFonts w:ascii="ArialMT" w:hAnsi="ArialMT" w:cs="Arial"/>
          <w:sz w:val="20"/>
          <w:szCs w:val="20"/>
          <w:lang w:val="fr-FR"/>
        </w:rPr>
        <w:t xml:space="preserve">le </w:t>
      </w:r>
      <w:r w:rsidR="00DC35FC" w:rsidRPr="0020165F">
        <w:rPr>
          <w:rFonts w:ascii="ArialMT" w:hAnsi="ArialMT" w:cs="Arial"/>
          <w:sz w:val="20"/>
          <w:szCs w:val="20"/>
          <w:lang w:val="fr-FR"/>
        </w:rPr>
        <w:t>tableau de bord sur l'égalité des sexes de l'</w:t>
      </w:r>
      <w:r w:rsidR="00B27451" w:rsidRPr="0020165F">
        <w:rPr>
          <w:rFonts w:ascii="ArialMT" w:hAnsi="ArialMT" w:cs="Arial"/>
          <w:sz w:val="20"/>
          <w:szCs w:val="20"/>
          <w:lang w:val="fr-FR"/>
        </w:rPr>
        <w:t xml:space="preserve">UNCT-SWAP </w:t>
      </w:r>
      <w:r w:rsidR="00DC35FC" w:rsidRPr="0020165F">
        <w:rPr>
          <w:rFonts w:ascii="ArialMT" w:hAnsi="ArialMT" w:cs="Arial"/>
          <w:sz w:val="20"/>
          <w:szCs w:val="20"/>
          <w:lang w:val="fr-FR"/>
        </w:rPr>
        <w:t xml:space="preserve">(UNCT-SWAP) </w:t>
      </w:r>
      <w:r w:rsidR="00096A7B" w:rsidRPr="0020165F">
        <w:rPr>
          <w:rFonts w:ascii="ArialMT" w:hAnsi="ArialMT" w:cs="Arial"/>
          <w:sz w:val="20"/>
          <w:szCs w:val="20"/>
          <w:lang w:val="fr-FR"/>
        </w:rPr>
        <w:t xml:space="preserve">a été mis à jour </w:t>
      </w:r>
      <w:r w:rsidR="00E72BEA" w:rsidRPr="0020165F">
        <w:rPr>
          <w:rFonts w:ascii="ArialMT" w:hAnsi="ArialMT" w:cs="Arial"/>
          <w:sz w:val="20"/>
          <w:szCs w:val="20"/>
          <w:lang w:val="fr-FR"/>
        </w:rPr>
        <w:t xml:space="preserve">pour assurer un meilleur alignement </w:t>
      </w:r>
      <w:r w:rsidR="008D0D24" w:rsidRPr="0020165F">
        <w:rPr>
          <w:rFonts w:ascii="ArialMT" w:hAnsi="ArialMT" w:cs="Arial"/>
          <w:sz w:val="20"/>
          <w:szCs w:val="20"/>
          <w:lang w:val="fr-FR"/>
        </w:rPr>
        <w:t>avec l'UN-SWAP</w:t>
      </w:r>
      <w:r w:rsidR="00B27451" w:rsidRPr="0020165F">
        <w:rPr>
          <w:rFonts w:ascii="ArialMT" w:hAnsi="ArialMT" w:cs="Arial"/>
          <w:sz w:val="20"/>
          <w:szCs w:val="20"/>
          <w:lang w:val="fr-FR"/>
        </w:rPr>
        <w:t xml:space="preserve">, </w:t>
      </w:r>
      <w:r w:rsidRPr="0020165F">
        <w:rPr>
          <w:rFonts w:ascii="ArialMT" w:hAnsi="ArialMT" w:cs="Arial"/>
          <w:sz w:val="20"/>
          <w:szCs w:val="20"/>
          <w:lang w:val="fr-FR"/>
        </w:rPr>
        <w:t xml:space="preserve">et pour refléter les nouvelles orientations sur les processus nationaux communs dans le contexte de l'agenda de repositionnement du </w:t>
      </w:r>
      <w:r w:rsidR="00425C35" w:rsidRPr="0020165F">
        <w:rPr>
          <w:rFonts w:ascii="ArialMT" w:hAnsi="ArialMT" w:cs="Arial"/>
          <w:sz w:val="20"/>
          <w:szCs w:val="20"/>
          <w:lang w:val="fr-FR"/>
        </w:rPr>
        <w:t>système de</w:t>
      </w:r>
      <w:r w:rsidRPr="0020165F">
        <w:rPr>
          <w:rFonts w:ascii="ArialMT" w:hAnsi="ArialMT" w:cs="Arial"/>
          <w:sz w:val="20"/>
          <w:szCs w:val="20"/>
          <w:lang w:val="fr-FR"/>
        </w:rPr>
        <w:t xml:space="preserve"> développement des Nations unies</w:t>
      </w:r>
      <w:r w:rsidR="00DC35FC" w:rsidRPr="0020165F">
        <w:rPr>
          <w:rFonts w:ascii="ArialMT" w:hAnsi="ArialMT" w:cs="Arial"/>
          <w:sz w:val="20"/>
          <w:szCs w:val="20"/>
          <w:lang w:val="fr-FR"/>
        </w:rPr>
        <w:t xml:space="preserve">. Les </w:t>
      </w:r>
      <w:r w:rsidR="008D0D24" w:rsidRPr="0020165F">
        <w:rPr>
          <w:rFonts w:ascii="ArialMT" w:hAnsi="ArialMT" w:cs="Arial"/>
          <w:sz w:val="20"/>
          <w:szCs w:val="20"/>
          <w:lang w:val="fr-FR"/>
        </w:rPr>
        <w:t xml:space="preserve">deux SWAP </w:t>
      </w:r>
      <w:r w:rsidR="00E72BEA" w:rsidRPr="0020165F">
        <w:rPr>
          <w:rFonts w:ascii="ArialMT" w:hAnsi="ArialMT" w:cs="Arial"/>
          <w:sz w:val="20"/>
          <w:szCs w:val="20"/>
          <w:lang w:val="fr-FR"/>
        </w:rPr>
        <w:t xml:space="preserve">ont été </w:t>
      </w:r>
      <w:r w:rsidR="00B27451" w:rsidRPr="0020165F">
        <w:rPr>
          <w:rFonts w:ascii="ArialMT" w:hAnsi="ArialMT" w:cs="Arial"/>
          <w:sz w:val="20"/>
          <w:szCs w:val="20"/>
          <w:lang w:val="fr-FR"/>
        </w:rPr>
        <w:t xml:space="preserve">élargis </w:t>
      </w:r>
      <w:r w:rsidR="008D0D24" w:rsidRPr="0020165F">
        <w:rPr>
          <w:rFonts w:ascii="ArialMT" w:hAnsi="ArialMT" w:cs="Arial"/>
          <w:sz w:val="20"/>
          <w:szCs w:val="20"/>
          <w:lang w:val="fr-FR"/>
        </w:rPr>
        <w:t xml:space="preserve">à ce stade </w:t>
      </w:r>
      <w:r w:rsidR="00B27451" w:rsidRPr="0020165F">
        <w:rPr>
          <w:rFonts w:ascii="ArialMT" w:hAnsi="ArialMT" w:cs="Arial"/>
          <w:sz w:val="20"/>
          <w:szCs w:val="20"/>
          <w:lang w:val="fr-FR"/>
        </w:rPr>
        <w:t xml:space="preserve">pour couvrir </w:t>
      </w:r>
      <w:r w:rsidR="008D0D24" w:rsidRPr="0020165F">
        <w:rPr>
          <w:rFonts w:ascii="ArialMT" w:hAnsi="ArialMT" w:cs="Arial"/>
          <w:sz w:val="20"/>
          <w:szCs w:val="20"/>
          <w:lang w:val="fr-FR"/>
        </w:rPr>
        <w:t xml:space="preserve">également </w:t>
      </w:r>
      <w:r w:rsidR="00B27451" w:rsidRPr="0020165F">
        <w:rPr>
          <w:rFonts w:ascii="ArialMT" w:hAnsi="ArialMT" w:cs="Arial"/>
          <w:sz w:val="20"/>
          <w:szCs w:val="20"/>
          <w:lang w:val="fr-FR"/>
        </w:rPr>
        <w:t>les résultats de développement et normatifs liés aux SDG.</w:t>
      </w:r>
    </w:p>
    <w:p w14:paraId="26B55F2C" w14:textId="726B40DF" w:rsidR="00B27451" w:rsidRPr="0020165F" w:rsidRDefault="00B27451" w:rsidP="1DBBB74D">
      <w:pPr>
        <w:pStyle w:val="NormalWeb"/>
        <w:shd w:val="clear" w:color="auto" w:fill="FFFFFF" w:themeFill="background1"/>
        <w:spacing w:before="0" w:beforeAutospacing="0" w:after="150" w:afterAutospacing="0"/>
        <w:jc w:val="both"/>
        <w:rPr>
          <w:rFonts w:ascii="ArialMT" w:hAnsi="ArialMT" w:cs="Arial"/>
          <w:sz w:val="20"/>
          <w:szCs w:val="20"/>
          <w:lang w:val="fr-FR"/>
        </w:rPr>
      </w:pPr>
      <w:r w:rsidRPr="0020165F">
        <w:rPr>
          <w:rFonts w:ascii="ArialMT" w:hAnsi="ArialMT" w:cs="Arial"/>
          <w:sz w:val="20"/>
          <w:szCs w:val="20"/>
          <w:lang w:val="fr-FR"/>
        </w:rPr>
        <w:t xml:space="preserve">Le mandat </w:t>
      </w:r>
      <w:r w:rsidR="00F85CE8" w:rsidRPr="0020165F">
        <w:rPr>
          <w:rFonts w:ascii="ArialMT" w:hAnsi="ArialMT" w:cs="Arial"/>
          <w:sz w:val="20"/>
          <w:szCs w:val="20"/>
          <w:lang w:val="fr-FR"/>
        </w:rPr>
        <w:t xml:space="preserve">des équipes de pays des Nations Unies </w:t>
      </w:r>
      <w:r w:rsidR="0073725D" w:rsidRPr="0020165F">
        <w:rPr>
          <w:rFonts w:ascii="ArialMT" w:hAnsi="ArialMT" w:cs="Arial"/>
          <w:sz w:val="20"/>
          <w:szCs w:val="20"/>
          <w:lang w:val="fr-FR"/>
        </w:rPr>
        <w:t xml:space="preserve">pour la mise en œuvre du </w:t>
      </w:r>
      <w:r w:rsidRPr="0020165F">
        <w:rPr>
          <w:rFonts w:ascii="ArialMT" w:hAnsi="ArialMT" w:cs="Arial"/>
          <w:sz w:val="20"/>
          <w:szCs w:val="20"/>
          <w:lang w:val="fr-FR"/>
        </w:rPr>
        <w:t xml:space="preserve">plan d'action pour la promotion de l'égalité des sexes découle de l'examen quadriennal complet des politiques (QCPR) et des résolutions de l'ECOSOC sur l'intégration de la dimension de genre, qui appellent à l'accélération des efforts des Nations Unies pour intégrer la dimension de genre, notamment par la mise en œuvre complète </w:t>
      </w:r>
      <w:r w:rsidR="007C5B03" w:rsidRPr="0020165F">
        <w:rPr>
          <w:rFonts w:ascii="ArialMT" w:hAnsi="ArialMT" w:cs="Arial"/>
          <w:sz w:val="20"/>
          <w:szCs w:val="20"/>
          <w:lang w:val="fr-FR"/>
        </w:rPr>
        <w:t xml:space="preserve">du </w:t>
      </w:r>
      <w:r w:rsidRPr="0020165F">
        <w:rPr>
          <w:rFonts w:ascii="ArialMT" w:hAnsi="ArialMT" w:cs="Arial"/>
          <w:sz w:val="20"/>
          <w:szCs w:val="20"/>
          <w:lang w:val="fr-FR"/>
        </w:rPr>
        <w:t>plan d'action pour la promotion de l'égalité des sexes des équipes de pays des Nations Unies.</w:t>
      </w:r>
    </w:p>
    <w:p w14:paraId="7F2E6419" w14:textId="36F3B213" w:rsidR="00B27451" w:rsidRPr="0020165F" w:rsidRDefault="00B27451" w:rsidP="3DE6B675">
      <w:pPr>
        <w:pStyle w:val="NormalWeb"/>
        <w:shd w:val="clear" w:color="auto" w:fill="FFFFFF" w:themeFill="background1"/>
        <w:spacing w:before="0" w:beforeAutospacing="0" w:after="150" w:afterAutospacing="0"/>
        <w:jc w:val="both"/>
        <w:rPr>
          <w:rFonts w:ascii="ArialMT" w:hAnsi="ArialMT" w:cs="Arial"/>
          <w:color w:val="777777"/>
          <w:sz w:val="20"/>
          <w:szCs w:val="20"/>
          <w:lang w:val="fr-FR"/>
        </w:rPr>
      </w:pPr>
      <w:r w:rsidRPr="0020165F">
        <w:rPr>
          <w:rFonts w:ascii="ArialMT" w:hAnsi="ArialMT" w:cs="Arial"/>
          <w:sz w:val="20"/>
          <w:szCs w:val="20"/>
          <w:lang w:val="fr-FR"/>
        </w:rPr>
        <w:t>Les rapports de l'UNCT-SWAP</w:t>
      </w:r>
      <w:r w:rsidR="0035106B">
        <w:rPr>
          <w:rFonts w:ascii="ArialMT" w:hAnsi="ArialMT" w:cs="Arial"/>
          <w:sz w:val="20"/>
          <w:szCs w:val="20"/>
          <w:lang w:val="fr-FR"/>
        </w:rPr>
        <w:t xml:space="preserve"> GEWE</w:t>
      </w:r>
      <w:r w:rsidRPr="0020165F">
        <w:rPr>
          <w:rFonts w:ascii="ArialMT" w:hAnsi="ArialMT" w:cs="Arial"/>
          <w:sz w:val="20"/>
          <w:szCs w:val="20"/>
          <w:lang w:val="fr-FR"/>
        </w:rPr>
        <w:t xml:space="preserve"> suivent une méthodologie à deux volets : </w:t>
      </w:r>
      <w:r w:rsidR="00AF2C99">
        <w:rPr>
          <w:rFonts w:ascii="ArialMT" w:hAnsi="ArialMT" w:cs="Arial"/>
          <w:sz w:val="20"/>
          <w:szCs w:val="20"/>
          <w:lang w:val="fr-FR"/>
        </w:rPr>
        <w:t>d</w:t>
      </w:r>
      <w:r w:rsidRPr="0020165F">
        <w:rPr>
          <w:rFonts w:ascii="ArialMT" w:hAnsi="ArialMT" w:cs="Arial"/>
          <w:sz w:val="20"/>
          <w:szCs w:val="20"/>
          <w:lang w:val="fr-FR"/>
        </w:rPr>
        <w:t xml:space="preserve">es évaluations globales </w:t>
      </w:r>
      <w:r w:rsidR="009375A1" w:rsidRPr="0020165F">
        <w:rPr>
          <w:rFonts w:ascii="ArialMT" w:hAnsi="ArialMT" w:cs="Arial"/>
          <w:sz w:val="20"/>
          <w:szCs w:val="20"/>
          <w:lang w:val="fr-FR"/>
        </w:rPr>
        <w:t xml:space="preserve">sont réalisées </w:t>
      </w:r>
      <w:r w:rsidRPr="0020165F">
        <w:rPr>
          <w:rFonts w:ascii="ArialMT" w:hAnsi="ArialMT" w:cs="Arial"/>
          <w:sz w:val="20"/>
          <w:szCs w:val="20"/>
          <w:lang w:val="fr-FR"/>
        </w:rPr>
        <w:t xml:space="preserve">au stade de la planification du </w:t>
      </w:r>
      <w:r w:rsidR="009375A1" w:rsidRPr="0020165F">
        <w:rPr>
          <w:rFonts w:ascii="ArialMT" w:hAnsi="ArialMT" w:cs="Arial"/>
          <w:sz w:val="20"/>
          <w:szCs w:val="20"/>
          <w:lang w:val="fr-FR"/>
        </w:rPr>
        <w:t>cadre de coopération</w:t>
      </w:r>
      <w:r w:rsidR="00AF2C99">
        <w:rPr>
          <w:rFonts w:ascii="ArialMT" w:hAnsi="ArialMT" w:cs="Arial"/>
          <w:sz w:val="20"/>
          <w:szCs w:val="20"/>
          <w:lang w:val="fr-FR"/>
        </w:rPr>
        <w:t> ;</w:t>
      </w:r>
      <w:r w:rsidRPr="0020165F">
        <w:rPr>
          <w:rFonts w:ascii="ArialMT" w:hAnsi="ArialMT" w:cs="Arial"/>
          <w:sz w:val="20"/>
          <w:szCs w:val="20"/>
          <w:lang w:val="fr-FR"/>
        </w:rPr>
        <w:t xml:space="preserve"> et des mises à jour annuelles des progrès, comme le souligne le </w:t>
      </w:r>
      <w:hyperlink r:id="rId15">
        <w:r w:rsidRPr="0020165F">
          <w:rPr>
            <w:rStyle w:val="Hyperlink"/>
            <w:rFonts w:ascii="ArialMT" w:hAnsi="ArialMT" w:cs="Arial"/>
            <w:color w:val="1B93FB"/>
            <w:sz w:val="20"/>
            <w:szCs w:val="20"/>
            <w:lang w:val="fr-FR"/>
          </w:rPr>
          <w:t xml:space="preserve">UNCT-SWAP </w:t>
        </w:r>
        <w:r w:rsidR="00BF1210" w:rsidRPr="0020165F">
          <w:rPr>
            <w:rStyle w:val="Hyperlink"/>
            <w:rFonts w:ascii="ArialMT" w:hAnsi="ArialMT" w:cs="Arial"/>
            <w:color w:val="1B93FB"/>
            <w:sz w:val="20"/>
            <w:szCs w:val="20"/>
            <w:lang w:val="fr-FR"/>
          </w:rPr>
          <w:t xml:space="preserve">Gender </w:t>
        </w:r>
        <w:proofErr w:type="spellStart"/>
        <w:proofErr w:type="gramStart"/>
        <w:r w:rsidR="00BF1210" w:rsidRPr="0020165F">
          <w:rPr>
            <w:rStyle w:val="Hyperlink"/>
            <w:rFonts w:ascii="ArialMT" w:hAnsi="ArialMT" w:cs="Arial"/>
            <w:color w:val="1B93FB"/>
            <w:sz w:val="20"/>
            <w:szCs w:val="20"/>
            <w:lang w:val="fr-FR"/>
          </w:rPr>
          <w:t>Scorecard</w:t>
        </w:r>
        <w:proofErr w:type="spellEnd"/>
        <w:r w:rsidRPr="0020165F">
          <w:rPr>
            <w:rStyle w:val="Hyperlink"/>
            <w:rFonts w:ascii="ArialMT" w:hAnsi="ArialMT" w:cs="Arial"/>
            <w:color w:val="1B93FB"/>
            <w:sz w:val="20"/>
            <w:szCs w:val="20"/>
            <w:lang w:val="fr-FR"/>
          </w:rPr>
          <w:t>:</w:t>
        </w:r>
        <w:proofErr w:type="gramEnd"/>
        <w:r w:rsidRPr="0020165F">
          <w:rPr>
            <w:rStyle w:val="Hyperlink"/>
            <w:rFonts w:ascii="ArialMT" w:hAnsi="ArialMT" w:cs="Arial"/>
            <w:color w:val="1B93FB"/>
            <w:sz w:val="20"/>
            <w:szCs w:val="20"/>
            <w:lang w:val="fr-FR"/>
          </w:rPr>
          <w:t xml:space="preserve"> Framework &amp; </w:t>
        </w:r>
        <w:proofErr w:type="spellStart"/>
        <w:r w:rsidRPr="0020165F">
          <w:rPr>
            <w:rStyle w:val="Hyperlink"/>
            <w:rFonts w:ascii="ArialMT" w:hAnsi="ArialMT" w:cs="Arial"/>
            <w:color w:val="1B93FB"/>
            <w:sz w:val="20"/>
            <w:szCs w:val="20"/>
            <w:lang w:val="fr-FR"/>
          </w:rPr>
          <w:t>Technical</w:t>
        </w:r>
        <w:proofErr w:type="spellEnd"/>
        <w:r w:rsidRPr="0020165F">
          <w:rPr>
            <w:rStyle w:val="Hyperlink"/>
            <w:rFonts w:ascii="ArialMT" w:hAnsi="ArialMT" w:cs="Arial"/>
            <w:color w:val="1B93FB"/>
            <w:sz w:val="20"/>
            <w:szCs w:val="20"/>
            <w:lang w:val="fr-FR"/>
          </w:rPr>
          <w:t xml:space="preserve"> Guidance (</w:t>
        </w:r>
      </w:hyperlink>
      <w:r w:rsidR="13392A95" w:rsidRPr="0020165F">
        <w:rPr>
          <w:rFonts w:ascii="ArialMT" w:hAnsi="ArialMT" w:cs="Arial"/>
          <w:sz w:val="20"/>
          <w:szCs w:val="20"/>
          <w:lang w:val="fr-FR"/>
        </w:rPr>
        <w:t xml:space="preserve">page 20). </w:t>
      </w:r>
      <w:r w:rsidRPr="0020165F">
        <w:rPr>
          <w:rFonts w:ascii="ArialMT" w:hAnsi="ArialMT" w:cs="Arial"/>
          <w:color w:val="777777"/>
          <w:sz w:val="20"/>
          <w:szCs w:val="20"/>
          <w:lang w:val="fr-FR"/>
        </w:rPr>
        <w:t xml:space="preserve"> </w:t>
      </w:r>
    </w:p>
    <w:p w14:paraId="3816F965" w14:textId="7BD850A8" w:rsidR="00B27451" w:rsidRPr="0020165F" w:rsidRDefault="00F72B00" w:rsidP="00B27451">
      <w:pPr>
        <w:rPr>
          <w:rFonts w:ascii="ArialMT" w:hAnsi="ArialMT" w:cs="Arial"/>
          <w:lang w:val="fr-FR"/>
        </w:rPr>
      </w:pPr>
      <w:r w:rsidRPr="0020165F">
        <w:rPr>
          <w:rFonts w:ascii="ArialMT" w:hAnsi="ArialMT" w:cs="Arial"/>
          <w:lang w:val="fr-FR"/>
        </w:rPr>
        <w:t>Pour 202</w:t>
      </w:r>
      <w:r w:rsidR="003475F7" w:rsidRPr="0020165F">
        <w:rPr>
          <w:rFonts w:ascii="ArialMT" w:hAnsi="ArialMT" w:cs="Arial"/>
          <w:lang w:val="fr-FR"/>
        </w:rPr>
        <w:t>3</w:t>
      </w:r>
      <w:r w:rsidRPr="0020165F">
        <w:rPr>
          <w:rFonts w:ascii="ArialMT" w:hAnsi="ArialMT" w:cs="Arial"/>
          <w:lang w:val="fr-FR"/>
        </w:rPr>
        <w:t>, l’UNCT</w:t>
      </w:r>
      <w:r w:rsidR="0097699B">
        <w:rPr>
          <w:rFonts w:ascii="ArialMT" w:hAnsi="ArialMT" w:cs="Arial"/>
          <w:lang w:val="fr-FR"/>
        </w:rPr>
        <w:t xml:space="preserve"> Haiti</w:t>
      </w:r>
      <w:r w:rsidRPr="0020165F">
        <w:rPr>
          <w:rFonts w:ascii="ArialMT" w:hAnsi="ArialMT" w:cs="Arial"/>
          <w:lang w:val="fr-FR"/>
        </w:rPr>
        <w:t xml:space="preserve"> a décidé de présenter une mise à jour annuelle en adoptant un</w:t>
      </w:r>
      <w:r w:rsidR="00354C94" w:rsidRPr="0020165F">
        <w:rPr>
          <w:rFonts w:ascii="ArialMT" w:hAnsi="ArialMT" w:cs="Arial"/>
          <w:lang w:val="fr-FR"/>
        </w:rPr>
        <w:t xml:space="preserve"> mécanisme allégé visant à renseigner les indicateurs </w:t>
      </w:r>
      <w:r w:rsidR="00524911" w:rsidRPr="0020165F">
        <w:rPr>
          <w:rFonts w:ascii="ArialMT" w:hAnsi="ArialMT" w:cs="Arial"/>
          <w:lang w:val="fr-FR"/>
        </w:rPr>
        <w:t>dont les</w:t>
      </w:r>
      <w:r w:rsidR="00854B7F" w:rsidRPr="0020165F">
        <w:rPr>
          <w:rFonts w:ascii="ArialMT" w:hAnsi="ArialMT" w:cs="Arial"/>
          <w:lang w:val="fr-FR"/>
        </w:rPr>
        <w:t xml:space="preserve"> </w:t>
      </w:r>
      <w:r w:rsidR="00354C94" w:rsidRPr="0020165F">
        <w:rPr>
          <w:rFonts w:ascii="ArialMT" w:hAnsi="ArialMT" w:cs="Arial"/>
          <w:lang w:val="fr-FR"/>
        </w:rPr>
        <w:t xml:space="preserve">exigences </w:t>
      </w:r>
      <w:r w:rsidR="00DC530C" w:rsidRPr="0020165F">
        <w:rPr>
          <w:rFonts w:ascii="ArialMT" w:hAnsi="ArialMT" w:cs="Arial"/>
          <w:lang w:val="fr-FR"/>
        </w:rPr>
        <w:t>étaient manquantes</w:t>
      </w:r>
      <w:r w:rsidR="00854B7F" w:rsidRPr="0020165F">
        <w:rPr>
          <w:rFonts w:ascii="ArialMT" w:hAnsi="ArialMT" w:cs="Arial"/>
          <w:lang w:val="fr-FR"/>
        </w:rPr>
        <w:t xml:space="preserve"> (rouge)</w:t>
      </w:r>
      <w:r w:rsidR="00DC530C" w:rsidRPr="0020165F">
        <w:rPr>
          <w:rFonts w:ascii="ArialMT" w:hAnsi="ArialMT" w:cs="Arial"/>
          <w:lang w:val="fr-FR"/>
        </w:rPr>
        <w:t xml:space="preserve"> ou </w:t>
      </w:r>
      <w:r w:rsidR="00524911" w:rsidRPr="0020165F">
        <w:rPr>
          <w:rFonts w:ascii="ArialMT" w:hAnsi="ArialMT" w:cs="Arial"/>
          <w:lang w:val="fr-FR"/>
        </w:rPr>
        <w:t>approchaient des</w:t>
      </w:r>
      <w:r w:rsidR="00354C94" w:rsidRPr="0020165F">
        <w:rPr>
          <w:rFonts w:ascii="ArialMT" w:hAnsi="ArialMT" w:cs="Arial"/>
          <w:lang w:val="fr-FR"/>
        </w:rPr>
        <w:t xml:space="preserve"> </w:t>
      </w:r>
      <w:r w:rsidR="00524911" w:rsidRPr="0020165F">
        <w:rPr>
          <w:rFonts w:ascii="ArialMT" w:hAnsi="ArialMT" w:cs="Arial"/>
          <w:lang w:val="fr-FR"/>
        </w:rPr>
        <w:t xml:space="preserve">exigences minimales </w:t>
      </w:r>
      <w:r w:rsidR="00854B7F" w:rsidRPr="0020165F">
        <w:rPr>
          <w:rFonts w:ascii="ArialMT" w:hAnsi="ArialMT" w:cs="Arial"/>
          <w:lang w:val="fr-FR"/>
        </w:rPr>
        <w:t>(jaune)</w:t>
      </w:r>
      <w:r w:rsidR="00EC6271" w:rsidRPr="0020165F">
        <w:rPr>
          <w:rFonts w:ascii="ArialMT" w:hAnsi="ArialMT" w:cs="Arial"/>
          <w:lang w:val="fr-FR"/>
        </w:rPr>
        <w:t xml:space="preserve">. De ce lot, </w:t>
      </w:r>
      <w:r w:rsidR="003475F7" w:rsidRPr="0020165F">
        <w:rPr>
          <w:rFonts w:ascii="ArialMT" w:hAnsi="ArialMT" w:cs="Arial"/>
          <w:lang w:val="fr-FR"/>
        </w:rPr>
        <w:t>cinq (5) indicateurs</w:t>
      </w:r>
      <w:r w:rsidR="00EC6271" w:rsidRPr="0020165F">
        <w:rPr>
          <w:rFonts w:ascii="ArialMT" w:hAnsi="ArialMT" w:cs="Arial"/>
          <w:lang w:val="fr-FR"/>
        </w:rPr>
        <w:t xml:space="preserve"> sur quinze (15) ont été retenus</w:t>
      </w:r>
      <w:r w:rsidR="0019585D" w:rsidRPr="0020165F">
        <w:rPr>
          <w:rFonts w:ascii="ArialMT" w:hAnsi="ArialMT" w:cs="Arial"/>
          <w:lang w:val="fr-FR"/>
        </w:rPr>
        <w:t>.</w:t>
      </w:r>
    </w:p>
    <w:p w14:paraId="5EB21F2E" w14:textId="394F4886" w:rsidR="003475F7" w:rsidRPr="0020165F" w:rsidRDefault="0019585D" w:rsidP="00B27451">
      <w:pPr>
        <w:rPr>
          <w:rFonts w:ascii="ArialMT" w:hAnsi="ArialMT" w:cs="Arial"/>
          <w:lang w:val="fr-FR"/>
        </w:rPr>
      </w:pPr>
      <w:r w:rsidRPr="0020165F">
        <w:rPr>
          <w:rFonts w:ascii="ArialMT" w:hAnsi="ArialMT" w:cs="Arial"/>
          <w:lang w:val="fr-FR"/>
        </w:rPr>
        <w:t xml:space="preserve">Cette mise à jour annuelle réalisée par le Groupe Thématique Genre sous le leadership de ONU FEMMES et de la Coordonnatrice Résidente, s’est réalisée dans un contexte marqué, au niveau institutionnel par la </w:t>
      </w:r>
      <w:r w:rsidR="003475F7" w:rsidRPr="0020165F">
        <w:rPr>
          <w:rFonts w:ascii="ArialMT" w:hAnsi="ArialMT" w:cs="Arial"/>
          <w:lang w:val="fr-FR"/>
        </w:rPr>
        <w:t>signature le 20 avril 2023</w:t>
      </w:r>
      <w:r w:rsidRPr="0020165F">
        <w:rPr>
          <w:rFonts w:ascii="ArialMT" w:hAnsi="ArialMT" w:cs="Arial"/>
          <w:lang w:val="fr-FR"/>
        </w:rPr>
        <w:t xml:space="preserve"> du nouveau Cadre de Coopération des </w:t>
      </w:r>
      <w:r w:rsidR="00AF2C99">
        <w:rPr>
          <w:rFonts w:ascii="ArialMT" w:hAnsi="ArialMT" w:cs="Arial"/>
          <w:lang w:val="fr-FR"/>
        </w:rPr>
        <w:t>N</w:t>
      </w:r>
      <w:r w:rsidRPr="0020165F">
        <w:rPr>
          <w:rFonts w:ascii="ArialMT" w:hAnsi="ArialMT" w:cs="Arial"/>
          <w:lang w:val="fr-FR"/>
        </w:rPr>
        <w:t xml:space="preserve">ations </w:t>
      </w:r>
      <w:r w:rsidR="00AF2C99">
        <w:rPr>
          <w:rFonts w:ascii="ArialMT" w:hAnsi="ArialMT" w:cs="Arial"/>
          <w:lang w:val="fr-FR"/>
        </w:rPr>
        <w:t>U</w:t>
      </w:r>
      <w:r w:rsidRPr="0020165F">
        <w:rPr>
          <w:rFonts w:ascii="ArialMT" w:hAnsi="ArialMT" w:cs="Arial"/>
          <w:lang w:val="fr-FR"/>
        </w:rPr>
        <w:t xml:space="preserve">nies pour le </w:t>
      </w:r>
      <w:r w:rsidR="00AF2C99">
        <w:rPr>
          <w:rFonts w:ascii="ArialMT" w:hAnsi="ArialMT" w:cs="Arial"/>
          <w:lang w:val="fr-FR"/>
        </w:rPr>
        <w:t>D</w:t>
      </w:r>
      <w:r w:rsidRPr="0020165F">
        <w:rPr>
          <w:rFonts w:ascii="ArialMT" w:hAnsi="ArialMT" w:cs="Arial"/>
          <w:lang w:val="fr-FR"/>
        </w:rPr>
        <w:t xml:space="preserve">éveloppement </w:t>
      </w:r>
      <w:r w:rsidR="00AF2C99">
        <w:rPr>
          <w:rFonts w:ascii="ArialMT" w:hAnsi="ArialMT" w:cs="Arial"/>
          <w:lang w:val="fr-FR"/>
        </w:rPr>
        <w:t>D</w:t>
      </w:r>
      <w:r w:rsidRPr="0020165F">
        <w:rPr>
          <w:rFonts w:ascii="ArialMT" w:hAnsi="ArialMT" w:cs="Arial"/>
          <w:lang w:val="fr-FR"/>
        </w:rPr>
        <w:t>urable (UNSDCF) pour 2023-2027</w:t>
      </w:r>
      <w:r w:rsidR="00BA7CBF" w:rsidRPr="0020165F">
        <w:rPr>
          <w:rFonts w:ascii="ArialMT" w:hAnsi="ArialMT" w:cs="Arial"/>
          <w:lang w:val="fr-FR"/>
        </w:rPr>
        <w:t xml:space="preserve"> et au niveau externe par </w:t>
      </w:r>
      <w:r w:rsidR="003475F7" w:rsidRPr="0020165F">
        <w:rPr>
          <w:rFonts w:ascii="ArialMT" w:hAnsi="ArialMT" w:cs="Arial"/>
          <w:lang w:val="fr-FR"/>
        </w:rPr>
        <w:t>l’aggravation de</w:t>
      </w:r>
      <w:r w:rsidR="00BA7CBF" w:rsidRPr="0020165F">
        <w:rPr>
          <w:rFonts w:ascii="ArialMT" w:hAnsi="ArialMT" w:cs="Arial"/>
          <w:lang w:val="fr-FR"/>
        </w:rPr>
        <w:t xml:space="preserve"> environnement socio-politique des plus instables </w:t>
      </w:r>
      <w:r w:rsidR="007060B9" w:rsidRPr="0020165F">
        <w:rPr>
          <w:rFonts w:ascii="ArialMT" w:hAnsi="ArialMT" w:cs="Arial"/>
          <w:lang w:val="fr-FR"/>
        </w:rPr>
        <w:t xml:space="preserve">caractérisé par un climat d’insécurité de niveau très </w:t>
      </w:r>
      <w:r w:rsidR="00D12DEA" w:rsidRPr="0020165F">
        <w:rPr>
          <w:rFonts w:ascii="ArialMT" w:hAnsi="ArialMT" w:cs="Arial"/>
          <w:lang w:val="fr-FR"/>
        </w:rPr>
        <w:t>élevé</w:t>
      </w:r>
      <w:r w:rsidR="003475F7" w:rsidRPr="0020165F">
        <w:rPr>
          <w:rFonts w:ascii="ArialMT" w:hAnsi="ArialMT" w:cs="Arial"/>
          <w:lang w:val="fr-FR"/>
        </w:rPr>
        <w:t xml:space="preserve">, </w:t>
      </w:r>
      <w:r w:rsidR="00C60473">
        <w:rPr>
          <w:rFonts w:ascii="ArialMT" w:hAnsi="ArialMT" w:cs="Arial"/>
          <w:lang w:val="fr-FR"/>
        </w:rPr>
        <w:t>d</w:t>
      </w:r>
      <w:r w:rsidR="00C60473" w:rsidRPr="0020165F">
        <w:rPr>
          <w:rFonts w:ascii="ArialMT" w:hAnsi="ArialMT" w:cs="Arial"/>
          <w:lang w:val="fr-FR"/>
        </w:rPr>
        <w:t xml:space="preserve">es </w:t>
      </w:r>
      <w:r w:rsidR="00D12DEA" w:rsidRPr="0020165F">
        <w:rPr>
          <w:rFonts w:ascii="ArialMT" w:hAnsi="ArialMT" w:cs="Arial"/>
          <w:lang w:val="fr-FR"/>
        </w:rPr>
        <w:t>déplacements internes</w:t>
      </w:r>
      <w:r w:rsidR="003475F7" w:rsidRPr="0020165F">
        <w:rPr>
          <w:rFonts w:ascii="ArialMT" w:hAnsi="ArialMT" w:cs="Arial"/>
          <w:lang w:val="fr-FR"/>
        </w:rPr>
        <w:t xml:space="preserve"> et </w:t>
      </w:r>
      <w:r w:rsidR="00C60473">
        <w:rPr>
          <w:rFonts w:ascii="ArialMT" w:hAnsi="ArialMT" w:cs="Arial"/>
          <w:lang w:val="fr-FR"/>
        </w:rPr>
        <w:t>une</w:t>
      </w:r>
      <w:r w:rsidR="00C60473" w:rsidRPr="0020165F">
        <w:rPr>
          <w:rFonts w:ascii="ArialMT" w:hAnsi="ArialMT" w:cs="Arial"/>
          <w:lang w:val="fr-FR"/>
        </w:rPr>
        <w:t xml:space="preserve"> </w:t>
      </w:r>
      <w:r w:rsidR="003475F7" w:rsidRPr="0020165F">
        <w:rPr>
          <w:rFonts w:ascii="ArialMT" w:hAnsi="ArialMT" w:cs="Arial"/>
          <w:lang w:val="fr-FR"/>
        </w:rPr>
        <w:t>fuite des cerveaux</w:t>
      </w:r>
      <w:r w:rsidR="00D12DEA" w:rsidRPr="0020165F">
        <w:rPr>
          <w:rFonts w:ascii="ArialMT" w:hAnsi="ArialMT" w:cs="Arial"/>
          <w:lang w:val="fr-FR"/>
        </w:rPr>
        <w:t>.</w:t>
      </w:r>
      <w:r w:rsidR="00B76282" w:rsidRPr="0020165F">
        <w:rPr>
          <w:rFonts w:ascii="ArialMT" w:hAnsi="ArialMT" w:cs="Arial"/>
          <w:lang w:val="fr-FR"/>
        </w:rPr>
        <w:t xml:space="preserve"> </w:t>
      </w:r>
    </w:p>
    <w:p w14:paraId="1CEC470B" w14:textId="6CA115DB" w:rsidR="00DF48F6" w:rsidRPr="0020165F" w:rsidRDefault="009B5F37" w:rsidP="000B454C">
      <w:pPr>
        <w:pStyle w:val="Heading1"/>
        <w:rPr>
          <w:rFonts w:ascii="ArialMT" w:hAnsi="ArialMT" w:cs="Arial"/>
          <w:lang w:val="fr-FR"/>
        </w:rPr>
      </w:pPr>
      <w:bookmarkStart w:id="1" w:name="_Toc150337058"/>
      <w:r w:rsidRPr="0020165F">
        <w:rPr>
          <w:rFonts w:ascii="ArialMT" w:hAnsi="ArialMT" w:cs="Arial"/>
          <w:lang w:val="fr-FR"/>
        </w:rPr>
        <w:t xml:space="preserve">2. </w:t>
      </w:r>
      <w:r w:rsidR="0684034F" w:rsidRPr="0020165F">
        <w:rPr>
          <w:rFonts w:ascii="ArialMT" w:hAnsi="ArialMT" w:cs="Arial"/>
          <w:lang w:val="fr-FR"/>
        </w:rPr>
        <w:t>Le cadre de l'UNCT-SWAP</w:t>
      </w:r>
      <w:bookmarkEnd w:id="1"/>
      <w:r w:rsidR="0684034F" w:rsidRPr="0020165F">
        <w:rPr>
          <w:rFonts w:ascii="ArialMT" w:hAnsi="ArialMT" w:cs="Arial"/>
          <w:lang w:val="fr-FR"/>
        </w:rPr>
        <w:t xml:space="preserve"> </w:t>
      </w:r>
    </w:p>
    <w:p w14:paraId="57F3C162" w14:textId="0D118D67" w:rsidR="790DDA3D" w:rsidRPr="0020165F" w:rsidRDefault="1C69FFAD" w:rsidP="00734ECF">
      <w:pPr>
        <w:pStyle w:val="Heading2"/>
        <w:rPr>
          <w:rFonts w:ascii="ArialMT" w:hAnsi="ArialMT" w:cs="Arial"/>
          <w:lang w:val="fr-FR"/>
        </w:rPr>
      </w:pPr>
      <w:bookmarkStart w:id="2" w:name="_Toc150337059"/>
      <w:r w:rsidRPr="0020165F">
        <w:rPr>
          <w:rFonts w:ascii="ArialMT" w:hAnsi="ArialMT" w:cs="Arial"/>
          <w:lang w:val="fr-FR"/>
        </w:rPr>
        <w:t xml:space="preserve">2.1 </w:t>
      </w:r>
      <w:r w:rsidR="790DDA3D" w:rsidRPr="0020165F">
        <w:rPr>
          <w:rFonts w:ascii="ArialMT" w:hAnsi="ArialMT" w:cs="Arial"/>
          <w:lang w:val="fr-FR"/>
        </w:rPr>
        <w:t>Dimensions et indicateurs de performance</w:t>
      </w:r>
      <w:bookmarkEnd w:id="2"/>
      <w:r w:rsidR="790DDA3D" w:rsidRPr="0020165F">
        <w:rPr>
          <w:rFonts w:ascii="ArialMT" w:hAnsi="ArialMT" w:cs="Arial"/>
          <w:lang w:val="fr-FR"/>
        </w:rPr>
        <w:t xml:space="preserve"> </w:t>
      </w:r>
    </w:p>
    <w:p w14:paraId="54E0B98F" w14:textId="0C74F146" w:rsidR="00D11850" w:rsidRPr="0020165F" w:rsidRDefault="00D11850" w:rsidP="3D845E6C">
      <w:pPr>
        <w:rPr>
          <w:rFonts w:ascii="ArialMT" w:hAnsi="ArialMT" w:cs="Arial"/>
          <w:lang w:val="fr-FR"/>
        </w:rPr>
      </w:pPr>
      <w:r w:rsidRPr="0020165F">
        <w:rPr>
          <w:rFonts w:ascii="ArialMT" w:hAnsi="ArialMT" w:cs="Arial"/>
          <w:lang w:val="fr-FR"/>
        </w:rPr>
        <w:t xml:space="preserve">L'UNCT-SWAP est structuré autour de sept </w:t>
      </w:r>
      <w:r w:rsidR="00AF2C99">
        <w:rPr>
          <w:rFonts w:ascii="ArialMT" w:hAnsi="ArialMT" w:cs="Arial"/>
          <w:lang w:val="fr-FR"/>
        </w:rPr>
        <w:t xml:space="preserve">(7) </w:t>
      </w:r>
      <w:r w:rsidRPr="0020165F">
        <w:rPr>
          <w:rFonts w:ascii="ArialMT" w:hAnsi="ArialMT" w:cs="Arial"/>
          <w:lang w:val="fr-FR"/>
        </w:rPr>
        <w:t xml:space="preserve">dimensions et de </w:t>
      </w:r>
      <w:r w:rsidR="00AF2C99">
        <w:rPr>
          <w:rFonts w:ascii="ArialMT" w:hAnsi="ArialMT" w:cs="Arial"/>
          <w:lang w:val="fr-FR"/>
        </w:rPr>
        <w:t>quinze (</w:t>
      </w:r>
      <w:r w:rsidRPr="0020165F">
        <w:rPr>
          <w:rFonts w:ascii="ArialMT" w:hAnsi="ArialMT" w:cs="Arial"/>
          <w:lang w:val="fr-FR"/>
        </w:rPr>
        <w:t>15</w:t>
      </w:r>
      <w:r w:rsidR="00AF2C99">
        <w:rPr>
          <w:rFonts w:ascii="ArialMT" w:hAnsi="ArialMT" w:cs="Arial"/>
          <w:lang w:val="fr-FR"/>
        </w:rPr>
        <w:t>)</w:t>
      </w:r>
      <w:r w:rsidRPr="0020165F">
        <w:rPr>
          <w:rFonts w:ascii="ArialMT" w:hAnsi="ArialMT" w:cs="Arial"/>
          <w:lang w:val="fr-FR"/>
        </w:rPr>
        <w:t xml:space="preserve"> indicateurs de performance (IP) qui abordent les composantes clés de l'égalité des sexes et de l'autonomisation des femmes et des filles, comme convenu par l</w:t>
      </w:r>
      <w:r w:rsidR="00CB2B9C">
        <w:rPr>
          <w:rFonts w:ascii="ArialMT" w:hAnsi="ArialMT" w:cs="Arial"/>
          <w:lang w:val="fr-FR"/>
        </w:rPr>
        <w:t>e Groupe des Nations Unies pour le Développement Durable (</w:t>
      </w:r>
      <w:r w:rsidRPr="0020165F">
        <w:rPr>
          <w:rFonts w:ascii="ArialMT" w:hAnsi="ArialMT" w:cs="Arial"/>
          <w:lang w:val="fr-FR"/>
        </w:rPr>
        <w:t>UNSDG</w:t>
      </w:r>
      <w:r w:rsidR="00CB2B9C">
        <w:rPr>
          <w:rFonts w:ascii="ArialMT" w:hAnsi="ArialMT" w:cs="Arial"/>
          <w:lang w:val="fr-FR"/>
        </w:rPr>
        <w:t>)</w:t>
      </w:r>
      <w:r w:rsidRPr="0020165F">
        <w:rPr>
          <w:rFonts w:ascii="ArialMT" w:hAnsi="ArialMT" w:cs="Arial"/>
          <w:lang w:val="fr-FR"/>
        </w:rPr>
        <w:t xml:space="preserve">, en établissant des </w:t>
      </w:r>
      <w:r w:rsidR="00BF1210" w:rsidRPr="0020165F">
        <w:rPr>
          <w:rFonts w:ascii="ArialMT" w:hAnsi="ArialMT" w:cs="Arial"/>
          <w:lang w:val="fr-FR"/>
        </w:rPr>
        <w:t>benchmarks spécifiques aux</w:t>
      </w:r>
      <w:r w:rsidRPr="0020165F">
        <w:rPr>
          <w:rFonts w:ascii="ArialMT" w:hAnsi="ArialMT" w:cs="Arial"/>
          <w:lang w:val="fr-FR"/>
        </w:rPr>
        <w:t xml:space="preserve"> exigences minimales de l'intégration du genre. </w:t>
      </w:r>
    </w:p>
    <w:p w14:paraId="25D0C34A" w14:textId="13716BAD" w:rsidR="00D11850" w:rsidRDefault="6EE6DE7D" w:rsidP="002D75F0">
      <w:pPr>
        <w:jc w:val="center"/>
        <w:rPr>
          <w:rFonts w:ascii="ArialMT" w:hAnsi="ArialMT" w:cs="Arial"/>
        </w:rPr>
      </w:pPr>
      <w:r w:rsidRPr="0020165F">
        <w:rPr>
          <w:rFonts w:ascii="ArialMT" w:hAnsi="ArialMT" w:cs="Arial"/>
          <w:noProof/>
        </w:rPr>
        <w:lastRenderedPageBreak/>
        <w:drawing>
          <wp:inline distT="0" distB="0" distL="0" distR="0" wp14:anchorId="477076E2" wp14:editId="108732DA">
            <wp:extent cx="3473450" cy="3386614"/>
            <wp:effectExtent l="0" t="0" r="0" b="4445"/>
            <wp:docPr id="865413944" name="Picture 86541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3479468" cy="3392481"/>
                    </a:xfrm>
                    <a:prstGeom prst="rect">
                      <a:avLst/>
                    </a:prstGeom>
                  </pic:spPr>
                </pic:pic>
              </a:graphicData>
            </a:graphic>
          </wp:inline>
        </w:drawing>
      </w:r>
    </w:p>
    <w:p w14:paraId="6AC8F0FD" w14:textId="2E504202" w:rsidR="00AF2C99" w:rsidRPr="00CB2B9C" w:rsidRDefault="00AF2C99" w:rsidP="002D75F0">
      <w:pPr>
        <w:jc w:val="center"/>
        <w:rPr>
          <w:rFonts w:ascii="ArialMT" w:hAnsi="ArialMT" w:cs="Arial"/>
          <w:lang w:val="fr-FR"/>
        </w:rPr>
      </w:pPr>
      <w:r w:rsidRPr="00CB2B9C">
        <w:rPr>
          <w:rFonts w:ascii="ArialMT" w:hAnsi="ArialMT" w:cs="Arial"/>
          <w:lang w:val="fr-FR"/>
        </w:rPr>
        <w:t>……</w:t>
      </w:r>
    </w:p>
    <w:p w14:paraId="44372497" w14:textId="0827F45C" w:rsidR="3D845E6C" w:rsidRPr="00CB2B9C" w:rsidRDefault="3D845E6C" w:rsidP="3D845E6C">
      <w:pPr>
        <w:pStyle w:val="Heading2"/>
        <w:rPr>
          <w:rFonts w:ascii="ArialMT" w:hAnsi="ArialMT" w:cs="Arial"/>
          <w:lang w:val="fr-FR"/>
        </w:rPr>
      </w:pPr>
    </w:p>
    <w:p w14:paraId="35360FF8" w14:textId="2BDA8AC9" w:rsidR="00DF48F6" w:rsidRPr="0020165F" w:rsidRDefault="5FBE9F5A" w:rsidP="00734ECF">
      <w:pPr>
        <w:pStyle w:val="Heading2"/>
        <w:rPr>
          <w:rFonts w:ascii="ArialMT" w:hAnsi="ArialMT" w:cs="Arial"/>
          <w:lang w:val="fr-FR"/>
        </w:rPr>
      </w:pPr>
      <w:bookmarkStart w:id="3" w:name="_Toc150337060"/>
      <w:bookmarkStart w:id="4" w:name="_Hlk147848331"/>
      <w:r w:rsidRPr="0020165F">
        <w:rPr>
          <w:rFonts w:ascii="ArialMT" w:hAnsi="ArialMT" w:cs="Arial"/>
          <w:lang w:val="fr-FR"/>
        </w:rPr>
        <w:t xml:space="preserve">2.2 </w:t>
      </w:r>
      <w:r w:rsidR="005D4067" w:rsidRPr="0020165F">
        <w:rPr>
          <w:rFonts w:ascii="ArialMT" w:hAnsi="ArialMT" w:cs="Arial"/>
          <w:lang w:val="fr-FR"/>
        </w:rPr>
        <w:t xml:space="preserve">Notation et explication des </w:t>
      </w:r>
      <w:r w:rsidR="0067146B" w:rsidRPr="0020165F">
        <w:rPr>
          <w:rFonts w:ascii="ArialMT" w:hAnsi="ArialMT" w:cs="Arial"/>
          <w:lang w:val="fr-FR"/>
        </w:rPr>
        <w:t>indicateurs de performance</w:t>
      </w:r>
      <w:bookmarkEnd w:id="3"/>
      <w:r w:rsidR="0067146B" w:rsidRPr="0020165F">
        <w:rPr>
          <w:rFonts w:ascii="ArialMT" w:hAnsi="ArialMT" w:cs="Arial"/>
          <w:lang w:val="fr-FR"/>
        </w:rPr>
        <w:t xml:space="preserve"> </w:t>
      </w:r>
    </w:p>
    <w:p w14:paraId="5BDBB1FE" w14:textId="77777777" w:rsidR="00052C38" w:rsidRPr="0020165F" w:rsidRDefault="00052C38" w:rsidP="1DBBB74D">
      <w:pPr>
        <w:rPr>
          <w:rFonts w:ascii="ArialMT" w:hAnsi="ArialMT" w:cs="Arial"/>
          <w:lang w:val="fr-FR"/>
        </w:rPr>
      </w:pPr>
    </w:p>
    <w:p w14:paraId="54C1A753" w14:textId="382E1B57" w:rsidR="00A4769C" w:rsidRPr="0020165F" w:rsidRDefault="00A4769C" w:rsidP="1DBBB74D">
      <w:pPr>
        <w:rPr>
          <w:rFonts w:ascii="ArialMT" w:hAnsi="ArialMT" w:cs="Arial"/>
          <w:lang w:val="fr-FR"/>
        </w:rPr>
      </w:pPr>
      <w:r w:rsidRPr="0020165F">
        <w:rPr>
          <w:rFonts w:ascii="ArialMT" w:hAnsi="ArialMT" w:cs="Arial"/>
          <w:lang w:val="fr-FR"/>
        </w:rPr>
        <w:t xml:space="preserve">Les notations par rapport aux exigences minimales de </w:t>
      </w:r>
      <w:r w:rsidR="18423402" w:rsidRPr="0020165F">
        <w:rPr>
          <w:rFonts w:ascii="ArialMT" w:hAnsi="ArialMT" w:cs="Arial"/>
          <w:lang w:val="fr-FR"/>
        </w:rPr>
        <w:t xml:space="preserve">l'UNCT-SWAP </w:t>
      </w:r>
      <w:r w:rsidRPr="0020165F">
        <w:rPr>
          <w:rFonts w:ascii="ArialMT" w:hAnsi="ArialMT" w:cs="Arial"/>
          <w:lang w:val="fr-FR"/>
        </w:rPr>
        <w:t xml:space="preserve">permettent aux équipes de pays des Nations Unies de s'auto-évaluer et de rendre compte de leur position par rapport à chaque </w:t>
      </w:r>
      <w:r w:rsidR="00F23A78" w:rsidRPr="0020165F">
        <w:rPr>
          <w:rFonts w:ascii="ArialMT" w:hAnsi="ArialMT" w:cs="Arial"/>
          <w:lang w:val="fr-FR"/>
        </w:rPr>
        <w:t>indicateur et d'</w:t>
      </w:r>
      <w:r w:rsidRPr="0020165F">
        <w:rPr>
          <w:rFonts w:ascii="ArialMT" w:hAnsi="ArialMT" w:cs="Arial"/>
          <w:lang w:val="fr-FR"/>
        </w:rPr>
        <w:t xml:space="preserve">aspirer à des niveaux de réalisation plus élevés. Les </w:t>
      </w:r>
      <w:r w:rsidR="3FD8BDDF" w:rsidRPr="0020165F">
        <w:rPr>
          <w:rFonts w:ascii="ArialMT" w:hAnsi="ArialMT" w:cs="Arial"/>
          <w:lang w:val="fr-FR"/>
        </w:rPr>
        <w:t xml:space="preserve">quatre notes possibles pour chaque </w:t>
      </w:r>
      <w:r w:rsidR="126DBE8F" w:rsidRPr="0020165F">
        <w:rPr>
          <w:rFonts w:ascii="ArialMT" w:hAnsi="ArialMT" w:cs="Arial"/>
          <w:lang w:val="fr-FR"/>
        </w:rPr>
        <w:t xml:space="preserve">indicateur de performance </w:t>
      </w:r>
      <w:r w:rsidR="3FD8BDDF" w:rsidRPr="0020165F">
        <w:rPr>
          <w:rFonts w:ascii="ArialMT" w:hAnsi="ArialMT" w:cs="Arial"/>
          <w:lang w:val="fr-FR"/>
        </w:rPr>
        <w:t xml:space="preserve">sont les suivantes : </w:t>
      </w:r>
    </w:p>
    <w:p w14:paraId="6C1031EC" w14:textId="4F79B734" w:rsidR="00DF48F6" w:rsidRPr="0020165F" w:rsidRDefault="00706087" w:rsidP="1DBBB74D">
      <w:pPr>
        <w:rPr>
          <w:rFonts w:ascii="ArialMT" w:hAnsi="ArialMT" w:cs="Arial"/>
          <w:lang w:val="fr-FR"/>
        </w:rPr>
      </w:pPr>
      <w:r w:rsidRPr="0020165F">
        <w:rPr>
          <w:rFonts w:ascii="ArialMT" w:hAnsi="ArialMT" w:cs="Arial"/>
          <w:b/>
          <w:bCs/>
          <w:color w:val="C00000"/>
          <w:lang w:val="fr-FR"/>
        </w:rPr>
        <w:t xml:space="preserve">Exigences </w:t>
      </w:r>
      <w:r w:rsidR="00DF48F6" w:rsidRPr="0020165F">
        <w:rPr>
          <w:rFonts w:ascii="ArialMT" w:hAnsi="ArialMT" w:cs="Arial"/>
          <w:b/>
          <w:bCs/>
          <w:color w:val="C00000"/>
          <w:lang w:val="fr-FR"/>
        </w:rPr>
        <w:t xml:space="preserve">manquantes </w:t>
      </w:r>
      <w:r w:rsidR="00DF48F6" w:rsidRPr="0020165F">
        <w:rPr>
          <w:rFonts w:ascii="ArialMT" w:hAnsi="ArialMT" w:cs="Arial"/>
          <w:lang w:val="fr-FR"/>
        </w:rPr>
        <w:t xml:space="preserve">&gt; </w:t>
      </w:r>
      <w:r w:rsidR="00DF48F6" w:rsidRPr="0020165F">
        <w:rPr>
          <w:rFonts w:ascii="ArialMT" w:hAnsi="ArialMT" w:cs="Arial"/>
          <w:b/>
          <w:bCs/>
          <w:color w:val="EBE600"/>
          <w:lang w:val="fr-FR"/>
        </w:rPr>
        <w:t>Approche des exigences</w:t>
      </w:r>
      <w:r w:rsidR="68372E7F" w:rsidRPr="0020165F">
        <w:rPr>
          <w:rFonts w:ascii="ArialMT" w:hAnsi="ArialMT" w:cs="Arial"/>
          <w:b/>
          <w:bCs/>
          <w:color w:val="EBE600"/>
          <w:lang w:val="fr-FR"/>
        </w:rPr>
        <w:t xml:space="preserve"> minimales </w:t>
      </w:r>
      <w:r w:rsidR="00DF48F6" w:rsidRPr="0020165F">
        <w:rPr>
          <w:rFonts w:ascii="ArialMT" w:hAnsi="ArialMT" w:cs="Arial"/>
          <w:b/>
          <w:bCs/>
          <w:lang w:val="fr-FR"/>
        </w:rPr>
        <w:t xml:space="preserve">&gt; </w:t>
      </w:r>
      <w:r w:rsidR="00DF48F6" w:rsidRPr="0020165F">
        <w:rPr>
          <w:rFonts w:ascii="ArialMT" w:hAnsi="ArialMT" w:cs="Arial"/>
          <w:b/>
          <w:bCs/>
          <w:color w:val="00B050"/>
          <w:lang w:val="fr-FR"/>
        </w:rPr>
        <w:t>Satisfait aux</w:t>
      </w:r>
      <w:r w:rsidR="00DF48F6" w:rsidRPr="0020165F">
        <w:rPr>
          <w:rFonts w:ascii="ArialMT" w:hAnsi="ArialMT" w:cs="Arial"/>
          <w:color w:val="00B050"/>
          <w:lang w:val="fr-FR"/>
        </w:rPr>
        <w:t xml:space="preserve"> </w:t>
      </w:r>
      <w:r w:rsidR="00DF48F6" w:rsidRPr="0020165F">
        <w:rPr>
          <w:rFonts w:ascii="ArialMT" w:hAnsi="ArialMT" w:cs="Arial"/>
          <w:b/>
          <w:bCs/>
          <w:color w:val="00B050"/>
          <w:lang w:val="fr-FR"/>
        </w:rPr>
        <w:t>exigences</w:t>
      </w:r>
      <w:r w:rsidR="632A6C91" w:rsidRPr="0020165F">
        <w:rPr>
          <w:rFonts w:ascii="ArialMT" w:hAnsi="ArialMT" w:cs="Arial"/>
          <w:b/>
          <w:bCs/>
          <w:color w:val="00B050"/>
          <w:lang w:val="fr-FR"/>
        </w:rPr>
        <w:t xml:space="preserve"> minimales </w:t>
      </w:r>
      <w:r w:rsidR="00DF48F6" w:rsidRPr="0020165F">
        <w:rPr>
          <w:rFonts w:ascii="ArialMT" w:hAnsi="ArialMT" w:cs="Arial"/>
          <w:b/>
          <w:bCs/>
          <w:lang w:val="fr-FR"/>
        </w:rPr>
        <w:t>&gt;</w:t>
      </w:r>
      <w:r w:rsidR="00DF48F6" w:rsidRPr="0020165F">
        <w:rPr>
          <w:rFonts w:ascii="ArialMT" w:hAnsi="ArialMT" w:cs="Arial"/>
          <w:b/>
          <w:bCs/>
          <w:color w:val="00B050"/>
          <w:lang w:val="fr-FR"/>
        </w:rPr>
        <w:t xml:space="preserve"> </w:t>
      </w:r>
      <w:r w:rsidR="00DF48F6" w:rsidRPr="0020165F">
        <w:rPr>
          <w:rFonts w:ascii="ArialMT" w:hAnsi="ArialMT" w:cs="Arial"/>
          <w:b/>
          <w:bCs/>
          <w:color w:val="0397D6" w:themeColor="accent1"/>
          <w:lang w:val="fr-FR"/>
        </w:rPr>
        <w:t xml:space="preserve">Dépasse les </w:t>
      </w:r>
      <w:r w:rsidR="00DF48F6" w:rsidRPr="0020165F">
        <w:rPr>
          <w:rFonts w:ascii="ArialMT" w:hAnsi="ArialMT" w:cs="Arial"/>
          <w:b/>
          <w:bCs/>
          <w:color w:val="3D95D8" w:themeColor="accent2" w:themeShade="BF"/>
          <w:lang w:val="fr-FR"/>
        </w:rPr>
        <w:t>exigences minimales</w:t>
      </w:r>
    </w:p>
    <w:p w14:paraId="7002C08A" w14:textId="49050E79" w:rsidR="00181FC2" w:rsidRPr="0020165F" w:rsidRDefault="00052C38">
      <w:pPr>
        <w:rPr>
          <w:rFonts w:ascii="ArialMT" w:hAnsi="ArialMT" w:cs="Arial"/>
          <w:lang w:val="fr-FR"/>
        </w:rPr>
      </w:pPr>
      <w:r w:rsidRPr="0020165F">
        <w:rPr>
          <w:rFonts w:ascii="ArialMT" w:hAnsi="ArialMT" w:cs="Arial"/>
          <w:lang w:val="fr-FR"/>
        </w:rPr>
        <w:t xml:space="preserve">Si les équipes de pays des Nations Unies ne parviennent pas à remplir les critères de la catégorie " se rapprochant des exigences minimales </w:t>
      </w:r>
      <w:r w:rsidR="00181FC2" w:rsidRPr="0020165F">
        <w:rPr>
          <w:rFonts w:ascii="ArialMT" w:hAnsi="ArialMT" w:cs="Arial"/>
          <w:lang w:val="fr-FR"/>
        </w:rPr>
        <w:t>", l'indicateur est noté comme " manquant ". Un indicateur peut être noté comme "manquant" dans certains cas où des réalisations ont été faites, s'il reste néanmoins en deçà des critères énoncés dans "approche des exigences minimales".</w:t>
      </w:r>
    </w:p>
    <w:p w14:paraId="65E604CE" w14:textId="71E5ECAD" w:rsidR="5CB891EF" w:rsidRPr="0020165F" w:rsidRDefault="001343B9">
      <w:pPr>
        <w:rPr>
          <w:rFonts w:ascii="ArialMT" w:hAnsi="ArialMT" w:cs="Arial"/>
          <w:lang w:val="fr-FR"/>
        </w:rPr>
      </w:pPr>
      <w:r w:rsidRPr="0020165F">
        <w:rPr>
          <w:rFonts w:ascii="ArialMT" w:hAnsi="ArialMT" w:cs="Arial"/>
          <w:lang w:val="fr-FR"/>
        </w:rPr>
        <w:t xml:space="preserve">Les équipes de pays des Nations Unies doivent s'efforcer de satisfaire aux exigences minimales pour tous les indicateurs. </w:t>
      </w:r>
      <w:r w:rsidR="5CB891EF" w:rsidRPr="0020165F">
        <w:rPr>
          <w:rFonts w:ascii="ArialMT" w:hAnsi="ArialMT" w:cs="Arial"/>
          <w:lang w:val="fr-FR"/>
        </w:rPr>
        <w:t xml:space="preserve">Toutefois, cela doit être considéré comme un point de départ, à partir duquel les équipes de pays des Nations Unies doivent s'efforcer de renforcer leurs efforts pour </w:t>
      </w:r>
      <w:r w:rsidR="00052C38" w:rsidRPr="0020165F">
        <w:rPr>
          <w:rFonts w:ascii="ArialMT" w:hAnsi="ArialMT" w:cs="Arial"/>
          <w:lang w:val="fr-FR"/>
        </w:rPr>
        <w:t xml:space="preserve">obtenir de </w:t>
      </w:r>
      <w:r w:rsidR="5CB891EF" w:rsidRPr="0020165F">
        <w:rPr>
          <w:rFonts w:ascii="ArialMT" w:hAnsi="ArialMT" w:cs="Arial"/>
          <w:lang w:val="fr-FR"/>
        </w:rPr>
        <w:t xml:space="preserve">meilleurs résultats et dépasser les exigences minimales. </w:t>
      </w:r>
    </w:p>
    <w:bookmarkEnd w:id="4"/>
    <w:p w14:paraId="503FD58E" w14:textId="6BE4896D" w:rsidR="1DBBB74D" w:rsidRPr="0020165F" w:rsidRDefault="1DBBB74D" w:rsidP="1DBBB74D">
      <w:pPr>
        <w:rPr>
          <w:rFonts w:ascii="ArialMT" w:hAnsi="ArialMT" w:cs="Arial"/>
          <w:lang w:val="fr-FR"/>
        </w:rPr>
      </w:pPr>
    </w:p>
    <w:p w14:paraId="6BBC299C" w14:textId="1EA3D2E8" w:rsidR="00D876F7" w:rsidRPr="0020165F" w:rsidRDefault="009B5F37" w:rsidP="009B5F37">
      <w:pPr>
        <w:pStyle w:val="Heading1"/>
        <w:rPr>
          <w:rFonts w:ascii="ArialMT" w:hAnsi="ArialMT" w:cs="Arial"/>
          <w:lang w:val="fr-FR"/>
        </w:rPr>
      </w:pPr>
      <w:bookmarkStart w:id="5" w:name="_Toc150337061"/>
      <w:r w:rsidRPr="0020165F">
        <w:rPr>
          <w:rFonts w:ascii="ArialMT" w:hAnsi="ArialMT" w:cs="Arial"/>
          <w:lang w:val="fr-FR"/>
        </w:rPr>
        <w:t xml:space="preserve">3. </w:t>
      </w:r>
      <w:r w:rsidR="4D0BD07F" w:rsidRPr="0020165F">
        <w:rPr>
          <w:rFonts w:ascii="ArialMT" w:hAnsi="ArialMT" w:cs="Arial"/>
          <w:lang w:val="fr-FR"/>
        </w:rPr>
        <w:t xml:space="preserve">La </w:t>
      </w:r>
      <w:r w:rsidR="00D876F7" w:rsidRPr="0020165F">
        <w:rPr>
          <w:rFonts w:ascii="ArialMT" w:hAnsi="ArialMT" w:cs="Arial"/>
          <w:lang w:val="fr-FR"/>
        </w:rPr>
        <w:t>méthodologie de l'</w:t>
      </w:r>
      <w:r w:rsidR="4D0BD07F" w:rsidRPr="0020165F">
        <w:rPr>
          <w:rFonts w:ascii="ArialMT" w:hAnsi="ArialMT" w:cs="Arial"/>
          <w:lang w:val="fr-FR"/>
        </w:rPr>
        <w:t xml:space="preserve">UNCT-SWAP </w:t>
      </w:r>
      <w:r w:rsidR="3E9B32E4" w:rsidRPr="0020165F">
        <w:rPr>
          <w:rFonts w:ascii="ArialMT" w:hAnsi="ArialMT" w:cs="Arial"/>
          <w:lang w:val="fr-FR"/>
        </w:rPr>
        <w:t xml:space="preserve">- Rapports </w:t>
      </w:r>
      <w:bookmarkEnd w:id="5"/>
      <w:r w:rsidR="00345B51">
        <w:rPr>
          <w:rFonts w:ascii="ArialMT" w:hAnsi="ArialMT" w:cs="Arial"/>
          <w:lang w:val="fr-FR"/>
        </w:rPr>
        <w:t>annuels</w:t>
      </w:r>
    </w:p>
    <w:p w14:paraId="0FD5B320" w14:textId="0BE48ED4" w:rsidR="0975C2C1" w:rsidRPr="0020165F" w:rsidRDefault="6B53B495" w:rsidP="00734ECF">
      <w:pPr>
        <w:pStyle w:val="Heading2"/>
        <w:rPr>
          <w:rFonts w:ascii="ArialMT" w:hAnsi="ArialMT" w:cs="Arial"/>
          <w:lang w:val="fr-FR"/>
        </w:rPr>
      </w:pPr>
      <w:bookmarkStart w:id="6" w:name="_Toc75120367"/>
      <w:bookmarkStart w:id="7" w:name="_Toc150337062"/>
      <w:r w:rsidRPr="0020165F">
        <w:rPr>
          <w:rFonts w:ascii="ArialMT" w:hAnsi="ArialMT" w:cs="Arial"/>
          <w:lang w:val="fr-FR"/>
        </w:rPr>
        <w:t xml:space="preserve">3.1 </w:t>
      </w:r>
      <w:r w:rsidR="00793CBA" w:rsidRPr="0020165F">
        <w:rPr>
          <w:rFonts w:ascii="ArialMT" w:hAnsi="ArialMT" w:cs="Arial"/>
          <w:lang w:val="fr-FR"/>
        </w:rPr>
        <w:t xml:space="preserve">Auto-évaluation </w:t>
      </w:r>
      <w:r w:rsidR="0E02DC46" w:rsidRPr="0020165F">
        <w:rPr>
          <w:rFonts w:ascii="ArialMT" w:hAnsi="ArialMT" w:cs="Arial"/>
          <w:lang w:val="fr-FR"/>
        </w:rPr>
        <w:t>participative</w:t>
      </w:r>
      <w:bookmarkEnd w:id="6"/>
      <w:bookmarkEnd w:id="7"/>
      <w:r w:rsidR="0E02DC46" w:rsidRPr="0020165F">
        <w:rPr>
          <w:rFonts w:ascii="ArialMT" w:hAnsi="ArialMT" w:cs="Arial"/>
          <w:lang w:val="fr-FR"/>
        </w:rPr>
        <w:t xml:space="preserve"> </w:t>
      </w:r>
    </w:p>
    <w:p w14:paraId="41E81209" w14:textId="045693B9" w:rsidR="006224DD" w:rsidRPr="0020165F" w:rsidRDefault="00D2420B" w:rsidP="1D40E2DF">
      <w:pPr>
        <w:rPr>
          <w:rFonts w:ascii="ArialMT" w:hAnsi="ArialMT" w:cs="Arial"/>
          <w:lang w:val="fr-FR"/>
        </w:rPr>
      </w:pPr>
      <w:r w:rsidRPr="0020165F">
        <w:rPr>
          <w:rFonts w:ascii="ArialMT" w:hAnsi="ArialMT" w:cs="Arial"/>
          <w:lang w:val="fr-FR"/>
        </w:rPr>
        <w:t xml:space="preserve">L'exercice UNCT-SWAP est </w:t>
      </w:r>
      <w:r w:rsidR="003F70AF" w:rsidRPr="0020165F">
        <w:rPr>
          <w:rFonts w:ascii="ArialMT" w:hAnsi="ArialMT" w:cs="Arial"/>
          <w:lang w:val="fr-FR"/>
        </w:rPr>
        <w:t xml:space="preserve">une auto-évaluation </w:t>
      </w:r>
      <w:r w:rsidRPr="0020165F">
        <w:rPr>
          <w:rFonts w:ascii="ArialMT" w:hAnsi="ArialMT" w:cs="Arial"/>
          <w:lang w:val="fr-FR"/>
        </w:rPr>
        <w:t>transparente</w:t>
      </w:r>
      <w:r w:rsidR="00AF2C99">
        <w:rPr>
          <w:rFonts w:ascii="ArialMT" w:hAnsi="ArialMT" w:cs="Arial"/>
          <w:lang w:val="fr-FR"/>
        </w:rPr>
        <w:t>,</w:t>
      </w:r>
      <w:r w:rsidRPr="0020165F">
        <w:rPr>
          <w:rFonts w:ascii="ArialMT" w:hAnsi="ArialMT" w:cs="Arial"/>
          <w:lang w:val="fr-FR"/>
        </w:rPr>
        <w:t xml:space="preserve"> fondée sur des preuves</w:t>
      </w:r>
      <w:r w:rsidR="00AF2C99">
        <w:rPr>
          <w:rFonts w:ascii="ArialMT" w:hAnsi="ArialMT" w:cs="Arial"/>
          <w:lang w:val="fr-FR"/>
        </w:rPr>
        <w:t>,</w:t>
      </w:r>
      <w:r w:rsidRPr="0020165F">
        <w:rPr>
          <w:rFonts w:ascii="ArialMT" w:hAnsi="ArialMT" w:cs="Arial"/>
          <w:lang w:val="fr-FR"/>
        </w:rPr>
        <w:t xml:space="preserve"> et participative </w:t>
      </w:r>
      <w:r w:rsidR="00716069" w:rsidRPr="0020165F">
        <w:rPr>
          <w:rFonts w:ascii="ArialMT" w:hAnsi="ArialMT" w:cs="Arial"/>
          <w:lang w:val="fr-FR"/>
        </w:rPr>
        <w:t>des pratiques d'intégration du genre au niveau des pays de l'ONU</w:t>
      </w:r>
      <w:r w:rsidR="00CE37F1" w:rsidRPr="0020165F">
        <w:rPr>
          <w:rFonts w:ascii="ArialMT" w:hAnsi="ArialMT" w:cs="Arial"/>
          <w:lang w:val="fr-FR"/>
        </w:rPr>
        <w:t xml:space="preserve">. </w:t>
      </w:r>
      <w:r w:rsidR="00B834B9" w:rsidRPr="0020165F">
        <w:rPr>
          <w:rFonts w:ascii="ArialMT" w:hAnsi="ArialMT" w:cs="Arial"/>
          <w:lang w:val="fr-FR"/>
        </w:rPr>
        <w:t xml:space="preserve">Il </w:t>
      </w:r>
      <w:r w:rsidR="00716069" w:rsidRPr="0020165F">
        <w:rPr>
          <w:rFonts w:ascii="ArialMT" w:hAnsi="ArialMT" w:cs="Arial"/>
          <w:lang w:val="fr-FR"/>
        </w:rPr>
        <w:t xml:space="preserve">se concentre sur la performance conjointe du système des Nations Unies au niveau national, plutôt que sur les réalisations d'une </w:t>
      </w:r>
      <w:r w:rsidR="00B834B9" w:rsidRPr="0020165F">
        <w:rPr>
          <w:rFonts w:ascii="ArialMT" w:hAnsi="ArialMT" w:cs="Arial"/>
          <w:lang w:val="fr-FR"/>
        </w:rPr>
        <w:t>seule entité</w:t>
      </w:r>
      <w:r w:rsidR="00B35D4D" w:rsidRPr="0020165F">
        <w:rPr>
          <w:rFonts w:ascii="ArialMT" w:hAnsi="ArialMT" w:cs="Arial"/>
          <w:lang w:val="fr-FR"/>
        </w:rPr>
        <w:t xml:space="preserve">. </w:t>
      </w:r>
      <w:r w:rsidR="05CCD117" w:rsidRPr="0020165F">
        <w:rPr>
          <w:rFonts w:ascii="ArialMT" w:hAnsi="ArialMT" w:cs="Arial"/>
          <w:lang w:val="fr-FR"/>
        </w:rPr>
        <w:t>L'exercice est conçu pour promouvoir le dialogue interne et l'appropriation des résultats.</w:t>
      </w:r>
    </w:p>
    <w:p w14:paraId="6B94DE46" w14:textId="6F05907B" w:rsidR="00CC5D8B" w:rsidRPr="0020165F" w:rsidRDefault="00130E80" w:rsidP="1D40E2DF">
      <w:pPr>
        <w:rPr>
          <w:rFonts w:ascii="ArialMT" w:hAnsi="ArialMT" w:cs="Arial"/>
          <w:lang w:val="fr-FR"/>
        </w:rPr>
      </w:pPr>
      <w:r w:rsidRPr="0020165F">
        <w:rPr>
          <w:rFonts w:ascii="ArialMT" w:hAnsi="ArialMT" w:cs="Arial"/>
          <w:lang w:val="fr-FR"/>
        </w:rPr>
        <w:t>L'</w:t>
      </w:r>
      <w:r w:rsidR="002909BC" w:rsidRPr="0020165F">
        <w:rPr>
          <w:rFonts w:ascii="ArialMT" w:hAnsi="ArialMT" w:cs="Arial"/>
          <w:lang w:val="fr-FR"/>
        </w:rPr>
        <w:t xml:space="preserve">exercice </w:t>
      </w:r>
      <w:r w:rsidRPr="0020165F">
        <w:rPr>
          <w:rFonts w:ascii="ArialMT" w:hAnsi="ArialMT" w:cs="Arial"/>
          <w:lang w:val="fr-FR"/>
        </w:rPr>
        <w:t xml:space="preserve">UNCT-SWAP </w:t>
      </w:r>
      <w:r w:rsidR="76317E80" w:rsidRPr="0020165F">
        <w:rPr>
          <w:rFonts w:ascii="ArialMT" w:hAnsi="ArialMT" w:cs="Arial"/>
          <w:lang w:val="fr-FR"/>
        </w:rPr>
        <w:t>est mis en œuvre sous la direction générale de l'</w:t>
      </w:r>
      <w:r w:rsidR="00D33C98" w:rsidRPr="0020165F">
        <w:rPr>
          <w:rFonts w:ascii="ArialMT" w:hAnsi="ArialMT" w:cs="Arial"/>
          <w:lang w:val="fr-FR"/>
        </w:rPr>
        <w:t>UNCT</w:t>
      </w:r>
      <w:r w:rsidR="002909BC" w:rsidRPr="0020165F">
        <w:rPr>
          <w:rFonts w:ascii="ArialMT" w:hAnsi="ArialMT" w:cs="Arial"/>
          <w:lang w:val="fr-FR"/>
        </w:rPr>
        <w:t xml:space="preserve">. </w:t>
      </w:r>
      <w:r w:rsidR="006A63D6" w:rsidRPr="0020165F">
        <w:rPr>
          <w:rFonts w:ascii="ArialMT" w:hAnsi="ArialMT" w:cs="Arial"/>
          <w:lang w:val="fr-FR"/>
        </w:rPr>
        <w:t>L'</w:t>
      </w:r>
      <w:r w:rsidR="002C3D3F" w:rsidRPr="0020165F">
        <w:rPr>
          <w:rFonts w:ascii="ArialMT" w:hAnsi="ArialMT" w:cs="Arial"/>
          <w:lang w:val="fr-FR"/>
        </w:rPr>
        <w:t xml:space="preserve">évaluation et la planification des actions </w:t>
      </w:r>
      <w:r w:rsidR="00457DAF" w:rsidRPr="0020165F">
        <w:rPr>
          <w:rFonts w:ascii="ArialMT" w:hAnsi="ArialMT" w:cs="Arial"/>
          <w:lang w:val="fr-FR"/>
        </w:rPr>
        <w:t xml:space="preserve">sont </w:t>
      </w:r>
      <w:r w:rsidR="00B212B3" w:rsidRPr="0020165F">
        <w:rPr>
          <w:rFonts w:ascii="ArialMT" w:hAnsi="ArialMT" w:cs="Arial"/>
          <w:lang w:val="fr-FR"/>
        </w:rPr>
        <w:t xml:space="preserve">dirigées par </w:t>
      </w:r>
      <w:r w:rsidR="00AA4AA7" w:rsidRPr="0020165F">
        <w:rPr>
          <w:rFonts w:ascii="ArialMT" w:hAnsi="ArialMT" w:cs="Arial"/>
          <w:lang w:val="fr-FR"/>
        </w:rPr>
        <w:t xml:space="preserve">une </w:t>
      </w:r>
      <w:r w:rsidR="4B2BF668" w:rsidRPr="0020165F">
        <w:rPr>
          <w:rFonts w:ascii="ArialMT" w:hAnsi="ArialMT" w:cs="Arial"/>
          <w:lang w:val="fr-FR"/>
        </w:rPr>
        <w:t xml:space="preserve">équipe d'évaluation inter-agences </w:t>
      </w:r>
      <w:r w:rsidR="00F164C0" w:rsidRPr="0020165F">
        <w:rPr>
          <w:rFonts w:ascii="ArialMT" w:hAnsi="ArialMT" w:cs="Arial"/>
          <w:lang w:val="fr-FR"/>
        </w:rPr>
        <w:t>(</w:t>
      </w:r>
      <w:r w:rsidR="00D120DD" w:rsidRPr="0020165F">
        <w:rPr>
          <w:rFonts w:ascii="ArialMT" w:hAnsi="ArialMT" w:cs="Arial"/>
          <w:lang w:val="fr-FR"/>
        </w:rPr>
        <w:t>EEI</w:t>
      </w:r>
      <w:r w:rsidR="00F164C0" w:rsidRPr="0020165F">
        <w:rPr>
          <w:rFonts w:ascii="ArialMT" w:hAnsi="ArialMT" w:cs="Arial"/>
          <w:lang w:val="fr-FR"/>
        </w:rPr>
        <w:t>)</w:t>
      </w:r>
      <w:r w:rsidR="002C3D3F" w:rsidRPr="0020165F">
        <w:rPr>
          <w:rFonts w:ascii="ArialMT" w:hAnsi="ArialMT" w:cs="Arial"/>
          <w:lang w:val="fr-FR"/>
        </w:rPr>
        <w:t xml:space="preserve">, qui </w:t>
      </w:r>
      <w:r w:rsidR="00D33C98" w:rsidRPr="0020165F">
        <w:rPr>
          <w:rFonts w:ascii="ArialMT" w:hAnsi="ArialMT" w:cs="Arial"/>
          <w:lang w:val="fr-FR"/>
        </w:rPr>
        <w:t xml:space="preserve">est dirigée et facilitée par </w:t>
      </w:r>
      <w:r w:rsidR="00F164C0" w:rsidRPr="0020165F">
        <w:rPr>
          <w:rFonts w:ascii="ArialMT" w:hAnsi="ArialMT" w:cs="Arial"/>
          <w:lang w:val="fr-FR"/>
        </w:rPr>
        <w:t xml:space="preserve">un </w:t>
      </w:r>
      <w:r w:rsidR="00AE59BA" w:rsidRPr="0020165F">
        <w:rPr>
          <w:rFonts w:ascii="ArialMT" w:hAnsi="ArialMT" w:cs="Arial"/>
          <w:lang w:val="fr-FR"/>
        </w:rPr>
        <w:t xml:space="preserve">ou </w:t>
      </w:r>
      <w:r w:rsidR="0C24723F" w:rsidRPr="0020165F">
        <w:rPr>
          <w:rFonts w:ascii="ArialMT" w:hAnsi="ArialMT" w:cs="Arial"/>
          <w:lang w:val="fr-FR"/>
        </w:rPr>
        <w:t xml:space="preserve">plusieurs </w:t>
      </w:r>
      <w:r w:rsidR="0BB3499B" w:rsidRPr="0020165F">
        <w:rPr>
          <w:rFonts w:ascii="ArialMT" w:hAnsi="ArialMT" w:cs="Arial"/>
          <w:lang w:val="fr-FR"/>
        </w:rPr>
        <w:t>coordinateurs</w:t>
      </w:r>
      <w:r w:rsidR="00580147" w:rsidRPr="0020165F">
        <w:rPr>
          <w:rFonts w:ascii="ArialMT" w:hAnsi="ArialMT" w:cs="Arial"/>
          <w:lang w:val="fr-FR"/>
        </w:rPr>
        <w:t xml:space="preserve">. Les </w:t>
      </w:r>
      <w:r w:rsidR="00F164C0" w:rsidRPr="0020165F">
        <w:rPr>
          <w:rFonts w:ascii="ArialMT" w:hAnsi="ArialMT" w:cs="Arial"/>
          <w:lang w:val="fr-FR"/>
        </w:rPr>
        <w:t>membres de l'</w:t>
      </w:r>
      <w:r w:rsidR="009834B3">
        <w:rPr>
          <w:rFonts w:ascii="ArialMT" w:hAnsi="ArialMT" w:cs="Arial"/>
          <w:lang w:val="fr-FR"/>
        </w:rPr>
        <w:t>EEI</w:t>
      </w:r>
      <w:r w:rsidR="00AA4AA7" w:rsidRPr="0020165F">
        <w:rPr>
          <w:rFonts w:ascii="ArialMT" w:hAnsi="ArialMT" w:cs="Arial"/>
          <w:lang w:val="fr-FR"/>
        </w:rPr>
        <w:t xml:space="preserve"> </w:t>
      </w:r>
      <w:r w:rsidR="007F37FF" w:rsidRPr="0020165F">
        <w:rPr>
          <w:rFonts w:ascii="ArialMT" w:hAnsi="ArialMT" w:cs="Arial"/>
          <w:lang w:val="fr-FR"/>
        </w:rPr>
        <w:t>sont nommés par les chefs d'</w:t>
      </w:r>
      <w:r w:rsidR="00BE090B" w:rsidRPr="0020165F">
        <w:rPr>
          <w:rFonts w:ascii="ArialMT" w:hAnsi="ArialMT" w:cs="Arial"/>
          <w:lang w:val="fr-FR"/>
        </w:rPr>
        <w:t>agence</w:t>
      </w:r>
      <w:r w:rsidR="007F37FF" w:rsidRPr="0020165F">
        <w:rPr>
          <w:rFonts w:ascii="ArialMT" w:hAnsi="ArialMT" w:cs="Arial"/>
          <w:lang w:val="fr-FR"/>
        </w:rPr>
        <w:t xml:space="preserve"> de </w:t>
      </w:r>
      <w:r w:rsidR="44C88EC1" w:rsidRPr="0020165F">
        <w:rPr>
          <w:rFonts w:ascii="ArialMT" w:hAnsi="ArialMT" w:cs="Arial"/>
          <w:lang w:val="fr-FR"/>
        </w:rPr>
        <w:t>l'UNCT</w:t>
      </w:r>
      <w:r w:rsidR="00CC5D8B" w:rsidRPr="0020165F">
        <w:rPr>
          <w:rFonts w:ascii="ArialMT" w:hAnsi="ArialMT" w:cs="Arial"/>
          <w:lang w:val="fr-FR"/>
        </w:rPr>
        <w:t xml:space="preserve">, assurant une </w:t>
      </w:r>
      <w:r w:rsidR="007F37FF" w:rsidRPr="0020165F">
        <w:rPr>
          <w:rFonts w:ascii="ArialMT" w:hAnsi="ArialMT" w:cs="Arial"/>
          <w:lang w:val="fr-FR"/>
        </w:rPr>
        <w:t xml:space="preserve">large représentation des entités de </w:t>
      </w:r>
      <w:r w:rsidR="007F37FF" w:rsidRPr="0020165F">
        <w:rPr>
          <w:rFonts w:ascii="ArialMT" w:hAnsi="ArialMT" w:cs="Arial"/>
          <w:lang w:val="fr-FR"/>
        </w:rPr>
        <w:lastRenderedPageBreak/>
        <w:t>l'</w:t>
      </w:r>
      <w:r w:rsidR="00CC5D8B" w:rsidRPr="0020165F">
        <w:rPr>
          <w:rFonts w:ascii="ArialMT" w:hAnsi="ArialMT" w:cs="Arial"/>
          <w:lang w:val="fr-FR"/>
        </w:rPr>
        <w:t xml:space="preserve">ONU </w:t>
      </w:r>
      <w:r w:rsidR="007F37FF" w:rsidRPr="0020165F">
        <w:rPr>
          <w:rFonts w:ascii="ArialMT" w:hAnsi="ArialMT" w:cs="Arial"/>
          <w:lang w:val="fr-FR"/>
        </w:rPr>
        <w:t>et la participation des groupes inter-agences clés</w:t>
      </w:r>
      <w:r w:rsidR="00AA4AA7" w:rsidRPr="0020165F">
        <w:rPr>
          <w:rFonts w:ascii="ArialMT" w:hAnsi="ArialMT" w:cs="Arial"/>
          <w:lang w:val="fr-FR"/>
        </w:rPr>
        <w:t xml:space="preserve">. </w:t>
      </w:r>
      <w:r w:rsidR="00BF1210" w:rsidRPr="0020165F">
        <w:rPr>
          <w:rFonts w:ascii="ArialMT" w:hAnsi="ArialMT" w:cs="Arial"/>
          <w:lang w:val="fr-FR"/>
        </w:rPr>
        <w:t xml:space="preserve">Dans le cas spécifique d'Haïti, </w:t>
      </w:r>
      <w:r w:rsidR="008B25C2" w:rsidRPr="0020165F">
        <w:rPr>
          <w:rFonts w:ascii="ArialMT" w:hAnsi="ArialMT" w:cs="Arial"/>
          <w:lang w:val="fr-FR"/>
        </w:rPr>
        <w:t>le lead a été exercé par le Groupe Thématique Genre sous le leadership de ONU FEMMES en coordination avec le Bureau de la Coordonnatrice Résidente</w:t>
      </w:r>
      <w:r w:rsidR="00A6496D" w:rsidRPr="0020165F">
        <w:rPr>
          <w:rFonts w:ascii="ArialMT" w:hAnsi="ArialMT" w:cs="Arial"/>
          <w:lang w:val="fr-FR"/>
        </w:rPr>
        <w:t xml:space="preserve">. </w:t>
      </w:r>
      <w:r w:rsidR="00BF1210" w:rsidRPr="0020165F">
        <w:rPr>
          <w:rFonts w:ascii="ArialMT" w:hAnsi="ArialMT" w:cs="Arial"/>
          <w:lang w:val="fr-FR"/>
        </w:rPr>
        <w:t xml:space="preserve"> </w:t>
      </w:r>
    </w:p>
    <w:p w14:paraId="173AADEF" w14:textId="2B09BD14" w:rsidR="00A6496D" w:rsidRPr="0020165F" w:rsidRDefault="00A6496D" w:rsidP="1D40E2DF">
      <w:pPr>
        <w:rPr>
          <w:rFonts w:ascii="ArialMT" w:hAnsi="ArialMT" w:cs="Arial"/>
          <w:lang w:val="fr-FR"/>
        </w:rPr>
      </w:pPr>
      <w:r w:rsidRPr="0020165F">
        <w:rPr>
          <w:rFonts w:ascii="ArialMT" w:hAnsi="ArialMT" w:cs="Arial"/>
          <w:lang w:val="fr-FR"/>
        </w:rPr>
        <w:t>Pour la mise à jour annuelle 202</w:t>
      </w:r>
      <w:r w:rsidR="003475F7" w:rsidRPr="0020165F">
        <w:rPr>
          <w:rFonts w:ascii="ArialMT" w:hAnsi="ArialMT" w:cs="Arial"/>
          <w:lang w:val="fr-FR"/>
        </w:rPr>
        <w:t>3</w:t>
      </w:r>
      <w:r w:rsidRPr="0020165F">
        <w:rPr>
          <w:rFonts w:ascii="ArialMT" w:hAnsi="ArialMT" w:cs="Arial"/>
          <w:lang w:val="fr-FR"/>
        </w:rPr>
        <w:t xml:space="preserve">, le GTG a constitué une équipe restreinte pour renseigner les </w:t>
      </w:r>
      <w:r w:rsidR="00AF2C99">
        <w:rPr>
          <w:rFonts w:ascii="ArialMT" w:hAnsi="ArialMT" w:cs="Arial"/>
          <w:lang w:val="fr-FR"/>
        </w:rPr>
        <w:t>cinq (</w:t>
      </w:r>
      <w:r w:rsidR="003475F7" w:rsidRPr="0020165F">
        <w:rPr>
          <w:rFonts w:ascii="ArialMT" w:hAnsi="ArialMT" w:cs="Arial"/>
          <w:lang w:val="fr-FR"/>
        </w:rPr>
        <w:t>5</w:t>
      </w:r>
      <w:r w:rsidR="00AF2C99">
        <w:rPr>
          <w:rFonts w:ascii="ArialMT" w:hAnsi="ArialMT" w:cs="Arial"/>
          <w:lang w:val="fr-FR"/>
        </w:rPr>
        <w:t>)</w:t>
      </w:r>
      <w:r w:rsidRPr="0020165F">
        <w:rPr>
          <w:rFonts w:ascii="ArialMT" w:hAnsi="ArialMT" w:cs="Arial"/>
          <w:lang w:val="fr-FR"/>
        </w:rPr>
        <w:t xml:space="preserve"> indicateurs retenus.</w:t>
      </w:r>
    </w:p>
    <w:p w14:paraId="7B965E7F" w14:textId="38ED4E7E" w:rsidR="00BE039F" w:rsidRPr="0020165F" w:rsidRDefault="00BA1CD8" w:rsidP="1D40E2DF">
      <w:pPr>
        <w:rPr>
          <w:rFonts w:ascii="ArialMT" w:hAnsi="ArialMT" w:cs="Arial"/>
          <w:lang w:val="fr-FR"/>
        </w:rPr>
      </w:pPr>
      <w:bookmarkStart w:id="8" w:name="_Hlk147848376"/>
      <w:r w:rsidRPr="0020165F">
        <w:rPr>
          <w:rFonts w:ascii="ArialMT" w:hAnsi="ArialMT" w:cs="Arial"/>
          <w:lang w:val="fr-FR"/>
        </w:rPr>
        <w:t>L’équipe restreinte</w:t>
      </w:r>
      <w:r w:rsidR="00AA4AA7" w:rsidRPr="0020165F">
        <w:rPr>
          <w:rFonts w:ascii="ArialMT" w:hAnsi="ArialMT" w:cs="Arial"/>
          <w:lang w:val="fr-FR"/>
        </w:rPr>
        <w:t xml:space="preserve"> </w:t>
      </w:r>
      <w:r w:rsidRPr="0020165F">
        <w:rPr>
          <w:rFonts w:ascii="ArialMT" w:hAnsi="ArialMT" w:cs="Arial"/>
          <w:lang w:val="fr-FR"/>
        </w:rPr>
        <w:t>a travaillé</w:t>
      </w:r>
      <w:r w:rsidR="00AA4AA7" w:rsidRPr="0020165F">
        <w:rPr>
          <w:rFonts w:ascii="ArialMT" w:hAnsi="ArialMT" w:cs="Arial"/>
          <w:lang w:val="fr-FR"/>
        </w:rPr>
        <w:t xml:space="preserve"> en collaboration pour fournir des justifications et des preuves à l'appui de chaque indicateur de performance. Les </w:t>
      </w:r>
      <w:r w:rsidR="00596ACE" w:rsidRPr="0020165F">
        <w:rPr>
          <w:rFonts w:ascii="ArialMT" w:hAnsi="ArialMT" w:cs="Arial"/>
          <w:lang w:val="fr-FR"/>
        </w:rPr>
        <w:t>recommandations de</w:t>
      </w:r>
      <w:r w:rsidRPr="0020165F">
        <w:rPr>
          <w:rFonts w:ascii="ArialMT" w:hAnsi="ArialMT" w:cs="Arial"/>
          <w:lang w:val="fr-FR"/>
        </w:rPr>
        <w:t xml:space="preserve"> la revue </w:t>
      </w:r>
      <w:r w:rsidR="00975269" w:rsidRPr="0020165F">
        <w:rPr>
          <w:rFonts w:ascii="ArialMT" w:hAnsi="ArialMT" w:cs="Arial"/>
          <w:lang w:val="fr-FR"/>
        </w:rPr>
        <w:t>annuelle de</w:t>
      </w:r>
      <w:r w:rsidR="00F164C0" w:rsidRPr="0020165F">
        <w:rPr>
          <w:rFonts w:ascii="ArialMT" w:hAnsi="ArialMT" w:cs="Arial"/>
          <w:lang w:val="fr-FR"/>
        </w:rPr>
        <w:t xml:space="preserve"> </w:t>
      </w:r>
      <w:r w:rsidR="00F164C0" w:rsidRPr="00137875">
        <w:rPr>
          <w:rFonts w:ascii="ArialMT" w:hAnsi="ArialMT" w:cs="Arial"/>
          <w:lang w:val="fr-FR"/>
        </w:rPr>
        <w:t>l'</w:t>
      </w:r>
      <w:r w:rsidR="007F37FF" w:rsidRPr="00137875">
        <w:rPr>
          <w:rFonts w:ascii="ArialMT" w:hAnsi="ArialMT" w:cs="Arial"/>
          <w:lang w:val="fr-FR"/>
        </w:rPr>
        <w:t xml:space="preserve">UNCT-SWAP </w:t>
      </w:r>
      <w:r w:rsidRPr="00137875">
        <w:rPr>
          <w:rFonts w:ascii="ArialMT" w:hAnsi="ArialMT" w:cs="Arial"/>
          <w:lang w:val="fr-FR"/>
        </w:rPr>
        <w:t xml:space="preserve">ont facilité l’actualisation du </w:t>
      </w:r>
      <w:r w:rsidR="00B212B3" w:rsidRPr="00137875">
        <w:rPr>
          <w:rFonts w:ascii="ArialMT" w:hAnsi="ArialMT" w:cs="Arial"/>
          <w:lang w:val="fr-FR"/>
        </w:rPr>
        <w:t xml:space="preserve">plan d'action </w:t>
      </w:r>
      <w:r w:rsidRPr="00137875">
        <w:rPr>
          <w:rFonts w:ascii="ArialMT" w:hAnsi="ArialMT" w:cs="Arial"/>
          <w:lang w:val="fr-FR"/>
        </w:rPr>
        <w:t>2023</w:t>
      </w:r>
      <w:r w:rsidR="003475F7" w:rsidRPr="00137875">
        <w:rPr>
          <w:rFonts w:ascii="ArialMT" w:hAnsi="ArialMT" w:cs="Arial"/>
          <w:lang w:val="fr-FR"/>
        </w:rPr>
        <w:t>-2024</w:t>
      </w:r>
      <w:r w:rsidR="00B212B3" w:rsidRPr="00137875">
        <w:rPr>
          <w:rFonts w:ascii="ArialMT" w:hAnsi="ArialMT" w:cs="Arial"/>
          <w:lang w:val="fr-FR"/>
        </w:rPr>
        <w:t xml:space="preserve"> de l'UNCT-SWAP conçu pour améliorer la performance. Le </w:t>
      </w:r>
      <w:r w:rsidR="00B35D4D" w:rsidRPr="00137875">
        <w:rPr>
          <w:rFonts w:ascii="ArialMT" w:hAnsi="ArialMT" w:cs="Arial"/>
          <w:lang w:val="fr-FR"/>
        </w:rPr>
        <w:t xml:space="preserve">rapport </w:t>
      </w:r>
      <w:r w:rsidRPr="00137875">
        <w:rPr>
          <w:rFonts w:ascii="ArialMT" w:hAnsi="ArialMT" w:cs="Arial"/>
          <w:lang w:val="fr-FR"/>
        </w:rPr>
        <w:t>202</w:t>
      </w:r>
      <w:r w:rsidR="003475F7" w:rsidRPr="00137875">
        <w:rPr>
          <w:rFonts w:ascii="ArialMT" w:hAnsi="ArialMT" w:cs="Arial"/>
          <w:lang w:val="fr-FR"/>
        </w:rPr>
        <w:t>3</w:t>
      </w:r>
      <w:r w:rsidR="1F6D544A" w:rsidRPr="00137875">
        <w:rPr>
          <w:rFonts w:ascii="ArialMT" w:hAnsi="ArialMT" w:cs="Arial"/>
          <w:lang w:val="fr-FR"/>
        </w:rPr>
        <w:t xml:space="preserve"> de l'</w:t>
      </w:r>
      <w:r w:rsidR="00B35D4D" w:rsidRPr="00137875">
        <w:rPr>
          <w:rFonts w:ascii="ArialMT" w:hAnsi="ArialMT" w:cs="Arial"/>
          <w:lang w:val="fr-FR"/>
        </w:rPr>
        <w:t xml:space="preserve">UNCT-SWAP et le plan d'action </w:t>
      </w:r>
      <w:r w:rsidR="00975269" w:rsidRPr="00137875">
        <w:rPr>
          <w:rFonts w:ascii="ArialMT" w:hAnsi="ArialMT" w:cs="Arial"/>
          <w:lang w:val="fr-FR"/>
        </w:rPr>
        <w:t>2023</w:t>
      </w:r>
      <w:r w:rsidR="003475F7" w:rsidRPr="00137875">
        <w:rPr>
          <w:rFonts w:ascii="ArialMT" w:hAnsi="ArialMT" w:cs="Arial"/>
          <w:lang w:val="fr-FR"/>
        </w:rPr>
        <w:t>-2024</w:t>
      </w:r>
      <w:r w:rsidR="00975269" w:rsidRPr="00137875">
        <w:rPr>
          <w:rFonts w:ascii="ArialMT" w:hAnsi="ArialMT" w:cs="Arial"/>
          <w:lang w:val="fr-FR"/>
        </w:rPr>
        <w:t xml:space="preserve"> </w:t>
      </w:r>
      <w:r w:rsidR="4DA4239E" w:rsidRPr="00137875">
        <w:rPr>
          <w:rFonts w:ascii="ArialMT" w:hAnsi="ArialMT" w:cs="Arial"/>
          <w:lang w:val="fr-FR"/>
        </w:rPr>
        <w:t xml:space="preserve">sont partagés avec les </w:t>
      </w:r>
      <w:r w:rsidR="00D030BB" w:rsidRPr="00137875">
        <w:rPr>
          <w:rFonts w:ascii="ArialMT" w:hAnsi="ArialMT" w:cs="Arial"/>
          <w:lang w:val="fr-FR"/>
        </w:rPr>
        <w:t xml:space="preserve">chefs d'agence de l'UNCT </w:t>
      </w:r>
      <w:r w:rsidR="2F2336C3" w:rsidRPr="00137875">
        <w:rPr>
          <w:rFonts w:ascii="ArialMT" w:hAnsi="ArialMT" w:cs="Arial"/>
          <w:lang w:val="fr-FR"/>
        </w:rPr>
        <w:t xml:space="preserve">pour </w:t>
      </w:r>
      <w:r w:rsidR="00A53FEC" w:rsidRPr="00137875">
        <w:rPr>
          <w:rFonts w:ascii="ArialMT" w:hAnsi="ArialMT" w:cs="Arial"/>
          <w:lang w:val="fr-FR"/>
        </w:rPr>
        <w:t>approbation</w:t>
      </w:r>
      <w:r w:rsidR="002758CE" w:rsidRPr="00137875">
        <w:rPr>
          <w:rFonts w:ascii="ArialMT" w:hAnsi="ArialMT" w:cs="Arial"/>
          <w:lang w:val="fr-FR"/>
        </w:rPr>
        <w:t xml:space="preserve">. </w:t>
      </w:r>
      <w:r w:rsidR="00B35D4D" w:rsidRPr="00137875">
        <w:rPr>
          <w:rFonts w:ascii="ArialMT" w:hAnsi="ArialMT" w:cs="Arial"/>
          <w:lang w:val="fr-FR"/>
        </w:rPr>
        <w:t>L'équipe de pays des Nations Unies est responsable du suivi de la mise en œuvre du plan d'action UNC</w:t>
      </w:r>
      <w:r w:rsidR="00B35D4D" w:rsidRPr="0020165F">
        <w:rPr>
          <w:rFonts w:ascii="ArialMT" w:hAnsi="ArialMT" w:cs="Arial"/>
          <w:lang w:val="fr-FR"/>
        </w:rPr>
        <w:t>T-SWAP afin de s'assurer que toutes les actions so</w:t>
      </w:r>
      <w:r w:rsidR="003D3C17">
        <w:rPr>
          <w:rFonts w:ascii="ArialMT" w:hAnsi="ArialMT" w:cs="Arial"/>
          <w:lang w:val="fr-FR"/>
        </w:rPr>
        <w:t>ie</w:t>
      </w:r>
      <w:r w:rsidR="00B35D4D" w:rsidRPr="0020165F">
        <w:rPr>
          <w:rFonts w:ascii="ArialMT" w:hAnsi="ArialMT" w:cs="Arial"/>
          <w:lang w:val="fr-FR"/>
        </w:rPr>
        <w:t xml:space="preserve">nt </w:t>
      </w:r>
      <w:r w:rsidR="00D120DD" w:rsidRPr="0020165F">
        <w:rPr>
          <w:rFonts w:ascii="ArialMT" w:hAnsi="ArialMT" w:cs="Arial"/>
          <w:lang w:val="fr-FR"/>
        </w:rPr>
        <w:t>réalisées</w:t>
      </w:r>
      <w:r w:rsidR="00B35D4D" w:rsidRPr="0020165F">
        <w:rPr>
          <w:rFonts w:ascii="ArialMT" w:hAnsi="ArialMT" w:cs="Arial"/>
          <w:lang w:val="fr-FR"/>
        </w:rPr>
        <w:t>.</w:t>
      </w:r>
    </w:p>
    <w:bookmarkEnd w:id="8"/>
    <w:p w14:paraId="253A2355" w14:textId="3B25CE07" w:rsidR="3D845E6C" w:rsidRPr="0020165F" w:rsidRDefault="3D845E6C" w:rsidP="3D845E6C">
      <w:pPr>
        <w:pStyle w:val="Heading2"/>
        <w:rPr>
          <w:rFonts w:ascii="ArialMT" w:hAnsi="ArialMT" w:cs="Arial"/>
          <w:lang w:val="fr-FR"/>
        </w:rPr>
      </w:pPr>
    </w:p>
    <w:p w14:paraId="0EADB617" w14:textId="1757AA3C" w:rsidR="325DA4AA" w:rsidRPr="0020165F" w:rsidRDefault="325DA4AA" w:rsidP="4EE1799D">
      <w:pPr>
        <w:pStyle w:val="Heading2"/>
        <w:spacing w:before="120" w:after="120"/>
        <w:rPr>
          <w:rFonts w:ascii="ArialMT" w:hAnsi="ArialMT" w:cs="Arial"/>
          <w:lang w:val="fr-FR"/>
        </w:rPr>
      </w:pPr>
      <w:bookmarkStart w:id="9" w:name="_Toc75120369"/>
      <w:bookmarkStart w:id="10" w:name="_Toc150337063"/>
      <w:r w:rsidRPr="0020165F">
        <w:rPr>
          <w:rFonts w:ascii="ArialMT" w:hAnsi="ArialMT" w:cs="Arial"/>
          <w:lang w:val="fr-FR"/>
        </w:rPr>
        <w:t xml:space="preserve">3.3 </w:t>
      </w:r>
      <w:r w:rsidR="0B312597" w:rsidRPr="0020165F">
        <w:rPr>
          <w:rFonts w:ascii="ArialMT" w:hAnsi="ArialMT" w:cs="Arial"/>
          <w:lang w:val="fr-FR"/>
        </w:rPr>
        <w:t xml:space="preserve">Preuves </w:t>
      </w:r>
      <w:r w:rsidR="00D120DD" w:rsidRPr="0020165F">
        <w:rPr>
          <w:rFonts w:ascii="ArialMT" w:hAnsi="ArialMT" w:cs="Arial"/>
          <w:lang w:val="fr-FR"/>
        </w:rPr>
        <w:t xml:space="preserve">justificatives </w:t>
      </w:r>
      <w:r w:rsidR="0B312597" w:rsidRPr="0020165F">
        <w:rPr>
          <w:rFonts w:ascii="ArialMT" w:hAnsi="ArialMT" w:cs="Arial"/>
          <w:lang w:val="fr-FR"/>
        </w:rPr>
        <w:t xml:space="preserve">et </w:t>
      </w:r>
      <w:r w:rsidR="00D120DD" w:rsidRPr="0020165F">
        <w:rPr>
          <w:rFonts w:ascii="ArialMT" w:hAnsi="ArialMT" w:cs="Arial"/>
          <w:lang w:val="fr-FR"/>
        </w:rPr>
        <w:t>« </w:t>
      </w:r>
      <w:proofErr w:type="spellStart"/>
      <w:r w:rsidR="00D120DD" w:rsidRPr="0020165F">
        <w:rPr>
          <w:rFonts w:ascii="ArialMT" w:hAnsi="ArialMT" w:cs="Arial"/>
          <w:lang w:val="fr-FR"/>
        </w:rPr>
        <w:t>knowledge</w:t>
      </w:r>
      <w:proofErr w:type="spellEnd"/>
      <w:r w:rsidR="00D120DD" w:rsidRPr="0020165F">
        <w:rPr>
          <w:rFonts w:ascii="ArialMT" w:hAnsi="ArialMT" w:cs="Arial"/>
          <w:lang w:val="fr-FR"/>
        </w:rPr>
        <w:t xml:space="preserve"> hub »</w:t>
      </w:r>
      <w:bookmarkEnd w:id="9"/>
      <w:bookmarkEnd w:id="10"/>
    </w:p>
    <w:p w14:paraId="6F1BC288" w14:textId="25B53301" w:rsidR="002909BC" w:rsidRPr="0020165F" w:rsidRDefault="0B312597" w:rsidP="4EE1799D">
      <w:pPr>
        <w:spacing w:before="120" w:after="120"/>
        <w:rPr>
          <w:rFonts w:ascii="ArialMT" w:hAnsi="ArialMT" w:cs="Arial"/>
          <w:lang w:val="fr-FR"/>
        </w:rPr>
      </w:pPr>
      <w:r w:rsidRPr="0020165F">
        <w:rPr>
          <w:rFonts w:ascii="ArialMT" w:hAnsi="ArialMT" w:cs="Arial"/>
          <w:lang w:val="fr-FR"/>
        </w:rPr>
        <w:t>L'équipe d'évaluation interagences a la responsabilité collective de fournir des preuves et des analyses pour justifier la note attribuée à chaque indicateur de performance</w:t>
      </w:r>
      <w:r w:rsidR="00B75800" w:rsidRPr="0020165F">
        <w:rPr>
          <w:rFonts w:ascii="ArialMT" w:hAnsi="ArialMT" w:cs="Arial"/>
          <w:lang w:val="fr-FR"/>
        </w:rPr>
        <w:t xml:space="preserve">. </w:t>
      </w:r>
      <w:r w:rsidRPr="0020165F">
        <w:rPr>
          <w:rFonts w:ascii="ArialMT" w:hAnsi="ArialMT" w:cs="Arial"/>
          <w:lang w:val="fr-FR"/>
        </w:rPr>
        <w:t xml:space="preserve">L'équipe d'évaluation inter-agences rassemble les preuves, analyse les données et note ensuite les indicateurs.  Les équipes de pays des Nations Unies sont encouragées à partager ces documents justificatifs et les meilleures pratiques au sein du </w:t>
      </w:r>
      <w:proofErr w:type="spellStart"/>
      <w:r w:rsidRPr="0020165F">
        <w:rPr>
          <w:rFonts w:ascii="ArialMT" w:hAnsi="ArialMT" w:cs="Arial"/>
          <w:lang w:val="fr-FR"/>
        </w:rPr>
        <w:t>Knowledge</w:t>
      </w:r>
      <w:proofErr w:type="spellEnd"/>
      <w:r w:rsidRPr="0020165F">
        <w:rPr>
          <w:rFonts w:ascii="ArialMT" w:hAnsi="ArialMT" w:cs="Arial"/>
          <w:lang w:val="fr-FR"/>
        </w:rPr>
        <w:t xml:space="preserve"> Hub de l'UNCT-SWAP</w:t>
      </w:r>
      <w:r w:rsidR="2DFA8C59" w:rsidRPr="0020165F">
        <w:rPr>
          <w:rFonts w:ascii="ArialMT" w:hAnsi="ArialMT" w:cs="Arial"/>
          <w:lang w:val="fr-FR"/>
        </w:rPr>
        <w:t xml:space="preserve">, qui est inclus dans la plateforme de </w:t>
      </w:r>
      <w:proofErr w:type="spellStart"/>
      <w:r w:rsidR="2DFA8C59" w:rsidRPr="0020165F">
        <w:rPr>
          <w:rFonts w:ascii="ArialMT" w:hAnsi="ArialMT" w:cs="Arial"/>
          <w:lang w:val="fr-FR"/>
        </w:rPr>
        <w:t>reporting</w:t>
      </w:r>
      <w:proofErr w:type="spellEnd"/>
      <w:r w:rsidR="2DFA8C59" w:rsidRPr="0020165F">
        <w:rPr>
          <w:rFonts w:ascii="ArialMT" w:hAnsi="ArialMT" w:cs="Arial"/>
          <w:lang w:val="fr-FR"/>
        </w:rPr>
        <w:t xml:space="preserve"> de l'UNCT-SWAP. </w:t>
      </w:r>
    </w:p>
    <w:p w14:paraId="33726EED" w14:textId="77777777" w:rsidR="00CF2D40" w:rsidRPr="0020165F" w:rsidRDefault="00CF2D40" w:rsidP="4EE1799D">
      <w:pPr>
        <w:spacing w:before="120" w:after="120"/>
        <w:rPr>
          <w:rFonts w:ascii="ArialMT" w:hAnsi="ArialMT" w:cs="Arial"/>
          <w:lang w:val="fr-FR"/>
        </w:rPr>
      </w:pPr>
    </w:p>
    <w:p w14:paraId="1B834F0E" w14:textId="695355EB" w:rsidR="3FC55B1B" w:rsidRPr="0020165F" w:rsidRDefault="009B5F37" w:rsidP="009B5F37">
      <w:pPr>
        <w:pStyle w:val="Heading1"/>
        <w:rPr>
          <w:rFonts w:ascii="ArialMT" w:hAnsi="ArialMT" w:cs="Arial"/>
          <w:lang w:val="fr-FR"/>
        </w:rPr>
      </w:pPr>
      <w:bookmarkStart w:id="11" w:name="_Toc150337064"/>
      <w:r w:rsidRPr="0020165F">
        <w:rPr>
          <w:rFonts w:ascii="ArialMT" w:hAnsi="ArialMT" w:cs="Arial"/>
          <w:lang w:val="fr-FR"/>
        </w:rPr>
        <w:t xml:space="preserve">4. </w:t>
      </w:r>
      <w:r w:rsidR="000F0960" w:rsidRPr="0020165F">
        <w:rPr>
          <w:rFonts w:ascii="ArialMT" w:hAnsi="ArialMT" w:cs="Arial"/>
          <w:lang w:val="fr-FR"/>
        </w:rPr>
        <w:t xml:space="preserve">Assurance qualité et </w:t>
      </w:r>
      <w:r w:rsidR="001A338E" w:rsidRPr="0020165F">
        <w:rPr>
          <w:rFonts w:ascii="ArialMT" w:hAnsi="ArialMT" w:cs="Arial"/>
          <w:lang w:val="fr-FR"/>
        </w:rPr>
        <w:t xml:space="preserve">rapports </w:t>
      </w:r>
      <w:r w:rsidR="000F0960" w:rsidRPr="0020165F">
        <w:rPr>
          <w:rFonts w:ascii="ArialMT" w:hAnsi="ArialMT" w:cs="Arial"/>
          <w:lang w:val="fr-FR"/>
        </w:rPr>
        <w:t>mondiaux</w:t>
      </w:r>
      <w:bookmarkEnd w:id="11"/>
      <w:r w:rsidR="000F0960" w:rsidRPr="0020165F">
        <w:rPr>
          <w:rFonts w:ascii="ArialMT" w:hAnsi="ArialMT" w:cs="Arial"/>
          <w:lang w:val="fr-FR"/>
        </w:rPr>
        <w:t xml:space="preserve"> </w:t>
      </w:r>
    </w:p>
    <w:p w14:paraId="32A38915" w14:textId="021A251D" w:rsidR="1DBBB74D" w:rsidRDefault="000F0960" w:rsidP="1DBBB74D">
      <w:pPr>
        <w:rPr>
          <w:rFonts w:ascii="ArialMT" w:hAnsi="ArialMT" w:cs="Arial"/>
          <w:lang w:val="fr-FR"/>
        </w:rPr>
      </w:pPr>
      <w:r w:rsidRPr="0020165F">
        <w:rPr>
          <w:rFonts w:ascii="ArialMT" w:hAnsi="ArialMT" w:cs="Arial"/>
          <w:lang w:val="fr-FR"/>
        </w:rPr>
        <w:t xml:space="preserve">ONU Femmes est chargée de soutenir la mise en œuvre de l'UNCT-SWAP et fournit des conseils aux équipes de pays des Nations Unies par le biais d'un </w:t>
      </w:r>
      <w:r w:rsidR="7E7DADFD" w:rsidRPr="0020165F">
        <w:rPr>
          <w:rFonts w:ascii="ArialMT" w:hAnsi="ArialMT" w:cs="Arial"/>
          <w:lang w:val="fr-FR"/>
        </w:rPr>
        <w:t xml:space="preserve">service d'assistance </w:t>
      </w:r>
      <w:r w:rsidRPr="0020165F">
        <w:rPr>
          <w:rFonts w:ascii="ArialMT" w:hAnsi="ArialMT" w:cs="Arial"/>
          <w:lang w:val="fr-FR"/>
        </w:rPr>
        <w:t xml:space="preserve">mondial </w:t>
      </w:r>
      <w:hyperlink r:id="rId17">
        <w:r w:rsidRPr="0020165F">
          <w:rPr>
            <w:rStyle w:val="Hyperlink"/>
            <w:rFonts w:ascii="ArialMT" w:hAnsi="ArialMT" w:cs="Arial"/>
            <w:lang w:val="fr-FR"/>
          </w:rPr>
          <w:t>(</w:t>
        </w:r>
      </w:hyperlink>
      <w:r w:rsidRPr="0020165F">
        <w:rPr>
          <w:rFonts w:ascii="ArialMT" w:hAnsi="ArialMT" w:cs="Arial"/>
          <w:lang w:val="fr-FR"/>
        </w:rPr>
        <w:t xml:space="preserve">genderscorecard.helpdesk@unwomen.org). Dans le cadre du processus d'assurance qualité, ONU Femmes, en collaboration avec l'UNDCO, examine les rapports du tableau de bord sur l'égalité des sexes de l'UNCT-SWAP soumis par les équipes de pays des Nations Unies pour vérifier l'exhaustivité et la cohérence des évaluations. Les </w:t>
      </w:r>
      <w:r w:rsidR="1B9C4AD3" w:rsidRPr="0020165F">
        <w:rPr>
          <w:rFonts w:ascii="ArialMT" w:hAnsi="ArialMT" w:cs="Arial"/>
          <w:lang w:val="fr-FR"/>
        </w:rPr>
        <w:t xml:space="preserve">conclusions sur les tendances clés sont présentées dans </w:t>
      </w:r>
      <w:r w:rsidR="00B96B12" w:rsidRPr="0020165F">
        <w:rPr>
          <w:rFonts w:ascii="ArialMT" w:hAnsi="ArialMT" w:cs="Arial"/>
          <w:lang w:val="fr-FR"/>
        </w:rPr>
        <w:t xml:space="preserve">le </w:t>
      </w:r>
      <w:r w:rsidR="3FC55B1B" w:rsidRPr="0020165F">
        <w:rPr>
          <w:rFonts w:ascii="ArialMT" w:hAnsi="ArialMT" w:cs="Arial"/>
          <w:lang w:val="fr-FR"/>
        </w:rPr>
        <w:t xml:space="preserve">rapport annuel du </w:t>
      </w:r>
      <w:hyperlink r:id="rId18">
        <w:r w:rsidR="3FC55B1B" w:rsidRPr="0020165F">
          <w:rPr>
            <w:rStyle w:val="HyperlinksChar"/>
            <w:rFonts w:ascii="ArialMT" w:hAnsi="ArialMT" w:cs="Arial"/>
            <w:lang w:val="fr-FR"/>
          </w:rPr>
          <w:t>Secrétaire général sur l'intégration d'une perspective de genre dans toutes les politiques et tous les programmes du système des Nations Unies</w:t>
        </w:r>
      </w:hyperlink>
      <w:r w:rsidR="3FC55B1B" w:rsidRPr="0020165F">
        <w:rPr>
          <w:rFonts w:ascii="ArialMT" w:hAnsi="ArialMT" w:cs="Arial"/>
          <w:lang w:val="fr-FR"/>
        </w:rPr>
        <w:t xml:space="preserve">. </w:t>
      </w:r>
    </w:p>
    <w:p w14:paraId="603F6CB6" w14:textId="77777777" w:rsidR="003D3C17" w:rsidRPr="0020165F" w:rsidRDefault="003D3C17" w:rsidP="1DBBB74D">
      <w:pPr>
        <w:rPr>
          <w:rFonts w:ascii="ArialMT" w:hAnsi="ArialMT" w:cs="Arial"/>
          <w:lang w:val="fr-FR"/>
        </w:rPr>
      </w:pPr>
    </w:p>
    <w:p w14:paraId="7D06AE40" w14:textId="54E25513" w:rsidR="0D3FEFFB" w:rsidRPr="0020165F" w:rsidRDefault="009B5F37" w:rsidP="009B5F37">
      <w:pPr>
        <w:pStyle w:val="Heading1"/>
        <w:rPr>
          <w:rFonts w:ascii="ArialMT" w:hAnsi="ArialMT" w:cs="Arial"/>
          <w:lang w:val="fr-FR"/>
        </w:rPr>
      </w:pPr>
      <w:bookmarkStart w:id="12" w:name="_Toc150337065"/>
      <w:r w:rsidRPr="0020165F">
        <w:rPr>
          <w:rFonts w:ascii="ArialMT" w:hAnsi="ArialMT" w:cs="Arial"/>
          <w:lang w:val="fr-FR"/>
        </w:rPr>
        <w:t xml:space="preserve">5. </w:t>
      </w:r>
      <w:r w:rsidR="0D3FEFFB" w:rsidRPr="0020165F">
        <w:rPr>
          <w:rFonts w:ascii="ArialMT" w:hAnsi="ArialMT" w:cs="Arial"/>
          <w:lang w:val="fr-FR"/>
        </w:rPr>
        <w:t xml:space="preserve">Le </w:t>
      </w:r>
      <w:r w:rsidR="008A1CB9" w:rsidRPr="0020165F">
        <w:rPr>
          <w:rFonts w:ascii="ArialMT" w:hAnsi="ArialMT" w:cs="Arial"/>
          <w:lang w:val="fr-FR"/>
        </w:rPr>
        <w:t>Plan de travail -</w:t>
      </w:r>
      <w:r w:rsidR="0D3FEFFB" w:rsidRPr="0020165F">
        <w:rPr>
          <w:rFonts w:ascii="ArialMT" w:hAnsi="ArialMT" w:cs="Arial"/>
          <w:lang w:val="fr-FR"/>
        </w:rPr>
        <w:t xml:space="preserve">UNCT-SWAP </w:t>
      </w:r>
      <w:r w:rsidR="003D3C17">
        <w:rPr>
          <w:rFonts w:ascii="ArialMT" w:hAnsi="ArialMT" w:cs="Arial"/>
          <w:lang w:val="fr-FR"/>
        </w:rPr>
        <w:t>en</w:t>
      </w:r>
      <w:r w:rsidR="00D120DD" w:rsidRPr="0020165F">
        <w:rPr>
          <w:rFonts w:ascii="ArialMT" w:hAnsi="ArialMT" w:cs="Arial"/>
          <w:lang w:val="fr-FR"/>
        </w:rPr>
        <w:t xml:space="preserve"> </w:t>
      </w:r>
      <w:bookmarkEnd w:id="12"/>
      <w:r w:rsidR="003D3C17" w:rsidRPr="0020165F">
        <w:rPr>
          <w:rFonts w:ascii="ArialMT" w:hAnsi="ArialMT" w:cs="Arial"/>
          <w:lang w:val="fr-FR"/>
        </w:rPr>
        <w:t>Haïti</w:t>
      </w:r>
    </w:p>
    <w:p w14:paraId="57545400" w14:textId="37F7186C" w:rsidR="00D53FBF" w:rsidRPr="00CB2B9C" w:rsidRDefault="00D53FBF" w:rsidP="00D53FBF">
      <w:pPr>
        <w:rPr>
          <w:rFonts w:ascii="ArialMT" w:hAnsi="ArialMT" w:cs="Arial"/>
          <w:strike/>
          <w:lang w:val="fr-FR"/>
        </w:rPr>
      </w:pPr>
      <w:r w:rsidRPr="0020165F">
        <w:rPr>
          <w:rFonts w:ascii="ArialMT" w:hAnsi="ArialMT" w:cs="Arial"/>
          <w:lang w:val="fr-FR"/>
        </w:rPr>
        <w:t xml:space="preserve">Le rapport de l'UNCT-SWAP a lieu une fois par cycle du </w:t>
      </w:r>
      <w:r w:rsidR="003D3C17">
        <w:rPr>
          <w:rFonts w:ascii="ArialMT" w:hAnsi="ArialMT" w:cs="Arial"/>
          <w:lang w:val="fr-FR"/>
        </w:rPr>
        <w:t>C</w:t>
      </w:r>
      <w:r w:rsidRPr="0020165F">
        <w:rPr>
          <w:rFonts w:ascii="ArialMT" w:hAnsi="ArialMT" w:cs="Arial"/>
          <w:lang w:val="fr-FR"/>
        </w:rPr>
        <w:t xml:space="preserve">adre de coopération par rapport aux </w:t>
      </w:r>
      <w:r w:rsidR="003D3C17">
        <w:rPr>
          <w:rFonts w:ascii="ArialMT" w:hAnsi="ArialMT" w:cs="Arial"/>
          <w:lang w:val="fr-FR"/>
        </w:rPr>
        <w:t>quinze (</w:t>
      </w:r>
      <w:r w:rsidRPr="0020165F">
        <w:rPr>
          <w:rFonts w:ascii="ArialMT" w:hAnsi="ArialMT" w:cs="Arial"/>
          <w:lang w:val="fr-FR"/>
        </w:rPr>
        <w:t>15</w:t>
      </w:r>
      <w:r w:rsidR="003D3C17">
        <w:rPr>
          <w:rFonts w:ascii="ArialMT" w:hAnsi="ArialMT" w:cs="Arial"/>
          <w:lang w:val="fr-FR"/>
        </w:rPr>
        <w:t>)</w:t>
      </w:r>
      <w:r w:rsidRPr="0020165F">
        <w:rPr>
          <w:rFonts w:ascii="ArialMT" w:hAnsi="ArialMT" w:cs="Arial"/>
          <w:lang w:val="fr-FR"/>
        </w:rPr>
        <w:t xml:space="preserve"> indicateurs de performance et annuellement par rapport à un minimum de </w:t>
      </w:r>
      <w:r w:rsidR="003D3C17">
        <w:rPr>
          <w:rFonts w:ascii="ArialMT" w:hAnsi="ArialMT" w:cs="Arial"/>
          <w:lang w:val="fr-FR"/>
        </w:rPr>
        <w:t>cinq (</w:t>
      </w:r>
      <w:r w:rsidRPr="0020165F">
        <w:rPr>
          <w:rFonts w:ascii="ArialMT" w:hAnsi="ArialMT" w:cs="Arial"/>
          <w:lang w:val="fr-FR"/>
        </w:rPr>
        <w:t>5</w:t>
      </w:r>
      <w:r w:rsidR="003D3C17">
        <w:rPr>
          <w:rFonts w:ascii="ArialMT" w:hAnsi="ArialMT" w:cs="Arial"/>
          <w:lang w:val="fr-FR"/>
        </w:rPr>
        <w:t>)</w:t>
      </w:r>
      <w:r w:rsidRPr="0020165F">
        <w:rPr>
          <w:rFonts w:ascii="ArialMT" w:hAnsi="ArialMT" w:cs="Arial"/>
          <w:lang w:val="fr-FR"/>
        </w:rPr>
        <w:t xml:space="preserve"> indicateurs de performance</w:t>
      </w:r>
      <w:r w:rsidR="00C23733">
        <w:rPr>
          <w:rFonts w:ascii="ArialMT" w:hAnsi="ArialMT" w:cs="Arial"/>
          <w:lang w:val="fr-FR"/>
        </w:rPr>
        <w:t>.</w:t>
      </w:r>
    </w:p>
    <w:p w14:paraId="59276CAC" w14:textId="16B9114C" w:rsidR="00D53FBF" w:rsidRPr="0020165F" w:rsidRDefault="00D53FBF" w:rsidP="00D53FBF">
      <w:pPr>
        <w:rPr>
          <w:rFonts w:ascii="ArialMT" w:hAnsi="ArialMT" w:cs="Arial"/>
          <w:lang w:val="fr-FR"/>
        </w:rPr>
      </w:pPr>
      <w:r w:rsidRPr="0020165F">
        <w:rPr>
          <w:rFonts w:ascii="ArialMT" w:hAnsi="ArialMT" w:cs="Arial"/>
          <w:lang w:val="fr-FR"/>
        </w:rPr>
        <w:t>L'objectif des évaluations annuelles des progrès est de stimuler les progrès de l'ONU dans le pays en vue d'atteindre et de dépasser toutes les exigences minimales de performance de l'UNCT-SWAP, notamment par la mise en œuvre du plan d'action, en soutenant le suivi continu des réalisations et des corrections nécessaires.</w:t>
      </w:r>
    </w:p>
    <w:p w14:paraId="5880F92B" w14:textId="5FF86E95" w:rsidR="00D53FBF" w:rsidRDefault="00D53FBF" w:rsidP="00D53FBF">
      <w:pPr>
        <w:rPr>
          <w:rFonts w:ascii="ArialMT" w:hAnsi="ArialMT" w:cs="Arial"/>
          <w:lang w:val="fr-FR"/>
        </w:rPr>
      </w:pPr>
      <w:r w:rsidRPr="0020165F">
        <w:rPr>
          <w:rFonts w:ascii="ArialMT" w:hAnsi="ArialMT" w:cs="Arial"/>
          <w:lang w:val="fr-FR"/>
        </w:rPr>
        <w:t xml:space="preserve">En sélectionnant les indicateurs de performance à réévaluer, il est recommandé de se concentrer sur les domaines de performance où l'amélioration est la plus nécessaire. </w:t>
      </w:r>
      <w:r w:rsidR="00D521F0">
        <w:rPr>
          <w:rFonts w:ascii="ArialMT" w:hAnsi="ArialMT" w:cs="Arial"/>
          <w:lang w:val="fr-FR"/>
        </w:rPr>
        <w:t>Quelquefois</w:t>
      </w:r>
      <w:r w:rsidRPr="0020165F">
        <w:rPr>
          <w:rFonts w:ascii="ArialMT" w:hAnsi="ArialMT" w:cs="Arial"/>
          <w:lang w:val="fr-FR"/>
        </w:rPr>
        <w:t>, la performance peut rester au même niveau, ou même régresser - ce qu</w:t>
      </w:r>
      <w:r w:rsidR="003D3C17">
        <w:rPr>
          <w:rFonts w:ascii="ArialMT" w:hAnsi="ArialMT" w:cs="Arial"/>
          <w:lang w:val="fr-FR"/>
        </w:rPr>
        <w:t>i</w:t>
      </w:r>
      <w:r w:rsidRPr="0020165F">
        <w:rPr>
          <w:rFonts w:ascii="ArialMT" w:hAnsi="ArialMT" w:cs="Arial"/>
          <w:lang w:val="fr-FR"/>
        </w:rPr>
        <w:t xml:space="preserve"> est tout aussi important de saisir. En outre, </w:t>
      </w:r>
      <w:r w:rsidR="00D521F0">
        <w:rPr>
          <w:rFonts w:ascii="ArialMT" w:hAnsi="ArialMT" w:cs="Arial"/>
          <w:lang w:val="fr-FR"/>
        </w:rPr>
        <w:t>tandis</w:t>
      </w:r>
      <w:r w:rsidR="00D521F0" w:rsidRPr="0020165F">
        <w:rPr>
          <w:rFonts w:ascii="ArialMT" w:hAnsi="ArialMT" w:cs="Arial"/>
          <w:lang w:val="fr-FR"/>
        </w:rPr>
        <w:t xml:space="preserve"> </w:t>
      </w:r>
      <w:r w:rsidRPr="0020165F">
        <w:rPr>
          <w:rFonts w:ascii="ArialMT" w:hAnsi="ArialMT" w:cs="Arial"/>
          <w:lang w:val="fr-FR"/>
        </w:rPr>
        <w:t>qu</w:t>
      </w:r>
      <w:r w:rsidR="00E463E0">
        <w:rPr>
          <w:rFonts w:ascii="ArialMT" w:hAnsi="ArialMT" w:cs="Arial"/>
          <w:lang w:val="fr-FR"/>
        </w:rPr>
        <w:t xml:space="preserve">’il est plus commode de procéder à une </w:t>
      </w:r>
      <w:r w:rsidR="005D6CAD">
        <w:rPr>
          <w:rFonts w:ascii="ArialMT" w:hAnsi="ArialMT" w:cs="Arial"/>
          <w:lang w:val="fr-FR"/>
        </w:rPr>
        <w:t>réévaluation</w:t>
      </w:r>
      <w:r w:rsidR="00E463E0">
        <w:rPr>
          <w:rFonts w:ascii="ArialMT" w:hAnsi="ArialMT" w:cs="Arial"/>
          <w:lang w:val="fr-FR"/>
        </w:rPr>
        <w:t xml:space="preserve"> annuelle pour </w:t>
      </w:r>
      <w:r w:rsidRPr="0020165F">
        <w:rPr>
          <w:rFonts w:ascii="ArialMT" w:hAnsi="ArialMT" w:cs="Arial"/>
          <w:lang w:val="fr-FR"/>
        </w:rPr>
        <w:t>certains indicateurs de performance</w:t>
      </w:r>
      <w:r w:rsidR="00E463E0">
        <w:rPr>
          <w:rFonts w:ascii="ArialMT" w:hAnsi="ArialMT" w:cs="Arial"/>
          <w:lang w:val="fr-FR"/>
        </w:rPr>
        <w:t xml:space="preserve">, </w:t>
      </w:r>
      <w:r w:rsidRPr="0020165F">
        <w:rPr>
          <w:rFonts w:ascii="ArialMT" w:hAnsi="ArialMT" w:cs="Arial"/>
          <w:lang w:val="fr-FR"/>
        </w:rPr>
        <w:t xml:space="preserve">les évaluations des indicateurs de performance relatifs à la dimension de la planification ne sont susceptibles de changer que lorsqu'un nouveau </w:t>
      </w:r>
      <w:r w:rsidR="003D3C17">
        <w:rPr>
          <w:rFonts w:ascii="ArialMT" w:hAnsi="ArialMT" w:cs="Arial"/>
          <w:lang w:val="fr-FR"/>
        </w:rPr>
        <w:t>C</w:t>
      </w:r>
      <w:r w:rsidRPr="0020165F">
        <w:rPr>
          <w:rFonts w:ascii="ArialMT" w:hAnsi="ArialMT" w:cs="Arial"/>
          <w:lang w:val="fr-FR"/>
        </w:rPr>
        <w:t>adre de coopération est élaboré</w:t>
      </w:r>
      <w:r w:rsidR="003D3C17">
        <w:rPr>
          <w:rFonts w:ascii="ArialMT" w:hAnsi="ArialMT" w:cs="Arial"/>
          <w:lang w:val="fr-FR"/>
        </w:rPr>
        <w:t>.</w:t>
      </w:r>
    </w:p>
    <w:p w14:paraId="558D1FAB" w14:textId="0F60119F" w:rsidR="00B91803" w:rsidRPr="0020165F" w:rsidRDefault="00B91803" w:rsidP="00D53FBF">
      <w:pPr>
        <w:rPr>
          <w:rFonts w:ascii="ArialMT" w:hAnsi="ArialMT" w:cs="Arial"/>
          <w:lang w:val="fr-FR"/>
        </w:rPr>
      </w:pPr>
      <w:r>
        <w:rPr>
          <w:rFonts w:ascii="ArialMT" w:hAnsi="ArialMT" w:cs="Arial"/>
          <w:lang w:val="fr-FR"/>
        </w:rPr>
        <w:t xml:space="preserve">A ce propos, étant donné la signature du nouveau Cadre de Coopération pour 2023 – 2027, le GTG a décidé de réviser les trois indicateurs de planification (1.1, 1.2 et 1.3), l’indicateur 2.1 sur la programmation conjointe étant donné les nouveaux projets conjoints du portefeuille </w:t>
      </w:r>
      <w:proofErr w:type="spellStart"/>
      <w:r>
        <w:rPr>
          <w:rFonts w:ascii="ArialMT" w:hAnsi="ArialMT" w:cs="Arial"/>
          <w:lang w:val="fr-FR"/>
        </w:rPr>
        <w:t>P</w:t>
      </w:r>
      <w:r w:rsidR="005D6CAD">
        <w:rPr>
          <w:rFonts w:ascii="ArialMT" w:hAnsi="ArialMT" w:cs="Arial"/>
          <w:lang w:val="fr-FR"/>
        </w:rPr>
        <w:t>eace</w:t>
      </w:r>
      <w:proofErr w:type="spellEnd"/>
      <w:r w:rsidR="005D6CAD">
        <w:rPr>
          <w:rFonts w:ascii="ArialMT" w:hAnsi="ArialMT" w:cs="Arial"/>
          <w:lang w:val="fr-FR"/>
        </w:rPr>
        <w:t xml:space="preserve"> </w:t>
      </w:r>
      <w:r w:rsidR="00F05455">
        <w:rPr>
          <w:rFonts w:ascii="ArialMT" w:hAnsi="ArialMT" w:cs="Arial"/>
          <w:lang w:val="fr-FR"/>
        </w:rPr>
        <w:t>B</w:t>
      </w:r>
      <w:r w:rsidR="005D6CAD">
        <w:rPr>
          <w:rFonts w:ascii="ArialMT" w:hAnsi="ArialMT" w:cs="Arial"/>
          <w:lang w:val="fr-FR"/>
        </w:rPr>
        <w:t xml:space="preserve">uilding </w:t>
      </w:r>
      <w:r w:rsidR="00F05455">
        <w:rPr>
          <w:rFonts w:ascii="ArialMT" w:hAnsi="ArialMT" w:cs="Arial"/>
          <w:lang w:val="fr-FR"/>
        </w:rPr>
        <w:t>F</w:t>
      </w:r>
      <w:r w:rsidR="005D6CAD">
        <w:rPr>
          <w:rFonts w:ascii="ArialMT" w:hAnsi="ArialMT" w:cs="Arial"/>
          <w:lang w:val="fr-FR"/>
        </w:rPr>
        <w:t>und</w:t>
      </w:r>
      <w:r w:rsidR="00F05455">
        <w:rPr>
          <w:rFonts w:ascii="ArialMT" w:hAnsi="ArialMT" w:cs="Arial"/>
          <w:lang w:val="fr-FR"/>
        </w:rPr>
        <w:t xml:space="preserve"> et Joint SDG Fund, et l’’indicateur 4.3 sur la parité de genre </w:t>
      </w:r>
      <w:r w:rsidR="005D6CAD">
        <w:rPr>
          <w:rFonts w:ascii="ArialMT" w:hAnsi="ArialMT" w:cs="Arial"/>
          <w:lang w:val="fr-FR"/>
        </w:rPr>
        <w:t>dont les critères de performance sont toujours manquants au niveau de l’UNCT.</w:t>
      </w:r>
    </w:p>
    <w:p w14:paraId="7D57A390" w14:textId="33D5D262" w:rsidR="00D06F0B" w:rsidRDefault="005D6CAD" w:rsidP="00D06F0B">
      <w:pPr>
        <w:rPr>
          <w:rFonts w:ascii="ArialMT" w:hAnsi="ArialMT" w:cs="Arial"/>
          <w:lang w:val="fr-FR"/>
        </w:rPr>
      </w:pPr>
      <w:r>
        <w:rPr>
          <w:rFonts w:ascii="ArialMT" w:hAnsi="ArialMT" w:cs="Arial"/>
          <w:lang w:val="fr-FR"/>
        </w:rPr>
        <w:t>Le schéma suivant présente l’évaluation compréhensive en 2021</w:t>
      </w:r>
    </w:p>
    <w:p w14:paraId="7645F75B" w14:textId="77777777" w:rsidR="005D6CAD" w:rsidRPr="0020165F" w:rsidRDefault="005D6CAD" w:rsidP="00D06F0B">
      <w:pPr>
        <w:rPr>
          <w:rFonts w:ascii="ArialMT" w:hAnsi="ArialMT" w:cs="Arial"/>
          <w:lang w:val="fr-FR"/>
        </w:rPr>
      </w:pPr>
    </w:p>
    <w:p w14:paraId="23A980D4" w14:textId="77777777" w:rsidR="00D53FBF" w:rsidRPr="0020165F" w:rsidRDefault="00D53FBF" w:rsidP="00D53FBF">
      <w:pPr>
        <w:jc w:val="center"/>
        <w:rPr>
          <w:rFonts w:ascii="ArialMT" w:hAnsi="ArialMT" w:cs="Arial"/>
          <w:lang w:val="fr-FR"/>
        </w:rPr>
      </w:pPr>
      <w:r w:rsidRPr="0020165F">
        <w:rPr>
          <w:rFonts w:ascii="ArialMT" w:hAnsi="ArialMT" w:cs="Arial"/>
          <w:noProof/>
          <w:bdr w:val="single" w:sz="4" w:space="0" w:color="auto" w:shadow="1"/>
          <w:lang w:val="fr-FR"/>
        </w:rPr>
        <w:lastRenderedPageBreak/>
        <w:drawing>
          <wp:inline distT="0" distB="0" distL="0" distR="0" wp14:anchorId="11E15611" wp14:editId="332E85C6">
            <wp:extent cx="5647299" cy="4078001"/>
            <wp:effectExtent l="38100" t="19050" r="29845" b="117983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19"/>
                    <a:stretch>
                      <a:fillRect/>
                    </a:stretch>
                  </pic:blipFill>
                  <pic:spPr>
                    <a:xfrm>
                      <a:off x="0" y="0"/>
                      <a:ext cx="5670750" cy="4094935"/>
                    </a:xfrm>
                    <a:prstGeom prst="roundRect">
                      <a:avLst>
                        <a:gd name="adj" fmla="val 8594"/>
                      </a:avLst>
                    </a:prstGeom>
                    <a:solidFill>
                      <a:srgbClr val="FFFFFF">
                        <a:shade val="85000"/>
                      </a:srgbClr>
                    </a:solidFill>
                    <a:ln>
                      <a:solidFill>
                        <a:schemeClr val="tx1"/>
                      </a:solidFill>
                      <a:prstDash val="solid"/>
                    </a:ln>
                    <a:effectLst>
                      <a:reflection blurRad="12700" stA="38000" endPos="28000" dist="5000" dir="5400000" sy="-100000" algn="bl" rotWithShape="0"/>
                    </a:effectLst>
                  </pic:spPr>
                </pic:pic>
              </a:graphicData>
            </a:graphic>
          </wp:inline>
        </w:drawing>
      </w:r>
    </w:p>
    <w:p w14:paraId="503EBCE4" w14:textId="7D6F3A70" w:rsidR="00D53FBF" w:rsidRPr="0020165F" w:rsidRDefault="00D53FBF" w:rsidP="00D53FBF">
      <w:pPr>
        <w:ind w:firstLine="720"/>
        <w:rPr>
          <w:rFonts w:ascii="ArialMT" w:hAnsi="ArialMT" w:cs="Arial"/>
          <w:noProof/>
          <w:lang w:val="fr-FR"/>
        </w:rPr>
      </w:pPr>
    </w:p>
    <w:p w14:paraId="2F21CFA7" w14:textId="5369194F" w:rsidR="004A2855" w:rsidRPr="0020165F" w:rsidRDefault="004A2855" w:rsidP="00D53FBF">
      <w:pPr>
        <w:ind w:firstLine="720"/>
        <w:rPr>
          <w:rFonts w:ascii="ArialMT" w:hAnsi="ArialMT" w:cs="Arial"/>
          <w:noProof/>
          <w:lang w:val="fr-FR"/>
        </w:rPr>
      </w:pPr>
    </w:p>
    <w:p w14:paraId="7CE09228" w14:textId="23753C01" w:rsidR="004A2855" w:rsidRPr="0020165F" w:rsidRDefault="004A2855" w:rsidP="00D53FBF">
      <w:pPr>
        <w:ind w:firstLine="720"/>
        <w:rPr>
          <w:rFonts w:ascii="ArialMT" w:hAnsi="ArialMT" w:cs="Arial"/>
          <w:noProof/>
          <w:lang w:val="fr-FR"/>
        </w:rPr>
      </w:pPr>
    </w:p>
    <w:p w14:paraId="638BAC6E" w14:textId="1922EE16" w:rsidR="004A2855" w:rsidRPr="0020165F" w:rsidRDefault="004A2855" w:rsidP="00D53FBF">
      <w:pPr>
        <w:ind w:firstLine="720"/>
        <w:rPr>
          <w:rFonts w:ascii="ArialMT" w:hAnsi="ArialMT" w:cs="Arial"/>
          <w:noProof/>
          <w:lang w:val="fr-FR"/>
        </w:rPr>
      </w:pPr>
    </w:p>
    <w:p w14:paraId="6C147D42" w14:textId="77777777" w:rsidR="00C260FD" w:rsidRPr="0020165F" w:rsidRDefault="00C260FD" w:rsidP="00D53FBF">
      <w:pPr>
        <w:ind w:firstLine="720"/>
        <w:rPr>
          <w:rFonts w:ascii="ArialMT" w:hAnsi="ArialMT" w:cs="Arial"/>
          <w:noProof/>
          <w:lang w:val="fr-FR"/>
        </w:rPr>
      </w:pPr>
    </w:p>
    <w:p w14:paraId="6623FCA3" w14:textId="77777777" w:rsidR="002E5ED0" w:rsidRPr="0020165F" w:rsidRDefault="002E5ED0" w:rsidP="000948C3">
      <w:pPr>
        <w:pStyle w:val="Heading2"/>
        <w:rPr>
          <w:rFonts w:ascii="ArialMT" w:hAnsi="ArialMT" w:cs="Arial"/>
          <w:lang w:val="fr-FR"/>
        </w:rPr>
        <w:sectPr w:rsidR="002E5ED0" w:rsidRPr="0020165F" w:rsidSect="007A009C">
          <w:pgSz w:w="12240" w:h="15840" w:code="1"/>
          <w:pgMar w:top="720" w:right="720" w:bottom="720" w:left="720" w:header="1417" w:footer="720" w:gutter="0"/>
          <w:cols w:space="720"/>
          <w:docGrid w:linePitch="360"/>
        </w:sectPr>
      </w:pPr>
    </w:p>
    <w:p w14:paraId="7B45A631" w14:textId="4D38BE3C" w:rsidR="000948C3" w:rsidRPr="0020165F" w:rsidRDefault="000948C3" w:rsidP="000948C3">
      <w:pPr>
        <w:pStyle w:val="Heading2"/>
        <w:rPr>
          <w:rFonts w:ascii="ArialMT" w:hAnsi="ArialMT" w:cs="Arial"/>
          <w:lang w:val="fr-FR"/>
        </w:rPr>
      </w:pPr>
      <w:bookmarkStart w:id="13" w:name="_Toc150337066"/>
      <w:r w:rsidRPr="0020165F">
        <w:rPr>
          <w:rFonts w:ascii="ArialMT" w:hAnsi="ArialMT" w:cs="Arial"/>
          <w:lang w:val="fr-FR"/>
        </w:rPr>
        <w:lastRenderedPageBreak/>
        <w:t xml:space="preserve">5.2.  Equipe de soutien </w:t>
      </w:r>
      <w:r w:rsidR="00FA0262" w:rsidRPr="0020165F">
        <w:rPr>
          <w:rFonts w:ascii="ArialMT" w:hAnsi="ArialMT" w:cs="Arial"/>
          <w:lang w:val="fr-FR"/>
        </w:rPr>
        <w:t>à</w:t>
      </w:r>
      <w:r w:rsidRPr="0020165F">
        <w:rPr>
          <w:rFonts w:ascii="ArialMT" w:hAnsi="ArialMT" w:cs="Arial"/>
          <w:lang w:val="fr-FR"/>
        </w:rPr>
        <w:t xml:space="preserve"> la mise en œuvre de l’exercice</w:t>
      </w:r>
      <w:bookmarkEnd w:id="13"/>
      <w:r w:rsidRPr="0020165F">
        <w:rPr>
          <w:rFonts w:ascii="ArialMT" w:hAnsi="ArialMT" w:cs="Arial"/>
          <w:lang w:val="fr-FR"/>
        </w:rPr>
        <w:t xml:space="preserve"> </w:t>
      </w:r>
    </w:p>
    <w:p w14:paraId="37AA4BC7" w14:textId="24EC0982" w:rsidR="00BF2CA4" w:rsidRPr="0020165F" w:rsidRDefault="00BF2CA4" w:rsidP="000948C3">
      <w:pPr>
        <w:pStyle w:val="Heading2"/>
        <w:rPr>
          <w:rFonts w:ascii="ArialMT" w:hAnsi="ArialMT" w:cs="Arial"/>
          <w:lang w:val="fr-FR"/>
        </w:rPr>
      </w:pPr>
    </w:p>
    <w:p w14:paraId="047ED067" w14:textId="30A8BFE1" w:rsidR="003475F7" w:rsidRPr="0020165F" w:rsidRDefault="003475F7" w:rsidP="003475F7">
      <w:pPr>
        <w:pStyle w:val="ListParagraph"/>
        <w:numPr>
          <w:ilvl w:val="0"/>
          <w:numId w:val="8"/>
        </w:numPr>
        <w:rPr>
          <w:rFonts w:ascii="ArialMT" w:hAnsi="ArialMT" w:cs="Arial"/>
          <w:lang w:val="fr-FR"/>
        </w:rPr>
      </w:pPr>
      <w:r w:rsidRPr="0020165F">
        <w:rPr>
          <w:rFonts w:ascii="ArialMT" w:hAnsi="ArialMT" w:cs="Arial"/>
          <w:lang w:val="fr-FR"/>
        </w:rPr>
        <w:t xml:space="preserve">Liste des membres de l’équipe restreinte </w:t>
      </w:r>
    </w:p>
    <w:tbl>
      <w:tblPr>
        <w:tblStyle w:val="TableGrid"/>
        <w:tblW w:w="12865" w:type="dxa"/>
        <w:jc w:val="center"/>
        <w:tblLook w:val="04A0" w:firstRow="1" w:lastRow="0" w:firstColumn="1" w:lastColumn="0" w:noHBand="0" w:noVBand="1"/>
      </w:tblPr>
      <w:tblGrid>
        <w:gridCol w:w="1577"/>
        <w:gridCol w:w="2089"/>
        <w:gridCol w:w="1015"/>
        <w:gridCol w:w="2964"/>
        <w:gridCol w:w="2050"/>
        <w:gridCol w:w="3170"/>
      </w:tblGrid>
      <w:tr w:rsidR="005D6CAD" w:rsidRPr="00217413" w14:paraId="3E044DFC" w14:textId="77777777" w:rsidTr="003462EC">
        <w:trPr>
          <w:tblHeader/>
          <w:jc w:val="center"/>
        </w:trPr>
        <w:tc>
          <w:tcPr>
            <w:tcW w:w="1577" w:type="dxa"/>
            <w:shd w:val="clear" w:color="auto" w:fill="E3E3E4" w:themeFill="accent5" w:themeFillTint="33"/>
          </w:tcPr>
          <w:p w14:paraId="4B5BAF22" w14:textId="77777777" w:rsidR="005D6CAD" w:rsidRPr="0020165F" w:rsidRDefault="005D6CAD" w:rsidP="003C50B9">
            <w:pPr>
              <w:spacing w:line="276" w:lineRule="auto"/>
              <w:jc w:val="center"/>
              <w:rPr>
                <w:rFonts w:ascii="ArialMT" w:hAnsi="ArialMT" w:cs="Arial"/>
                <w:b/>
                <w:bCs/>
                <w:sz w:val="18"/>
                <w:szCs w:val="18"/>
                <w:lang w:val="fr-FR"/>
                <w14:ligatures w14:val="standardContextual"/>
              </w:rPr>
            </w:pPr>
            <w:r w:rsidRPr="0020165F">
              <w:rPr>
                <w:rFonts w:ascii="ArialMT" w:hAnsi="ArialMT" w:cs="Arial"/>
                <w:b/>
                <w:bCs/>
                <w:sz w:val="18"/>
                <w:szCs w:val="18"/>
                <w:lang w:val="fr-FR"/>
                <w14:ligatures w14:val="standardContextual"/>
              </w:rPr>
              <w:t>Niveau</w:t>
            </w:r>
          </w:p>
        </w:tc>
        <w:tc>
          <w:tcPr>
            <w:tcW w:w="2089" w:type="dxa"/>
            <w:shd w:val="clear" w:color="auto" w:fill="E3E3E4" w:themeFill="accent5" w:themeFillTint="33"/>
          </w:tcPr>
          <w:p w14:paraId="175A7F59" w14:textId="77777777" w:rsidR="005D6CAD" w:rsidRPr="0020165F" w:rsidRDefault="005D6CAD" w:rsidP="003C50B9">
            <w:pPr>
              <w:spacing w:line="276" w:lineRule="auto"/>
              <w:jc w:val="center"/>
              <w:rPr>
                <w:rFonts w:ascii="ArialMT" w:hAnsi="ArialMT" w:cs="Arial"/>
                <w:b/>
                <w:bCs/>
                <w:sz w:val="18"/>
                <w:szCs w:val="18"/>
                <w:lang w:val="fr-FR"/>
                <w14:ligatures w14:val="standardContextual"/>
              </w:rPr>
            </w:pPr>
            <w:r w:rsidRPr="0020165F">
              <w:rPr>
                <w:rFonts w:ascii="ArialMT" w:hAnsi="ArialMT" w:cs="Arial"/>
                <w:b/>
                <w:bCs/>
                <w:sz w:val="18"/>
                <w:szCs w:val="18"/>
                <w:lang w:val="fr-FR"/>
                <w14:ligatures w14:val="standardContextual"/>
              </w:rPr>
              <w:t>Indicateurs retenus</w:t>
            </w:r>
          </w:p>
        </w:tc>
        <w:tc>
          <w:tcPr>
            <w:tcW w:w="1015" w:type="dxa"/>
            <w:shd w:val="clear" w:color="auto" w:fill="E3E3E4" w:themeFill="accent5" w:themeFillTint="33"/>
          </w:tcPr>
          <w:p w14:paraId="05D44490" w14:textId="77777777" w:rsidR="005D6CAD" w:rsidRPr="0020165F" w:rsidRDefault="005D6CAD" w:rsidP="003C50B9">
            <w:pPr>
              <w:spacing w:line="276" w:lineRule="auto"/>
              <w:jc w:val="center"/>
              <w:rPr>
                <w:rFonts w:ascii="ArialMT" w:hAnsi="ArialMT" w:cs="Arial"/>
                <w:b/>
                <w:bCs/>
                <w:sz w:val="18"/>
                <w:szCs w:val="18"/>
                <w:lang w:val="fr-FR"/>
                <w14:ligatures w14:val="standardContextual"/>
              </w:rPr>
            </w:pPr>
            <w:r w:rsidRPr="0020165F">
              <w:rPr>
                <w:rFonts w:ascii="ArialMT" w:hAnsi="ArialMT" w:cs="Arial"/>
                <w:b/>
                <w:bCs/>
                <w:sz w:val="18"/>
                <w:szCs w:val="18"/>
                <w:lang w:val="fr-FR"/>
                <w14:ligatures w14:val="standardContextual"/>
              </w:rPr>
              <w:t>Notation en 2022</w:t>
            </w:r>
          </w:p>
        </w:tc>
        <w:tc>
          <w:tcPr>
            <w:tcW w:w="2964" w:type="dxa"/>
            <w:shd w:val="clear" w:color="auto" w:fill="E3E3E4" w:themeFill="accent5" w:themeFillTint="33"/>
          </w:tcPr>
          <w:p w14:paraId="3B5709E0" w14:textId="77777777" w:rsidR="005D6CAD" w:rsidRPr="0020165F" w:rsidRDefault="005D6CAD" w:rsidP="003C50B9">
            <w:pPr>
              <w:spacing w:line="276" w:lineRule="auto"/>
              <w:jc w:val="center"/>
              <w:rPr>
                <w:rFonts w:ascii="ArialMT" w:hAnsi="ArialMT" w:cs="Arial"/>
                <w:b/>
                <w:bCs/>
                <w:sz w:val="18"/>
                <w:szCs w:val="18"/>
                <w:lang w:val="fr-FR"/>
                <w14:ligatures w14:val="standardContextual"/>
              </w:rPr>
            </w:pPr>
            <w:r w:rsidRPr="0020165F">
              <w:rPr>
                <w:rFonts w:ascii="ArialMT" w:hAnsi="ArialMT" w:cs="Arial"/>
                <w:b/>
                <w:bCs/>
                <w:sz w:val="18"/>
                <w:szCs w:val="18"/>
                <w:lang w:val="fr-FR"/>
                <w14:ligatures w14:val="standardContextual"/>
              </w:rPr>
              <w:t>Démarche de révision</w:t>
            </w:r>
          </w:p>
        </w:tc>
        <w:tc>
          <w:tcPr>
            <w:tcW w:w="2050" w:type="dxa"/>
            <w:shd w:val="clear" w:color="auto" w:fill="E3E3E4" w:themeFill="accent5" w:themeFillTint="33"/>
          </w:tcPr>
          <w:p w14:paraId="1522ADBF" w14:textId="77777777" w:rsidR="005D6CAD" w:rsidRPr="0020165F" w:rsidRDefault="005D6CAD" w:rsidP="003C50B9">
            <w:pPr>
              <w:spacing w:line="276" w:lineRule="auto"/>
              <w:jc w:val="center"/>
              <w:rPr>
                <w:rFonts w:ascii="ArialMT" w:hAnsi="ArialMT" w:cs="Arial"/>
                <w:b/>
                <w:bCs/>
                <w:sz w:val="18"/>
                <w:szCs w:val="18"/>
                <w:lang w:val="fr-FR"/>
                <w14:ligatures w14:val="standardContextual"/>
              </w:rPr>
            </w:pPr>
            <w:r w:rsidRPr="0020165F">
              <w:rPr>
                <w:rFonts w:ascii="ArialMT" w:hAnsi="ArialMT" w:cs="Arial"/>
                <w:b/>
                <w:bCs/>
                <w:sz w:val="18"/>
                <w:szCs w:val="18"/>
                <w:lang w:val="fr-FR"/>
                <w14:ligatures w14:val="standardContextual"/>
              </w:rPr>
              <w:t>Documents nécessaires à l’analyse</w:t>
            </w:r>
          </w:p>
        </w:tc>
        <w:tc>
          <w:tcPr>
            <w:tcW w:w="3170" w:type="dxa"/>
            <w:shd w:val="clear" w:color="auto" w:fill="E3E3E4" w:themeFill="accent5" w:themeFillTint="33"/>
          </w:tcPr>
          <w:p w14:paraId="6E7023EB" w14:textId="77777777" w:rsidR="005D6CAD" w:rsidRPr="0020165F" w:rsidRDefault="005D6CAD" w:rsidP="003C50B9">
            <w:pPr>
              <w:spacing w:line="276" w:lineRule="auto"/>
              <w:jc w:val="center"/>
              <w:rPr>
                <w:rFonts w:ascii="ArialMT" w:hAnsi="ArialMT" w:cs="Arial"/>
                <w:b/>
                <w:bCs/>
                <w:sz w:val="18"/>
                <w:szCs w:val="18"/>
                <w:lang w:val="fr-FR"/>
                <w14:ligatures w14:val="standardContextual"/>
              </w:rPr>
            </w:pPr>
            <w:r w:rsidRPr="0020165F">
              <w:rPr>
                <w:rFonts w:ascii="ArialMT" w:hAnsi="ArialMT" w:cs="Arial"/>
                <w:b/>
                <w:bCs/>
                <w:sz w:val="18"/>
                <w:szCs w:val="18"/>
                <w:lang w:val="fr-FR"/>
                <w14:ligatures w14:val="standardContextual"/>
              </w:rPr>
              <w:t>Affectation des membres de l’équipe restreinte</w:t>
            </w:r>
          </w:p>
        </w:tc>
      </w:tr>
      <w:tr w:rsidR="005D6CAD" w:rsidRPr="0020165F" w14:paraId="7089851B" w14:textId="77777777" w:rsidTr="003462EC">
        <w:trPr>
          <w:jc w:val="center"/>
        </w:trPr>
        <w:tc>
          <w:tcPr>
            <w:tcW w:w="1577" w:type="dxa"/>
            <w:vMerge w:val="restart"/>
          </w:tcPr>
          <w:p w14:paraId="4630896C"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Planification</w:t>
            </w:r>
          </w:p>
        </w:tc>
        <w:tc>
          <w:tcPr>
            <w:tcW w:w="2089" w:type="dxa"/>
          </w:tcPr>
          <w:p w14:paraId="4F14DC02"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1.1 CCA</w:t>
            </w:r>
          </w:p>
        </w:tc>
        <w:tc>
          <w:tcPr>
            <w:tcW w:w="1015" w:type="dxa"/>
            <w:shd w:val="clear" w:color="auto" w:fill="92D050"/>
          </w:tcPr>
          <w:p w14:paraId="6E492884"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 xml:space="preserve">Vert </w:t>
            </w:r>
          </w:p>
        </w:tc>
        <w:tc>
          <w:tcPr>
            <w:tcW w:w="2964" w:type="dxa"/>
          </w:tcPr>
          <w:p w14:paraId="07A45075" w14:textId="36500BE9"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 xml:space="preserve">Le CCA n’a pas été mis à jour en 2023, il s’agit ici de reporter les mêmes observations, la même notation et </w:t>
            </w:r>
            <w:r>
              <w:rPr>
                <w:rFonts w:ascii="ArialMT" w:hAnsi="ArialMT" w:cs="Arial"/>
                <w:sz w:val="18"/>
                <w:szCs w:val="18"/>
                <w:lang w:val="fr-FR"/>
                <w14:ligatures w14:val="standardContextual"/>
              </w:rPr>
              <w:t xml:space="preserve">les </w:t>
            </w:r>
            <w:r w:rsidRPr="0020165F">
              <w:rPr>
                <w:rFonts w:ascii="ArialMT" w:hAnsi="ArialMT" w:cs="Arial"/>
                <w:sz w:val="18"/>
                <w:szCs w:val="18"/>
                <w:lang w:val="fr-FR"/>
                <w14:ligatures w14:val="standardContextual"/>
              </w:rPr>
              <w:t>mêmes recommandations</w:t>
            </w:r>
          </w:p>
        </w:tc>
        <w:tc>
          <w:tcPr>
            <w:tcW w:w="2050" w:type="dxa"/>
          </w:tcPr>
          <w:p w14:paraId="45AF5FC3"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Rapport 2022, UNCT SWAP GEWE</w:t>
            </w:r>
          </w:p>
        </w:tc>
        <w:tc>
          <w:tcPr>
            <w:tcW w:w="3170" w:type="dxa"/>
          </w:tcPr>
          <w:p w14:paraId="73F98BB6" w14:textId="0874DB54" w:rsidR="005D6CAD" w:rsidRPr="0020165F" w:rsidRDefault="00015FC4" w:rsidP="003C50B9">
            <w:pPr>
              <w:spacing w:line="276" w:lineRule="auto"/>
              <w:rPr>
                <w:rFonts w:ascii="ArialMT" w:hAnsi="ArialMT" w:cs="Arial"/>
                <w:sz w:val="18"/>
                <w:szCs w:val="18"/>
                <w:lang w:val="fr-FR"/>
                <w14:ligatures w14:val="standardContextual"/>
              </w:rPr>
            </w:pPr>
            <w:r>
              <w:rPr>
                <w:rFonts w:ascii="ArialMT" w:hAnsi="ArialMT" w:cs="Arial"/>
                <w:sz w:val="18"/>
                <w:szCs w:val="18"/>
                <w:lang w:val="fr-FR"/>
                <w14:ligatures w14:val="standardContextual"/>
              </w:rPr>
              <w:t>Données et analyse 2022 reconduites</w:t>
            </w:r>
          </w:p>
        </w:tc>
      </w:tr>
      <w:tr w:rsidR="005D6CAD" w:rsidRPr="00015FC4" w14:paraId="7B09CCC6" w14:textId="77777777" w:rsidTr="003462EC">
        <w:trPr>
          <w:trHeight w:val="746"/>
          <w:jc w:val="center"/>
        </w:trPr>
        <w:tc>
          <w:tcPr>
            <w:tcW w:w="1577" w:type="dxa"/>
            <w:vMerge/>
          </w:tcPr>
          <w:p w14:paraId="66C44CE6" w14:textId="77777777" w:rsidR="005D6CAD" w:rsidRPr="0020165F" w:rsidRDefault="005D6CAD" w:rsidP="003C50B9">
            <w:pPr>
              <w:spacing w:line="276" w:lineRule="auto"/>
              <w:rPr>
                <w:rFonts w:ascii="ArialMT" w:hAnsi="ArialMT" w:cs="Arial"/>
                <w:sz w:val="18"/>
                <w:szCs w:val="18"/>
                <w:lang w:val="fr-FR"/>
                <w14:ligatures w14:val="standardContextual"/>
              </w:rPr>
            </w:pPr>
          </w:p>
        </w:tc>
        <w:tc>
          <w:tcPr>
            <w:tcW w:w="2089" w:type="dxa"/>
          </w:tcPr>
          <w:p w14:paraId="13C70992"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1.2 Résultats</w:t>
            </w:r>
          </w:p>
        </w:tc>
        <w:tc>
          <w:tcPr>
            <w:tcW w:w="1015" w:type="dxa"/>
            <w:shd w:val="clear" w:color="auto" w:fill="FFFF00"/>
          </w:tcPr>
          <w:p w14:paraId="55C6DCBC"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 xml:space="preserve">Jaune </w:t>
            </w:r>
          </w:p>
        </w:tc>
        <w:tc>
          <w:tcPr>
            <w:tcW w:w="2964" w:type="dxa"/>
            <w:vMerge w:val="restart"/>
          </w:tcPr>
          <w:p w14:paraId="490F0910" w14:textId="5132AABC"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Il s’agit d’analyser le libellé des résultats et indicateurs du nouveau cadre de coopération 2023 – 2026 en fonction des critères</w:t>
            </w:r>
          </w:p>
        </w:tc>
        <w:tc>
          <w:tcPr>
            <w:tcW w:w="2050" w:type="dxa"/>
            <w:vMerge w:val="restart"/>
          </w:tcPr>
          <w:p w14:paraId="60DB92D0"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Cadre de résultats du nouveau CF</w:t>
            </w:r>
          </w:p>
        </w:tc>
        <w:tc>
          <w:tcPr>
            <w:tcW w:w="3170" w:type="dxa"/>
          </w:tcPr>
          <w:p w14:paraId="629C13E5" w14:textId="7539A50D"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Christelle</w:t>
            </w:r>
            <w:r w:rsidR="00015FC4">
              <w:rPr>
                <w:rFonts w:ascii="ArialMT" w:hAnsi="ArialMT" w:cs="Arial"/>
                <w:sz w:val="18"/>
                <w:szCs w:val="18"/>
                <w:lang w:val="fr-FR"/>
                <w14:ligatures w14:val="standardContextual"/>
              </w:rPr>
              <w:t xml:space="preserve"> (PNUD)</w:t>
            </w:r>
            <w:r w:rsidRPr="0020165F">
              <w:rPr>
                <w:rFonts w:ascii="ArialMT" w:hAnsi="ArialMT" w:cs="Arial"/>
                <w:sz w:val="18"/>
                <w:szCs w:val="18"/>
                <w:lang w:val="fr-FR"/>
                <w14:ligatures w14:val="standardContextual"/>
              </w:rPr>
              <w:t xml:space="preserve"> Sophie</w:t>
            </w:r>
            <w:r w:rsidR="00015FC4">
              <w:rPr>
                <w:rFonts w:ascii="ArialMT" w:hAnsi="ArialMT" w:cs="Arial"/>
                <w:sz w:val="18"/>
                <w:szCs w:val="18"/>
                <w:lang w:val="fr-FR"/>
                <w14:ligatures w14:val="standardContextual"/>
              </w:rPr>
              <w:t xml:space="preserve"> (FAO), </w:t>
            </w:r>
            <w:r w:rsidRPr="0020165F">
              <w:rPr>
                <w:rFonts w:ascii="ArialMT" w:hAnsi="ArialMT" w:cs="Arial"/>
                <w:sz w:val="18"/>
                <w:szCs w:val="18"/>
                <w:lang w:val="fr-FR"/>
                <w14:ligatures w14:val="standardContextual"/>
              </w:rPr>
              <w:t>Fausta</w:t>
            </w:r>
            <w:r w:rsidR="00015FC4">
              <w:rPr>
                <w:rFonts w:ascii="ArialMT" w:hAnsi="ArialMT" w:cs="Arial"/>
                <w:sz w:val="18"/>
                <w:szCs w:val="18"/>
                <w:lang w:val="fr-FR"/>
                <w14:ligatures w14:val="standardContextual"/>
              </w:rPr>
              <w:t xml:space="preserve"> (RCO)</w:t>
            </w:r>
          </w:p>
          <w:p w14:paraId="18B42C55" w14:textId="77777777" w:rsidR="005D6CAD" w:rsidRPr="0020165F" w:rsidRDefault="005D6CAD" w:rsidP="003C50B9">
            <w:pPr>
              <w:spacing w:line="276" w:lineRule="auto"/>
              <w:rPr>
                <w:rFonts w:ascii="ArialMT" w:hAnsi="ArialMT" w:cs="Arial"/>
                <w:sz w:val="18"/>
                <w:szCs w:val="18"/>
                <w:lang w:val="fr-FR"/>
                <w14:ligatures w14:val="standardContextual"/>
              </w:rPr>
            </w:pPr>
          </w:p>
        </w:tc>
      </w:tr>
      <w:tr w:rsidR="005D6CAD" w:rsidRPr="00015FC4" w14:paraId="4C174180" w14:textId="77777777" w:rsidTr="003462EC">
        <w:trPr>
          <w:jc w:val="center"/>
        </w:trPr>
        <w:tc>
          <w:tcPr>
            <w:tcW w:w="1577" w:type="dxa"/>
            <w:vMerge/>
          </w:tcPr>
          <w:p w14:paraId="4201CCED" w14:textId="77777777" w:rsidR="005D6CAD" w:rsidRPr="0020165F" w:rsidRDefault="005D6CAD" w:rsidP="003C50B9">
            <w:pPr>
              <w:spacing w:line="276" w:lineRule="auto"/>
              <w:rPr>
                <w:rFonts w:ascii="ArialMT" w:hAnsi="ArialMT" w:cs="Arial"/>
                <w:sz w:val="18"/>
                <w:szCs w:val="18"/>
                <w:lang w:val="fr-FR"/>
                <w14:ligatures w14:val="standardContextual"/>
              </w:rPr>
            </w:pPr>
          </w:p>
        </w:tc>
        <w:tc>
          <w:tcPr>
            <w:tcW w:w="2089" w:type="dxa"/>
          </w:tcPr>
          <w:p w14:paraId="5A1F89D2"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1.3 indicateurs</w:t>
            </w:r>
          </w:p>
        </w:tc>
        <w:tc>
          <w:tcPr>
            <w:tcW w:w="1015" w:type="dxa"/>
            <w:shd w:val="clear" w:color="auto" w:fill="FF0000"/>
          </w:tcPr>
          <w:p w14:paraId="06F72272"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Rouge</w:t>
            </w:r>
          </w:p>
        </w:tc>
        <w:tc>
          <w:tcPr>
            <w:tcW w:w="2964" w:type="dxa"/>
            <w:vMerge/>
          </w:tcPr>
          <w:p w14:paraId="51F12B22" w14:textId="77777777" w:rsidR="005D6CAD" w:rsidRPr="0020165F" w:rsidRDefault="005D6CAD" w:rsidP="003C50B9">
            <w:pPr>
              <w:spacing w:line="276" w:lineRule="auto"/>
              <w:rPr>
                <w:rFonts w:ascii="ArialMT" w:hAnsi="ArialMT" w:cs="Arial"/>
                <w:sz w:val="18"/>
                <w:szCs w:val="18"/>
                <w:lang w:val="fr-FR"/>
                <w14:ligatures w14:val="standardContextual"/>
              </w:rPr>
            </w:pPr>
          </w:p>
        </w:tc>
        <w:tc>
          <w:tcPr>
            <w:tcW w:w="2050" w:type="dxa"/>
            <w:vMerge/>
          </w:tcPr>
          <w:p w14:paraId="2C108847" w14:textId="77777777" w:rsidR="005D6CAD" w:rsidRPr="0020165F" w:rsidRDefault="005D6CAD" w:rsidP="003C50B9">
            <w:pPr>
              <w:spacing w:line="276" w:lineRule="auto"/>
              <w:rPr>
                <w:rFonts w:ascii="ArialMT" w:hAnsi="ArialMT" w:cs="Arial"/>
                <w:sz w:val="18"/>
                <w:szCs w:val="18"/>
                <w:lang w:val="fr-FR"/>
                <w14:ligatures w14:val="standardContextual"/>
              </w:rPr>
            </w:pPr>
          </w:p>
        </w:tc>
        <w:tc>
          <w:tcPr>
            <w:tcW w:w="3170" w:type="dxa"/>
          </w:tcPr>
          <w:p w14:paraId="1148C5DE" w14:textId="3CCF6187" w:rsidR="005D6CAD" w:rsidRPr="00015FC4" w:rsidRDefault="005D6CAD" w:rsidP="003C50B9">
            <w:pPr>
              <w:spacing w:line="276" w:lineRule="auto"/>
              <w:rPr>
                <w:rFonts w:ascii="ArialMT" w:hAnsi="ArialMT" w:cs="Arial"/>
                <w:sz w:val="18"/>
                <w:szCs w:val="18"/>
                <w:lang w:val="fr-FR"/>
                <w14:ligatures w14:val="standardContextual"/>
              </w:rPr>
            </w:pPr>
            <w:r w:rsidRPr="00015FC4">
              <w:rPr>
                <w:rFonts w:ascii="ArialMT" w:hAnsi="ArialMT" w:cs="Arial"/>
                <w:sz w:val="18"/>
                <w:szCs w:val="18"/>
                <w:lang w:val="fr-FR"/>
                <w14:ligatures w14:val="standardContextual"/>
              </w:rPr>
              <w:t>Dudley</w:t>
            </w:r>
            <w:r w:rsidR="00015FC4" w:rsidRPr="00015FC4">
              <w:rPr>
                <w:rFonts w:ascii="ArialMT" w:hAnsi="ArialMT" w:cs="Arial"/>
                <w:sz w:val="18"/>
                <w:szCs w:val="18"/>
                <w:lang w:val="fr-FR"/>
                <w14:ligatures w14:val="standardContextual"/>
              </w:rPr>
              <w:t xml:space="preserve"> (UNHCR)</w:t>
            </w:r>
            <w:r w:rsidRPr="00015FC4">
              <w:rPr>
                <w:rFonts w:ascii="ArialMT" w:hAnsi="ArialMT" w:cs="Arial"/>
                <w:sz w:val="18"/>
                <w:szCs w:val="18"/>
                <w:lang w:val="fr-FR"/>
                <w14:ligatures w14:val="standardContextual"/>
              </w:rPr>
              <w:t xml:space="preserve"> Cynthia</w:t>
            </w:r>
            <w:r w:rsidR="00015FC4" w:rsidRPr="00015FC4">
              <w:rPr>
                <w:rFonts w:ascii="ArialMT" w:hAnsi="ArialMT" w:cs="Arial"/>
                <w:sz w:val="18"/>
                <w:szCs w:val="18"/>
                <w:lang w:val="fr-FR"/>
                <w14:ligatures w14:val="standardContextual"/>
              </w:rPr>
              <w:t xml:space="preserve"> (OIT)</w:t>
            </w:r>
            <w:r w:rsidRPr="00015FC4">
              <w:rPr>
                <w:rFonts w:ascii="ArialMT" w:hAnsi="ArialMT" w:cs="Arial"/>
                <w:sz w:val="18"/>
                <w:szCs w:val="18"/>
                <w:lang w:val="fr-FR"/>
                <w14:ligatures w14:val="standardContextual"/>
              </w:rPr>
              <w:t xml:space="preserve">, Nadège </w:t>
            </w:r>
            <w:r w:rsidR="00015FC4" w:rsidRPr="00015FC4">
              <w:rPr>
                <w:rFonts w:ascii="ArialMT" w:hAnsi="ArialMT" w:cs="Arial"/>
                <w:sz w:val="18"/>
                <w:szCs w:val="18"/>
                <w:lang w:val="fr-FR"/>
                <w14:ligatures w14:val="standardContextual"/>
              </w:rPr>
              <w:t>(ONU FEMMES), Wesley (ONU SIDA</w:t>
            </w:r>
            <w:r w:rsidR="00015FC4">
              <w:rPr>
                <w:rFonts w:ascii="ArialMT" w:hAnsi="ArialMT" w:cs="Arial"/>
                <w:sz w:val="18"/>
                <w:szCs w:val="18"/>
                <w:lang w:val="fr-FR"/>
                <w14:ligatures w14:val="standardContextual"/>
              </w:rPr>
              <w:t>)</w:t>
            </w:r>
          </w:p>
          <w:p w14:paraId="12D8116E" w14:textId="77777777" w:rsidR="005D6CAD" w:rsidRPr="00015FC4" w:rsidRDefault="005D6CAD" w:rsidP="00D22746">
            <w:pPr>
              <w:spacing w:line="276" w:lineRule="auto"/>
              <w:rPr>
                <w:rFonts w:ascii="ArialMT" w:hAnsi="ArialMT" w:cs="Arial"/>
                <w:sz w:val="18"/>
                <w:szCs w:val="18"/>
                <w:lang w:val="fr-FR"/>
                <w14:ligatures w14:val="standardContextual"/>
              </w:rPr>
            </w:pPr>
          </w:p>
        </w:tc>
      </w:tr>
      <w:tr w:rsidR="005D6CAD" w:rsidRPr="00015FC4" w14:paraId="21BA9B87" w14:textId="77777777" w:rsidTr="003462EC">
        <w:trPr>
          <w:jc w:val="center"/>
        </w:trPr>
        <w:tc>
          <w:tcPr>
            <w:tcW w:w="1577" w:type="dxa"/>
          </w:tcPr>
          <w:p w14:paraId="3338B3A7"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 xml:space="preserve">Programmation </w:t>
            </w:r>
          </w:p>
        </w:tc>
        <w:tc>
          <w:tcPr>
            <w:tcW w:w="2089" w:type="dxa"/>
          </w:tcPr>
          <w:p w14:paraId="2150D394"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2.1 Programmes conjoints</w:t>
            </w:r>
          </w:p>
        </w:tc>
        <w:tc>
          <w:tcPr>
            <w:tcW w:w="1015" w:type="dxa"/>
            <w:shd w:val="clear" w:color="auto" w:fill="FFFF00"/>
          </w:tcPr>
          <w:p w14:paraId="34D19A4D"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 xml:space="preserve">Jaune </w:t>
            </w:r>
          </w:p>
        </w:tc>
        <w:tc>
          <w:tcPr>
            <w:tcW w:w="2964" w:type="dxa"/>
          </w:tcPr>
          <w:p w14:paraId="68194507"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L’UNCT dispose du relevé des programmes conjoints coordonnés par le RCO. Il s’agit d’effectuer une analyse de ces programmes conjoints selon les critères de performance</w:t>
            </w:r>
          </w:p>
        </w:tc>
        <w:tc>
          <w:tcPr>
            <w:tcW w:w="2050" w:type="dxa"/>
          </w:tcPr>
          <w:p w14:paraId="2C79FB34" w14:textId="77777777" w:rsidR="005D6CAD" w:rsidRPr="0020165F" w:rsidRDefault="005D6CAD"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Relevé et documents des programmes conjoints coordonnés par le RCO (PBF, Spotlight, Fonds communs des ODD)</w:t>
            </w:r>
          </w:p>
        </w:tc>
        <w:tc>
          <w:tcPr>
            <w:tcW w:w="3170" w:type="dxa"/>
          </w:tcPr>
          <w:p w14:paraId="689BB3E7" w14:textId="77777777" w:rsidR="00D22746" w:rsidRDefault="00D22746" w:rsidP="00D22746">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Sophie</w:t>
            </w:r>
            <w:r>
              <w:rPr>
                <w:rFonts w:ascii="ArialMT" w:hAnsi="ArialMT" w:cs="Arial"/>
                <w:sz w:val="18"/>
                <w:szCs w:val="18"/>
                <w:lang w:val="fr-FR"/>
                <w14:ligatures w14:val="standardContextual"/>
              </w:rPr>
              <w:t xml:space="preserve"> (FAO)</w:t>
            </w:r>
            <w:r w:rsidRPr="0020165F">
              <w:rPr>
                <w:rFonts w:ascii="ArialMT" w:hAnsi="ArialMT" w:cs="Arial"/>
                <w:sz w:val="18"/>
                <w:szCs w:val="18"/>
                <w:lang w:val="fr-FR"/>
                <w14:ligatures w14:val="standardContextual"/>
              </w:rPr>
              <w:t xml:space="preserve"> </w:t>
            </w:r>
          </w:p>
          <w:p w14:paraId="38519F20" w14:textId="77777777" w:rsidR="00D22746" w:rsidRPr="00015FC4" w:rsidRDefault="00D22746" w:rsidP="00D22746">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Fausta</w:t>
            </w:r>
            <w:r>
              <w:rPr>
                <w:rFonts w:ascii="ArialMT" w:hAnsi="ArialMT" w:cs="Arial"/>
                <w:sz w:val="18"/>
                <w:szCs w:val="18"/>
                <w:lang w:val="fr-FR"/>
                <w14:ligatures w14:val="standardContextual"/>
              </w:rPr>
              <w:t xml:space="preserve"> (RCO)</w:t>
            </w:r>
            <w:r w:rsidRPr="0020165F">
              <w:rPr>
                <w:rFonts w:ascii="ArialMT" w:hAnsi="ArialMT" w:cs="Arial"/>
                <w:sz w:val="18"/>
                <w:szCs w:val="18"/>
                <w:lang w:val="fr-FR"/>
                <w14:ligatures w14:val="standardContextual"/>
              </w:rPr>
              <w:t xml:space="preserve"> Christelle</w:t>
            </w:r>
            <w:r>
              <w:rPr>
                <w:rFonts w:ascii="ArialMT" w:hAnsi="ArialMT" w:cs="Arial"/>
                <w:sz w:val="18"/>
                <w:szCs w:val="18"/>
                <w:lang w:val="fr-FR"/>
                <w14:ligatures w14:val="standardContextual"/>
              </w:rPr>
              <w:t xml:space="preserve"> (PNUD</w:t>
            </w:r>
          </w:p>
          <w:p w14:paraId="5EA6D5AD" w14:textId="1E35BB5D" w:rsidR="005D6CAD" w:rsidRPr="0020165F" w:rsidRDefault="005D6CAD" w:rsidP="003C50B9">
            <w:pPr>
              <w:spacing w:line="276" w:lineRule="auto"/>
              <w:rPr>
                <w:rFonts w:ascii="ArialMT" w:hAnsi="ArialMT" w:cs="Arial"/>
                <w:sz w:val="18"/>
                <w:szCs w:val="18"/>
                <w:lang w:val="fr-FR"/>
                <w14:ligatures w14:val="standardContextual"/>
              </w:rPr>
            </w:pPr>
          </w:p>
          <w:p w14:paraId="41603B3E" w14:textId="77777777" w:rsidR="005D6CAD" w:rsidRPr="0020165F" w:rsidRDefault="005D6CAD" w:rsidP="003C50B9">
            <w:pPr>
              <w:spacing w:line="276" w:lineRule="auto"/>
              <w:rPr>
                <w:rFonts w:ascii="ArialMT" w:hAnsi="ArialMT" w:cs="Arial"/>
                <w:sz w:val="18"/>
                <w:szCs w:val="18"/>
                <w:lang w:val="fr-FR"/>
                <w14:ligatures w14:val="standardContextual"/>
              </w:rPr>
            </w:pPr>
          </w:p>
        </w:tc>
      </w:tr>
      <w:tr w:rsidR="00C33493" w:rsidRPr="00217413" w14:paraId="62EB4A1D" w14:textId="77777777" w:rsidTr="00B30D91">
        <w:trPr>
          <w:jc w:val="center"/>
        </w:trPr>
        <w:tc>
          <w:tcPr>
            <w:tcW w:w="1577" w:type="dxa"/>
          </w:tcPr>
          <w:p w14:paraId="0EED46F7" w14:textId="77777777" w:rsidR="00C33493" w:rsidRPr="0020165F" w:rsidRDefault="00C33493"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Culture organisationnelle</w:t>
            </w:r>
          </w:p>
        </w:tc>
        <w:tc>
          <w:tcPr>
            <w:tcW w:w="2089" w:type="dxa"/>
          </w:tcPr>
          <w:p w14:paraId="3FC818B2" w14:textId="77777777" w:rsidR="00C33493" w:rsidRPr="0020165F" w:rsidRDefault="00C33493"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4.3 Parité de genre</w:t>
            </w:r>
          </w:p>
        </w:tc>
        <w:tc>
          <w:tcPr>
            <w:tcW w:w="1015" w:type="dxa"/>
            <w:shd w:val="clear" w:color="auto" w:fill="FF0000"/>
          </w:tcPr>
          <w:p w14:paraId="7A682985" w14:textId="77777777" w:rsidR="00C33493" w:rsidRPr="0020165F" w:rsidRDefault="00C33493" w:rsidP="003C50B9">
            <w:pPr>
              <w:spacing w:line="276" w:lineRule="auto"/>
              <w:rPr>
                <w:rFonts w:ascii="ArialMT" w:hAnsi="ArialMT" w:cs="Arial"/>
                <w:sz w:val="18"/>
                <w:szCs w:val="18"/>
                <w:lang w:val="fr-FR"/>
                <w14:ligatures w14:val="standardContextual"/>
              </w:rPr>
            </w:pPr>
            <w:r w:rsidRPr="0020165F">
              <w:rPr>
                <w:rFonts w:ascii="ArialMT" w:hAnsi="ArialMT" w:cs="Arial"/>
                <w:sz w:val="18"/>
                <w:szCs w:val="18"/>
                <w:lang w:val="fr-FR"/>
                <w14:ligatures w14:val="standardContextual"/>
              </w:rPr>
              <w:t>Rouge</w:t>
            </w:r>
          </w:p>
        </w:tc>
        <w:tc>
          <w:tcPr>
            <w:tcW w:w="8184" w:type="dxa"/>
            <w:gridSpan w:val="3"/>
          </w:tcPr>
          <w:p w14:paraId="45D681A0" w14:textId="32C19568" w:rsidR="00C33493" w:rsidRPr="00272B25" w:rsidRDefault="00C33493" w:rsidP="00C33493">
            <w:pPr>
              <w:spacing w:line="276" w:lineRule="auto"/>
              <w:jc w:val="center"/>
              <w:rPr>
                <w:rFonts w:ascii="ArialMT" w:hAnsi="ArialMT" w:cs="Arial"/>
                <w:sz w:val="18"/>
                <w:szCs w:val="18"/>
                <w:lang w:val="fr-FR"/>
                <w14:ligatures w14:val="standardContextual"/>
              </w:rPr>
            </w:pPr>
            <w:r w:rsidRPr="00272B25">
              <w:rPr>
                <w:rFonts w:ascii="ArialMT" w:hAnsi="ArialMT" w:cs="Arial"/>
                <w:sz w:val="18"/>
                <w:szCs w:val="18"/>
                <w:lang w:val="fr-FR"/>
                <w14:ligatures w14:val="standardContextual"/>
              </w:rPr>
              <w:t>Données et analyse 2022 reconduites</w:t>
            </w:r>
          </w:p>
        </w:tc>
      </w:tr>
    </w:tbl>
    <w:p w14:paraId="4684EA10" w14:textId="1B29EB5C" w:rsidR="002E5ED0" w:rsidRPr="0020165F" w:rsidRDefault="002E5ED0" w:rsidP="002E5ED0">
      <w:pPr>
        <w:rPr>
          <w:rFonts w:ascii="ArialMT" w:hAnsi="ArialMT" w:cs="Arial"/>
          <w:lang w:val="fr-FR"/>
        </w:rPr>
        <w:sectPr w:rsidR="002E5ED0" w:rsidRPr="0020165F" w:rsidSect="002E5ED0">
          <w:pgSz w:w="15840" w:h="12240" w:orient="landscape" w:code="1"/>
          <w:pgMar w:top="720" w:right="720" w:bottom="720" w:left="720" w:header="1417" w:footer="720" w:gutter="0"/>
          <w:cols w:space="720"/>
          <w:docGrid w:linePitch="360"/>
        </w:sectPr>
      </w:pPr>
    </w:p>
    <w:p w14:paraId="7C91F6D6" w14:textId="33ABE44D" w:rsidR="000948C3" w:rsidRPr="0020165F" w:rsidRDefault="000948C3" w:rsidP="000948C3">
      <w:pPr>
        <w:pStyle w:val="Heading2"/>
        <w:rPr>
          <w:rFonts w:ascii="ArialMT" w:hAnsi="ArialMT" w:cs="Arial"/>
          <w:lang w:val="fr-FR"/>
        </w:rPr>
      </w:pPr>
      <w:bookmarkStart w:id="14" w:name="_Toc150337067"/>
      <w:r w:rsidRPr="0020165F">
        <w:rPr>
          <w:rFonts w:ascii="ArialMT" w:hAnsi="ArialMT" w:cs="Arial"/>
          <w:lang w:val="fr-FR"/>
        </w:rPr>
        <w:lastRenderedPageBreak/>
        <w:t>5.2. 1. Equipe de coordination et de supervision</w:t>
      </w:r>
      <w:bookmarkEnd w:id="14"/>
      <w:r w:rsidRPr="0020165F">
        <w:rPr>
          <w:rFonts w:ascii="ArialMT" w:hAnsi="ArialMT" w:cs="Arial"/>
          <w:lang w:val="fr-FR"/>
        </w:rPr>
        <w:t xml:space="preserve">  </w:t>
      </w:r>
    </w:p>
    <w:p w14:paraId="4AB05575" w14:textId="77777777" w:rsidR="003475F7" w:rsidRPr="0020165F" w:rsidRDefault="003475F7" w:rsidP="003475F7">
      <w:pPr>
        <w:rPr>
          <w:rFonts w:ascii="ArialMT" w:hAnsi="ArialMT" w:cs="Arial"/>
          <w:lang w:val="fr-FR"/>
        </w:rPr>
      </w:pPr>
    </w:p>
    <w:p w14:paraId="3767672F" w14:textId="77777777" w:rsidR="003475F7" w:rsidRPr="0020165F" w:rsidRDefault="003475F7" w:rsidP="003475F7">
      <w:pPr>
        <w:rPr>
          <w:rFonts w:ascii="ArialMT" w:hAnsi="ArialMT" w:cs="Arial"/>
          <w:lang w:val="fr-FR"/>
        </w:rPr>
      </w:pPr>
    </w:p>
    <w:p w14:paraId="43A1D3DA" w14:textId="77777777" w:rsidR="00677154" w:rsidRPr="0020165F" w:rsidRDefault="00677154" w:rsidP="00677154">
      <w:pPr>
        <w:jc w:val="center"/>
        <w:rPr>
          <w:rFonts w:ascii="ArialMT" w:hAnsi="ArialMT" w:cs="Arial"/>
          <w:b/>
          <w:bCs/>
          <w:u w:val="single"/>
          <w:lang w:val="fr-FR"/>
        </w:rPr>
      </w:pPr>
      <w:r w:rsidRPr="0020165F">
        <w:rPr>
          <w:rFonts w:ascii="ArialMT" w:hAnsi="ArialMT" w:cs="Arial"/>
          <w:b/>
          <w:bCs/>
          <w:u w:val="single"/>
          <w:lang w:val="fr-FR"/>
        </w:rPr>
        <w:t>Supervision Générale</w:t>
      </w:r>
    </w:p>
    <w:p w14:paraId="32493268" w14:textId="77777777" w:rsidR="00677154" w:rsidRPr="0020165F" w:rsidRDefault="00677154" w:rsidP="00677154">
      <w:pPr>
        <w:spacing w:after="0"/>
        <w:jc w:val="center"/>
        <w:rPr>
          <w:rFonts w:ascii="ArialMT" w:hAnsi="ArialMT" w:cs="Arial"/>
          <w:sz w:val="24"/>
          <w:szCs w:val="28"/>
          <w:lang w:val="fr-FR"/>
        </w:rPr>
      </w:pPr>
      <w:r w:rsidRPr="0020165F">
        <w:rPr>
          <w:rFonts w:ascii="ArialMT" w:hAnsi="ArialMT" w:cs="Arial"/>
          <w:sz w:val="24"/>
          <w:szCs w:val="28"/>
          <w:lang w:val="fr-FR"/>
        </w:rPr>
        <w:t>Mme Ulrika Richardson</w:t>
      </w:r>
    </w:p>
    <w:p w14:paraId="3D1F7BF3" w14:textId="43E7A9B8" w:rsidR="00677154" w:rsidRPr="0020165F" w:rsidRDefault="00677154" w:rsidP="00677154">
      <w:pPr>
        <w:spacing w:after="0"/>
        <w:jc w:val="center"/>
        <w:rPr>
          <w:rFonts w:ascii="ArialMT" w:hAnsi="ArialMT" w:cs="Arial"/>
          <w:sz w:val="24"/>
          <w:szCs w:val="28"/>
          <w:lang w:val="fr-FR"/>
        </w:rPr>
      </w:pPr>
      <w:r w:rsidRPr="0020165F">
        <w:rPr>
          <w:rFonts w:ascii="ArialMT" w:hAnsi="ArialMT" w:cs="Arial"/>
          <w:sz w:val="24"/>
          <w:szCs w:val="28"/>
          <w:lang w:val="fr-FR"/>
        </w:rPr>
        <w:t>Coord</w:t>
      </w:r>
      <w:r w:rsidR="003D3C17">
        <w:rPr>
          <w:rFonts w:ascii="ArialMT" w:hAnsi="ArialMT" w:cs="Arial"/>
          <w:sz w:val="24"/>
          <w:szCs w:val="28"/>
          <w:lang w:val="fr-FR"/>
        </w:rPr>
        <w:t>on</w:t>
      </w:r>
      <w:r w:rsidRPr="0020165F">
        <w:rPr>
          <w:rFonts w:ascii="ArialMT" w:hAnsi="ArialMT" w:cs="Arial"/>
          <w:sz w:val="24"/>
          <w:szCs w:val="28"/>
          <w:lang w:val="fr-FR"/>
        </w:rPr>
        <w:t>natrice Résidente</w:t>
      </w:r>
    </w:p>
    <w:p w14:paraId="7BE2EDA5" w14:textId="2B30E80B" w:rsidR="00677154" w:rsidRPr="0020165F" w:rsidRDefault="00677154" w:rsidP="00677154">
      <w:pPr>
        <w:spacing w:after="0"/>
        <w:jc w:val="center"/>
        <w:rPr>
          <w:rFonts w:ascii="ArialMT" w:hAnsi="ArialMT" w:cs="Arial"/>
          <w:sz w:val="24"/>
          <w:szCs w:val="28"/>
          <w:lang w:val="fr-FR"/>
        </w:rPr>
      </w:pPr>
      <w:r w:rsidRPr="0020165F">
        <w:rPr>
          <w:rFonts w:ascii="ArialMT" w:hAnsi="ArialMT" w:cs="Arial"/>
          <w:sz w:val="24"/>
          <w:szCs w:val="28"/>
          <w:lang w:val="fr-FR"/>
        </w:rPr>
        <w:t>Nations Unies-Haiti</w:t>
      </w:r>
    </w:p>
    <w:p w14:paraId="0E42ADD7" w14:textId="77777777" w:rsidR="00CA6E40" w:rsidRPr="0020165F" w:rsidRDefault="00CA6E40" w:rsidP="00677154">
      <w:pPr>
        <w:spacing w:after="0"/>
        <w:jc w:val="center"/>
        <w:rPr>
          <w:rFonts w:ascii="ArialMT" w:hAnsi="ArialMT" w:cs="Arial"/>
          <w:sz w:val="24"/>
          <w:szCs w:val="28"/>
          <w:lang w:val="fr-FR"/>
        </w:rPr>
      </w:pPr>
    </w:p>
    <w:p w14:paraId="2FD0637D" w14:textId="68856C41" w:rsidR="00677154" w:rsidRPr="0020165F" w:rsidRDefault="00677154" w:rsidP="00677154">
      <w:pPr>
        <w:spacing w:after="0"/>
        <w:jc w:val="center"/>
        <w:rPr>
          <w:rFonts w:ascii="ArialMT" w:hAnsi="ArialMT" w:cs="Arial"/>
          <w:sz w:val="24"/>
          <w:szCs w:val="28"/>
          <w:lang w:val="fr-FR"/>
        </w:rPr>
      </w:pPr>
    </w:p>
    <w:tbl>
      <w:tblPr>
        <w:tblStyle w:val="TableGrid"/>
        <w:tblW w:w="119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780"/>
        <w:gridCol w:w="985"/>
      </w:tblGrid>
      <w:tr w:rsidR="00677154" w:rsidRPr="00217413" w14:paraId="581B64EA" w14:textId="77777777" w:rsidTr="00BF12E5">
        <w:tc>
          <w:tcPr>
            <w:tcW w:w="7200" w:type="dxa"/>
            <w:gridSpan w:val="2"/>
          </w:tcPr>
          <w:p w14:paraId="25BBB35F" w14:textId="78C9C411" w:rsidR="00677154" w:rsidRPr="0020165F" w:rsidRDefault="00677154" w:rsidP="00BF12E5">
            <w:pPr>
              <w:jc w:val="center"/>
              <w:rPr>
                <w:rFonts w:ascii="ArialMT" w:hAnsi="ArialMT" w:cs="Arial"/>
                <w:b/>
                <w:bCs/>
                <w:sz w:val="24"/>
                <w:szCs w:val="28"/>
                <w:lang w:val="fr-FR"/>
              </w:rPr>
            </w:pPr>
            <w:r w:rsidRPr="0020165F">
              <w:rPr>
                <w:rFonts w:ascii="ArialMT" w:hAnsi="ArialMT" w:cs="Arial"/>
                <w:b/>
                <w:bCs/>
                <w:sz w:val="24"/>
                <w:szCs w:val="28"/>
                <w:u w:val="single"/>
                <w:lang w:val="fr-FR"/>
              </w:rPr>
              <w:t>Coordinatrice</w:t>
            </w:r>
            <w:r w:rsidR="00BF12E5" w:rsidRPr="0020165F">
              <w:rPr>
                <w:rFonts w:ascii="ArialMT" w:hAnsi="ArialMT" w:cs="Arial"/>
                <w:b/>
                <w:bCs/>
                <w:sz w:val="24"/>
                <w:szCs w:val="28"/>
                <w:u w:val="single"/>
                <w:lang w:val="fr-FR"/>
              </w:rPr>
              <w:t>s</w:t>
            </w:r>
            <w:r w:rsidRPr="0020165F">
              <w:rPr>
                <w:rFonts w:ascii="ArialMT" w:hAnsi="ArialMT" w:cs="Arial"/>
                <w:b/>
                <w:bCs/>
                <w:sz w:val="24"/>
                <w:szCs w:val="28"/>
                <w:u w:val="single"/>
                <w:lang w:val="fr-FR"/>
              </w:rPr>
              <w:t xml:space="preserve"> / Superviseure</w:t>
            </w:r>
            <w:r w:rsidR="00BF12E5" w:rsidRPr="0020165F">
              <w:rPr>
                <w:rFonts w:ascii="ArialMT" w:hAnsi="ArialMT" w:cs="Arial"/>
                <w:b/>
                <w:bCs/>
                <w:sz w:val="24"/>
                <w:szCs w:val="28"/>
                <w:u w:val="single"/>
                <w:lang w:val="fr-FR"/>
              </w:rPr>
              <w:t>s</w:t>
            </w:r>
            <w:r w:rsidRPr="0020165F">
              <w:rPr>
                <w:rFonts w:ascii="ArialMT" w:hAnsi="ArialMT" w:cs="Arial"/>
                <w:b/>
                <w:bCs/>
                <w:sz w:val="24"/>
                <w:szCs w:val="28"/>
                <w:lang w:val="fr-FR"/>
              </w:rPr>
              <w:t> </w:t>
            </w:r>
          </w:p>
          <w:p w14:paraId="1C8E6483" w14:textId="77777777" w:rsidR="00BF12E5" w:rsidRPr="0020165F" w:rsidRDefault="00BF12E5" w:rsidP="00BF12E5">
            <w:pPr>
              <w:jc w:val="center"/>
              <w:rPr>
                <w:rFonts w:ascii="ArialMT" w:hAnsi="ArialMT" w:cs="Arial"/>
                <w:b/>
                <w:bCs/>
                <w:sz w:val="24"/>
                <w:szCs w:val="28"/>
                <w:lang w:val="fr-FR"/>
              </w:rPr>
            </w:pPr>
          </w:p>
          <w:p w14:paraId="2CDD0CF1" w14:textId="77777777" w:rsidR="00677154" w:rsidRPr="0020165F" w:rsidRDefault="00677154" w:rsidP="00677154">
            <w:pPr>
              <w:rPr>
                <w:rFonts w:ascii="ArialMT" w:hAnsi="ArialMT" w:cs="Arial"/>
                <w:sz w:val="24"/>
                <w:szCs w:val="28"/>
                <w:lang w:val="fr-FR"/>
              </w:rPr>
            </w:pPr>
            <w:r w:rsidRPr="0020165F">
              <w:rPr>
                <w:rFonts w:ascii="ArialMT" w:hAnsi="ArialMT" w:cs="Arial"/>
                <w:sz w:val="24"/>
                <w:szCs w:val="28"/>
                <w:lang w:val="fr-FR"/>
              </w:rPr>
              <w:t xml:space="preserve">Mme. Marie </w:t>
            </w:r>
            <w:proofErr w:type="spellStart"/>
            <w:r w:rsidRPr="0020165F">
              <w:rPr>
                <w:rFonts w:ascii="ArialMT" w:hAnsi="ArialMT" w:cs="Arial"/>
                <w:sz w:val="24"/>
                <w:szCs w:val="28"/>
                <w:lang w:val="fr-FR"/>
              </w:rPr>
              <w:t>Gorreti</w:t>
            </w:r>
            <w:proofErr w:type="spellEnd"/>
            <w:r w:rsidRPr="0020165F">
              <w:rPr>
                <w:rFonts w:ascii="ArialMT" w:hAnsi="ArialMT" w:cs="Arial"/>
                <w:sz w:val="24"/>
                <w:szCs w:val="28"/>
                <w:lang w:val="fr-FR"/>
              </w:rPr>
              <w:t xml:space="preserve"> </w:t>
            </w:r>
            <w:proofErr w:type="spellStart"/>
            <w:r w:rsidRPr="0020165F">
              <w:rPr>
                <w:rFonts w:ascii="ArialMT" w:hAnsi="ArialMT" w:cs="Arial"/>
                <w:sz w:val="24"/>
                <w:szCs w:val="28"/>
                <w:lang w:val="fr-FR"/>
              </w:rPr>
              <w:t>Ndwayo</w:t>
            </w:r>
            <w:proofErr w:type="spellEnd"/>
          </w:p>
          <w:p w14:paraId="374653B1" w14:textId="77777777" w:rsidR="00677154" w:rsidRPr="0020165F" w:rsidRDefault="00677154" w:rsidP="00677154">
            <w:pPr>
              <w:rPr>
                <w:rFonts w:ascii="ArialMT" w:hAnsi="ArialMT" w:cs="Arial"/>
                <w:sz w:val="24"/>
                <w:szCs w:val="28"/>
                <w:lang w:val="fr-FR"/>
              </w:rPr>
            </w:pPr>
            <w:r w:rsidRPr="0020165F">
              <w:rPr>
                <w:rFonts w:ascii="ArialMT" w:hAnsi="ArialMT" w:cs="Arial"/>
                <w:sz w:val="24"/>
                <w:szCs w:val="28"/>
                <w:lang w:val="fr-FR"/>
              </w:rPr>
              <w:t xml:space="preserve">Représentante Pays </w:t>
            </w:r>
          </w:p>
          <w:p w14:paraId="2005747C" w14:textId="5B742527" w:rsidR="00677154" w:rsidRPr="0020165F" w:rsidRDefault="00677154" w:rsidP="00677154">
            <w:pPr>
              <w:rPr>
                <w:rFonts w:ascii="ArialMT" w:hAnsi="ArialMT" w:cs="Arial"/>
                <w:sz w:val="24"/>
                <w:szCs w:val="28"/>
                <w:lang w:val="fr-FR"/>
              </w:rPr>
            </w:pPr>
            <w:r w:rsidRPr="0020165F">
              <w:rPr>
                <w:rFonts w:ascii="ArialMT" w:hAnsi="ArialMT" w:cs="Arial"/>
                <w:sz w:val="24"/>
                <w:szCs w:val="28"/>
                <w:lang w:val="fr-FR"/>
              </w:rPr>
              <w:t>ONU- Femmes – Haiti</w:t>
            </w:r>
          </w:p>
          <w:p w14:paraId="11C22DE0" w14:textId="6166A2A5" w:rsidR="00CA6E40" w:rsidRPr="0020165F" w:rsidRDefault="00CA6E40" w:rsidP="00677154">
            <w:pPr>
              <w:rPr>
                <w:rFonts w:ascii="ArialMT" w:hAnsi="ArialMT" w:cs="Arial"/>
                <w:sz w:val="24"/>
                <w:szCs w:val="28"/>
                <w:lang w:val="fr-FR"/>
              </w:rPr>
            </w:pPr>
          </w:p>
          <w:p w14:paraId="5FBB35D7" w14:textId="77777777" w:rsidR="003475F7" w:rsidRDefault="003475F7" w:rsidP="00677154">
            <w:pPr>
              <w:rPr>
                <w:rFonts w:ascii="ArialMT" w:hAnsi="ArialMT" w:cs="Arial"/>
                <w:sz w:val="24"/>
                <w:szCs w:val="28"/>
                <w:lang w:val="fr-FR"/>
              </w:rPr>
            </w:pPr>
          </w:p>
          <w:p w14:paraId="595E2EDD" w14:textId="77777777" w:rsidR="00217413" w:rsidRPr="0020165F" w:rsidRDefault="00217413" w:rsidP="00677154">
            <w:pPr>
              <w:rPr>
                <w:rFonts w:ascii="ArialMT" w:hAnsi="ArialMT" w:cs="Arial"/>
                <w:sz w:val="24"/>
                <w:szCs w:val="28"/>
                <w:lang w:val="fr-FR"/>
              </w:rPr>
            </w:pPr>
          </w:p>
          <w:p w14:paraId="6E0B4AD3" w14:textId="77777777" w:rsidR="003475F7" w:rsidRPr="0020165F" w:rsidRDefault="003475F7" w:rsidP="00677154">
            <w:pPr>
              <w:rPr>
                <w:rFonts w:ascii="ArialMT" w:hAnsi="ArialMT" w:cs="Arial"/>
                <w:b/>
                <w:bCs/>
                <w:sz w:val="24"/>
                <w:szCs w:val="28"/>
                <w:lang w:val="fr-FR"/>
              </w:rPr>
            </w:pPr>
          </w:p>
          <w:p w14:paraId="397A7D97" w14:textId="6943A8C6" w:rsidR="00CA6E40" w:rsidRPr="0020165F" w:rsidRDefault="00A2325D" w:rsidP="00217413">
            <w:pPr>
              <w:rPr>
                <w:rFonts w:ascii="ArialMT" w:hAnsi="ArialMT" w:cs="Arial"/>
                <w:b/>
                <w:bCs/>
                <w:sz w:val="24"/>
                <w:szCs w:val="28"/>
                <w:u w:val="single"/>
                <w:lang w:val="fr-FR"/>
              </w:rPr>
            </w:pPr>
            <w:r>
              <w:rPr>
                <w:rFonts w:ascii="ArialMT" w:hAnsi="ArialMT" w:cs="Arial"/>
                <w:b/>
                <w:bCs/>
                <w:sz w:val="24"/>
                <w:szCs w:val="28"/>
                <w:u w:val="single"/>
                <w:lang w:val="fr-FR"/>
              </w:rPr>
              <w:t xml:space="preserve"> </w:t>
            </w:r>
            <w:r w:rsidR="00BF12E5" w:rsidRPr="0020165F">
              <w:rPr>
                <w:rFonts w:ascii="ArialMT" w:hAnsi="ArialMT" w:cs="Arial"/>
                <w:b/>
                <w:bCs/>
                <w:sz w:val="24"/>
                <w:szCs w:val="28"/>
                <w:u w:val="single"/>
                <w:lang w:val="fr-FR"/>
              </w:rPr>
              <w:t>Coordination Technique</w:t>
            </w:r>
          </w:p>
          <w:p w14:paraId="4D1A1AD6" w14:textId="77777777" w:rsidR="00677154" w:rsidRPr="0020165F" w:rsidRDefault="00677154" w:rsidP="00677154">
            <w:pPr>
              <w:tabs>
                <w:tab w:val="left" w:pos="3173"/>
              </w:tabs>
              <w:rPr>
                <w:rFonts w:ascii="ArialMT" w:hAnsi="ArialMT" w:cs="Arial"/>
                <w:sz w:val="24"/>
                <w:szCs w:val="28"/>
                <w:lang w:val="fr-FR"/>
              </w:rPr>
            </w:pPr>
          </w:p>
        </w:tc>
        <w:tc>
          <w:tcPr>
            <w:tcW w:w="4765" w:type="dxa"/>
            <w:gridSpan w:val="2"/>
          </w:tcPr>
          <w:p w14:paraId="00BABBE7" w14:textId="77777777" w:rsidR="00BF12E5" w:rsidRPr="0020165F" w:rsidRDefault="00BF12E5" w:rsidP="00BF12E5">
            <w:pPr>
              <w:rPr>
                <w:rFonts w:ascii="ArialMT" w:hAnsi="ArialMT" w:cs="Arial"/>
                <w:sz w:val="24"/>
                <w:szCs w:val="28"/>
                <w:lang w:val="fr-FR"/>
              </w:rPr>
            </w:pPr>
          </w:p>
          <w:p w14:paraId="6D5CBCB2" w14:textId="77777777" w:rsidR="00BF12E5" w:rsidRPr="0020165F" w:rsidRDefault="00BF12E5" w:rsidP="00BF12E5">
            <w:pPr>
              <w:rPr>
                <w:rFonts w:ascii="ArialMT" w:hAnsi="ArialMT" w:cs="Arial"/>
                <w:sz w:val="24"/>
                <w:szCs w:val="28"/>
                <w:lang w:val="fr-FR"/>
              </w:rPr>
            </w:pPr>
          </w:p>
          <w:p w14:paraId="7D8450C4" w14:textId="77777777" w:rsidR="00677154" w:rsidRPr="0020165F" w:rsidRDefault="00677154" w:rsidP="00217413">
            <w:pPr>
              <w:rPr>
                <w:rFonts w:ascii="ArialMT" w:hAnsi="ArialMT" w:cs="Arial"/>
                <w:sz w:val="24"/>
                <w:szCs w:val="28"/>
                <w:lang w:val="fr-FR"/>
              </w:rPr>
            </w:pPr>
          </w:p>
        </w:tc>
      </w:tr>
      <w:tr w:rsidR="00677154" w:rsidRPr="00217413" w14:paraId="50C6E187" w14:textId="77777777" w:rsidTr="00BF12E5">
        <w:trPr>
          <w:gridAfter w:val="1"/>
          <w:wAfter w:w="985" w:type="dxa"/>
        </w:trPr>
        <w:tc>
          <w:tcPr>
            <w:tcW w:w="4230" w:type="dxa"/>
          </w:tcPr>
          <w:p w14:paraId="2E92EFFA" w14:textId="5FE46A8B" w:rsidR="00BF12E5" w:rsidRPr="0020165F" w:rsidRDefault="00BF12E5" w:rsidP="00BF12E5">
            <w:pPr>
              <w:rPr>
                <w:rFonts w:ascii="ArialMT" w:hAnsi="ArialMT" w:cs="Arial"/>
                <w:sz w:val="24"/>
                <w:szCs w:val="28"/>
                <w:lang w:val="fr-FR"/>
              </w:rPr>
            </w:pPr>
            <w:r w:rsidRPr="0020165F">
              <w:rPr>
                <w:rFonts w:ascii="ArialMT" w:hAnsi="ArialMT" w:cs="Arial"/>
                <w:sz w:val="24"/>
                <w:szCs w:val="28"/>
                <w:lang w:val="fr-FR"/>
              </w:rPr>
              <w:t xml:space="preserve">Mme Nadège Beauvil </w:t>
            </w:r>
          </w:p>
          <w:p w14:paraId="76498ED6" w14:textId="1DA2A2C9" w:rsidR="00BF12E5" w:rsidRPr="0020165F" w:rsidRDefault="00BF12E5" w:rsidP="00BF12E5">
            <w:pPr>
              <w:rPr>
                <w:rFonts w:ascii="ArialMT" w:hAnsi="ArialMT" w:cs="Arial"/>
                <w:sz w:val="24"/>
                <w:szCs w:val="28"/>
                <w:lang w:val="fr-FR"/>
              </w:rPr>
            </w:pPr>
            <w:r w:rsidRPr="0020165F">
              <w:rPr>
                <w:rFonts w:ascii="ArialMT" w:hAnsi="ArialMT" w:cs="Arial"/>
                <w:sz w:val="24"/>
                <w:szCs w:val="28"/>
                <w:lang w:val="fr-FR"/>
              </w:rPr>
              <w:t>Spécialiste de Programme ONU</w:t>
            </w:r>
            <w:r w:rsidR="003D3C17">
              <w:rPr>
                <w:rFonts w:ascii="ArialMT" w:hAnsi="ArialMT" w:cs="Arial"/>
                <w:sz w:val="24"/>
                <w:szCs w:val="28"/>
                <w:lang w:val="fr-FR"/>
              </w:rPr>
              <w:t>-</w:t>
            </w:r>
            <w:r w:rsidRPr="0020165F">
              <w:rPr>
                <w:rFonts w:ascii="ArialMT" w:hAnsi="ArialMT" w:cs="Arial"/>
                <w:sz w:val="24"/>
                <w:szCs w:val="28"/>
                <w:lang w:val="fr-FR"/>
              </w:rPr>
              <w:t>FEMMES</w:t>
            </w:r>
          </w:p>
          <w:p w14:paraId="2F31236A" w14:textId="77777777" w:rsidR="00BF12E5" w:rsidRPr="0020165F" w:rsidRDefault="00BF12E5" w:rsidP="003475F7">
            <w:pPr>
              <w:rPr>
                <w:rFonts w:ascii="ArialMT" w:hAnsi="ArialMT" w:cs="Arial"/>
                <w:sz w:val="24"/>
                <w:szCs w:val="28"/>
                <w:lang w:val="fr-FR"/>
              </w:rPr>
            </w:pPr>
          </w:p>
          <w:p w14:paraId="2F8D21A8" w14:textId="77777777" w:rsidR="00677154" w:rsidRPr="0020165F" w:rsidRDefault="00677154" w:rsidP="003475F7">
            <w:pPr>
              <w:rPr>
                <w:rFonts w:ascii="ArialMT" w:hAnsi="ArialMT" w:cs="Arial"/>
                <w:b/>
                <w:bCs/>
                <w:sz w:val="24"/>
                <w:szCs w:val="28"/>
                <w:u w:val="single"/>
                <w:lang w:val="fr-FR"/>
              </w:rPr>
            </w:pPr>
          </w:p>
        </w:tc>
        <w:tc>
          <w:tcPr>
            <w:tcW w:w="2970" w:type="dxa"/>
          </w:tcPr>
          <w:p w14:paraId="5451042B" w14:textId="2392CE93" w:rsidR="00677154" w:rsidRPr="0020165F" w:rsidRDefault="003475F7" w:rsidP="003475F7">
            <w:pPr>
              <w:tabs>
                <w:tab w:val="left" w:pos="3173"/>
                <w:tab w:val="left" w:pos="5760"/>
              </w:tabs>
              <w:jc w:val="left"/>
              <w:rPr>
                <w:rFonts w:ascii="ArialMT" w:hAnsi="ArialMT" w:cs="Arial"/>
                <w:b/>
                <w:bCs/>
                <w:sz w:val="24"/>
                <w:szCs w:val="28"/>
                <w:u w:val="single"/>
                <w:lang w:val="fr-FR"/>
              </w:rPr>
            </w:pPr>
            <w:r w:rsidRPr="0020165F">
              <w:rPr>
                <w:rFonts w:ascii="ArialMT" w:hAnsi="ArialMT" w:cs="Arial"/>
                <w:b/>
                <w:bCs/>
                <w:sz w:val="24"/>
                <w:szCs w:val="28"/>
                <w:u w:val="single"/>
                <w:lang w:val="fr-FR"/>
              </w:rPr>
              <w:t xml:space="preserve"> </w:t>
            </w:r>
          </w:p>
        </w:tc>
        <w:tc>
          <w:tcPr>
            <w:tcW w:w="3780" w:type="dxa"/>
          </w:tcPr>
          <w:p w14:paraId="100B2351" w14:textId="77777777" w:rsidR="00BF12E5" w:rsidRPr="0020165F" w:rsidRDefault="00BF12E5" w:rsidP="00BF12E5">
            <w:pPr>
              <w:rPr>
                <w:rFonts w:ascii="ArialMT" w:hAnsi="ArialMT" w:cs="Arial"/>
                <w:sz w:val="24"/>
                <w:szCs w:val="28"/>
                <w:lang w:val="fr-FR"/>
              </w:rPr>
            </w:pPr>
            <w:r w:rsidRPr="0020165F">
              <w:rPr>
                <w:rFonts w:ascii="ArialMT" w:hAnsi="ArialMT" w:cs="Arial"/>
                <w:sz w:val="24"/>
                <w:szCs w:val="28"/>
                <w:lang w:val="fr-FR"/>
              </w:rPr>
              <w:t>Mme Fausta Jean-Maurice Baptiste</w:t>
            </w:r>
          </w:p>
          <w:p w14:paraId="165690E7" w14:textId="2203BE33" w:rsidR="00BF12E5" w:rsidRPr="0020165F" w:rsidRDefault="00BF12E5" w:rsidP="00BF12E5">
            <w:pPr>
              <w:rPr>
                <w:rFonts w:ascii="ArialMT" w:hAnsi="ArialMT" w:cs="Arial"/>
                <w:sz w:val="24"/>
                <w:szCs w:val="28"/>
                <w:lang w:val="fr-FR"/>
              </w:rPr>
            </w:pPr>
            <w:r w:rsidRPr="0020165F">
              <w:rPr>
                <w:rFonts w:ascii="ArialMT" w:hAnsi="ArialMT" w:cs="Arial"/>
                <w:sz w:val="24"/>
                <w:szCs w:val="28"/>
                <w:lang w:val="fr-FR"/>
              </w:rPr>
              <w:t xml:space="preserve">Point focal Genre </w:t>
            </w:r>
            <w:r w:rsidR="003D3C17">
              <w:rPr>
                <w:rFonts w:ascii="ArialMT" w:hAnsi="ArialMT" w:cs="Arial"/>
                <w:sz w:val="24"/>
                <w:szCs w:val="28"/>
                <w:lang w:val="fr-FR"/>
              </w:rPr>
              <w:t xml:space="preserve">du </w:t>
            </w:r>
            <w:r w:rsidRPr="0020165F">
              <w:rPr>
                <w:rFonts w:ascii="ArialMT" w:hAnsi="ArialMT" w:cs="Arial"/>
                <w:sz w:val="24"/>
                <w:szCs w:val="28"/>
                <w:lang w:val="fr-FR"/>
              </w:rPr>
              <w:t xml:space="preserve">RCO </w:t>
            </w:r>
          </w:p>
          <w:p w14:paraId="128897B2" w14:textId="77777777" w:rsidR="003475F7" w:rsidRPr="0020165F" w:rsidRDefault="003475F7" w:rsidP="00677154">
            <w:pPr>
              <w:rPr>
                <w:rFonts w:ascii="ArialMT" w:hAnsi="ArialMT" w:cs="Arial"/>
                <w:sz w:val="24"/>
                <w:szCs w:val="28"/>
                <w:lang w:val="fr-FR"/>
              </w:rPr>
            </w:pPr>
          </w:p>
          <w:p w14:paraId="4319D32B" w14:textId="77777777" w:rsidR="00677154" w:rsidRPr="0020165F" w:rsidRDefault="00677154" w:rsidP="00CA6E40">
            <w:pPr>
              <w:rPr>
                <w:rFonts w:ascii="ArialMT" w:hAnsi="ArialMT" w:cs="Arial"/>
                <w:b/>
                <w:bCs/>
                <w:sz w:val="24"/>
                <w:szCs w:val="28"/>
                <w:u w:val="single"/>
                <w:lang w:val="fr-FR"/>
              </w:rPr>
            </w:pPr>
          </w:p>
        </w:tc>
      </w:tr>
    </w:tbl>
    <w:p w14:paraId="6196DC24" w14:textId="77777777" w:rsidR="00677154" w:rsidRPr="0020165F" w:rsidRDefault="00677154" w:rsidP="00677154">
      <w:pPr>
        <w:spacing w:after="0"/>
        <w:jc w:val="center"/>
        <w:rPr>
          <w:rFonts w:ascii="ArialMT" w:hAnsi="ArialMT" w:cs="Arial"/>
          <w:sz w:val="24"/>
          <w:szCs w:val="28"/>
          <w:lang w:val="fr-FR"/>
        </w:rPr>
      </w:pPr>
    </w:p>
    <w:p w14:paraId="64622DD8" w14:textId="77777777" w:rsidR="004A2855" w:rsidRPr="0020165F" w:rsidRDefault="004A2855" w:rsidP="004A2855">
      <w:pPr>
        <w:rPr>
          <w:rFonts w:ascii="ArialMT" w:hAnsi="ArialMT" w:cs="Arial"/>
          <w:lang w:val="fr-FR"/>
        </w:rPr>
      </w:pPr>
    </w:p>
    <w:p w14:paraId="23E2822D" w14:textId="77777777" w:rsidR="001B0497" w:rsidRPr="0020165F" w:rsidRDefault="001B0497" w:rsidP="001B0497">
      <w:pPr>
        <w:spacing w:after="0"/>
        <w:rPr>
          <w:rFonts w:ascii="ArialMT" w:hAnsi="ArialMT" w:cs="Arial"/>
          <w:b/>
          <w:bCs/>
          <w:lang w:val="fr-FR"/>
        </w:rPr>
      </w:pPr>
    </w:p>
    <w:p w14:paraId="731AF2E8" w14:textId="77777777" w:rsidR="00461612" w:rsidRPr="0020165F" w:rsidRDefault="00461612" w:rsidP="001B0497">
      <w:pPr>
        <w:spacing w:after="0"/>
        <w:rPr>
          <w:rFonts w:ascii="ArialMT" w:hAnsi="ArialMT" w:cs="Arial"/>
          <w:b/>
          <w:bCs/>
          <w:lang w:val="fr-FR"/>
        </w:rPr>
      </w:pPr>
    </w:p>
    <w:p w14:paraId="2E0D6051" w14:textId="57D652DC" w:rsidR="00630D55" w:rsidRPr="0020165F" w:rsidRDefault="00630D55" w:rsidP="001B0497">
      <w:pPr>
        <w:spacing w:after="0"/>
        <w:rPr>
          <w:rFonts w:ascii="ArialMT" w:hAnsi="ArialMT" w:cs="Arial"/>
          <w:b/>
          <w:bCs/>
          <w:lang w:val="fr-FR"/>
        </w:rPr>
        <w:sectPr w:rsidR="00630D55" w:rsidRPr="0020165F" w:rsidSect="007A009C">
          <w:pgSz w:w="12240" w:h="15840" w:code="1"/>
          <w:pgMar w:top="720" w:right="720" w:bottom="720" w:left="720" w:header="1417" w:footer="720" w:gutter="0"/>
          <w:cols w:space="720"/>
          <w:docGrid w:linePitch="360"/>
        </w:sectPr>
      </w:pPr>
    </w:p>
    <w:p w14:paraId="15CA6158" w14:textId="77777777" w:rsidR="00461612" w:rsidRPr="0020165F" w:rsidRDefault="00461612" w:rsidP="001B0497">
      <w:pPr>
        <w:spacing w:after="0"/>
        <w:rPr>
          <w:rFonts w:ascii="ArialMT" w:hAnsi="ArialMT" w:cs="Arial"/>
          <w:b/>
          <w:bCs/>
          <w:sz w:val="24"/>
          <w:szCs w:val="28"/>
          <w:lang w:val="fr-FR"/>
        </w:rPr>
      </w:pPr>
    </w:p>
    <w:p w14:paraId="2BE0CAF9" w14:textId="325B171D" w:rsidR="00C21C08" w:rsidRPr="0020165F" w:rsidRDefault="00C21C08" w:rsidP="00C21C08">
      <w:pPr>
        <w:spacing w:after="0"/>
        <w:rPr>
          <w:rFonts w:ascii="ArialMT" w:hAnsi="ArialMT" w:cs="Arial"/>
          <w:sz w:val="24"/>
          <w:szCs w:val="28"/>
          <w:lang w:val="fr-FR"/>
        </w:rPr>
      </w:pPr>
    </w:p>
    <w:p w14:paraId="3CE238CB" w14:textId="4DA996FE" w:rsidR="00C21C08" w:rsidRPr="0020165F" w:rsidRDefault="00C21C08" w:rsidP="00C21C08">
      <w:pPr>
        <w:spacing w:after="0"/>
        <w:rPr>
          <w:rFonts w:ascii="ArialMT" w:hAnsi="ArialMT" w:cs="Arial"/>
          <w:sz w:val="24"/>
          <w:szCs w:val="28"/>
          <w:lang w:val="fr-FR"/>
        </w:rPr>
      </w:pPr>
    </w:p>
    <w:p w14:paraId="309A5F2A" w14:textId="77777777" w:rsidR="00630D55" w:rsidRPr="0020165F" w:rsidRDefault="00630D55" w:rsidP="001B0497">
      <w:pPr>
        <w:spacing w:after="0"/>
        <w:rPr>
          <w:rFonts w:ascii="ArialMT" w:hAnsi="ArialMT" w:cs="Arial"/>
          <w:sz w:val="24"/>
          <w:szCs w:val="28"/>
          <w:lang w:val="fr-FR"/>
        </w:rPr>
      </w:pPr>
    </w:p>
    <w:p w14:paraId="53E7562F" w14:textId="77777777" w:rsidR="00630D55" w:rsidRPr="0020165F" w:rsidRDefault="00630D55" w:rsidP="001B0497">
      <w:pPr>
        <w:spacing w:after="0"/>
        <w:rPr>
          <w:rFonts w:ascii="ArialMT" w:hAnsi="ArialMT" w:cs="Arial"/>
          <w:sz w:val="24"/>
          <w:szCs w:val="28"/>
          <w:highlight w:val="yellow"/>
          <w:lang w:val="fr-FR"/>
        </w:rPr>
      </w:pPr>
    </w:p>
    <w:p w14:paraId="0B4D5386" w14:textId="77777777" w:rsidR="001B0497" w:rsidRPr="0020165F" w:rsidRDefault="001B0497" w:rsidP="001B0497">
      <w:pPr>
        <w:spacing w:after="0"/>
        <w:rPr>
          <w:rFonts w:ascii="ArialMT" w:hAnsi="ArialMT" w:cs="Arial"/>
          <w:sz w:val="24"/>
          <w:szCs w:val="28"/>
          <w:highlight w:val="yellow"/>
          <w:lang w:val="fr-FR"/>
        </w:rPr>
        <w:sectPr w:rsidR="001B0497" w:rsidRPr="0020165F" w:rsidSect="00C21C08">
          <w:type w:val="continuous"/>
          <w:pgSz w:w="12240" w:h="15840" w:code="1"/>
          <w:pgMar w:top="1440" w:right="1440" w:bottom="1440" w:left="1440" w:header="1417" w:footer="720" w:gutter="0"/>
          <w:cols w:num="2" w:space="48"/>
          <w:docGrid w:linePitch="360"/>
        </w:sectPr>
      </w:pPr>
    </w:p>
    <w:p w14:paraId="54F05F78" w14:textId="5DA19D94" w:rsidR="00074EEE" w:rsidRPr="0020165F" w:rsidRDefault="00043794" w:rsidP="00043794">
      <w:pPr>
        <w:pStyle w:val="Heading1"/>
        <w:rPr>
          <w:rFonts w:ascii="ArialMT" w:hAnsi="ArialMT" w:cs="Arial"/>
          <w:lang w:val="fr-FR"/>
        </w:rPr>
      </w:pPr>
      <w:bookmarkStart w:id="15" w:name="_Toc150337068"/>
      <w:r w:rsidRPr="0020165F">
        <w:rPr>
          <w:rFonts w:ascii="ArialMT" w:hAnsi="ArialMT" w:cs="Arial"/>
          <w:lang w:val="fr-FR"/>
        </w:rPr>
        <w:lastRenderedPageBreak/>
        <w:t xml:space="preserve">Aperçu des résultats </w:t>
      </w:r>
      <w:r w:rsidR="000A3797" w:rsidRPr="0020165F">
        <w:rPr>
          <w:rFonts w:ascii="ArialMT" w:hAnsi="ArialMT" w:cs="Arial"/>
          <w:lang w:val="fr-FR"/>
        </w:rPr>
        <w:t>par indicateur de performance</w:t>
      </w:r>
      <w:bookmarkEnd w:id="15"/>
      <w:r w:rsidR="000A3797" w:rsidRPr="0020165F">
        <w:rPr>
          <w:rFonts w:ascii="ArialMT" w:hAnsi="ArialMT" w:cs="Arial"/>
          <w:lang w:val="fr-FR"/>
        </w:rPr>
        <w:t xml:space="preserve"> </w:t>
      </w:r>
    </w:p>
    <w:p w14:paraId="0FC683F8" w14:textId="69952C16" w:rsidR="00B85371" w:rsidRPr="0020165F" w:rsidRDefault="31E455A5" w:rsidP="5464C12B">
      <w:pPr>
        <w:rPr>
          <w:rFonts w:ascii="ArialMT" w:hAnsi="ArialMT" w:cs="Arial"/>
          <w:lang w:val="fr-FR"/>
        </w:rPr>
      </w:pPr>
      <w:r w:rsidRPr="0020165F">
        <w:rPr>
          <w:rFonts w:ascii="ArialMT" w:hAnsi="ArialMT" w:cs="Arial"/>
          <w:lang w:val="fr-FR"/>
        </w:rPr>
        <w:t xml:space="preserve"> </w:t>
      </w:r>
      <w:r w:rsidR="006863B6" w:rsidRPr="0020165F">
        <w:rPr>
          <w:rFonts w:ascii="ArialMT" w:hAnsi="ArialMT" w:cs="Arial"/>
          <w:lang w:val="fr-FR"/>
        </w:rPr>
        <w:t>Les résultats</w:t>
      </w:r>
      <w:r w:rsidRPr="0020165F">
        <w:rPr>
          <w:rFonts w:ascii="ArialMT" w:hAnsi="ArialMT" w:cs="Arial"/>
          <w:lang w:val="fr-FR"/>
        </w:rPr>
        <w:t xml:space="preserve"> présentés ici indiquent les </w:t>
      </w:r>
      <w:r w:rsidR="000F0DE9" w:rsidRPr="0020165F">
        <w:rPr>
          <w:rFonts w:ascii="ArialMT" w:hAnsi="ArialMT" w:cs="Arial"/>
          <w:lang w:val="fr-FR"/>
        </w:rPr>
        <w:t xml:space="preserve">notes attribuées </w:t>
      </w:r>
      <w:r w:rsidRPr="0020165F">
        <w:rPr>
          <w:rFonts w:ascii="ArialMT" w:hAnsi="ArialMT" w:cs="Arial"/>
          <w:lang w:val="fr-FR"/>
        </w:rPr>
        <w:t>par l</w:t>
      </w:r>
      <w:r w:rsidR="003D3C17">
        <w:rPr>
          <w:rFonts w:ascii="ArialMT" w:hAnsi="ArialMT" w:cs="Arial"/>
          <w:lang w:val="fr-FR"/>
        </w:rPr>
        <w:t>’</w:t>
      </w:r>
      <w:r w:rsidRPr="0020165F">
        <w:rPr>
          <w:rFonts w:ascii="ArialMT" w:hAnsi="ArialMT" w:cs="Arial"/>
          <w:lang w:val="fr-FR"/>
        </w:rPr>
        <w:t xml:space="preserve">équipe de pays des Nations Unies à chaque indicateur de performance </w:t>
      </w:r>
      <w:r w:rsidR="20BA3112" w:rsidRPr="0020165F">
        <w:rPr>
          <w:rFonts w:ascii="ArialMT" w:hAnsi="ArialMT" w:cs="Arial"/>
          <w:lang w:val="fr-FR"/>
        </w:rPr>
        <w:t>pour les sept dimensions de l</w:t>
      </w:r>
      <w:r w:rsidR="003D3C17">
        <w:rPr>
          <w:rFonts w:ascii="ArialMT" w:hAnsi="ArialMT" w:cs="Arial"/>
          <w:lang w:val="fr-FR"/>
        </w:rPr>
        <w:t>’</w:t>
      </w:r>
      <w:r w:rsidR="20BA3112" w:rsidRPr="0020165F">
        <w:rPr>
          <w:rFonts w:ascii="ArialMT" w:hAnsi="ArialMT" w:cs="Arial"/>
          <w:lang w:val="fr-FR"/>
        </w:rPr>
        <w:t>analyse.</w:t>
      </w:r>
    </w:p>
    <w:p w14:paraId="2AD3048D" w14:textId="4449ACF4" w:rsidR="00884DB7" w:rsidRPr="0020165F" w:rsidRDefault="00884DB7" w:rsidP="5464C12B">
      <w:pPr>
        <w:rPr>
          <w:rFonts w:ascii="ArialMT" w:hAnsi="ArialMT" w:cs="Arial"/>
          <w:lang w:val="fr-FR"/>
        </w:rPr>
      </w:pPr>
      <w:r w:rsidRPr="0020165F">
        <w:rPr>
          <w:rFonts w:ascii="ArialMT" w:hAnsi="ArialMT" w:cs="Arial"/>
          <w:b/>
          <w:bCs/>
          <w:color w:val="C00000"/>
          <w:lang w:val="fr-FR"/>
        </w:rPr>
        <w:t xml:space="preserve">Exigences manquantes </w:t>
      </w:r>
      <w:r w:rsidRPr="0020165F">
        <w:rPr>
          <w:rFonts w:ascii="ArialMT" w:hAnsi="ArialMT" w:cs="Arial"/>
          <w:lang w:val="fr-FR"/>
        </w:rPr>
        <w:t xml:space="preserve">&gt; </w:t>
      </w:r>
      <w:r w:rsidRPr="0020165F">
        <w:rPr>
          <w:rFonts w:ascii="ArialMT" w:hAnsi="ArialMT" w:cs="Arial"/>
          <w:b/>
          <w:bCs/>
          <w:color w:val="EBE600"/>
          <w:lang w:val="fr-FR"/>
        </w:rPr>
        <w:t xml:space="preserve">Approche des exigences minimales </w:t>
      </w:r>
      <w:r w:rsidRPr="0020165F">
        <w:rPr>
          <w:rFonts w:ascii="ArialMT" w:hAnsi="ArialMT" w:cs="Arial"/>
          <w:b/>
          <w:bCs/>
          <w:lang w:val="fr-FR"/>
        </w:rPr>
        <w:t xml:space="preserve">&gt; </w:t>
      </w:r>
      <w:r w:rsidRPr="0020165F">
        <w:rPr>
          <w:rFonts w:ascii="ArialMT" w:hAnsi="ArialMT" w:cs="Arial"/>
          <w:b/>
          <w:bCs/>
          <w:color w:val="00B050"/>
          <w:lang w:val="fr-FR"/>
        </w:rPr>
        <w:t>Satisfait aux</w:t>
      </w:r>
      <w:r w:rsidRPr="0020165F">
        <w:rPr>
          <w:rFonts w:ascii="ArialMT" w:hAnsi="ArialMT" w:cs="Arial"/>
          <w:color w:val="00B050"/>
          <w:lang w:val="fr-FR"/>
        </w:rPr>
        <w:t xml:space="preserve"> </w:t>
      </w:r>
      <w:r w:rsidRPr="0020165F">
        <w:rPr>
          <w:rFonts w:ascii="ArialMT" w:hAnsi="ArialMT" w:cs="Arial"/>
          <w:b/>
          <w:bCs/>
          <w:color w:val="00B050"/>
          <w:lang w:val="fr-FR"/>
        </w:rPr>
        <w:t xml:space="preserve">exigences minimales </w:t>
      </w:r>
      <w:r w:rsidRPr="0020165F">
        <w:rPr>
          <w:rFonts w:ascii="ArialMT" w:hAnsi="ArialMT" w:cs="Arial"/>
          <w:b/>
          <w:bCs/>
          <w:lang w:val="fr-FR"/>
        </w:rPr>
        <w:t>&gt;</w:t>
      </w:r>
      <w:r w:rsidRPr="0020165F">
        <w:rPr>
          <w:rFonts w:ascii="ArialMT" w:hAnsi="ArialMT" w:cs="Arial"/>
          <w:b/>
          <w:bCs/>
          <w:color w:val="00B050"/>
          <w:lang w:val="fr-FR"/>
        </w:rPr>
        <w:t xml:space="preserve"> </w:t>
      </w:r>
      <w:r w:rsidRPr="0020165F">
        <w:rPr>
          <w:rFonts w:ascii="ArialMT" w:hAnsi="ArialMT" w:cs="Arial"/>
          <w:b/>
          <w:bCs/>
          <w:color w:val="0397D6" w:themeColor="accent1"/>
          <w:lang w:val="fr-FR"/>
        </w:rPr>
        <w:t xml:space="preserve">Dépasse les </w:t>
      </w:r>
      <w:r w:rsidRPr="0020165F">
        <w:rPr>
          <w:rFonts w:ascii="ArialMT" w:hAnsi="ArialMT" w:cs="Arial"/>
          <w:b/>
          <w:bCs/>
          <w:color w:val="3D95D8" w:themeColor="accent2" w:themeShade="BF"/>
          <w:lang w:val="fr-FR"/>
        </w:rPr>
        <w:t>exigences minimales</w:t>
      </w:r>
    </w:p>
    <w:p w14:paraId="10D09262" w14:textId="19200268" w:rsidR="00B121D6" w:rsidRPr="0020165F" w:rsidRDefault="5D90DDB0" w:rsidP="3D845E6C">
      <w:pPr>
        <w:rPr>
          <w:rFonts w:ascii="ArialMT" w:eastAsiaTheme="majorEastAsia" w:hAnsi="ArialMT" w:cs="Arial"/>
          <w:b/>
          <w:bCs/>
          <w:color w:val="00B0F0"/>
          <w:sz w:val="24"/>
          <w:szCs w:val="24"/>
          <w:lang w:val="fr-FR"/>
        </w:rPr>
      </w:pPr>
      <w:r w:rsidRPr="0020165F">
        <w:rPr>
          <w:rFonts w:ascii="ArialMT" w:eastAsiaTheme="majorEastAsia" w:hAnsi="ArialMT" w:cs="Arial"/>
          <w:b/>
          <w:bCs/>
          <w:color w:val="00B0F0"/>
          <w:lang w:val="fr-FR"/>
        </w:rPr>
        <w:t xml:space="preserve">Tableau 1 </w:t>
      </w:r>
      <w:r w:rsidR="00232331" w:rsidRPr="0020165F">
        <w:rPr>
          <w:rFonts w:ascii="ArialMT" w:eastAsiaTheme="majorEastAsia" w:hAnsi="ArialMT" w:cs="Arial"/>
          <w:b/>
          <w:bCs/>
          <w:color w:val="00B0F0"/>
          <w:lang w:val="fr-FR"/>
        </w:rPr>
        <w:t xml:space="preserve">Haiti </w:t>
      </w:r>
      <w:r w:rsidRPr="0020165F">
        <w:rPr>
          <w:rFonts w:ascii="ArialMT" w:eastAsiaTheme="majorEastAsia" w:hAnsi="ArialMT" w:cs="Arial"/>
          <w:b/>
          <w:bCs/>
          <w:color w:val="00B0F0"/>
          <w:lang w:val="fr-FR"/>
        </w:rPr>
        <w:t xml:space="preserve">UNCT-SWAP Résultats </w:t>
      </w:r>
      <w:r w:rsidR="00232331" w:rsidRPr="0020165F">
        <w:rPr>
          <w:rFonts w:ascii="ArialMT" w:eastAsiaTheme="majorEastAsia" w:hAnsi="ArialMT" w:cs="Arial"/>
          <w:b/>
          <w:bCs/>
          <w:color w:val="00B0F0"/>
          <w:lang w:val="fr-FR"/>
        </w:rPr>
        <w:t>en 202</w:t>
      </w:r>
      <w:r w:rsidR="00DD3603" w:rsidRPr="0020165F">
        <w:rPr>
          <w:rFonts w:ascii="ArialMT" w:eastAsiaTheme="majorEastAsia" w:hAnsi="ArialMT" w:cs="Arial"/>
          <w:b/>
          <w:bCs/>
          <w:color w:val="00B0F0"/>
          <w:lang w:val="fr-FR"/>
        </w:rPr>
        <w:t>2</w:t>
      </w:r>
    </w:p>
    <w:tbl>
      <w:tblPr>
        <w:tblW w:w="10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5"/>
        <w:gridCol w:w="1275"/>
        <w:gridCol w:w="1560"/>
        <w:gridCol w:w="1559"/>
        <w:gridCol w:w="1701"/>
      </w:tblGrid>
      <w:tr w:rsidR="0055244F" w:rsidRPr="0020165F" w14:paraId="640CD32A" w14:textId="77777777" w:rsidTr="00BF12E5">
        <w:trPr>
          <w:trHeight w:val="914"/>
        </w:trPr>
        <w:tc>
          <w:tcPr>
            <w:tcW w:w="4405" w:type="dxa"/>
            <w:shd w:val="clear" w:color="auto" w:fill="8DB3E2"/>
            <w:tcMar>
              <w:top w:w="11" w:type="dxa"/>
              <w:left w:w="77" w:type="dxa"/>
              <w:bottom w:w="0" w:type="dxa"/>
              <w:right w:w="77" w:type="dxa"/>
            </w:tcMar>
            <w:hideMark/>
          </w:tcPr>
          <w:p w14:paraId="0FD53C55" w14:textId="77777777" w:rsidR="0055244F" w:rsidRPr="0020165F" w:rsidRDefault="0055244F" w:rsidP="0055244F">
            <w:pPr>
              <w:rPr>
                <w:rFonts w:ascii="ArialMT" w:hAnsi="ArialMT" w:cs="Arial"/>
                <w:lang w:val="fr-FR"/>
              </w:rPr>
            </w:pPr>
          </w:p>
        </w:tc>
        <w:tc>
          <w:tcPr>
            <w:tcW w:w="1275" w:type="dxa"/>
            <w:shd w:val="clear" w:color="auto" w:fill="8DB3E2"/>
            <w:tcMar>
              <w:top w:w="11" w:type="dxa"/>
              <w:left w:w="77" w:type="dxa"/>
              <w:bottom w:w="0" w:type="dxa"/>
              <w:right w:w="77" w:type="dxa"/>
            </w:tcMar>
            <w:hideMark/>
          </w:tcPr>
          <w:p w14:paraId="02784101" w14:textId="77777777" w:rsidR="0055244F" w:rsidRPr="0020165F" w:rsidRDefault="0055244F" w:rsidP="006C260D">
            <w:pPr>
              <w:jc w:val="center"/>
              <w:rPr>
                <w:rFonts w:ascii="ArialMT" w:hAnsi="ArialMT" w:cs="Arial"/>
                <w:lang w:val="fr-FR"/>
              </w:rPr>
            </w:pPr>
            <w:r w:rsidRPr="0020165F">
              <w:rPr>
                <w:rFonts w:ascii="ArialMT" w:hAnsi="ArialMT" w:cs="Arial"/>
                <w:b/>
                <w:bCs/>
                <w:lang w:val="fr-FR"/>
              </w:rPr>
              <w:t>Manquant</w:t>
            </w:r>
          </w:p>
        </w:tc>
        <w:tc>
          <w:tcPr>
            <w:tcW w:w="1560" w:type="dxa"/>
            <w:shd w:val="clear" w:color="auto" w:fill="8DB3E2"/>
            <w:tcMar>
              <w:top w:w="11" w:type="dxa"/>
              <w:left w:w="77" w:type="dxa"/>
              <w:bottom w:w="0" w:type="dxa"/>
              <w:right w:w="77" w:type="dxa"/>
            </w:tcMar>
            <w:hideMark/>
          </w:tcPr>
          <w:p w14:paraId="5A6278B6" w14:textId="77777777" w:rsidR="0055244F" w:rsidRPr="0020165F" w:rsidRDefault="0055244F" w:rsidP="006C260D">
            <w:pPr>
              <w:jc w:val="center"/>
              <w:rPr>
                <w:rFonts w:ascii="ArialMT" w:hAnsi="ArialMT" w:cs="Arial"/>
                <w:lang w:val="fr-FR"/>
              </w:rPr>
            </w:pPr>
            <w:r w:rsidRPr="0020165F">
              <w:rPr>
                <w:rFonts w:ascii="ArialMT" w:hAnsi="ArialMT" w:cs="Arial"/>
                <w:b/>
                <w:bCs/>
                <w:lang w:val="fr-FR"/>
              </w:rPr>
              <w:t>Proche aux exigences minimales</w:t>
            </w:r>
          </w:p>
        </w:tc>
        <w:tc>
          <w:tcPr>
            <w:tcW w:w="1559" w:type="dxa"/>
            <w:shd w:val="clear" w:color="auto" w:fill="8DB3E2"/>
            <w:tcMar>
              <w:top w:w="11" w:type="dxa"/>
              <w:left w:w="77" w:type="dxa"/>
              <w:bottom w:w="0" w:type="dxa"/>
              <w:right w:w="77" w:type="dxa"/>
            </w:tcMar>
            <w:hideMark/>
          </w:tcPr>
          <w:p w14:paraId="0EBDC48D" w14:textId="1382D20B" w:rsidR="0055244F" w:rsidRPr="0020165F" w:rsidRDefault="00232331" w:rsidP="006C260D">
            <w:pPr>
              <w:jc w:val="center"/>
              <w:rPr>
                <w:rFonts w:ascii="ArialMT" w:hAnsi="ArialMT" w:cs="Arial"/>
                <w:lang w:val="fr-FR"/>
              </w:rPr>
            </w:pPr>
            <w:r w:rsidRPr="0020165F">
              <w:rPr>
                <w:rFonts w:ascii="ArialMT" w:hAnsi="ArialMT" w:cs="Arial"/>
                <w:b/>
                <w:bCs/>
                <w:lang w:val="fr-FR"/>
              </w:rPr>
              <w:t>Répond</w:t>
            </w:r>
            <w:r w:rsidR="0055244F" w:rsidRPr="0020165F">
              <w:rPr>
                <w:rFonts w:ascii="ArialMT" w:hAnsi="ArialMT" w:cs="Arial"/>
                <w:b/>
                <w:bCs/>
                <w:lang w:val="fr-FR"/>
              </w:rPr>
              <w:t xml:space="preserve"> aux exigences minimales</w:t>
            </w:r>
          </w:p>
        </w:tc>
        <w:tc>
          <w:tcPr>
            <w:tcW w:w="1701" w:type="dxa"/>
            <w:shd w:val="clear" w:color="auto" w:fill="8DB3E2"/>
            <w:tcMar>
              <w:top w:w="11" w:type="dxa"/>
              <w:left w:w="77" w:type="dxa"/>
              <w:bottom w:w="0" w:type="dxa"/>
              <w:right w:w="77" w:type="dxa"/>
            </w:tcMar>
            <w:hideMark/>
          </w:tcPr>
          <w:p w14:paraId="212A04F4" w14:textId="77777777" w:rsidR="0055244F" w:rsidRPr="0020165F" w:rsidRDefault="0055244F" w:rsidP="006C260D">
            <w:pPr>
              <w:jc w:val="center"/>
              <w:rPr>
                <w:rFonts w:ascii="ArialMT" w:hAnsi="ArialMT" w:cs="Arial"/>
                <w:lang w:val="fr-FR"/>
              </w:rPr>
            </w:pPr>
            <w:r w:rsidRPr="0020165F">
              <w:rPr>
                <w:rFonts w:ascii="ArialMT" w:hAnsi="ArialMT" w:cs="Arial"/>
                <w:b/>
                <w:bCs/>
                <w:lang w:val="fr-FR"/>
              </w:rPr>
              <w:t>Dépasse les exigences minimales</w:t>
            </w:r>
          </w:p>
        </w:tc>
      </w:tr>
      <w:tr w:rsidR="00DC2B6D" w:rsidRPr="0020165F" w14:paraId="14D1EC50" w14:textId="77777777" w:rsidTr="00BF12E5">
        <w:trPr>
          <w:trHeight w:val="450"/>
        </w:trPr>
        <w:tc>
          <w:tcPr>
            <w:tcW w:w="4405" w:type="dxa"/>
            <w:shd w:val="clear" w:color="auto" w:fill="auto"/>
            <w:tcMar>
              <w:top w:w="11" w:type="dxa"/>
              <w:left w:w="77" w:type="dxa"/>
              <w:bottom w:w="0" w:type="dxa"/>
              <w:right w:w="77" w:type="dxa"/>
            </w:tcMar>
          </w:tcPr>
          <w:p w14:paraId="099B5D63" w14:textId="034A3B5D" w:rsidR="00DC2B6D" w:rsidRPr="0020165F" w:rsidRDefault="00DC2B6D" w:rsidP="00DC2B6D">
            <w:pPr>
              <w:rPr>
                <w:rFonts w:ascii="ArialMT" w:hAnsi="ArialMT" w:cs="Arial"/>
                <w:b/>
                <w:bCs/>
                <w:lang w:val="fr-FR"/>
              </w:rPr>
            </w:pPr>
            <w:r w:rsidRPr="0020165F">
              <w:rPr>
                <w:rFonts w:ascii="ArialMT" w:hAnsi="ArialMT" w:cs="Arial"/>
                <w:b/>
                <w:bCs/>
                <w:lang w:val="fr-FR"/>
              </w:rPr>
              <w:t>1.1 Evaluation du CCA</w:t>
            </w:r>
          </w:p>
        </w:tc>
        <w:tc>
          <w:tcPr>
            <w:tcW w:w="1275" w:type="dxa"/>
            <w:shd w:val="clear" w:color="auto" w:fill="auto"/>
            <w:tcMar>
              <w:top w:w="11" w:type="dxa"/>
              <w:left w:w="77" w:type="dxa"/>
              <w:bottom w:w="0" w:type="dxa"/>
              <w:right w:w="77" w:type="dxa"/>
            </w:tcMar>
            <w:hideMark/>
          </w:tcPr>
          <w:p w14:paraId="285A6566" w14:textId="77777777" w:rsidR="00DC2B6D" w:rsidRPr="0020165F" w:rsidRDefault="00DC2B6D" w:rsidP="00DC2B6D">
            <w:pPr>
              <w:rPr>
                <w:rFonts w:ascii="ArialMT" w:hAnsi="ArialMT" w:cs="Arial"/>
                <w:lang w:val="fr-FR"/>
              </w:rPr>
            </w:pPr>
            <w:r w:rsidRPr="0020165F">
              <w:rPr>
                <w:rFonts w:ascii="ArialMT" w:hAnsi="ArialMT" w:cs="Arial"/>
                <w:lang w:val="fr-FR"/>
              </w:rPr>
              <w:t> </w:t>
            </w:r>
          </w:p>
        </w:tc>
        <w:tc>
          <w:tcPr>
            <w:tcW w:w="1560" w:type="dxa"/>
            <w:shd w:val="clear" w:color="auto" w:fill="auto"/>
            <w:tcMar>
              <w:top w:w="11" w:type="dxa"/>
              <w:left w:w="77" w:type="dxa"/>
              <w:bottom w:w="0" w:type="dxa"/>
              <w:right w:w="77" w:type="dxa"/>
            </w:tcMar>
            <w:hideMark/>
          </w:tcPr>
          <w:p w14:paraId="2EF0CA01" w14:textId="77777777" w:rsidR="00DC2B6D" w:rsidRPr="0020165F" w:rsidRDefault="00DC2B6D" w:rsidP="00DC2B6D">
            <w:pPr>
              <w:rPr>
                <w:rFonts w:ascii="ArialMT" w:hAnsi="ArialMT" w:cs="Arial"/>
                <w:lang w:val="fr-FR"/>
              </w:rPr>
            </w:pPr>
            <w:r w:rsidRPr="0020165F">
              <w:rPr>
                <w:rFonts w:ascii="ArialMT" w:hAnsi="ArialMT" w:cs="Arial"/>
                <w:lang w:val="fr-FR"/>
              </w:rPr>
              <w:t> </w:t>
            </w:r>
          </w:p>
        </w:tc>
        <w:tc>
          <w:tcPr>
            <w:tcW w:w="1559" w:type="dxa"/>
            <w:shd w:val="clear" w:color="auto" w:fill="00B050"/>
            <w:tcMar>
              <w:top w:w="11" w:type="dxa"/>
              <w:left w:w="77" w:type="dxa"/>
              <w:bottom w:w="0" w:type="dxa"/>
              <w:right w:w="77" w:type="dxa"/>
            </w:tcMar>
            <w:hideMark/>
          </w:tcPr>
          <w:p w14:paraId="66825AEF" w14:textId="77777777" w:rsidR="00DC2B6D" w:rsidRPr="0020165F" w:rsidRDefault="00DC2B6D" w:rsidP="00DC2B6D">
            <w:pPr>
              <w:rPr>
                <w:rFonts w:ascii="ArialMT" w:hAnsi="ArialMT" w:cs="Arial"/>
                <w:lang w:val="fr-FR"/>
              </w:rPr>
            </w:pPr>
            <w:r w:rsidRPr="0020165F">
              <w:rPr>
                <w:rFonts w:ascii="ArialMT" w:hAnsi="ArialMT" w:cs="Arial"/>
                <w:lang w:val="fr-FR"/>
              </w:rPr>
              <w:t> </w:t>
            </w:r>
          </w:p>
        </w:tc>
        <w:tc>
          <w:tcPr>
            <w:tcW w:w="1701" w:type="dxa"/>
            <w:shd w:val="clear" w:color="auto" w:fill="auto"/>
            <w:tcMar>
              <w:top w:w="11" w:type="dxa"/>
              <w:left w:w="77" w:type="dxa"/>
              <w:bottom w:w="0" w:type="dxa"/>
              <w:right w:w="77" w:type="dxa"/>
            </w:tcMar>
            <w:hideMark/>
          </w:tcPr>
          <w:p w14:paraId="31E7631C" w14:textId="77777777" w:rsidR="00DC2B6D" w:rsidRPr="0020165F" w:rsidRDefault="00DC2B6D" w:rsidP="00DC2B6D">
            <w:pPr>
              <w:rPr>
                <w:rFonts w:ascii="ArialMT" w:hAnsi="ArialMT" w:cs="Arial"/>
                <w:lang w:val="fr-FR"/>
              </w:rPr>
            </w:pPr>
            <w:r w:rsidRPr="0020165F">
              <w:rPr>
                <w:rFonts w:ascii="ArialMT" w:hAnsi="ArialMT" w:cs="Arial"/>
                <w:lang w:val="fr-FR"/>
              </w:rPr>
              <w:t> </w:t>
            </w:r>
          </w:p>
        </w:tc>
      </w:tr>
      <w:tr w:rsidR="00DC2B6D" w:rsidRPr="00217413" w14:paraId="1DC754D1" w14:textId="77777777" w:rsidTr="00BF12E5">
        <w:trPr>
          <w:trHeight w:val="450"/>
        </w:trPr>
        <w:tc>
          <w:tcPr>
            <w:tcW w:w="4405" w:type="dxa"/>
            <w:shd w:val="clear" w:color="auto" w:fill="auto"/>
            <w:tcMar>
              <w:top w:w="11" w:type="dxa"/>
              <w:left w:w="77" w:type="dxa"/>
              <w:bottom w:w="0" w:type="dxa"/>
              <w:right w:w="77" w:type="dxa"/>
            </w:tcMar>
          </w:tcPr>
          <w:p w14:paraId="546362F2" w14:textId="1AC94400" w:rsidR="00DC2B6D" w:rsidRPr="0020165F" w:rsidRDefault="00DC2B6D" w:rsidP="00DC2B6D">
            <w:pPr>
              <w:rPr>
                <w:rFonts w:ascii="ArialMT" w:hAnsi="ArialMT" w:cs="Arial"/>
                <w:b/>
                <w:bCs/>
                <w:lang w:val="fr-FR"/>
              </w:rPr>
            </w:pPr>
            <w:r w:rsidRPr="0020165F">
              <w:rPr>
                <w:rFonts w:ascii="ArialMT" w:hAnsi="ArialMT" w:cs="Arial"/>
                <w:b/>
                <w:bCs/>
                <w:lang w:val="fr-FR"/>
              </w:rPr>
              <w:t xml:space="preserve">1.2 </w:t>
            </w:r>
            <w:r w:rsidR="00C6228B" w:rsidRPr="0020165F">
              <w:rPr>
                <w:rFonts w:ascii="ArialMT" w:hAnsi="ArialMT" w:cs="Arial"/>
                <w:b/>
                <w:bCs/>
                <w:lang w:val="fr-FR"/>
              </w:rPr>
              <w:t xml:space="preserve">Résultats du Cadre </w:t>
            </w:r>
            <w:r w:rsidR="00BF12E5" w:rsidRPr="0020165F">
              <w:rPr>
                <w:rFonts w:ascii="ArialMT" w:hAnsi="ArialMT" w:cs="Arial"/>
                <w:b/>
                <w:bCs/>
                <w:lang w:val="fr-FR"/>
              </w:rPr>
              <w:t xml:space="preserve">de Coopération 2023 </w:t>
            </w:r>
            <w:r w:rsidR="003D3C17">
              <w:rPr>
                <w:rFonts w:ascii="ArialMT" w:hAnsi="ArialMT" w:cs="Arial"/>
                <w:b/>
                <w:bCs/>
                <w:lang w:val="fr-FR"/>
              </w:rPr>
              <w:t>–</w:t>
            </w:r>
            <w:r w:rsidR="00BF12E5" w:rsidRPr="0020165F">
              <w:rPr>
                <w:rFonts w:ascii="ArialMT" w:hAnsi="ArialMT" w:cs="Arial"/>
                <w:b/>
                <w:bCs/>
                <w:lang w:val="fr-FR"/>
              </w:rPr>
              <w:t xml:space="preserve"> 2027</w:t>
            </w:r>
          </w:p>
        </w:tc>
        <w:tc>
          <w:tcPr>
            <w:tcW w:w="1275" w:type="dxa"/>
            <w:shd w:val="clear" w:color="auto" w:fill="FFFFFF" w:themeFill="background1"/>
            <w:tcMar>
              <w:top w:w="11" w:type="dxa"/>
              <w:left w:w="77" w:type="dxa"/>
              <w:bottom w:w="0" w:type="dxa"/>
              <w:right w:w="77" w:type="dxa"/>
            </w:tcMar>
            <w:hideMark/>
          </w:tcPr>
          <w:p w14:paraId="03D7CC5D" w14:textId="77777777" w:rsidR="00DC2B6D" w:rsidRPr="0020165F" w:rsidRDefault="00DC2B6D" w:rsidP="00DC2B6D">
            <w:pPr>
              <w:rPr>
                <w:rFonts w:ascii="ArialMT" w:hAnsi="ArialMT" w:cs="Arial"/>
                <w:lang w:val="fr-FR"/>
              </w:rPr>
            </w:pPr>
            <w:r w:rsidRPr="0020165F">
              <w:rPr>
                <w:rFonts w:ascii="ArialMT" w:hAnsi="ArialMT" w:cs="Arial"/>
                <w:lang w:val="fr-FR"/>
              </w:rPr>
              <w:t> </w:t>
            </w:r>
          </w:p>
        </w:tc>
        <w:tc>
          <w:tcPr>
            <w:tcW w:w="1560" w:type="dxa"/>
            <w:shd w:val="clear" w:color="auto" w:fill="FFFF00"/>
            <w:tcMar>
              <w:top w:w="11" w:type="dxa"/>
              <w:left w:w="77" w:type="dxa"/>
              <w:bottom w:w="0" w:type="dxa"/>
              <w:right w:w="77" w:type="dxa"/>
            </w:tcMar>
            <w:hideMark/>
          </w:tcPr>
          <w:p w14:paraId="08C7B539" w14:textId="77777777" w:rsidR="00DC2B6D" w:rsidRPr="0020165F" w:rsidRDefault="00DC2B6D" w:rsidP="00DC2B6D">
            <w:pPr>
              <w:rPr>
                <w:rFonts w:ascii="ArialMT" w:hAnsi="ArialMT" w:cs="Arial"/>
                <w:lang w:val="fr-FR"/>
              </w:rPr>
            </w:pPr>
            <w:r w:rsidRPr="0020165F">
              <w:rPr>
                <w:rFonts w:ascii="ArialMT" w:hAnsi="ArialMT" w:cs="Arial"/>
                <w:lang w:val="fr-FR"/>
              </w:rPr>
              <w:t> </w:t>
            </w:r>
          </w:p>
        </w:tc>
        <w:tc>
          <w:tcPr>
            <w:tcW w:w="1559" w:type="dxa"/>
            <w:shd w:val="clear" w:color="auto" w:fill="auto"/>
            <w:tcMar>
              <w:top w:w="11" w:type="dxa"/>
              <w:left w:w="77" w:type="dxa"/>
              <w:bottom w:w="0" w:type="dxa"/>
              <w:right w:w="77" w:type="dxa"/>
            </w:tcMar>
            <w:hideMark/>
          </w:tcPr>
          <w:p w14:paraId="70801057" w14:textId="77777777" w:rsidR="00DC2B6D" w:rsidRPr="0020165F" w:rsidRDefault="00DC2B6D" w:rsidP="00DC2B6D">
            <w:pPr>
              <w:rPr>
                <w:rFonts w:ascii="ArialMT" w:hAnsi="ArialMT" w:cs="Arial"/>
                <w:lang w:val="fr-FR"/>
              </w:rPr>
            </w:pPr>
          </w:p>
        </w:tc>
        <w:tc>
          <w:tcPr>
            <w:tcW w:w="1701" w:type="dxa"/>
            <w:shd w:val="clear" w:color="auto" w:fill="auto"/>
            <w:tcMar>
              <w:top w:w="11" w:type="dxa"/>
              <w:left w:w="77" w:type="dxa"/>
              <w:bottom w:w="0" w:type="dxa"/>
              <w:right w:w="77" w:type="dxa"/>
            </w:tcMar>
            <w:hideMark/>
          </w:tcPr>
          <w:p w14:paraId="7BFFC221" w14:textId="77777777" w:rsidR="00DC2B6D" w:rsidRPr="0020165F" w:rsidRDefault="00DC2B6D" w:rsidP="00DC2B6D">
            <w:pPr>
              <w:rPr>
                <w:rFonts w:ascii="ArialMT" w:hAnsi="ArialMT" w:cs="Arial"/>
                <w:lang w:val="fr-FR"/>
              </w:rPr>
            </w:pPr>
            <w:r w:rsidRPr="0020165F">
              <w:rPr>
                <w:rFonts w:ascii="ArialMT" w:hAnsi="ArialMT" w:cs="Arial"/>
                <w:lang w:val="fr-FR"/>
              </w:rPr>
              <w:t> </w:t>
            </w:r>
          </w:p>
        </w:tc>
      </w:tr>
      <w:tr w:rsidR="00DC2B6D" w:rsidRPr="00217413" w14:paraId="6336782E" w14:textId="77777777" w:rsidTr="00BF12E5">
        <w:trPr>
          <w:trHeight w:val="450"/>
        </w:trPr>
        <w:tc>
          <w:tcPr>
            <w:tcW w:w="4405" w:type="dxa"/>
            <w:shd w:val="clear" w:color="auto" w:fill="auto"/>
            <w:tcMar>
              <w:top w:w="11" w:type="dxa"/>
              <w:left w:w="77" w:type="dxa"/>
              <w:bottom w:w="0" w:type="dxa"/>
              <w:right w:w="77" w:type="dxa"/>
            </w:tcMar>
          </w:tcPr>
          <w:p w14:paraId="030D8DE7" w14:textId="36427F14" w:rsidR="00DC2B6D" w:rsidRPr="0020165F" w:rsidRDefault="00DC2B6D" w:rsidP="00DC2B6D">
            <w:pPr>
              <w:rPr>
                <w:rFonts w:ascii="ArialMT" w:hAnsi="ArialMT" w:cs="Arial"/>
                <w:b/>
                <w:bCs/>
                <w:lang w:val="fr-FR"/>
              </w:rPr>
            </w:pPr>
            <w:r w:rsidRPr="0020165F">
              <w:rPr>
                <w:rFonts w:ascii="ArialMT" w:hAnsi="ArialMT" w:cs="Arial"/>
                <w:b/>
                <w:bCs/>
                <w:lang w:val="fr-FR"/>
              </w:rPr>
              <w:t xml:space="preserve">1.3 Indicateurs </w:t>
            </w:r>
            <w:r w:rsidR="00BF12E5" w:rsidRPr="0020165F">
              <w:rPr>
                <w:rFonts w:ascii="ArialMT" w:hAnsi="ArialMT" w:cs="Arial"/>
                <w:b/>
                <w:bCs/>
                <w:lang w:val="fr-FR"/>
              </w:rPr>
              <w:t xml:space="preserve">du Cadre de Coopération 2023 </w:t>
            </w:r>
            <w:r w:rsidR="003D3C17">
              <w:rPr>
                <w:rFonts w:ascii="ArialMT" w:hAnsi="ArialMT" w:cs="Arial"/>
                <w:b/>
                <w:bCs/>
                <w:lang w:val="fr-FR"/>
              </w:rPr>
              <w:t>–</w:t>
            </w:r>
            <w:r w:rsidR="00BF12E5" w:rsidRPr="0020165F">
              <w:rPr>
                <w:rFonts w:ascii="ArialMT" w:hAnsi="ArialMT" w:cs="Arial"/>
                <w:b/>
                <w:bCs/>
                <w:lang w:val="fr-FR"/>
              </w:rPr>
              <w:t xml:space="preserve"> 2027</w:t>
            </w:r>
          </w:p>
        </w:tc>
        <w:tc>
          <w:tcPr>
            <w:tcW w:w="1275" w:type="dxa"/>
            <w:shd w:val="clear" w:color="auto" w:fill="FFFFFF" w:themeFill="background1"/>
            <w:tcMar>
              <w:top w:w="11" w:type="dxa"/>
              <w:left w:w="77" w:type="dxa"/>
              <w:bottom w:w="0" w:type="dxa"/>
              <w:right w:w="77" w:type="dxa"/>
            </w:tcMar>
            <w:hideMark/>
          </w:tcPr>
          <w:p w14:paraId="3A097E55" w14:textId="77777777" w:rsidR="00DC2B6D" w:rsidRPr="0020165F" w:rsidRDefault="00DC2B6D" w:rsidP="00DC2B6D">
            <w:pPr>
              <w:rPr>
                <w:rFonts w:ascii="ArialMT" w:hAnsi="ArialMT" w:cs="Arial"/>
                <w:lang w:val="fr-FR"/>
              </w:rPr>
            </w:pPr>
            <w:r w:rsidRPr="0020165F">
              <w:rPr>
                <w:rFonts w:ascii="ArialMT" w:hAnsi="ArialMT" w:cs="Arial"/>
                <w:lang w:val="fr-FR"/>
              </w:rPr>
              <w:t> </w:t>
            </w:r>
          </w:p>
        </w:tc>
        <w:tc>
          <w:tcPr>
            <w:tcW w:w="1560" w:type="dxa"/>
            <w:shd w:val="clear" w:color="auto" w:fill="FFFFFF" w:themeFill="background1"/>
            <w:tcMar>
              <w:top w:w="11" w:type="dxa"/>
              <w:left w:w="77" w:type="dxa"/>
              <w:bottom w:w="0" w:type="dxa"/>
              <w:right w:w="77" w:type="dxa"/>
            </w:tcMar>
            <w:hideMark/>
          </w:tcPr>
          <w:p w14:paraId="19404B31" w14:textId="77777777" w:rsidR="00DC2B6D" w:rsidRPr="0020165F" w:rsidRDefault="00DC2B6D" w:rsidP="00DC2B6D">
            <w:pPr>
              <w:rPr>
                <w:rFonts w:ascii="ArialMT" w:hAnsi="ArialMT" w:cs="Arial"/>
                <w:lang w:val="fr-FR"/>
              </w:rPr>
            </w:pPr>
            <w:r w:rsidRPr="0020165F">
              <w:rPr>
                <w:rFonts w:ascii="ArialMT" w:hAnsi="ArialMT" w:cs="Arial"/>
                <w:lang w:val="fr-FR"/>
              </w:rPr>
              <w:t> </w:t>
            </w:r>
          </w:p>
        </w:tc>
        <w:tc>
          <w:tcPr>
            <w:tcW w:w="1559" w:type="dxa"/>
            <w:shd w:val="clear" w:color="auto" w:fill="FFFFFF" w:themeFill="background1"/>
            <w:tcMar>
              <w:top w:w="11" w:type="dxa"/>
              <w:left w:w="77" w:type="dxa"/>
              <w:bottom w:w="0" w:type="dxa"/>
              <w:right w:w="77" w:type="dxa"/>
            </w:tcMar>
            <w:hideMark/>
          </w:tcPr>
          <w:p w14:paraId="529145C8" w14:textId="77777777" w:rsidR="00DC2B6D" w:rsidRPr="0020165F" w:rsidRDefault="00DC2B6D" w:rsidP="00DC2B6D">
            <w:pPr>
              <w:rPr>
                <w:rFonts w:ascii="ArialMT" w:hAnsi="ArialMT" w:cs="Arial"/>
                <w:lang w:val="fr-FR"/>
              </w:rPr>
            </w:pPr>
            <w:r w:rsidRPr="0020165F">
              <w:rPr>
                <w:rFonts w:ascii="ArialMT" w:hAnsi="ArialMT" w:cs="Arial"/>
                <w:lang w:val="fr-FR"/>
              </w:rPr>
              <w:t> </w:t>
            </w:r>
          </w:p>
        </w:tc>
        <w:tc>
          <w:tcPr>
            <w:tcW w:w="1701" w:type="dxa"/>
            <w:shd w:val="clear" w:color="auto" w:fill="00B0F0"/>
            <w:tcMar>
              <w:top w:w="11" w:type="dxa"/>
              <w:left w:w="77" w:type="dxa"/>
              <w:bottom w:w="0" w:type="dxa"/>
              <w:right w:w="77" w:type="dxa"/>
            </w:tcMar>
            <w:hideMark/>
          </w:tcPr>
          <w:p w14:paraId="2A2EDF3A" w14:textId="77777777" w:rsidR="00DC2B6D" w:rsidRPr="0020165F" w:rsidRDefault="00DC2B6D" w:rsidP="00DC2B6D">
            <w:pPr>
              <w:rPr>
                <w:rFonts w:ascii="ArialMT" w:hAnsi="ArialMT" w:cs="Arial"/>
                <w:lang w:val="fr-FR"/>
              </w:rPr>
            </w:pPr>
            <w:r w:rsidRPr="0020165F">
              <w:rPr>
                <w:rFonts w:ascii="ArialMT" w:hAnsi="ArialMT" w:cs="Arial"/>
                <w:lang w:val="fr-FR"/>
              </w:rPr>
              <w:t> </w:t>
            </w:r>
          </w:p>
        </w:tc>
      </w:tr>
      <w:tr w:rsidR="00BF12E5" w:rsidRPr="00217413" w14:paraId="5E44FC2C" w14:textId="77777777" w:rsidTr="00BF12E5">
        <w:trPr>
          <w:trHeight w:val="450"/>
        </w:trPr>
        <w:tc>
          <w:tcPr>
            <w:tcW w:w="4405" w:type="dxa"/>
            <w:shd w:val="clear" w:color="auto" w:fill="auto"/>
            <w:tcMar>
              <w:top w:w="11" w:type="dxa"/>
              <w:left w:w="77" w:type="dxa"/>
              <w:bottom w:w="0" w:type="dxa"/>
              <w:right w:w="77" w:type="dxa"/>
            </w:tcMar>
          </w:tcPr>
          <w:p w14:paraId="7DCD778A" w14:textId="16D9690E" w:rsidR="00BF12E5" w:rsidRPr="0020165F" w:rsidRDefault="00BF12E5" w:rsidP="00DC2B6D">
            <w:pPr>
              <w:rPr>
                <w:rFonts w:ascii="ArialMT" w:hAnsi="ArialMT" w:cs="Arial"/>
                <w:b/>
                <w:bCs/>
                <w:lang w:val="fr-FR"/>
              </w:rPr>
            </w:pPr>
            <w:r w:rsidRPr="0020165F">
              <w:rPr>
                <w:rFonts w:ascii="ArialMT" w:hAnsi="ArialMT" w:cs="Arial"/>
                <w:b/>
                <w:bCs/>
                <w:lang w:val="fr-FR"/>
              </w:rPr>
              <w:t>2.1 Programmes conjoints en cours sous le leadership du RC et coordonnés par le RCO</w:t>
            </w:r>
          </w:p>
        </w:tc>
        <w:tc>
          <w:tcPr>
            <w:tcW w:w="1275" w:type="dxa"/>
            <w:shd w:val="clear" w:color="auto" w:fill="FFFFFF" w:themeFill="background1"/>
            <w:tcMar>
              <w:top w:w="11" w:type="dxa"/>
              <w:left w:w="77" w:type="dxa"/>
              <w:bottom w:w="0" w:type="dxa"/>
              <w:right w:w="77" w:type="dxa"/>
            </w:tcMar>
          </w:tcPr>
          <w:p w14:paraId="4E6FD5DA" w14:textId="77777777" w:rsidR="00BF12E5" w:rsidRPr="0020165F" w:rsidRDefault="00BF12E5" w:rsidP="00DC2B6D">
            <w:pPr>
              <w:rPr>
                <w:rFonts w:ascii="ArialMT" w:hAnsi="ArialMT" w:cs="Arial"/>
                <w:lang w:val="fr-FR"/>
              </w:rPr>
            </w:pPr>
          </w:p>
        </w:tc>
        <w:tc>
          <w:tcPr>
            <w:tcW w:w="1560" w:type="dxa"/>
            <w:shd w:val="clear" w:color="auto" w:fill="FFFF00"/>
            <w:tcMar>
              <w:top w:w="11" w:type="dxa"/>
              <w:left w:w="77" w:type="dxa"/>
              <w:bottom w:w="0" w:type="dxa"/>
              <w:right w:w="77" w:type="dxa"/>
            </w:tcMar>
          </w:tcPr>
          <w:p w14:paraId="336BFB9D" w14:textId="77777777" w:rsidR="00BF12E5" w:rsidRPr="0020165F" w:rsidRDefault="00BF12E5" w:rsidP="00DC2B6D">
            <w:pPr>
              <w:rPr>
                <w:rFonts w:ascii="ArialMT" w:hAnsi="ArialMT" w:cs="Arial"/>
                <w:lang w:val="fr-FR"/>
              </w:rPr>
            </w:pPr>
          </w:p>
        </w:tc>
        <w:tc>
          <w:tcPr>
            <w:tcW w:w="1559" w:type="dxa"/>
            <w:shd w:val="clear" w:color="auto" w:fill="auto"/>
            <w:tcMar>
              <w:top w:w="11" w:type="dxa"/>
              <w:left w:w="77" w:type="dxa"/>
              <w:bottom w:w="0" w:type="dxa"/>
              <w:right w:w="77" w:type="dxa"/>
            </w:tcMar>
          </w:tcPr>
          <w:p w14:paraId="50A093B2" w14:textId="77777777" w:rsidR="00BF12E5" w:rsidRPr="0020165F" w:rsidRDefault="00BF12E5" w:rsidP="00DC2B6D">
            <w:pPr>
              <w:rPr>
                <w:rFonts w:ascii="ArialMT" w:hAnsi="ArialMT" w:cs="Arial"/>
                <w:lang w:val="fr-FR"/>
              </w:rPr>
            </w:pPr>
          </w:p>
        </w:tc>
        <w:tc>
          <w:tcPr>
            <w:tcW w:w="1701" w:type="dxa"/>
            <w:shd w:val="clear" w:color="auto" w:fill="auto"/>
            <w:tcMar>
              <w:top w:w="11" w:type="dxa"/>
              <w:left w:w="77" w:type="dxa"/>
              <w:bottom w:w="0" w:type="dxa"/>
              <w:right w:w="77" w:type="dxa"/>
            </w:tcMar>
          </w:tcPr>
          <w:p w14:paraId="3B4EEF74" w14:textId="77777777" w:rsidR="00BF12E5" w:rsidRPr="0020165F" w:rsidRDefault="00BF12E5" w:rsidP="00DC2B6D">
            <w:pPr>
              <w:rPr>
                <w:rFonts w:ascii="ArialMT" w:hAnsi="ArialMT" w:cs="Arial"/>
                <w:lang w:val="fr-FR"/>
              </w:rPr>
            </w:pPr>
          </w:p>
        </w:tc>
      </w:tr>
      <w:tr w:rsidR="00DC2B6D" w:rsidRPr="00217413" w14:paraId="43F5B0DE" w14:textId="77777777" w:rsidTr="00BF12E5">
        <w:trPr>
          <w:trHeight w:val="450"/>
        </w:trPr>
        <w:tc>
          <w:tcPr>
            <w:tcW w:w="4405" w:type="dxa"/>
            <w:shd w:val="clear" w:color="auto" w:fill="auto"/>
            <w:tcMar>
              <w:top w:w="11" w:type="dxa"/>
              <w:left w:w="77" w:type="dxa"/>
              <w:bottom w:w="0" w:type="dxa"/>
              <w:right w:w="77" w:type="dxa"/>
            </w:tcMar>
          </w:tcPr>
          <w:p w14:paraId="22D93E57" w14:textId="5EF1CCD9" w:rsidR="00DC2B6D" w:rsidRPr="0020165F" w:rsidRDefault="0003104B" w:rsidP="00DC2B6D">
            <w:pPr>
              <w:rPr>
                <w:rFonts w:ascii="ArialMT" w:hAnsi="ArialMT" w:cs="Arial"/>
                <w:b/>
                <w:bCs/>
                <w:lang w:val="fr-FR"/>
              </w:rPr>
            </w:pPr>
            <w:r w:rsidRPr="0020165F">
              <w:rPr>
                <w:rFonts w:ascii="ArialMT" w:hAnsi="ArialMT" w:cs="Arial"/>
                <w:b/>
                <w:bCs/>
                <w:lang w:val="fr-FR"/>
              </w:rPr>
              <w:t>4.3 Parité de Genre</w:t>
            </w:r>
            <w:r w:rsidR="001A5330" w:rsidRPr="0020165F">
              <w:rPr>
                <w:rFonts w:ascii="ArialMT" w:hAnsi="ArialMT" w:cs="Arial"/>
                <w:b/>
                <w:bCs/>
                <w:lang w:val="fr-FR"/>
              </w:rPr>
              <w:t xml:space="preserve"> au sein de l’UNCT</w:t>
            </w:r>
          </w:p>
        </w:tc>
        <w:tc>
          <w:tcPr>
            <w:tcW w:w="1275" w:type="dxa"/>
            <w:shd w:val="clear" w:color="auto" w:fill="FF0000"/>
            <w:tcMar>
              <w:top w:w="11" w:type="dxa"/>
              <w:left w:w="77" w:type="dxa"/>
              <w:bottom w:w="0" w:type="dxa"/>
              <w:right w:w="77" w:type="dxa"/>
            </w:tcMar>
            <w:hideMark/>
          </w:tcPr>
          <w:p w14:paraId="033941D0" w14:textId="77777777" w:rsidR="00DC2B6D" w:rsidRPr="0020165F" w:rsidRDefault="00DC2B6D" w:rsidP="00DC2B6D">
            <w:pPr>
              <w:rPr>
                <w:rFonts w:ascii="ArialMT" w:hAnsi="ArialMT" w:cs="Arial"/>
                <w:lang w:val="fr-FR"/>
              </w:rPr>
            </w:pPr>
            <w:r w:rsidRPr="0020165F">
              <w:rPr>
                <w:rFonts w:ascii="ArialMT" w:hAnsi="ArialMT" w:cs="Arial"/>
                <w:lang w:val="fr-FR"/>
              </w:rPr>
              <w:t> </w:t>
            </w:r>
          </w:p>
        </w:tc>
        <w:tc>
          <w:tcPr>
            <w:tcW w:w="1560" w:type="dxa"/>
            <w:shd w:val="clear" w:color="auto" w:fill="FFFFFF" w:themeFill="background1"/>
            <w:tcMar>
              <w:top w:w="11" w:type="dxa"/>
              <w:left w:w="77" w:type="dxa"/>
              <w:bottom w:w="0" w:type="dxa"/>
              <w:right w:w="77" w:type="dxa"/>
            </w:tcMar>
            <w:hideMark/>
          </w:tcPr>
          <w:p w14:paraId="469E7080" w14:textId="77777777" w:rsidR="00DC2B6D" w:rsidRPr="0020165F" w:rsidRDefault="00DC2B6D" w:rsidP="00DC2B6D">
            <w:pPr>
              <w:rPr>
                <w:rFonts w:ascii="ArialMT" w:hAnsi="ArialMT" w:cs="Arial"/>
                <w:lang w:val="fr-FR"/>
              </w:rPr>
            </w:pPr>
            <w:r w:rsidRPr="0020165F">
              <w:rPr>
                <w:rFonts w:ascii="ArialMT" w:hAnsi="ArialMT" w:cs="Arial"/>
                <w:lang w:val="fr-FR"/>
              </w:rPr>
              <w:t> </w:t>
            </w:r>
          </w:p>
        </w:tc>
        <w:tc>
          <w:tcPr>
            <w:tcW w:w="1559" w:type="dxa"/>
            <w:shd w:val="clear" w:color="auto" w:fill="auto"/>
            <w:tcMar>
              <w:top w:w="11" w:type="dxa"/>
              <w:left w:w="77" w:type="dxa"/>
              <w:bottom w:w="0" w:type="dxa"/>
              <w:right w:w="77" w:type="dxa"/>
            </w:tcMar>
            <w:hideMark/>
          </w:tcPr>
          <w:p w14:paraId="474EB139" w14:textId="77777777" w:rsidR="00DC2B6D" w:rsidRPr="0020165F" w:rsidRDefault="00DC2B6D" w:rsidP="00DC2B6D">
            <w:pPr>
              <w:rPr>
                <w:rFonts w:ascii="ArialMT" w:hAnsi="ArialMT" w:cs="Arial"/>
                <w:lang w:val="fr-FR"/>
              </w:rPr>
            </w:pPr>
            <w:r w:rsidRPr="0020165F">
              <w:rPr>
                <w:rFonts w:ascii="ArialMT" w:hAnsi="ArialMT" w:cs="Arial"/>
                <w:lang w:val="fr-FR"/>
              </w:rPr>
              <w:t> </w:t>
            </w:r>
          </w:p>
        </w:tc>
        <w:tc>
          <w:tcPr>
            <w:tcW w:w="1701" w:type="dxa"/>
            <w:shd w:val="clear" w:color="auto" w:fill="auto"/>
            <w:tcMar>
              <w:top w:w="11" w:type="dxa"/>
              <w:left w:w="77" w:type="dxa"/>
              <w:bottom w:w="0" w:type="dxa"/>
              <w:right w:w="77" w:type="dxa"/>
            </w:tcMar>
            <w:hideMark/>
          </w:tcPr>
          <w:p w14:paraId="30F1B691" w14:textId="77777777" w:rsidR="00DC2B6D" w:rsidRPr="0020165F" w:rsidRDefault="00DC2B6D" w:rsidP="00DC2B6D">
            <w:pPr>
              <w:rPr>
                <w:rFonts w:ascii="ArialMT" w:hAnsi="ArialMT" w:cs="Arial"/>
                <w:lang w:val="fr-FR"/>
              </w:rPr>
            </w:pPr>
            <w:r w:rsidRPr="0020165F">
              <w:rPr>
                <w:rFonts w:ascii="ArialMT" w:hAnsi="ArialMT" w:cs="Arial"/>
                <w:lang w:val="fr-FR"/>
              </w:rPr>
              <w:t> </w:t>
            </w:r>
          </w:p>
        </w:tc>
      </w:tr>
    </w:tbl>
    <w:p w14:paraId="03870372" w14:textId="33D9FDE4" w:rsidR="006223D7" w:rsidRPr="0020165F" w:rsidRDefault="006223D7" w:rsidP="006223D7">
      <w:pPr>
        <w:rPr>
          <w:rFonts w:ascii="ArialMT" w:hAnsi="ArialMT" w:cs="Arial"/>
          <w:lang w:val="fr-FR"/>
        </w:rPr>
      </w:pPr>
    </w:p>
    <w:p w14:paraId="4CEDF60F" w14:textId="6C41FF71" w:rsidR="009A72E9" w:rsidRPr="0020165F" w:rsidRDefault="009A72E9" w:rsidP="006223D7">
      <w:pPr>
        <w:rPr>
          <w:rFonts w:ascii="ArialMT" w:eastAsiaTheme="majorEastAsia" w:hAnsi="ArialMT" w:cs="Arial"/>
          <w:b/>
          <w:bCs/>
          <w:color w:val="00B0F0"/>
          <w:sz w:val="24"/>
          <w:szCs w:val="24"/>
          <w:lang w:val="fr-FR"/>
        </w:rPr>
      </w:pPr>
      <w:r w:rsidRPr="0020165F">
        <w:rPr>
          <w:rFonts w:ascii="ArialMT" w:eastAsiaTheme="majorEastAsia" w:hAnsi="ArialMT" w:cs="Arial"/>
          <w:b/>
          <w:bCs/>
          <w:color w:val="00B0F0"/>
          <w:lang w:val="fr-FR"/>
        </w:rPr>
        <w:t xml:space="preserve">Tableau </w:t>
      </w:r>
      <w:r w:rsidR="00792555" w:rsidRPr="0020165F">
        <w:rPr>
          <w:rFonts w:ascii="ArialMT" w:eastAsiaTheme="majorEastAsia" w:hAnsi="ArialMT" w:cs="Arial"/>
          <w:b/>
          <w:bCs/>
          <w:color w:val="00B0F0"/>
          <w:lang w:val="fr-FR"/>
        </w:rPr>
        <w:t>2</w:t>
      </w:r>
      <w:r w:rsidRPr="0020165F">
        <w:rPr>
          <w:rFonts w:ascii="ArialMT" w:eastAsiaTheme="majorEastAsia" w:hAnsi="ArialMT" w:cs="Arial"/>
          <w:b/>
          <w:bCs/>
          <w:color w:val="00B0F0"/>
          <w:lang w:val="fr-FR"/>
        </w:rPr>
        <w:t xml:space="preserve"> Haiti UNCT-SWAP Résultats </w:t>
      </w:r>
      <w:r w:rsidR="00BF12E5" w:rsidRPr="0020165F">
        <w:rPr>
          <w:rFonts w:ascii="ArialMT" w:eastAsiaTheme="majorEastAsia" w:hAnsi="ArialMT" w:cs="Arial"/>
          <w:b/>
          <w:bCs/>
          <w:color w:val="00B0F0"/>
          <w:lang w:val="fr-FR"/>
        </w:rPr>
        <w:t xml:space="preserve">des indicateurs évalués </w:t>
      </w:r>
      <w:r w:rsidRPr="0020165F">
        <w:rPr>
          <w:rFonts w:ascii="ArialMT" w:eastAsiaTheme="majorEastAsia" w:hAnsi="ArialMT" w:cs="Arial"/>
          <w:b/>
          <w:bCs/>
          <w:color w:val="00B0F0"/>
          <w:lang w:val="fr-FR"/>
        </w:rPr>
        <w:t>en 202</w:t>
      </w:r>
      <w:r w:rsidR="00BF12E5" w:rsidRPr="0020165F">
        <w:rPr>
          <w:rFonts w:ascii="ArialMT" w:eastAsiaTheme="majorEastAsia" w:hAnsi="ArialMT" w:cs="Arial"/>
          <w:b/>
          <w:bCs/>
          <w:color w:val="00B0F0"/>
          <w:lang w:val="fr-FR"/>
        </w:rPr>
        <w:t>3</w:t>
      </w:r>
      <w:r w:rsidRPr="0020165F">
        <w:rPr>
          <w:rFonts w:ascii="ArialMT" w:eastAsiaTheme="majorEastAsia" w:hAnsi="ArialMT" w:cs="Arial"/>
          <w:b/>
          <w:bCs/>
          <w:color w:val="00B0F0"/>
          <w:sz w:val="24"/>
          <w:szCs w:val="24"/>
          <w:lang w:val="fr-FR"/>
        </w:rPr>
        <w:t xml:space="preserve">, </w:t>
      </w:r>
      <w:r w:rsidRPr="0020165F">
        <w:rPr>
          <w:rFonts w:ascii="ArialMT" w:hAnsi="ArialMT" w:cs="Arial"/>
          <w:b/>
          <w:bCs/>
          <w:color w:val="00B0F0"/>
          <w:lang w:val="fr-FR"/>
        </w:rPr>
        <w:t>Comparaison par rapport à 202</w:t>
      </w:r>
      <w:r w:rsidR="00BF12E5" w:rsidRPr="0020165F">
        <w:rPr>
          <w:rFonts w:ascii="ArialMT" w:hAnsi="ArialMT" w:cs="Arial"/>
          <w:b/>
          <w:bCs/>
          <w:color w:val="00B0F0"/>
          <w:lang w:val="fr-FR"/>
        </w:rPr>
        <w:t>1 et 2022</w:t>
      </w:r>
    </w:p>
    <w:tbl>
      <w:tblPr>
        <w:tblW w:w="10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85"/>
        <w:gridCol w:w="1980"/>
        <w:gridCol w:w="2505"/>
        <w:gridCol w:w="1559"/>
        <w:gridCol w:w="1701"/>
      </w:tblGrid>
      <w:tr w:rsidR="0003104B" w:rsidRPr="0020165F" w14:paraId="183D006E" w14:textId="77777777" w:rsidTr="00BF12E5">
        <w:trPr>
          <w:trHeight w:val="914"/>
        </w:trPr>
        <w:tc>
          <w:tcPr>
            <w:tcW w:w="2785" w:type="dxa"/>
            <w:shd w:val="clear" w:color="auto" w:fill="8DB3E2"/>
            <w:tcMar>
              <w:top w:w="11" w:type="dxa"/>
              <w:left w:w="77" w:type="dxa"/>
              <w:bottom w:w="0" w:type="dxa"/>
              <w:right w:w="77" w:type="dxa"/>
            </w:tcMar>
            <w:hideMark/>
          </w:tcPr>
          <w:p w14:paraId="70263DC4" w14:textId="77777777" w:rsidR="0003104B" w:rsidRPr="0020165F" w:rsidRDefault="0003104B" w:rsidP="00C6228B">
            <w:pPr>
              <w:spacing w:after="0" w:line="240" w:lineRule="auto"/>
              <w:rPr>
                <w:rFonts w:ascii="ArialMT" w:hAnsi="ArialMT" w:cs="Arial"/>
                <w:lang w:val="fr-FR"/>
              </w:rPr>
            </w:pPr>
          </w:p>
        </w:tc>
        <w:tc>
          <w:tcPr>
            <w:tcW w:w="1980" w:type="dxa"/>
            <w:shd w:val="clear" w:color="auto" w:fill="8DB3E2"/>
            <w:tcMar>
              <w:top w:w="11" w:type="dxa"/>
              <w:left w:w="77" w:type="dxa"/>
              <w:bottom w:w="0" w:type="dxa"/>
              <w:right w:w="77" w:type="dxa"/>
            </w:tcMar>
            <w:hideMark/>
          </w:tcPr>
          <w:p w14:paraId="061C86E9" w14:textId="77777777" w:rsidR="0003104B" w:rsidRPr="0020165F" w:rsidRDefault="0003104B" w:rsidP="00C6228B">
            <w:pPr>
              <w:spacing w:after="0" w:line="240" w:lineRule="auto"/>
              <w:jc w:val="center"/>
              <w:rPr>
                <w:rFonts w:ascii="ArialMT" w:hAnsi="ArialMT" w:cs="Arial"/>
                <w:lang w:val="fr-FR"/>
              </w:rPr>
            </w:pPr>
            <w:r w:rsidRPr="0020165F">
              <w:rPr>
                <w:rFonts w:ascii="ArialMT" w:hAnsi="ArialMT" w:cs="Arial"/>
                <w:b/>
                <w:bCs/>
                <w:lang w:val="fr-FR"/>
              </w:rPr>
              <w:t>Manquant</w:t>
            </w:r>
          </w:p>
        </w:tc>
        <w:tc>
          <w:tcPr>
            <w:tcW w:w="2505" w:type="dxa"/>
            <w:shd w:val="clear" w:color="auto" w:fill="8DB3E2"/>
            <w:tcMar>
              <w:top w:w="11" w:type="dxa"/>
              <w:left w:w="77" w:type="dxa"/>
              <w:bottom w:w="0" w:type="dxa"/>
              <w:right w:w="77" w:type="dxa"/>
            </w:tcMar>
            <w:hideMark/>
          </w:tcPr>
          <w:p w14:paraId="0F70521E" w14:textId="77777777" w:rsidR="0003104B" w:rsidRPr="0020165F" w:rsidRDefault="0003104B" w:rsidP="00C6228B">
            <w:pPr>
              <w:spacing w:after="0" w:line="240" w:lineRule="auto"/>
              <w:jc w:val="center"/>
              <w:rPr>
                <w:rFonts w:ascii="ArialMT" w:hAnsi="ArialMT" w:cs="Arial"/>
                <w:lang w:val="fr-FR"/>
              </w:rPr>
            </w:pPr>
            <w:r w:rsidRPr="0020165F">
              <w:rPr>
                <w:rFonts w:ascii="ArialMT" w:hAnsi="ArialMT" w:cs="Arial"/>
                <w:b/>
                <w:bCs/>
                <w:lang w:val="fr-FR"/>
              </w:rPr>
              <w:t>Proche aux exigences minimales</w:t>
            </w:r>
          </w:p>
        </w:tc>
        <w:tc>
          <w:tcPr>
            <w:tcW w:w="1559" w:type="dxa"/>
            <w:shd w:val="clear" w:color="auto" w:fill="8DB3E2"/>
            <w:tcMar>
              <w:top w:w="11" w:type="dxa"/>
              <w:left w:w="77" w:type="dxa"/>
              <w:bottom w:w="0" w:type="dxa"/>
              <w:right w:w="77" w:type="dxa"/>
            </w:tcMar>
            <w:hideMark/>
          </w:tcPr>
          <w:p w14:paraId="630B0896" w14:textId="77777777" w:rsidR="0003104B" w:rsidRPr="0020165F" w:rsidRDefault="0003104B" w:rsidP="00C6228B">
            <w:pPr>
              <w:spacing w:after="0" w:line="240" w:lineRule="auto"/>
              <w:jc w:val="center"/>
              <w:rPr>
                <w:rFonts w:ascii="ArialMT" w:hAnsi="ArialMT" w:cs="Arial"/>
                <w:lang w:val="fr-FR"/>
              </w:rPr>
            </w:pPr>
            <w:r w:rsidRPr="0020165F">
              <w:rPr>
                <w:rFonts w:ascii="ArialMT" w:hAnsi="ArialMT" w:cs="Arial"/>
                <w:b/>
                <w:bCs/>
                <w:lang w:val="fr-FR"/>
              </w:rPr>
              <w:t>Répond aux exigences minimales</w:t>
            </w:r>
          </w:p>
        </w:tc>
        <w:tc>
          <w:tcPr>
            <w:tcW w:w="1701" w:type="dxa"/>
            <w:shd w:val="clear" w:color="auto" w:fill="8DB3E2"/>
            <w:tcMar>
              <w:top w:w="11" w:type="dxa"/>
              <w:left w:w="77" w:type="dxa"/>
              <w:bottom w:w="0" w:type="dxa"/>
              <w:right w:w="77" w:type="dxa"/>
            </w:tcMar>
            <w:hideMark/>
          </w:tcPr>
          <w:p w14:paraId="39554B78" w14:textId="77777777" w:rsidR="0003104B" w:rsidRPr="0020165F" w:rsidRDefault="0003104B" w:rsidP="00C6228B">
            <w:pPr>
              <w:spacing w:after="0" w:line="240" w:lineRule="auto"/>
              <w:jc w:val="center"/>
              <w:rPr>
                <w:rFonts w:ascii="ArialMT" w:hAnsi="ArialMT" w:cs="Arial"/>
                <w:lang w:val="fr-FR"/>
              </w:rPr>
            </w:pPr>
            <w:r w:rsidRPr="0020165F">
              <w:rPr>
                <w:rFonts w:ascii="ArialMT" w:hAnsi="ArialMT" w:cs="Arial"/>
                <w:b/>
                <w:bCs/>
                <w:lang w:val="fr-FR"/>
              </w:rPr>
              <w:t>Dépasse les exigences minimales</w:t>
            </w:r>
          </w:p>
        </w:tc>
      </w:tr>
      <w:tr w:rsidR="0003104B" w:rsidRPr="0020165F" w14:paraId="64036E40" w14:textId="77777777" w:rsidTr="00BF12E5">
        <w:trPr>
          <w:trHeight w:val="450"/>
        </w:trPr>
        <w:tc>
          <w:tcPr>
            <w:tcW w:w="2785" w:type="dxa"/>
            <w:shd w:val="clear" w:color="auto" w:fill="auto"/>
            <w:tcMar>
              <w:top w:w="11" w:type="dxa"/>
              <w:left w:w="77" w:type="dxa"/>
              <w:bottom w:w="0" w:type="dxa"/>
              <w:right w:w="77" w:type="dxa"/>
            </w:tcMar>
          </w:tcPr>
          <w:p w14:paraId="77463A86" w14:textId="77777777" w:rsidR="0003104B" w:rsidRPr="0020165F" w:rsidRDefault="0003104B" w:rsidP="00C6228B">
            <w:pPr>
              <w:spacing w:after="0" w:line="240" w:lineRule="auto"/>
              <w:rPr>
                <w:rFonts w:ascii="ArialMT" w:hAnsi="ArialMT" w:cs="Arial"/>
                <w:b/>
                <w:bCs/>
                <w:lang w:val="fr-FR"/>
              </w:rPr>
            </w:pPr>
            <w:r w:rsidRPr="0020165F">
              <w:rPr>
                <w:rFonts w:ascii="ArialMT" w:hAnsi="ArialMT" w:cs="Arial"/>
                <w:b/>
                <w:bCs/>
                <w:lang w:val="fr-FR"/>
              </w:rPr>
              <w:t>1.1 Evaluation du CCA</w:t>
            </w:r>
          </w:p>
        </w:tc>
        <w:tc>
          <w:tcPr>
            <w:tcW w:w="1980" w:type="dxa"/>
            <w:shd w:val="clear" w:color="auto" w:fill="FFFFFF" w:themeFill="background1"/>
            <w:tcMar>
              <w:top w:w="11" w:type="dxa"/>
              <w:left w:w="77" w:type="dxa"/>
              <w:bottom w:w="0" w:type="dxa"/>
              <w:right w:w="77" w:type="dxa"/>
            </w:tcMar>
            <w:hideMark/>
          </w:tcPr>
          <w:p w14:paraId="5C401A38" w14:textId="661BDA1D" w:rsidR="0003104B" w:rsidRPr="0020165F" w:rsidRDefault="0003104B" w:rsidP="00C6228B">
            <w:pPr>
              <w:spacing w:after="0" w:line="240" w:lineRule="auto"/>
              <w:jc w:val="center"/>
              <w:rPr>
                <w:rFonts w:ascii="ArialMT" w:hAnsi="ArialMT" w:cs="Arial"/>
                <w:lang w:val="fr-FR"/>
              </w:rPr>
            </w:pPr>
          </w:p>
        </w:tc>
        <w:tc>
          <w:tcPr>
            <w:tcW w:w="2505" w:type="dxa"/>
            <w:shd w:val="clear" w:color="auto" w:fill="FFFF00"/>
            <w:tcMar>
              <w:top w:w="11" w:type="dxa"/>
              <w:left w:w="77" w:type="dxa"/>
              <w:bottom w:w="0" w:type="dxa"/>
              <w:right w:w="77" w:type="dxa"/>
            </w:tcMar>
            <w:hideMark/>
          </w:tcPr>
          <w:p w14:paraId="223AB3C8" w14:textId="0FB61D8F" w:rsidR="0003104B" w:rsidRPr="0020165F" w:rsidRDefault="00805E19" w:rsidP="00C6228B">
            <w:pPr>
              <w:spacing w:after="0" w:line="240" w:lineRule="auto"/>
              <w:jc w:val="center"/>
              <w:rPr>
                <w:rFonts w:ascii="ArialMT" w:hAnsi="ArialMT" w:cs="Arial"/>
                <w:lang w:val="fr-FR"/>
              </w:rPr>
            </w:pPr>
            <w:r w:rsidRPr="0020165F">
              <w:rPr>
                <w:rFonts w:ascii="ArialMT" w:hAnsi="ArialMT" w:cs="Arial"/>
                <w:b/>
                <w:bCs/>
                <w:lang w:val="fr-FR"/>
              </w:rPr>
              <w:t>2021</w:t>
            </w:r>
          </w:p>
        </w:tc>
        <w:tc>
          <w:tcPr>
            <w:tcW w:w="1559" w:type="dxa"/>
            <w:shd w:val="clear" w:color="auto" w:fill="00B050"/>
            <w:tcMar>
              <w:top w:w="11" w:type="dxa"/>
              <w:left w:w="77" w:type="dxa"/>
              <w:bottom w:w="0" w:type="dxa"/>
              <w:right w:w="77" w:type="dxa"/>
            </w:tcMar>
            <w:hideMark/>
          </w:tcPr>
          <w:p w14:paraId="410FC68A" w14:textId="1BC3823A" w:rsidR="0003104B" w:rsidRPr="0020165F" w:rsidRDefault="00831923" w:rsidP="00C6228B">
            <w:pPr>
              <w:spacing w:after="0" w:line="240" w:lineRule="auto"/>
              <w:jc w:val="center"/>
              <w:rPr>
                <w:rFonts w:ascii="ArialMT" w:hAnsi="ArialMT" w:cs="Arial"/>
                <w:lang w:val="fr-FR"/>
              </w:rPr>
            </w:pPr>
            <w:r w:rsidRPr="0020165F">
              <w:rPr>
                <w:rFonts w:ascii="ArialMT" w:hAnsi="ArialMT" w:cs="Arial"/>
                <w:b/>
                <w:bCs/>
                <w:lang w:val="fr-FR"/>
              </w:rPr>
              <w:t>2022</w:t>
            </w:r>
            <w:r w:rsidR="00BF12E5" w:rsidRPr="0020165F">
              <w:rPr>
                <w:rFonts w:ascii="ArialMT" w:hAnsi="ArialMT" w:cs="Arial"/>
                <w:b/>
                <w:bCs/>
                <w:lang w:val="fr-FR"/>
              </w:rPr>
              <w:t>, 2022</w:t>
            </w:r>
          </w:p>
        </w:tc>
        <w:tc>
          <w:tcPr>
            <w:tcW w:w="1701" w:type="dxa"/>
            <w:shd w:val="clear" w:color="auto" w:fill="FFFFFF" w:themeFill="background1"/>
            <w:tcMar>
              <w:top w:w="11" w:type="dxa"/>
              <w:left w:w="77" w:type="dxa"/>
              <w:bottom w:w="0" w:type="dxa"/>
              <w:right w:w="77" w:type="dxa"/>
            </w:tcMar>
            <w:hideMark/>
          </w:tcPr>
          <w:p w14:paraId="15406F88" w14:textId="0AF3360E" w:rsidR="0003104B" w:rsidRPr="0020165F" w:rsidRDefault="0003104B" w:rsidP="00C6228B">
            <w:pPr>
              <w:spacing w:after="0" w:line="240" w:lineRule="auto"/>
              <w:jc w:val="center"/>
              <w:rPr>
                <w:rFonts w:ascii="ArialMT" w:hAnsi="ArialMT" w:cs="Arial"/>
                <w:lang w:val="fr-FR"/>
              </w:rPr>
            </w:pPr>
          </w:p>
        </w:tc>
      </w:tr>
      <w:tr w:rsidR="0003104B" w:rsidRPr="0020165F" w14:paraId="29763AED" w14:textId="77777777" w:rsidTr="00BF12E5">
        <w:trPr>
          <w:trHeight w:val="450"/>
        </w:trPr>
        <w:tc>
          <w:tcPr>
            <w:tcW w:w="2785" w:type="dxa"/>
            <w:shd w:val="clear" w:color="auto" w:fill="auto"/>
            <w:tcMar>
              <w:top w:w="11" w:type="dxa"/>
              <w:left w:w="77" w:type="dxa"/>
              <w:bottom w:w="0" w:type="dxa"/>
              <w:right w:w="77" w:type="dxa"/>
            </w:tcMar>
          </w:tcPr>
          <w:p w14:paraId="72A96FC7" w14:textId="3667ABF6" w:rsidR="0003104B" w:rsidRPr="0020165F" w:rsidRDefault="0003104B" w:rsidP="00C6228B">
            <w:pPr>
              <w:spacing w:after="0" w:line="240" w:lineRule="auto"/>
              <w:rPr>
                <w:rFonts w:ascii="ArialMT" w:hAnsi="ArialMT" w:cs="Arial"/>
                <w:b/>
                <w:bCs/>
                <w:lang w:val="fr-FR"/>
              </w:rPr>
            </w:pPr>
            <w:r w:rsidRPr="0020165F">
              <w:rPr>
                <w:rFonts w:ascii="ArialMT" w:hAnsi="ArialMT" w:cs="Arial"/>
                <w:b/>
                <w:bCs/>
                <w:lang w:val="fr-FR"/>
              </w:rPr>
              <w:t xml:space="preserve">1.2 </w:t>
            </w:r>
            <w:r w:rsidR="00C6228B" w:rsidRPr="0020165F">
              <w:rPr>
                <w:rFonts w:ascii="ArialMT" w:hAnsi="ArialMT" w:cs="Arial"/>
                <w:b/>
                <w:bCs/>
                <w:lang w:val="fr-FR"/>
              </w:rPr>
              <w:t xml:space="preserve">Résultats </w:t>
            </w:r>
          </w:p>
        </w:tc>
        <w:tc>
          <w:tcPr>
            <w:tcW w:w="1980" w:type="dxa"/>
            <w:shd w:val="clear" w:color="auto" w:fill="FF0000"/>
            <w:tcMar>
              <w:top w:w="11" w:type="dxa"/>
              <w:left w:w="77" w:type="dxa"/>
              <w:bottom w:w="0" w:type="dxa"/>
              <w:right w:w="77" w:type="dxa"/>
            </w:tcMar>
            <w:hideMark/>
          </w:tcPr>
          <w:p w14:paraId="69322006" w14:textId="3D6D90E4" w:rsidR="0003104B" w:rsidRPr="0020165F" w:rsidRDefault="000676C4" w:rsidP="00C6228B">
            <w:pPr>
              <w:spacing w:after="0" w:line="240" w:lineRule="auto"/>
              <w:jc w:val="center"/>
              <w:rPr>
                <w:rFonts w:ascii="ArialMT" w:hAnsi="ArialMT" w:cs="Arial"/>
                <w:lang w:val="fr-FR"/>
              </w:rPr>
            </w:pPr>
            <w:r w:rsidRPr="0020165F">
              <w:rPr>
                <w:rFonts w:ascii="ArialMT" w:hAnsi="ArialMT" w:cs="Arial"/>
                <w:b/>
                <w:bCs/>
                <w:color w:val="FFFFFF" w:themeColor="background1"/>
                <w:lang w:val="fr-FR"/>
              </w:rPr>
              <w:t>2021</w:t>
            </w:r>
            <w:r w:rsidR="006C4AFC">
              <w:rPr>
                <w:rFonts w:ascii="ArialMT" w:hAnsi="ArialMT" w:cs="Arial"/>
                <w:b/>
                <w:bCs/>
                <w:color w:val="FFFFFF" w:themeColor="background1"/>
                <w:lang w:val="fr-FR"/>
              </w:rPr>
              <w:t xml:space="preserve">| </w:t>
            </w:r>
            <w:r w:rsidR="00BF12E5" w:rsidRPr="0020165F">
              <w:rPr>
                <w:rFonts w:ascii="ArialMT" w:hAnsi="ArialMT" w:cs="Arial"/>
                <w:color w:val="FFFFFF" w:themeColor="background1"/>
              </w:rPr>
              <w:t>UNDAF</w:t>
            </w:r>
          </w:p>
        </w:tc>
        <w:tc>
          <w:tcPr>
            <w:tcW w:w="2505" w:type="dxa"/>
            <w:shd w:val="clear" w:color="auto" w:fill="FFFF00"/>
            <w:tcMar>
              <w:top w:w="11" w:type="dxa"/>
              <w:left w:w="77" w:type="dxa"/>
              <w:bottom w:w="0" w:type="dxa"/>
              <w:right w:w="77" w:type="dxa"/>
            </w:tcMar>
            <w:hideMark/>
          </w:tcPr>
          <w:p w14:paraId="0D84F0E4" w14:textId="67975B0F" w:rsidR="0003104B" w:rsidRPr="0020165F" w:rsidRDefault="00C6228B" w:rsidP="00C6228B">
            <w:pPr>
              <w:spacing w:after="0" w:line="240" w:lineRule="auto"/>
              <w:jc w:val="center"/>
              <w:rPr>
                <w:rFonts w:ascii="ArialMT" w:hAnsi="ArialMT" w:cs="Arial"/>
                <w:b/>
                <w:bCs/>
                <w:lang w:val="fr-FR"/>
              </w:rPr>
            </w:pPr>
            <w:r w:rsidRPr="0020165F">
              <w:rPr>
                <w:rFonts w:ascii="ArialMT" w:hAnsi="ArialMT" w:cs="Arial"/>
                <w:b/>
                <w:bCs/>
                <w:lang w:val="fr-FR"/>
              </w:rPr>
              <w:t>2022</w:t>
            </w:r>
            <w:r w:rsidR="00BF12E5" w:rsidRPr="0020165F">
              <w:rPr>
                <w:rFonts w:ascii="ArialMT" w:hAnsi="ArialMT" w:cs="Arial"/>
                <w:b/>
                <w:bCs/>
                <w:lang w:val="fr-FR"/>
              </w:rPr>
              <w:t xml:space="preserve"> &amp; 2023</w:t>
            </w:r>
          </w:p>
          <w:p w14:paraId="629CA70F" w14:textId="77777777" w:rsidR="00BF12E5" w:rsidRDefault="00BF12E5" w:rsidP="00BF12E5">
            <w:pPr>
              <w:spacing w:after="0" w:line="240" w:lineRule="auto"/>
              <w:jc w:val="center"/>
              <w:rPr>
                <w:rFonts w:ascii="ArialMT" w:hAnsi="ArialMT" w:cs="Arial"/>
                <w:lang w:val="fr-FR"/>
              </w:rPr>
            </w:pPr>
            <w:r w:rsidRPr="0020165F">
              <w:rPr>
                <w:rFonts w:ascii="ArialMT" w:hAnsi="ArialMT" w:cs="Arial"/>
                <w:lang w:val="fr-FR"/>
              </w:rPr>
              <w:t>2022</w:t>
            </w:r>
            <w:r w:rsidR="006C4AFC">
              <w:rPr>
                <w:rFonts w:ascii="ArialMT" w:hAnsi="ArialMT" w:cs="Arial"/>
                <w:lang w:val="fr-FR"/>
              </w:rPr>
              <w:t xml:space="preserve">| </w:t>
            </w:r>
            <w:r w:rsidRPr="0020165F">
              <w:rPr>
                <w:rFonts w:ascii="ArialMT" w:hAnsi="ArialMT" w:cs="Arial"/>
                <w:lang w:val="fr-FR"/>
              </w:rPr>
              <w:t>ISF) / 2023</w:t>
            </w:r>
            <w:r w:rsidR="006C4AFC">
              <w:rPr>
                <w:rFonts w:ascii="ArialMT" w:hAnsi="ArialMT" w:cs="Arial"/>
                <w:lang w:val="fr-FR"/>
              </w:rPr>
              <w:t xml:space="preserve">| </w:t>
            </w:r>
            <w:r w:rsidRPr="0020165F">
              <w:rPr>
                <w:rFonts w:ascii="ArialMT" w:hAnsi="ArialMT" w:cs="Arial"/>
                <w:lang w:val="fr-FR"/>
              </w:rPr>
              <w:t>CF</w:t>
            </w:r>
          </w:p>
          <w:p w14:paraId="43037466" w14:textId="4EE35BC8" w:rsidR="006C4AFC" w:rsidRPr="0020165F" w:rsidRDefault="006C4AFC" w:rsidP="00BF12E5">
            <w:pPr>
              <w:spacing w:after="0" w:line="240" w:lineRule="auto"/>
              <w:jc w:val="center"/>
              <w:rPr>
                <w:rFonts w:ascii="ArialMT" w:hAnsi="ArialMT" w:cs="Arial"/>
                <w:lang w:val="fr-FR"/>
              </w:rPr>
            </w:pPr>
          </w:p>
        </w:tc>
        <w:tc>
          <w:tcPr>
            <w:tcW w:w="1559" w:type="dxa"/>
            <w:shd w:val="clear" w:color="auto" w:fill="auto"/>
            <w:tcMar>
              <w:top w:w="11" w:type="dxa"/>
              <w:left w:w="77" w:type="dxa"/>
              <w:bottom w:w="0" w:type="dxa"/>
              <w:right w:w="77" w:type="dxa"/>
            </w:tcMar>
            <w:hideMark/>
          </w:tcPr>
          <w:p w14:paraId="76954E4F" w14:textId="77777777" w:rsidR="0003104B" w:rsidRPr="0020165F" w:rsidRDefault="0003104B" w:rsidP="00C6228B">
            <w:pPr>
              <w:spacing w:after="0" w:line="240" w:lineRule="auto"/>
              <w:jc w:val="center"/>
              <w:rPr>
                <w:rFonts w:ascii="ArialMT" w:hAnsi="ArialMT" w:cs="Arial"/>
                <w:lang w:val="fr-FR"/>
              </w:rPr>
            </w:pPr>
          </w:p>
        </w:tc>
        <w:tc>
          <w:tcPr>
            <w:tcW w:w="1701" w:type="dxa"/>
            <w:shd w:val="clear" w:color="auto" w:fill="auto"/>
            <w:tcMar>
              <w:top w:w="11" w:type="dxa"/>
              <w:left w:w="77" w:type="dxa"/>
              <w:bottom w:w="0" w:type="dxa"/>
              <w:right w:w="77" w:type="dxa"/>
            </w:tcMar>
            <w:hideMark/>
          </w:tcPr>
          <w:p w14:paraId="58EA240F" w14:textId="77777777" w:rsidR="0003104B" w:rsidRPr="0020165F" w:rsidRDefault="0003104B" w:rsidP="00C6228B">
            <w:pPr>
              <w:spacing w:after="0" w:line="240" w:lineRule="auto"/>
              <w:rPr>
                <w:rFonts w:ascii="ArialMT" w:hAnsi="ArialMT" w:cs="Arial"/>
                <w:lang w:val="fr-FR"/>
              </w:rPr>
            </w:pPr>
            <w:r w:rsidRPr="0020165F">
              <w:rPr>
                <w:rFonts w:ascii="ArialMT" w:hAnsi="ArialMT" w:cs="Arial"/>
                <w:lang w:val="fr-FR"/>
              </w:rPr>
              <w:t> </w:t>
            </w:r>
          </w:p>
        </w:tc>
      </w:tr>
      <w:tr w:rsidR="0003104B" w:rsidRPr="0020165F" w14:paraId="3D5C3095" w14:textId="77777777" w:rsidTr="00BF12E5">
        <w:trPr>
          <w:trHeight w:val="450"/>
        </w:trPr>
        <w:tc>
          <w:tcPr>
            <w:tcW w:w="2785" w:type="dxa"/>
            <w:shd w:val="clear" w:color="auto" w:fill="auto"/>
            <w:tcMar>
              <w:top w:w="11" w:type="dxa"/>
              <w:left w:w="77" w:type="dxa"/>
              <w:bottom w:w="0" w:type="dxa"/>
              <w:right w:w="77" w:type="dxa"/>
            </w:tcMar>
          </w:tcPr>
          <w:p w14:paraId="37BF6A05" w14:textId="423CBB62" w:rsidR="0003104B" w:rsidRPr="0020165F" w:rsidRDefault="0003104B" w:rsidP="00C6228B">
            <w:pPr>
              <w:spacing w:after="0" w:line="240" w:lineRule="auto"/>
              <w:rPr>
                <w:rFonts w:ascii="ArialMT" w:hAnsi="ArialMT" w:cs="Arial"/>
                <w:b/>
                <w:bCs/>
                <w:lang w:val="fr-FR"/>
              </w:rPr>
            </w:pPr>
            <w:r w:rsidRPr="0020165F">
              <w:rPr>
                <w:rFonts w:ascii="ArialMT" w:hAnsi="ArialMT" w:cs="Arial"/>
                <w:b/>
                <w:bCs/>
                <w:lang w:val="fr-FR"/>
              </w:rPr>
              <w:t xml:space="preserve">1.3 </w:t>
            </w:r>
            <w:r w:rsidR="00C6228B" w:rsidRPr="0020165F">
              <w:rPr>
                <w:rFonts w:ascii="ArialMT" w:hAnsi="ArialMT" w:cs="Arial"/>
                <w:b/>
                <w:bCs/>
                <w:lang w:val="fr-FR"/>
              </w:rPr>
              <w:t xml:space="preserve">Indicateurs </w:t>
            </w:r>
          </w:p>
        </w:tc>
        <w:tc>
          <w:tcPr>
            <w:tcW w:w="1980" w:type="dxa"/>
            <w:shd w:val="clear" w:color="auto" w:fill="FF0000"/>
            <w:tcMar>
              <w:top w:w="11" w:type="dxa"/>
              <w:left w:w="77" w:type="dxa"/>
              <w:bottom w:w="0" w:type="dxa"/>
              <w:right w:w="77" w:type="dxa"/>
            </w:tcMar>
            <w:hideMark/>
          </w:tcPr>
          <w:p w14:paraId="45530613" w14:textId="50AFC261" w:rsidR="00BF12E5" w:rsidRPr="006C4AFC" w:rsidRDefault="00114FAA" w:rsidP="006C4AFC">
            <w:pPr>
              <w:spacing w:after="0" w:line="240" w:lineRule="auto"/>
              <w:jc w:val="center"/>
              <w:rPr>
                <w:rFonts w:ascii="ArialMT" w:hAnsi="ArialMT" w:cs="Arial"/>
                <w:b/>
                <w:bCs/>
                <w:color w:val="FFFFFF" w:themeColor="background1"/>
                <w:lang w:val="fr-FR"/>
              </w:rPr>
            </w:pPr>
            <w:r w:rsidRPr="0020165F">
              <w:rPr>
                <w:rFonts w:ascii="ArialMT" w:hAnsi="ArialMT" w:cs="Arial"/>
                <w:b/>
                <w:bCs/>
                <w:color w:val="FFFFFF" w:themeColor="background1"/>
                <w:lang w:val="fr-FR"/>
              </w:rPr>
              <w:t>2022</w:t>
            </w:r>
            <w:r w:rsidR="006C4AFC">
              <w:rPr>
                <w:rFonts w:ascii="ArialMT" w:hAnsi="ArialMT" w:cs="Arial"/>
                <w:b/>
                <w:bCs/>
                <w:color w:val="FFFFFF" w:themeColor="background1"/>
                <w:lang w:val="fr-FR"/>
              </w:rPr>
              <w:t xml:space="preserve"> | </w:t>
            </w:r>
            <w:r w:rsidR="00BF12E5" w:rsidRPr="0020165F">
              <w:rPr>
                <w:rFonts w:ascii="ArialMT" w:hAnsi="ArialMT" w:cs="Arial"/>
                <w:color w:val="FFFFFF" w:themeColor="background1"/>
                <w:lang w:val="fr-FR"/>
              </w:rPr>
              <w:t>ISF</w:t>
            </w:r>
          </w:p>
        </w:tc>
        <w:tc>
          <w:tcPr>
            <w:tcW w:w="2505" w:type="dxa"/>
            <w:shd w:val="clear" w:color="auto" w:fill="FFFF00"/>
            <w:tcMar>
              <w:top w:w="11" w:type="dxa"/>
              <w:left w:w="77" w:type="dxa"/>
              <w:bottom w:w="0" w:type="dxa"/>
              <w:right w:w="77" w:type="dxa"/>
            </w:tcMar>
            <w:hideMark/>
          </w:tcPr>
          <w:p w14:paraId="1D1CF2F4" w14:textId="666F0A07" w:rsidR="00BF12E5" w:rsidRPr="006C4AFC" w:rsidRDefault="0039521B" w:rsidP="006C4AFC">
            <w:pPr>
              <w:spacing w:after="0" w:line="240" w:lineRule="auto"/>
              <w:jc w:val="center"/>
              <w:rPr>
                <w:rFonts w:ascii="ArialMT" w:hAnsi="ArialMT" w:cs="Arial"/>
              </w:rPr>
            </w:pPr>
            <w:r w:rsidRPr="0020165F">
              <w:rPr>
                <w:rFonts w:ascii="ArialMT" w:hAnsi="ArialMT" w:cs="Arial"/>
                <w:b/>
                <w:bCs/>
                <w:lang w:val="fr-FR"/>
              </w:rPr>
              <w:t>2021</w:t>
            </w:r>
            <w:r w:rsidR="006C4AFC">
              <w:rPr>
                <w:rFonts w:ascii="ArialMT" w:hAnsi="ArialMT" w:cs="Arial"/>
                <w:b/>
                <w:bCs/>
                <w:lang w:val="fr-FR"/>
              </w:rPr>
              <w:t xml:space="preserve"> | </w:t>
            </w:r>
            <w:r w:rsidR="00BF12E5" w:rsidRPr="0020165F">
              <w:rPr>
                <w:rFonts w:ascii="ArialMT" w:hAnsi="ArialMT" w:cs="Arial"/>
              </w:rPr>
              <w:t>UNDAF</w:t>
            </w:r>
          </w:p>
        </w:tc>
        <w:tc>
          <w:tcPr>
            <w:tcW w:w="1559" w:type="dxa"/>
            <w:shd w:val="clear" w:color="auto" w:fill="auto"/>
            <w:tcMar>
              <w:top w:w="11" w:type="dxa"/>
              <w:left w:w="77" w:type="dxa"/>
              <w:bottom w:w="0" w:type="dxa"/>
              <w:right w:w="77" w:type="dxa"/>
            </w:tcMar>
            <w:hideMark/>
          </w:tcPr>
          <w:p w14:paraId="7AA12B44" w14:textId="35D783EE" w:rsidR="0003104B" w:rsidRPr="0020165F" w:rsidRDefault="0003104B" w:rsidP="00C6228B">
            <w:pPr>
              <w:spacing w:after="0" w:line="240" w:lineRule="auto"/>
              <w:jc w:val="center"/>
              <w:rPr>
                <w:rFonts w:ascii="ArialMT" w:hAnsi="ArialMT" w:cs="Arial"/>
                <w:lang w:val="fr-FR"/>
              </w:rPr>
            </w:pPr>
          </w:p>
        </w:tc>
        <w:tc>
          <w:tcPr>
            <w:tcW w:w="1701" w:type="dxa"/>
            <w:shd w:val="clear" w:color="auto" w:fill="00B0F0"/>
            <w:tcMar>
              <w:top w:w="11" w:type="dxa"/>
              <w:left w:w="77" w:type="dxa"/>
              <w:bottom w:w="0" w:type="dxa"/>
              <w:right w:w="77" w:type="dxa"/>
            </w:tcMar>
            <w:hideMark/>
          </w:tcPr>
          <w:p w14:paraId="1405CB7D" w14:textId="7515240B" w:rsidR="00BF12E5" w:rsidRPr="006C4AFC" w:rsidRDefault="00BF12E5" w:rsidP="006C4AFC">
            <w:pPr>
              <w:spacing w:after="0" w:line="240" w:lineRule="auto"/>
              <w:jc w:val="center"/>
              <w:rPr>
                <w:rFonts w:ascii="ArialMT" w:hAnsi="ArialMT" w:cs="Arial"/>
                <w:b/>
                <w:bCs/>
                <w:lang w:val="fr-FR"/>
              </w:rPr>
            </w:pPr>
            <w:r w:rsidRPr="0020165F">
              <w:rPr>
                <w:rFonts w:ascii="ArialMT" w:hAnsi="ArialMT" w:cs="Arial"/>
                <w:b/>
                <w:bCs/>
                <w:lang w:val="fr-FR"/>
              </w:rPr>
              <w:t>2023</w:t>
            </w:r>
            <w:r w:rsidR="006C4AFC">
              <w:rPr>
                <w:rFonts w:ascii="ArialMT" w:hAnsi="ArialMT" w:cs="Arial"/>
                <w:b/>
                <w:bCs/>
                <w:lang w:val="fr-FR"/>
              </w:rPr>
              <w:t>| C</w:t>
            </w:r>
            <w:r w:rsidRPr="0020165F">
              <w:rPr>
                <w:rFonts w:ascii="ArialMT" w:hAnsi="ArialMT" w:cs="Arial"/>
                <w:b/>
                <w:bCs/>
                <w:lang w:val="fr-FR"/>
              </w:rPr>
              <w:t>F</w:t>
            </w:r>
          </w:p>
        </w:tc>
      </w:tr>
      <w:tr w:rsidR="00BF12E5" w:rsidRPr="0020165F" w14:paraId="73CDC85E" w14:textId="77777777" w:rsidTr="00BF12E5">
        <w:trPr>
          <w:trHeight w:val="450"/>
        </w:trPr>
        <w:tc>
          <w:tcPr>
            <w:tcW w:w="2785" w:type="dxa"/>
            <w:shd w:val="clear" w:color="auto" w:fill="auto"/>
            <w:tcMar>
              <w:top w:w="11" w:type="dxa"/>
              <w:left w:w="77" w:type="dxa"/>
              <w:bottom w:w="0" w:type="dxa"/>
              <w:right w:w="77" w:type="dxa"/>
            </w:tcMar>
          </w:tcPr>
          <w:p w14:paraId="3CD87EE5" w14:textId="0C791574" w:rsidR="00BF12E5" w:rsidRPr="0020165F" w:rsidRDefault="00BF12E5" w:rsidP="00C6228B">
            <w:pPr>
              <w:spacing w:after="0" w:line="240" w:lineRule="auto"/>
              <w:rPr>
                <w:rFonts w:ascii="ArialMT" w:hAnsi="ArialMT" w:cs="Arial"/>
                <w:b/>
                <w:bCs/>
                <w:lang w:val="fr-FR"/>
              </w:rPr>
            </w:pPr>
            <w:r w:rsidRPr="0020165F">
              <w:rPr>
                <w:rFonts w:ascii="ArialMT" w:hAnsi="ArialMT" w:cs="Arial"/>
                <w:b/>
                <w:bCs/>
                <w:lang w:val="fr-FR"/>
              </w:rPr>
              <w:t xml:space="preserve">2.1 Programmes conjoints </w:t>
            </w:r>
          </w:p>
        </w:tc>
        <w:tc>
          <w:tcPr>
            <w:tcW w:w="1980" w:type="dxa"/>
            <w:shd w:val="clear" w:color="auto" w:fill="FFFFFF" w:themeFill="background1"/>
            <w:tcMar>
              <w:top w:w="11" w:type="dxa"/>
              <w:left w:w="77" w:type="dxa"/>
              <w:bottom w:w="0" w:type="dxa"/>
              <w:right w:w="77" w:type="dxa"/>
            </w:tcMar>
          </w:tcPr>
          <w:p w14:paraId="5888F586" w14:textId="77777777" w:rsidR="00BF12E5" w:rsidRPr="0020165F" w:rsidRDefault="00BF12E5" w:rsidP="00C6228B">
            <w:pPr>
              <w:spacing w:after="0" w:line="240" w:lineRule="auto"/>
              <w:jc w:val="center"/>
              <w:rPr>
                <w:rFonts w:ascii="ArialMT" w:hAnsi="ArialMT" w:cs="Arial"/>
                <w:b/>
                <w:bCs/>
                <w:color w:val="FFFFFF" w:themeColor="background1"/>
                <w:lang w:val="fr-FR"/>
              </w:rPr>
            </w:pPr>
          </w:p>
        </w:tc>
        <w:tc>
          <w:tcPr>
            <w:tcW w:w="2505" w:type="dxa"/>
            <w:shd w:val="clear" w:color="auto" w:fill="FFFF00"/>
            <w:tcMar>
              <w:top w:w="11" w:type="dxa"/>
              <w:left w:w="77" w:type="dxa"/>
              <w:bottom w:w="0" w:type="dxa"/>
              <w:right w:w="77" w:type="dxa"/>
            </w:tcMar>
          </w:tcPr>
          <w:p w14:paraId="194009D2" w14:textId="1C1D13D4" w:rsidR="00BF12E5" w:rsidRPr="0020165F" w:rsidRDefault="00BF12E5" w:rsidP="00C6228B">
            <w:pPr>
              <w:spacing w:after="0" w:line="240" w:lineRule="auto"/>
              <w:jc w:val="center"/>
              <w:rPr>
                <w:rFonts w:ascii="ArialMT" w:hAnsi="ArialMT" w:cs="Arial"/>
                <w:b/>
                <w:bCs/>
                <w:lang w:val="fr-FR"/>
              </w:rPr>
            </w:pPr>
            <w:r w:rsidRPr="0020165F">
              <w:rPr>
                <w:rFonts w:ascii="ArialMT" w:hAnsi="ArialMT" w:cs="Arial"/>
                <w:b/>
                <w:bCs/>
                <w:lang w:val="fr-FR"/>
              </w:rPr>
              <w:t>2022 &amp; 2023</w:t>
            </w:r>
          </w:p>
        </w:tc>
        <w:tc>
          <w:tcPr>
            <w:tcW w:w="1559" w:type="dxa"/>
            <w:shd w:val="clear" w:color="auto" w:fill="auto"/>
            <w:tcMar>
              <w:top w:w="11" w:type="dxa"/>
              <w:left w:w="77" w:type="dxa"/>
              <w:bottom w:w="0" w:type="dxa"/>
              <w:right w:w="77" w:type="dxa"/>
            </w:tcMar>
          </w:tcPr>
          <w:p w14:paraId="48C58598" w14:textId="77777777" w:rsidR="00BF12E5" w:rsidRPr="0020165F" w:rsidRDefault="00BF12E5" w:rsidP="00C6228B">
            <w:pPr>
              <w:spacing w:after="0" w:line="240" w:lineRule="auto"/>
              <w:jc w:val="center"/>
              <w:rPr>
                <w:rFonts w:ascii="ArialMT" w:hAnsi="ArialMT" w:cs="Arial"/>
                <w:lang w:val="fr-FR"/>
              </w:rPr>
            </w:pPr>
          </w:p>
        </w:tc>
        <w:tc>
          <w:tcPr>
            <w:tcW w:w="1701" w:type="dxa"/>
            <w:shd w:val="clear" w:color="auto" w:fill="auto"/>
            <w:tcMar>
              <w:top w:w="11" w:type="dxa"/>
              <w:left w:w="77" w:type="dxa"/>
              <w:bottom w:w="0" w:type="dxa"/>
              <w:right w:w="77" w:type="dxa"/>
            </w:tcMar>
          </w:tcPr>
          <w:p w14:paraId="5CA2FCEC" w14:textId="77777777" w:rsidR="00BF12E5" w:rsidRPr="0020165F" w:rsidRDefault="00BF12E5" w:rsidP="00C6228B">
            <w:pPr>
              <w:spacing w:after="0" w:line="240" w:lineRule="auto"/>
              <w:rPr>
                <w:rFonts w:ascii="ArialMT" w:hAnsi="ArialMT" w:cs="Arial"/>
                <w:lang w:val="fr-FR"/>
              </w:rPr>
            </w:pPr>
          </w:p>
        </w:tc>
      </w:tr>
      <w:tr w:rsidR="00950983" w:rsidRPr="0020165F" w14:paraId="18F8D8D9" w14:textId="77777777" w:rsidTr="00BF12E5">
        <w:trPr>
          <w:trHeight w:val="450"/>
        </w:trPr>
        <w:tc>
          <w:tcPr>
            <w:tcW w:w="2785" w:type="dxa"/>
            <w:shd w:val="clear" w:color="auto" w:fill="auto"/>
            <w:tcMar>
              <w:top w:w="11" w:type="dxa"/>
              <w:left w:w="77" w:type="dxa"/>
              <w:bottom w:w="0" w:type="dxa"/>
              <w:right w:w="77" w:type="dxa"/>
            </w:tcMar>
          </w:tcPr>
          <w:p w14:paraId="14C0AA7C" w14:textId="77777777" w:rsidR="00950983" w:rsidRPr="0020165F" w:rsidRDefault="00950983" w:rsidP="00C6228B">
            <w:pPr>
              <w:spacing w:after="0" w:line="240" w:lineRule="auto"/>
              <w:rPr>
                <w:rFonts w:ascii="ArialMT" w:hAnsi="ArialMT" w:cs="Arial"/>
                <w:b/>
                <w:bCs/>
                <w:lang w:val="fr-FR"/>
              </w:rPr>
            </w:pPr>
            <w:r w:rsidRPr="0020165F">
              <w:rPr>
                <w:rFonts w:ascii="ArialMT" w:hAnsi="ArialMT" w:cs="Arial"/>
                <w:b/>
                <w:bCs/>
                <w:lang w:val="fr-FR"/>
              </w:rPr>
              <w:t>4.3 Parité de Genre</w:t>
            </w:r>
          </w:p>
        </w:tc>
        <w:tc>
          <w:tcPr>
            <w:tcW w:w="1980" w:type="dxa"/>
            <w:shd w:val="clear" w:color="auto" w:fill="FF0000"/>
            <w:tcMar>
              <w:top w:w="11" w:type="dxa"/>
              <w:left w:w="77" w:type="dxa"/>
              <w:bottom w:w="0" w:type="dxa"/>
              <w:right w:w="77" w:type="dxa"/>
            </w:tcMar>
            <w:hideMark/>
          </w:tcPr>
          <w:p w14:paraId="3E590F2B" w14:textId="267BE786" w:rsidR="00950983" w:rsidRPr="0020165F" w:rsidRDefault="00986AB1" w:rsidP="00C6228B">
            <w:pPr>
              <w:spacing w:after="0" w:line="240" w:lineRule="auto"/>
              <w:jc w:val="center"/>
              <w:rPr>
                <w:rFonts w:ascii="ArialMT" w:hAnsi="ArialMT" w:cs="Arial"/>
                <w:lang w:val="fr-FR"/>
              </w:rPr>
            </w:pPr>
            <w:r w:rsidRPr="0020165F">
              <w:rPr>
                <w:rFonts w:ascii="ArialMT" w:hAnsi="ArialMT" w:cs="Arial"/>
                <w:b/>
                <w:bCs/>
                <w:color w:val="FFFFFF" w:themeColor="background1"/>
                <w:lang w:val="fr-FR"/>
              </w:rPr>
              <w:t>2021 &amp; 2022</w:t>
            </w:r>
            <w:r w:rsidR="00BF12E5" w:rsidRPr="0020165F">
              <w:rPr>
                <w:rFonts w:ascii="ArialMT" w:hAnsi="ArialMT" w:cs="Arial"/>
                <w:b/>
                <w:bCs/>
                <w:color w:val="FFFFFF" w:themeColor="background1"/>
                <w:lang w:val="fr-FR"/>
              </w:rPr>
              <w:t xml:space="preserve"> &amp; 2023</w:t>
            </w:r>
          </w:p>
        </w:tc>
        <w:tc>
          <w:tcPr>
            <w:tcW w:w="2505" w:type="dxa"/>
            <w:shd w:val="clear" w:color="auto" w:fill="auto"/>
            <w:tcMar>
              <w:top w:w="11" w:type="dxa"/>
              <w:left w:w="77" w:type="dxa"/>
              <w:bottom w:w="0" w:type="dxa"/>
              <w:right w:w="77" w:type="dxa"/>
            </w:tcMar>
            <w:hideMark/>
          </w:tcPr>
          <w:p w14:paraId="79A7C055" w14:textId="4CC49B96" w:rsidR="00950983" w:rsidRPr="0020165F" w:rsidRDefault="00950983" w:rsidP="00C6228B">
            <w:pPr>
              <w:spacing w:after="0" w:line="240" w:lineRule="auto"/>
              <w:jc w:val="center"/>
              <w:rPr>
                <w:rFonts w:ascii="ArialMT" w:hAnsi="ArialMT" w:cs="Arial"/>
                <w:lang w:val="fr-FR"/>
              </w:rPr>
            </w:pPr>
          </w:p>
        </w:tc>
        <w:tc>
          <w:tcPr>
            <w:tcW w:w="1559" w:type="dxa"/>
            <w:shd w:val="clear" w:color="auto" w:fill="auto"/>
            <w:tcMar>
              <w:top w:w="11" w:type="dxa"/>
              <w:left w:w="77" w:type="dxa"/>
              <w:bottom w:w="0" w:type="dxa"/>
              <w:right w:w="77" w:type="dxa"/>
            </w:tcMar>
            <w:hideMark/>
          </w:tcPr>
          <w:p w14:paraId="338A634F" w14:textId="2D91A5A8" w:rsidR="00950983" w:rsidRPr="0020165F" w:rsidRDefault="00950983" w:rsidP="00C6228B">
            <w:pPr>
              <w:spacing w:after="0" w:line="240" w:lineRule="auto"/>
              <w:jc w:val="center"/>
              <w:rPr>
                <w:rFonts w:ascii="ArialMT" w:hAnsi="ArialMT" w:cs="Arial"/>
                <w:lang w:val="fr-FR"/>
              </w:rPr>
            </w:pPr>
          </w:p>
        </w:tc>
        <w:tc>
          <w:tcPr>
            <w:tcW w:w="1701" w:type="dxa"/>
            <w:shd w:val="clear" w:color="auto" w:fill="auto"/>
            <w:tcMar>
              <w:top w:w="11" w:type="dxa"/>
              <w:left w:w="77" w:type="dxa"/>
              <w:bottom w:w="0" w:type="dxa"/>
              <w:right w:w="77" w:type="dxa"/>
            </w:tcMar>
            <w:hideMark/>
          </w:tcPr>
          <w:p w14:paraId="5F108CDD" w14:textId="77777777" w:rsidR="00950983" w:rsidRPr="0020165F" w:rsidRDefault="00950983" w:rsidP="00C6228B">
            <w:pPr>
              <w:spacing w:after="0" w:line="240" w:lineRule="auto"/>
              <w:rPr>
                <w:rFonts w:ascii="ArialMT" w:hAnsi="ArialMT" w:cs="Arial"/>
                <w:lang w:val="fr-FR"/>
              </w:rPr>
            </w:pPr>
            <w:r w:rsidRPr="0020165F">
              <w:rPr>
                <w:rFonts w:ascii="ArialMT" w:hAnsi="ArialMT" w:cs="Arial"/>
                <w:lang w:val="fr-FR"/>
              </w:rPr>
              <w:t> </w:t>
            </w:r>
          </w:p>
        </w:tc>
      </w:tr>
    </w:tbl>
    <w:p w14:paraId="5EC70D54" w14:textId="77777777" w:rsidR="00BF12E5" w:rsidRPr="0020165F" w:rsidRDefault="00BF12E5" w:rsidP="00B92235">
      <w:pPr>
        <w:pStyle w:val="Heading1"/>
        <w:rPr>
          <w:rFonts w:ascii="ArialMT" w:hAnsi="ArialMT" w:cs="Arial"/>
          <w:lang w:val="fr-FR"/>
        </w:rPr>
      </w:pPr>
    </w:p>
    <w:p w14:paraId="4F864F71" w14:textId="77777777" w:rsidR="00BF12E5" w:rsidRPr="0020165F" w:rsidRDefault="00BF12E5">
      <w:pPr>
        <w:jc w:val="left"/>
        <w:rPr>
          <w:rFonts w:ascii="ArialMT" w:eastAsiaTheme="majorEastAsia" w:hAnsi="ArialMT" w:cs="Arial"/>
          <w:color w:val="0397D6"/>
          <w:sz w:val="28"/>
          <w:szCs w:val="32"/>
          <w:lang w:val="fr-FR"/>
        </w:rPr>
      </w:pPr>
      <w:r w:rsidRPr="0020165F">
        <w:rPr>
          <w:rFonts w:ascii="ArialMT" w:hAnsi="ArialMT" w:cs="Arial"/>
          <w:lang w:val="fr-FR"/>
        </w:rPr>
        <w:br w:type="page"/>
      </w:r>
    </w:p>
    <w:p w14:paraId="792B23B8" w14:textId="3011FC41" w:rsidR="00C256AB" w:rsidRDefault="00B92235" w:rsidP="00B92235">
      <w:pPr>
        <w:pStyle w:val="Heading1"/>
        <w:rPr>
          <w:rFonts w:ascii="ArialMT" w:hAnsi="ArialMT" w:cs="Arial"/>
          <w:lang w:val="fr-FR"/>
        </w:rPr>
      </w:pPr>
      <w:bookmarkStart w:id="16" w:name="_Toc150337069"/>
      <w:r w:rsidRPr="0020165F">
        <w:rPr>
          <w:rFonts w:ascii="ArialMT" w:hAnsi="ArialMT" w:cs="Arial"/>
          <w:lang w:val="fr-FR"/>
        </w:rPr>
        <w:lastRenderedPageBreak/>
        <w:t xml:space="preserve">7. </w:t>
      </w:r>
      <w:r w:rsidR="00043794" w:rsidRPr="0020165F">
        <w:rPr>
          <w:rFonts w:ascii="ArialMT" w:hAnsi="ArialMT" w:cs="Arial"/>
          <w:lang w:val="fr-FR"/>
        </w:rPr>
        <w:t xml:space="preserve">Conclusions </w:t>
      </w:r>
      <w:r w:rsidRPr="0020165F">
        <w:rPr>
          <w:rFonts w:ascii="ArialMT" w:hAnsi="ArialMT" w:cs="Arial"/>
          <w:lang w:val="fr-FR"/>
        </w:rPr>
        <w:t>détaillées de l</w:t>
      </w:r>
      <w:r w:rsidR="003D3C17">
        <w:rPr>
          <w:rFonts w:ascii="ArialMT" w:hAnsi="ArialMT" w:cs="Arial"/>
          <w:lang w:val="fr-FR"/>
        </w:rPr>
        <w:t>’</w:t>
      </w:r>
      <w:r w:rsidR="006223D7" w:rsidRPr="0020165F">
        <w:rPr>
          <w:rFonts w:ascii="ArialMT" w:hAnsi="ArialMT" w:cs="Arial"/>
          <w:lang w:val="fr-FR"/>
        </w:rPr>
        <w:t>UNCT-SWAP par indicateur de performance</w:t>
      </w:r>
      <w:bookmarkEnd w:id="16"/>
      <w:r w:rsidR="006223D7" w:rsidRPr="0020165F">
        <w:rPr>
          <w:rFonts w:ascii="ArialMT" w:hAnsi="ArialMT" w:cs="Arial"/>
          <w:lang w:val="fr-FR"/>
        </w:rPr>
        <w:t xml:space="preserve"> </w:t>
      </w:r>
    </w:p>
    <w:p w14:paraId="6494B41A" w14:textId="3C8354AF" w:rsidR="00B75800" w:rsidRDefault="00481ABA" w:rsidP="00915C90">
      <w:pPr>
        <w:pStyle w:val="Heading2"/>
        <w:rPr>
          <w:rFonts w:ascii="ArialMT" w:hAnsi="ArialMT" w:cs="Arial"/>
          <w:lang w:val="fr-FR"/>
        </w:rPr>
      </w:pPr>
      <w:bookmarkStart w:id="17" w:name="_Toc150337070"/>
      <w:r w:rsidRPr="0020165F">
        <w:rPr>
          <w:rFonts w:ascii="ArialMT" w:hAnsi="ArialMT" w:cs="Arial"/>
          <w:lang w:val="fr-FR"/>
        </w:rPr>
        <w:t>Domaine de dimension 1</w:t>
      </w:r>
      <w:r w:rsidR="003D3C17">
        <w:rPr>
          <w:rFonts w:ascii="ArialMT" w:hAnsi="ArialMT" w:cs="Arial"/>
          <w:lang w:val="fr-FR"/>
        </w:rPr>
        <w:t> </w:t>
      </w:r>
      <w:r w:rsidRPr="0020165F">
        <w:rPr>
          <w:rFonts w:ascii="ArialMT" w:hAnsi="ArialMT" w:cs="Arial"/>
          <w:lang w:val="fr-FR"/>
        </w:rPr>
        <w:t xml:space="preserve">: </w:t>
      </w:r>
      <w:r w:rsidR="00915C90" w:rsidRPr="0020165F">
        <w:rPr>
          <w:rFonts w:ascii="ArialMT" w:hAnsi="ArialMT" w:cs="Arial"/>
          <w:lang w:val="fr-FR"/>
        </w:rPr>
        <w:t>Planification</w:t>
      </w:r>
      <w:bookmarkEnd w:id="17"/>
      <w:r w:rsidR="00915C90" w:rsidRPr="0020165F">
        <w:rPr>
          <w:rFonts w:ascii="ArialMT" w:hAnsi="ArialMT" w:cs="Arial"/>
          <w:lang w:val="fr-FR"/>
        </w:rPr>
        <w:t xml:space="preserve"> </w:t>
      </w:r>
    </w:p>
    <w:p w14:paraId="49ABDE39" w14:textId="73973C54" w:rsidR="00915C90" w:rsidRDefault="00FC1E64" w:rsidP="004159F0">
      <w:pPr>
        <w:pStyle w:val="Heading3"/>
        <w:rPr>
          <w:rFonts w:ascii="ArialMT" w:hAnsi="ArialMT" w:cs="Arial"/>
          <w:lang w:val="fr-FR"/>
        </w:rPr>
      </w:pPr>
      <w:bookmarkStart w:id="18" w:name="_Toc150337071"/>
      <w:r w:rsidRPr="0020165F">
        <w:rPr>
          <w:rFonts w:ascii="ArialMT" w:hAnsi="ArialMT" w:cs="Arial"/>
          <w:lang w:val="fr-FR"/>
        </w:rPr>
        <w:t xml:space="preserve">IP 1.1 </w:t>
      </w:r>
      <w:r w:rsidR="00DE7A3D" w:rsidRPr="0020165F">
        <w:rPr>
          <w:rFonts w:ascii="ArialMT" w:hAnsi="ArialMT" w:cs="Arial"/>
          <w:lang w:val="fr-FR"/>
        </w:rPr>
        <w:t>Analyse du</w:t>
      </w:r>
      <w:r w:rsidR="00915C90" w:rsidRPr="0020165F">
        <w:rPr>
          <w:rFonts w:ascii="ArialMT" w:hAnsi="ArialMT" w:cs="Arial"/>
          <w:lang w:val="fr-FR"/>
        </w:rPr>
        <w:t xml:space="preserve"> pays commun</w:t>
      </w:r>
      <w:bookmarkEnd w:id="18"/>
      <w:r w:rsidR="00915C90" w:rsidRPr="0020165F">
        <w:rPr>
          <w:rFonts w:ascii="ArialMT" w:hAnsi="ArialMT" w:cs="Arial"/>
          <w:lang w:val="fr-FR"/>
        </w:rPr>
        <w:t xml:space="preserve"> </w:t>
      </w:r>
    </w:p>
    <w:p w14:paraId="6923F724" w14:textId="77777777" w:rsidR="006658BE" w:rsidRPr="006658BE" w:rsidRDefault="006658BE" w:rsidP="006658BE">
      <w:pPr>
        <w:rPr>
          <w:lang w:val="fr-FR"/>
        </w:rPr>
      </w:pPr>
    </w:p>
    <w:tbl>
      <w:tblPr>
        <w:tblW w:w="97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23"/>
        <w:gridCol w:w="5446"/>
      </w:tblGrid>
      <w:tr w:rsidR="00867FF3" w:rsidRPr="00E94FA1" w14:paraId="60958B0F" w14:textId="77777777" w:rsidTr="00580BC1">
        <w:trPr>
          <w:jc w:val="center"/>
        </w:trPr>
        <w:tc>
          <w:tcPr>
            <w:tcW w:w="4323" w:type="dxa"/>
            <w:shd w:val="clear" w:color="auto" w:fill="ACB9CA"/>
          </w:tcPr>
          <w:p w14:paraId="0F03C01A" w14:textId="77777777" w:rsidR="00867FF3" w:rsidRPr="00E94FA1" w:rsidRDefault="00867FF3" w:rsidP="007B0C42">
            <w:pPr>
              <w:rPr>
                <w:rFonts w:ascii="ArialMT" w:hAnsi="ArialMT" w:cs="Arial"/>
                <w:szCs w:val="20"/>
              </w:rPr>
            </w:pPr>
            <w:bookmarkStart w:id="19" w:name="_Hlk68624249"/>
            <w:proofErr w:type="spellStart"/>
            <w:r w:rsidRPr="00E94FA1">
              <w:rPr>
                <w:rFonts w:ascii="ArialMT" w:hAnsi="ArialMT" w:cs="Arial"/>
                <w:b/>
                <w:szCs w:val="20"/>
              </w:rPr>
              <w:t>Indicateur</w:t>
            </w:r>
            <w:proofErr w:type="spellEnd"/>
            <w:r w:rsidRPr="00E94FA1">
              <w:rPr>
                <w:rFonts w:ascii="ArialMT" w:hAnsi="ArialMT" w:cs="Arial"/>
                <w:szCs w:val="20"/>
              </w:rPr>
              <w:t xml:space="preserve">: 1.1 CCA </w:t>
            </w:r>
          </w:p>
        </w:tc>
        <w:tc>
          <w:tcPr>
            <w:tcW w:w="5446" w:type="dxa"/>
            <w:shd w:val="clear" w:color="auto" w:fill="00B050"/>
          </w:tcPr>
          <w:p w14:paraId="1DED5434" w14:textId="0D45625E" w:rsidR="00867FF3" w:rsidRPr="00E94FA1" w:rsidRDefault="00235CA3" w:rsidP="007B0C42">
            <w:pPr>
              <w:pStyle w:val="NormalWeb"/>
              <w:jc w:val="both"/>
              <w:rPr>
                <w:rFonts w:ascii="ArialMT" w:hAnsi="ArialMT" w:cs="Arial"/>
                <w:b/>
                <w:bCs/>
                <w:sz w:val="20"/>
                <w:szCs w:val="20"/>
                <w:lang w:val="fr-FR"/>
              </w:rPr>
            </w:pPr>
            <w:r w:rsidRPr="00E94FA1">
              <w:rPr>
                <w:rFonts w:ascii="ArialMT" w:hAnsi="ArialMT" w:cs="Arial"/>
                <w:b/>
                <w:sz w:val="20"/>
                <w:szCs w:val="20"/>
                <w:lang w:val="fr-FR"/>
              </w:rPr>
              <w:t>Note</w:t>
            </w:r>
            <w:r w:rsidR="003D3C17" w:rsidRPr="00E94FA1">
              <w:rPr>
                <w:rFonts w:ascii="ArialMT" w:hAnsi="ArialMT" w:cs="Arial"/>
                <w:sz w:val="20"/>
                <w:szCs w:val="20"/>
                <w:lang w:val="fr-FR"/>
              </w:rPr>
              <w:t> </w:t>
            </w:r>
            <w:r w:rsidRPr="00E94FA1">
              <w:rPr>
                <w:rFonts w:ascii="ArialMT" w:hAnsi="ArialMT" w:cs="Arial"/>
                <w:sz w:val="20"/>
                <w:szCs w:val="20"/>
                <w:lang w:val="fr-FR"/>
              </w:rPr>
              <w:t>:</w:t>
            </w:r>
            <w:r w:rsidR="00867FF3" w:rsidRPr="00E94FA1">
              <w:rPr>
                <w:rFonts w:ascii="ArialMT" w:hAnsi="ArialMT" w:cs="Arial"/>
                <w:sz w:val="20"/>
                <w:szCs w:val="20"/>
                <w:lang w:val="fr-FR"/>
              </w:rPr>
              <w:t xml:space="preserve"> </w:t>
            </w:r>
            <w:r w:rsidR="00580BC1" w:rsidRPr="00E94FA1">
              <w:rPr>
                <w:rFonts w:ascii="ArialMT" w:hAnsi="ArialMT" w:cs="Arial"/>
                <w:sz w:val="20"/>
                <w:szCs w:val="20"/>
                <w:lang w:val="fr-FR"/>
              </w:rPr>
              <w:t xml:space="preserve">satisfait </w:t>
            </w:r>
            <w:r w:rsidR="00FB2E9E" w:rsidRPr="00E94FA1">
              <w:rPr>
                <w:rFonts w:ascii="ArialMT" w:hAnsi="ArialMT" w:cs="Arial"/>
                <w:sz w:val="20"/>
                <w:szCs w:val="20"/>
                <w:lang w:val="fr-FR"/>
              </w:rPr>
              <w:t>aux exigences</w:t>
            </w:r>
            <w:r w:rsidR="00831923" w:rsidRPr="00E94FA1">
              <w:rPr>
                <w:rFonts w:ascii="ArialMT" w:hAnsi="ArialMT" w:cs="Arial"/>
                <w:sz w:val="20"/>
                <w:szCs w:val="20"/>
                <w:lang w:val="fr-FR"/>
              </w:rPr>
              <w:t xml:space="preserve"> minimales</w:t>
            </w:r>
          </w:p>
          <w:p w14:paraId="34C40F8E" w14:textId="77777777" w:rsidR="00867FF3" w:rsidRPr="00E94FA1" w:rsidRDefault="00867FF3" w:rsidP="007B0C42">
            <w:pPr>
              <w:pStyle w:val="NormalWeb"/>
              <w:jc w:val="both"/>
              <w:rPr>
                <w:rFonts w:ascii="ArialMT" w:hAnsi="ArialMT" w:cs="Arial"/>
                <w:sz w:val="20"/>
                <w:szCs w:val="20"/>
                <w:lang w:val="fr-FR"/>
              </w:rPr>
            </w:pPr>
          </w:p>
        </w:tc>
      </w:tr>
      <w:tr w:rsidR="00867FF3" w:rsidRPr="00217413" w14:paraId="418213B1" w14:textId="77777777" w:rsidTr="007B0C42">
        <w:trPr>
          <w:jc w:val="center"/>
        </w:trPr>
        <w:tc>
          <w:tcPr>
            <w:tcW w:w="9769" w:type="dxa"/>
            <w:gridSpan w:val="2"/>
          </w:tcPr>
          <w:p w14:paraId="1FCBDB20" w14:textId="0520A9C3" w:rsidR="00867FF3" w:rsidRPr="00E94FA1" w:rsidRDefault="00867FF3" w:rsidP="007B0C42">
            <w:pPr>
              <w:rPr>
                <w:rFonts w:ascii="ArialMT" w:eastAsia="Times New Roman" w:hAnsi="ArialMT" w:cs="Arial"/>
                <w:szCs w:val="20"/>
                <w:lang w:val="fr-FR"/>
              </w:rPr>
            </w:pPr>
            <w:r w:rsidRPr="00E94FA1">
              <w:rPr>
                <w:rFonts w:ascii="ArialMT" w:eastAsia="Times New Roman" w:hAnsi="ArialMT" w:cs="Arial"/>
                <w:b/>
                <w:bCs/>
                <w:color w:val="000000"/>
                <w:szCs w:val="20"/>
                <w:lang w:val="fr-FR"/>
              </w:rPr>
              <w:t>Constatations et explication</w:t>
            </w:r>
          </w:p>
          <w:p w14:paraId="6AA22062" w14:textId="7B145D62" w:rsidR="00867FF3" w:rsidRPr="00E94FA1" w:rsidRDefault="00867FF3" w:rsidP="00CB2B9C">
            <w:pPr>
              <w:pStyle w:val="ListParagraph"/>
              <w:numPr>
                <w:ilvl w:val="0"/>
                <w:numId w:val="12"/>
              </w:numPr>
              <w:spacing w:after="0"/>
              <w:rPr>
                <w:rFonts w:ascii="ArialMT" w:eastAsia="Times New Roman" w:hAnsi="ArialMT" w:cs="Arial"/>
                <w:szCs w:val="20"/>
                <w:lang w:val="fr-FR"/>
              </w:rPr>
            </w:pPr>
            <w:r w:rsidRPr="00E94FA1">
              <w:rPr>
                <w:rFonts w:ascii="ArialMT" w:eastAsia="Times New Roman" w:hAnsi="ArialMT" w:cs="Arial"/>
                <w:b/>
                <w:bCs/>
                <w:color w:val="000000"/>
                <w:szCs w:val="20"/>
                <w:lang w:val="fr-FR"/>
              </w:rPr>
              <w:t>L</w:t>
            </w:r>
            <w:r w:rsidR="003D3C17" w:rsidRPr="00E94FA1">
              <w:rPr>
                <w:rFonts w:ascii="ArialMT" w:eastAsia="Times New Roman" w:hAnsi="ArialMT" w:cs="Arial"/>
                <w:b/>
                <w:bCs/>
                <w:color w:val="000000"/>
                <w:szCs w:val="20"/>
                <w:lang w:val="fr-FR"/>
              </w:rPr>
              <w:t>’</w:t>
            </w:r>
            <w:r w:rsidRPr="00E94FA1">
              <w:rPr>
                <w:rFonts w:ascii="ArialMT" w:eastAsia="Times New Roman" w:hAnsi="ArialMT" w:cs="Arial"/>
                <w:b/>
                <w:bCs/>
                <w:color w:val="000000"/>
                <w:szCs w:val="20"/>
                <w:lang w:val="fr-FR"/>
              </w:rPr>
              <w:t>analyse de genre est mise en évidence dans la majorité des secteurs, y compris les causes sous-jacentes de l</w:t>
            </w:r>
            <w:r w:rsidR="003D3C17" w:rsidRPr="00E94FA1">
              <w:rPr>
                <w:rFonts w:ascii="ArialMT" w:eastAsia="Times New Roman" w:hAnsi="ArialMT" w:cs="Arial"/>
                <w:b/>
                <w:bCs/>
                <w:color w:val="000000"/>
                <w:szCs w:val="20"/>
                <w:lang w:val="fr-FR"/>
              </w:rPr>
              <w:t>’</w:t>
            </w:r>
            <w:r w:rsidRPr="00E94FA1">
              <w:rPr>
                <w:rFonts w:ascii="ArialMT" w:eastAsia="Times New Roman" w:hAnsi="ArialMT" w:cs="Arial"/>
                <w:b/>
                <w:bCs/>
                <w:color w:val="000000"/>
                <w:szCs w:val="20"/>
                <w:lang w:val="fr-FR"/>
              </w:rPr>
              <w:t>inégalité et de la discrimination entre les sexes, conformément aux priorités des SDG, notamment le SDG 5.</w:t>
            </w:r>
          </w:p>
          <w:p w14:paraId="38D0168C" w14:textId="2A62C715" w:rsidR="005C23FC" w:rsidRPr="00E94FA1" w:rsidRDefault="008D2CC1" w:rsidP="005C23FC">
            <w:pPr>
              <w:rPr>
                <w:rFonts w:ascii="ArialMT" w:hAnsi="ArialMT" w:cs="Arial"/>
                <w:szCs w:val="20"/>
                <w:lang w:val="fr-029"/>
              </w:rPr>
            </w:pPr>
            <w:r w:rsidRPr="00E94FA1">
              <w:rPr>
                <w:rFonts w:ascii="ArialMT" w:eastAsia="Times New Roman" w:hAnsi="ArialMT" w:cs="Arial"/>
                <w:szCs w:val="20"/>
                <w:u w:val="single"/>
                <w:lang w:val="fr-FR"/>
              </w:rPr>
              <w:t>Atteint</w:t>
            </w:r>
            <w:r w:rsidR="003D3C17" w:rsidRPr="00E94FA1">
              <w:rPr>
                <w:rFonts w:ascii="ArialMT" w:eastAsia="Times New Roman" w:hAnsi="ArialMT" w:cs="Arial"/>
                <w:szCs w:val="20"/>
                <w:u w:val="single"/>
                <w:lang w:val="fr-FR"/>
              </w:rPr>
              <w:t> </w:t>
            </w:r>
            <w:r w:rsidRPr="00E94FA1">
              <w:rPr>
                <w:rFonts w:ascii="ArialMT" w:eastAsia="Times New Roman" w:hAnsi="ArialMT" w:cs="Arial"/>
                <w:szCs w:val="20"/>
                <w:u w:val="single"/>
                <w:lang w:val="fr-FR"/>
              </w:rPr>
              <w:t>:</w:t>
            </w:r>
            <w:r w:rsidR="000E1E77" w:rsidRPr="00E94FA1">
              <w:rPr>
                <w:rFonts w:ascii="ArialMT" w:eastAsia="Times New Roman" w:hAnsi="ArialMT" w:cs="Arial"/>
                <w:szCs w:val="20"/>
                <w:lang w:val="fr-FR"/>
              </w:rPr>
              <w:t xml:space="preserve"> </w:t>
            </w:r>
            <w:r w:rsidR="005C23FC" w:rsidRPr="00E94FA1">
              <w:rPr>
                <w:rFonts w:ascii="ArialMT" w:hAnsi="ArialMT" w:cs="Arial"/>
                <w:szCs w:val="20"/>
                <w:lang w:val="fr-FR"/>
              </w:rPr>
              <w:t>L</w:t>
            </w:r>
            <w:r w:rsidR="003D3C17" w:rsidRPr="00E94FA1">
              <w:rPr>
                <w:rFonts w:ascii="ArialMT" w:hAnsi="ArialMT" w:cs="Arial"/>
                <w:szCs w:val="20"/>
                <w:lang w:val="fr-FR"/>
              </w:rPr>
              <w:t>’</w:t>
            </w:r>
            <w:r w:rsidR="005C23FC" w:rsidRPr="00E94FA1">
              <w:rPr>
                <w:rFonts w:ascii="ArialMT" w:hAnsi="ArialMT" w:cs="Arial"/>
                <w:szCs w:val="20"/>
                <w:lang w:val="fr-FR"/>
              </w:rPr>
              <w:t xml:space="preserve">analyse de genre est présente dans cette analyse commune de pays, qui est organisée autour de </w:t>
            </w:r>
            <w:r w:rsidR="003D3C17" w:rsidRPr="00E94FA1">
              <w:rPr>
                <w:rFonts w:ascii="ArialMT" w:hAnsi="ArialMT" w:cs="Arial"/>
                <w:szCs w:val="20"/>
                <w:lang w:val="fr-FR"/>
              </w:rPr>
              <w:t>cinq (</w:t>
            </w:r>
            <w:r w:rsidR="005C23FC" w:rsidRPr="00E94FA1">
              <w:rPr>
                <w:rFonts w:ascii="ArialMT" w:hAnsi="ArialMT" w:cs="Arial"/>
                <w:szCs w:val="20"/>
                <w:lang w:val="fr-FR"/>
              </w:rPr>
              <w:t>5</w:t>
            </w:r>
            <w:r w:rsidR="003D3C17" w:rsidRPr="00E94FA1">
              <w:rPr>
                <w:rFonts w:ascii="ArialMT" w:hAnsi="ArialMT" w:cs="Arial"/>
                <w:szCs w:val="20"/>
                <w:lang w:val="fr-FR"/>
              </w:rPr>
              <w:t>)</w:t>
            </w:r>
            <w:r w:rsidR="005C23FC" w:rsidRPr="00E94FA1">
              <w:rPr>
                <w:rFonts w:ascii="ArialMT" w:hAnsi="ArialMT" w:cs="Arial"/>
                <w:szCs w:val="20"/>
                <w:lang w:val="fr-FR"/>
              </w:rPr>
              <w:t xml:space="preserve"> secteurs clés</w:t>
            </w:r>
            <w:r w:rsidR="001C06C4" w:rsidRPr="00E94FA1">
              <w:rPr>
                <w:rFonts w:ascii="ArialMT" w:hAnsi="ArialMT" w:cs="Arial"/>
                <w:szCs w:val="20"/>
                <w:lang w:val="fr-FR"/>
              </w:rPr>
              <w:t xml:space="preserve"> focalisés </w:t>
            </w:r>
            <w:r w:rsidR="005C23FC" w:rsidRPr="00E94FA1">
              <w:rPr>
                <w:rFonts w:ascii="ArialMT" w:hAnsi="ArialMT" w:cs="Arial"/>
                <w:szCs w:val="20"/>
                <w:lang w:val="fr-FR"/>
              </w:rPr>
              <w:t>sur le domaine de l'égalité des genres.</w:t>
            </w:r>
            <w:r w:rsidR="004E0321" w:rsidRPr="00E94FA1">
              <w:rPr>
                <w:szCs w:val="20"/>
                <w:lang w:val="fr-FR"/>
              </w:rPr>
              <w:t xml:space="preserve"> </w:t>
            </w:r>
            <w:r w:rsidR="004E0321" w:rsidRPr="00E94FA1">
              <w:rPr>
                <w:rFonts w:ascii="ArialMT" w:hAnsi="ArialMT" w:cs="Arial"/>
                <w:szCs w:val="20"/>
                <w:lang w:val="fr-FR"/>
              </w:rPr>
              <w:t>Mais elle (l’analyse) n’est pas très visible au niveau de l’analyse des causes profondes vu le manque de données/d'information disponibles au cours de cette période.</w:t>
            </w:r>
          </w:p>
          <w:p w14:paraId="21FDC331" w14:textId="03B74727" w:rsidR="005C23FC" w:rsidRPr="00E94FA1" w:rsidRDefault="005C23FC" w:rsidP="005C23FC">
            <w:pPr>
              <w:rPr>
                <w:rFonts w:ascii="ArialMT" w:hAnsi="ArialMT" w:cs="Arial"/>
                <w:szCs w:val="20"/>
                <w:lang w:val="fr-029"/>
              </w:rPr>
            </w:pPr>
            <w:r w:rsidRPr="00E94FA1">
              <w:rPr>
                <w:rFonts w:ascii="ArialMT" w:hAnsi="ArialMT" w:cs="Arial"/>
                <w:szCs w:val="20"/>
                <w:lang w:val="fr-029"/>
              </w:rPr>
              <w:t xml:space="preserve">Outre ce constat, </w:t>
            </w:r>
            <w:r w:rsidRPr="00E94FA1">
              <w:rPr>
                <w:rFonts w:ascii="ArialMT" w:hAnsi="ArialMT" w:cs="Arial"/>
                <w:szCs w:val="20"/>
                <w:lang w:val="fr-FR"/>
              </w:rPr>
              <w:t xml:space="preserve">les différents secteurs présentés dans le document ont préalablement fait l’objet d’une analyse </w:t>
            </w:r>
            <w:r w:rsidR="001C06C4" w:rsidRPr="00E94FA1">
              <w:rPr>
                <w:rFonts w:ascii="ArialMT" w:hAnsi="ArialMT" w:cs="Arial"/>
                <w:szCs w:val="20"/>
                <w:lang w:val="fr-FR"/>
              </w:rPr>
              <w:t xml:space="preserve">de </w:t>
            </w:r>
            <w:r w:rsidRPr="00E94FA1">
              <w:rPr>
                <w:rFonts w:ascii="ArialMT" w:hAnsi="ArialMT" w:cs="Arial"/>
                <w:szCs w:val="20"/>
                <w:lang w:val="fr-FR"/>
              </w:rPr>
              <w:t xml:space="preserve">genre selon la disponibilité des </w:t>
            </w:r>
            <w:r w:rsidR="008D2CC1" w:rsidRPr="00E94FA1">
              <w:rPr>
                <w:rFonts w:ascii="ArialMT" w:hAnsi="ArialMT" w:cs="Arial"/>
                <w:szCs w:val="20"/>
                <w:lang w:val="fr-FR"/>
              </w:rPr>
              <w:t>données.</w:t>
            </w:r>
            <w:r w:rsidRPr="00E94FA1">
              <w:rPr>
                <w:rFonts w:ascii="ArialMT" w:hAnsi="ArialMT" w:cs="Arial"/>
                <w:szCs w:val="20"/>
                <w:u w:val="single"/>
                <w:lang w:val="fr-FR"/>
              </w:rPr>
              <w:t xml:space="preserve"> Le secteur spécifique dédié à l’inégalité des sexes </w:t>
            </w:r>
            <w:r w:rsidRPr="00E94FA1">
              <w:rPr>
                <w:rFonts w:ascii="ArialMT" w:hAnsi="ArialMT" w:cs="Arial"/>
                <w:szCs w:val="20"/>
                <w:lang w:val="fr-FR"/>
              </w:rPr>
              <w:t>(section. III. 2</w:t>
            </w:r>
            <w:r w:rsidR="008D2CC1" w:rsidRPr="00E94FA1">
              <w:rPr>
                <w:rFonts w:ascii="ArialMT" w:hAnsi="ArialMT" w:cs="Arial"/>
                <w:szCs w:val="20"/>
                <w:lang w:val="fr-FR"/>
              </w:rPr>
              <w:t>) a</w:t>
            </w:r>
            <w:r w:rsidRPr="00E94FA1">
              <w:rPr>
                <w:rFonts w:ascii="ArialMT" w:hAnsi="ArialMT" w:cs="Arial"/>
                <w:szCs w:val="20"/>
                <w:lang w:val="fr-FR"/>
              </w:rPr>
              <w:t xml:space="preserve"> permis d’avoir une compréhension globale sur les inégalités de genre inhérentes au pays. Cette section présente </w:t>
            </w:r>
            <w:r w:rsidR="009A3407" w:rsidRPr="00E94FA1">
              <w:rPr>
                <w:rFonts w:ascii="ArialMT" w:hAnsi="ArialMT" w:cs="Arial"/>
                <w:szCs w:val="20"/>
                <w:lang w:val="fr-FR"/>
              </w:rPr>
              <w:t>spécifiquement un</w:t>
            </w:r>
            <w:r w:rsidRPr="00E94FA1">
              <w:rPr>
                <w:rFonts w:ascii="ArialMT" w:hAnsi="ArialMT" w:cs="Arial"/>
                <w:szCs w:val="20"/>
                <w:lang w:val="fr-FR"/>
              </w:rPr>
              <w:t xml:space="preserve"> état des lieux, une analyse des causes profondes, les rôles et capacités des détenteurs d’obligation et des titulaires de droits. Bien plus encore,</w:t>
            </w:r>
            <w:r w:rsidR="001C06C4" w:rsidRPr="00E94FA1">
              <w:rPr>
                <w:rFonts w:ascii="ArialMT" w:hAnsi="ArialMT" w:cs="Arial"/>
                <w:szCs w:val="20"/>
                <w:lang w:val="fr-FR"/>
              </w:rPr>
              <w:t xml:space="preserve"> elle</w:t>
            </w:r>
            <w:r w:rsidRPr="00E94FA1">
              <w:rPr>
                <w:rFonts w:ascii="ArialMT" w:hAnsi="ArialMT" w:cs="Arial"/>
                <w:szCs w:val="20"/>
                <w:lang w:val="fr-FR"/>
              </w:rPr>
              <w:t xml:space="preserve"> présente l’impact de ces inégalités sur la population dans toute sa diversité.</w:t>
            </w:r>
          </w:p>
          <w:p w14:paraId="2C27FFC6" w14:textId="1F35E979" w:rsidR="00867FF3" w:rsidRPr="00E94FA1" w:rsidRDefault="00867FF3" w:rsidP="004159F0">
            <w:pPr>
              <w:pBdr>
                <w:top w:val="nil"/>
                <w:left w:val="nil"/>
                <w:bottom w:val="nil"/>
                <w:right w:val="nil"/>
                <w:between w:val="nil"/>
              </w:pBdr>
              <w:spacing w:after="0"/>
              <w:rPr>
                <w:rFonts w:ascii="ArialMT" w:eastAsia="Times New Roman" w:hAnsi="ArialMT" w:cs="Arial"/>
                <w:b/>
                <w:bCs/>
                <w:color w:val="000000"/>
                <w:szCs w:val="20"/>
                <w:lang w:val="fr-FR"/>
              </w:rPr>
            </w:pPr>
            <w:r w:rsidRPr="00E94FA1">
              <w:rPr>
                <w:rFonts w:ascii="ArialMT" w:eastAsia="Times New Roman" w:hAnsi="ArialMT" w:cs="Arial"/>
                <w:b/>
                <w:bCs/>
                <w:color w:val="000000"/>
                <w:szCs w:val="20"/>
                <w:lang w:val="fr-FR"/>
              </w:rPr>
              <w:t xml:space="preserve">B. Quelques données ventilées par sexe et sensibles à la dimension de genre. </w:t>
            </w:r>
          </w:p>
          <w:p w14:paraId="642BBE85" w14:textId="03334094" w:rsidR="005B3429" w:rsidRPr="00E94FA1" w:rsidRDefault="005B3429" w:rsidP="005B3429">
            <w:pPr>
              <w:rPr>
                <w:rFonts w:ascii="ArialMT" w:hAnsi="ArialMT" w:cs="Arial"/>
                <w:szCs w:val="20"/>
                <w:lang w:val="fr-FR"/>
              </w:rPr>
            </w:pPr>
            <w:r w:rsidRPr="00E94FA1">
              <w:rPr>
                <w:rFonts w:ascii="ArialMT" w:hAnsi="ArialMT" w:cs="Arial"/>
                <w:szCs w:val="20"/>
                <w:u w:val="single"/>
                <w:lang w:val="fr-FR"/>
              </w:rPr>
              <w:t>Atteint </w:t>
            </w:r>
            <w:r w:rsidRPr="00E94FA1">
              <w:rPr>
                <w:rFonts w:ascii="ArialMT" w:hAnsi="ArialMT" w:cs="Arial"/>
                <w:b/>
                <w:bCs/>
                <w:szCs w:val="20"/>
                <w:lang w:val="fr-FR"/>
              </w:rPr>
              <w:t xml:space="preserve">: </w:t>
            </w:r>
            <w:r w:rsidRPr="00E94FA1">
              <w:rPr>
                <w:rFonts w:ascii="ArialMT" w:hAnsi="ArialMT" w:cs="Arial"/>
                <w:szCs w:val="20"/>
                <w:lang w:val="fr-FR"/>
              </w:rPr>
              <w:t>Les données ventilées par sexe ont été utilisées lorsqu’elles étaient disponibles. Certaines données ventilées ont été fournies principalement sur l'agriculture, l’agro-industrie</w:t>
            </w:r>
            <w:r w:rsidR="001C06C4" w:rsidRPr="00E94FA1">
              <w:rPr>
                <w:rFonts w:ascii="ArialMT" w:hAnsi="ArialMT" w:cs="Arial"/>
                <w:szCs w:val="20"/>
                <w:lang w:val="fr-FR"/>
              </w:rPr>
              <w:t xml:space="preserve"> et la</w:t>
            </w:r>
            <w:r w:rsidRPr="00E94FA1">
              <w:rPr>
                <w:rFonts w:ascii="ArialMT" w:hAnsi="ArialMT" w:cs="Arial"/>
                <w:szCs w:val="20"/>
                <w:lang w:val="fr-FR"/>
              </w:rPr>
              <w:t xml:space="preserve"> manufacture. Toutefois, la ventilation par sexe est presque inexistante pour les secteurs de l’éducation, la santé, l’accès aux services de bases</w:t>
            </w:r>
            <w:r w:rsidR="001C06C4" w:rsidRPr="00E94FA1">
              <w:rPr>
                <w:rFonts w:ascii="ArialMT" w:hAnsi="ArialMT" w:cs="Arial"/>
                <w:szCs w:val="20"/>
                <w:lang w:val="fr-FR"/>
              </w:rPr>
              <w:t xml:space="preserve"> et</w:t>
            </w:r>
            <w:r w:rsidRPr="00E94FA1">
              <w:rPr>
                <w:rFonts w:ascii="ArialMT" w:hAnsi="ArialMT" w:cs="Arial"/>
                <w:szCs w:val="20"/>
                <w:lang w:val="fr-FR"/>
              </w:rPr>
              <w:t xml:space="preserve"> l’insécurité alimentaire.</w:t>
            </w:r>
          </w:p>
          <w:p w14:paraId="175C2BB5" w14:textId="1D841BB3" w:rsidR="00867FF3" w:rsidRPr="00E94FA1" w:rsidRDefault="00867FF3" w:rsidP="004159F0">
            <w:pPr>
              <w:autoSpaceDE w:val="0"/>
              <w:autoSpaceDN w:val="0"/>
              <w:adjustRightInd w:val="0"/>
              <w:spacing w:after="0"/>
              <w:rPr>
                <w:rFonts w:ascii="ArialMT" w:hAnsi="ArialMT" w:cs="Arial"/>
                <w:color w:val="000000"/>
                <w:szCs w:val="20"/>
                <w:lang w:val="fr-CH"/>
              </w:rPr>
            </w:pPr>
            <w:r w:rsidRPr="00E94FA1">
              <w:rPr>
                <w:rFonts w:ascii="ArialMT" w:hAnsi="ArialMT" w:cs="Arial"/>
                <w:b/>
                <w:bCs/>
                <w:szCs w:val="20"/>
                <w:lang w:val="fr-FR"/>
              </w:rPr>
              <w:t xml:space="preserve">C.    </w:t>
            </w:r>
            <w:r w:rsidRPr="00E94FA1">
              <w:rPr>
                <w:rFonts w:ascii="ArialMT" w:hAnsi="ArialMT" w:cs="Arial"/>
                <w:b/>
                <w:szCs w:val="20"/>
                <w:lang w:val="fr-CH"/>
              </w:rPr>
              <w:t>Le CCA comprend une analyse de genre ciblée sur les personnes le plus en difficulté :</w:t>
            </w:r>
          </w:p>
          <w:p w14:paraId="441A99F6" w14:textId="61CBEB57" w:rsidR="00867FF3" w:rsidRPr="00E94FA1" w:rsidRDefault="006443C8" w:rsidP="006443C8">
            <w:pPr>
              <w:pBdr>
                <w:top w:val="nil"/>
                <w:left w:val="nil"/>
                <w:bottom w:val="nil"/>
                <w:right w:val="nil"/>
                <w:between w:val="nil"/>
              </w:pBdr>
              <w:spacing w:after="0"/>
              <w:rPr>
                <w:rFonts w:ascii="ArialMT" w:eastAsia="Calibri" w:hAnsi="ArialMT" w:cs="Arial"/>
                <w:szCs w:val="20"/>
                <w:lang w:val="fr-FR"/>
              </w:rPr>
            </w:pPr>
            <w:r w:rsidRPr="00E94FA1">
              <w:rPr>
                <w:rFonts w:ascii="ArialMT" w:eastAsia="Calibri" w:hAnsi="ArialMT" w:cs="Arial"/>
                <w:szCs w:val="20"/>
                <w:u w:val="single"/>
                <w:lang w:val="fr-FR"/>
              </w:rPr>
              <w:t xml:space="preserve">Atteint </w:t>
            </w:r>
            <w:r w:rsidR="00831923" w:rsidRPr="00E94FA1">
              <w:rPr>
                <w:rFonts w:ascii="ArialMT" w:eastAsia="Calibri" w:hAnsi="ArialMT" w:cs="Arial"/>
                <w:szCs w:val="20"/>
                <w:u w:val="single"/>
                <w:lang w:val="fr-FR"/>
              </w:rPr>
              <w:t>partiellement</w:t>
            </w:r>
            <w:r w:rsidR="00831923" w:rsidRPr="00E94FA1">
              <w:rPr>
                <w:rFonts w:ascii="ArialMT" w:eastAsia="Calibri" w:hAnsi="ArialMT" w:cs="Arial"/>
                <w:b/>
                <w:bCs/>
                <w:szCs w:val="20"/>
                <w:u w:val="single"/>
                <w:lang w:val="fr-FR"/>
              </w:rPr>
              <w:t xml:space="preserve"> :</w:t>
            </w:r>
            <w:r w:rsidRPr="00E94FA1">
              <w:rPr>
                <w:rFonts w:ascii="ArialMT" w:eastAsia="Calibri" w:hAnsi="ArialMT" w:cs="Arial"/>
                <w:szCs w:val="20"/>
                <w:lang w:val="fr-FR"/>
              </w:rPr>
              <w:t xml:space="preserve"> </w:t>
            </w:r>
            <w:r w:rsidR="00676E23" w:rsidRPr="00E94FA1">
              <w:rPr>
                <w:rFonts w:ascii="ArialMT" w:eastAsia="Calibri" w:hAnsi="ArialMT" w:cs="Arial"/>
                <w:szCs w:val="20"/>
                <w:lang w:val="fr-FR"/>
              </w:rPr>
              <w:t>l</w:t>
            </w:r>
            <w:r w:rsidR="004E0321" w:rsidRPr="00E94FA1">
              <w:rPr>
                <w:rFonts w:ascii="ArialMT" w:eastAsia="Calibri" w:hAnsi="ArialMT" w:cs="Arial"/>
                <w:szCs w:val="20"/>
                <w:lang w:val="fr-FR"/>
              </w:rPr>
              <w:t>e CCA c</w:t>
            </w:r>
            <w:r w:rsidRPr="00E94FA1">
              <w:rPr>
                <w:rFonts w:ascii="ArialMT" w:eastAsia="Calibri" w:hAnsi="ArialMT" w:cs="Arial"/>
                <w:szCs w:val="20"/>
                <w:lang w:val="fr-FR"/>
              </w:rPr>
              <w:t>omprend une analyse de genre ciblée sur les personnes les plus en difficulté soit</w:t>
            </w:r>
            <w:r w:rsidR="001C06C4" w:rsidRPr="00E94FA1">
              <w:rPr>
                <w:rFonts w:ascii="ArialMT" w:eastAsia="Calibri" w:hAnsi="ArialMT" w:cs="Arial"/>
                <w:szCs w:val="20"/>
                <w:lang w:val="fr-FR"/>
              </w:rPr>
              <w:t> :</w:t>
            </w:r>
            <w:r w:rsidRPr="00E94FA1">
              <w:rPr>
                <w:rFonts w:ascii="ArialMT" w:eastAsia="Calibri" w:hAnsi="ArialMT" w:cs="Arial"/>
                <w:szCs w:val="20"/>
                <w:lang w:val="fr-FR"/>
              </w:rPr>
              <w:t xml:space="preserve"> les groupes en besoin d’assistance humanitaire ; les personnes vivant avec un handicap ; les personnes vivant avec le VIH et les populations à haut risque d’exposition au VIH</w:t>
            </w:r>
            <w:r w:rsidR="007E166F" w:rsidRPr="00E94FA1">
              <w:rPr>
                <w:rFonts w:ascii="ArialMT" w:eastAsia="Calibri" w:hAnsi="ArialMT" w:cs="Arial"/>
                <w:szCs w:val="20"/>
                <w:lang w:val="fr-FR"/>
              </w:rPr>
              <w:t xml:space="preserve"> ; les</w:t>
            </w:r>
            <w:r w:rsidR="00264364" w:rsidRPr="00E94FA1">
              <w:rPr>
                <w:rFonts w:ascii="ArialMT" w:eastAsia="Calibri" w:hAnsi="ArialMT" w:cs="Arial"/>
                <w:szCs w:val="20"/>
                <w:lang w:val="fr-FR"/>
              </w:rPr>
              <w:t xml:space="preserve"> rapatriés ;</w:t>
            </w:r>
            <w:r w:rsidR="001C06C4" w:rsidRPr="00E94FA1">
              <w:rPr>
                <w:rFonts w:ascii="ArialMT" w:eastAsia="Calibri" w:hAnsi="ArialMT" w:cs="Arial"/>
                <w:szCs w:val="20"/>
                <w:lang w:val="fr-FR"/>
              </w:rPr>
              <w:t xml:space="preserve"> l</w:t>
            </w:r>
            <w:r w:rsidRPr="00E94FA1">
              <w:rPr>
                <w:rFonts w:ascii="ArialMT" w:eastAsia="Calibri" w:hAnsi="ArialMT" w:cs="Arial"/>
                <w:szCs w:val="20"/>
                <w:lang w:val="fr-FR"/>
              </w:rPr>
              <w:t xml:space="preserve">es femmes victimes de violence basée sur le genre. Les écarts de genre ont été identifiés </w:t>
            </w:r>
            <w:r w:rsidR="00A2325D" w:rsidRPr="00E94FA1">
              <w:rPr>
                <w:rFonts w:ascii="ArialMT" w:eastAsia="Calibri" w:hAnsi="ArialMT" w:cs="Arial"/>
                <w:szCs w:val="20"/>
                <w:lang w:val="fr-FR"/>
              </w:rPr>
              <w:t>pour</w:t>
            </w:r>
            <w:r w:rsidR="001C06C4" w:rsidRPr="00E94FA1">
              <w:rPr>
                <w:rFonts w:ascii="ArialMT" w:eastAsia="Calibri" w:hAnsi="ArialMT" w:cs="Arial"/>
                <w:szCs w:val="20"/>
                <w:lang w:val="fr-FR"/>
              </w:rPr>
              <w:t xml:space="preserve"> les</w:t>
            </w:r>
            <w:r w:rsidRPr="00E94FA1">
              <w:rPr>
                <w:rFonts w:ascii="ArialMT" w:eastAsia="Calibri" w:hAnsi="ArialMT" w:cs="Arial"/>
                <w:szCs w:val="20"/>
                <w:lang w:val="fr-FR"/>
              </w:rPr>
              <w:t xml:space="preserve"> questions d’inégalités structurelles, </w:t>
            </w:r>
            <w:r w:rsidR="00A2325D" w:rsidRPr="00E94FA1">
              <w:rPr>
                <w:rFonts w:ascii="ArialMT" w:eastAsia="Calibri" w:hAnsi="ArialMT" w:cs="Arial"/>
                <w:szCs w:val="20"/>
                <w:lang w:val="fr-FR"/>
              </w:rPr>
              <w:t xml:space="preserve">de </w:t>
            </w:r>
            <w:r w:rsidRPr="00E94FA1">
              <w:rPr>
                <w:rFonts w:ascii="ArialMT" w:eastAsia="Calibri" w:hAnsi="ArialMT" w:cs="Arial"/>
                <w:szCs w:val="20"/>
                <w:lang w:val="fr-FR"/>
              </w:rPr>
              <w:t>sous-représentation des femmes dans la vie politique et publique et dans les postes de prise de décision.</w:t>
            </w:r>
          </w:p>
          <w:p w14:paraId="165ED51D" w14:textId="77777777" w:rsidR="00FA14FA" w:rsidRPr="00E94FA1" w:rsidRDefault="00FA14FA" w:rsidP="006443C8">
            <w:pPr>
              <w:pBdr>
                <w:top w:val="nil"/>
                <w:left w:val="nil"/>
                <w:bottom w:val="nil"/>
                <w:right w:val="nil"/>
                <w:between w:val="nil"/>
              </w:pBdr>
              <w:spacing w:after="0"/>
              <w:rPr>
                <w:rFonts w:ascii="ArialMT" w:eastAsia="Calibri" w:hAnsi="ArialMT" w:cs="Arial"/>
                <w:szCs w:val="20"/>
                <w:lang w:val="fr-FR"/>
              </w:rPr>
            </w:pPr>
          </w:p>
          <w:p w14:paraId="682AC297" w14:textId="0325BEF3" w:rsidR="00F772A2" w:rsidRPr="00E94FA1" w:rsidRDefault="00F772A2" w:rsidP="006443C8">
            <w:pPr>
              <w:pBdr>
                <w:top w:val="nil"/>
                <w:left w:val="nil"/>
                <w:bottom w:val="nil"/>
                <w:right w:val="nil"/>
                <w:between w:val="nil"/>
              </w:pBdr>
              <w:spacing w:after="0"/>
              <w:rPr>
                <w:rFonts w:ascii="ArialMT" w:eastAsia="Calibri" w:hAnsi="ArialMT" w:cs="Arial"/>
                <w:szCs w:val="20"/>
                <w:lang w:val="fr-FR"/>
              </w:rPr>
            </w:pPr>
            <w:r w:rsidRPr="00E94FA1">
              <w:rPr>
                <w:rFonts w:ascii="ArialMT" w:eastAsia="Calibri" w:hAnsi="ArialMT" w:cs="Arial"/>
                <w:szCs w:val="20"/>
                <w:lang w:val="fr-FR"/>
              </w:rPr>
              <w:t xml:space="preserve">En dépit de ces efforts, l’analyse de genre a été limitée par la non-disponibilité de données désagrégées par sexe </w:t>
            </w:r>
            <w:r w:rsidR="00A062DB" w:rsidRPr="00E94FA1">
              <w:rPr>
                <w:rFonts w:ascii="ArialMT" w:eastAsia="Calibri" w:hAnsi="ArialMT" w:cs="Arial"/>
                <w:szCs w:val="20"/>
                <w:lang w:val="fr-FR"/>
              </w:rPr>
              <w:t>pour</w:t>
            </w:r>
            <w:r w:rsidRPr="00E94FA1">
              <w:rPr>
                <w:rFonts w:ascii="ArialMT" w:eastAsia="Calibri" w:hAnsi="ArialMT" w:cs="Arial"/>
                <w:szCs w:val="20"/>
                <w:lang w:val="fr-FR"/>
              </w:rPr>
              <w:t xml:space="preserve"> plusieurs </w:t>
            </w:r>
            <w:r w:rsidR="000126FC" w:rsidRPr="00E94FA1">
              <w:rPr>
                <w:rFonts w:ascii="ArialMT" w:eastAsia="Calibri" w:hAnsi="ArialMT" w:cs="Arial"/>
                <w:szCs w:val="20"/>
                <w:lang w:val="fr-FR"/>
              </w:rPr>
              <w:t xml:space="preserve">groupes </w:t>
            </w:r>
            <w:r w:rsidR="00E81EAB" w:rsidRPr="00E94FA1">
              <w:rPr>
                <w:rFonts w:ascii="ArialMT" w:eastAsia="Calibri" w:hAnsi="ArialMT" w:cs="Arial"/>
                <w:szCs w:val="20"/>
                <w:lang w:val="fr-FR"/>
              </w:rPr>
              <w:t>importants</w:t>
            </w:r>
            <w:r w:rsidR="00264364" w:rsidRPr="00E94FA1">
              <w:rPr>
                <w:rFonts w:ascii="ArialMT" w:eastAsia="Calibri" w:hAnsi="ArialMT" w:cs="Arial"/>
                <w:szCs w:val="20"/>
                <w:lang w:val="fr-FR"/>
              </w:rPr>
              <w:t xml:space="preserve"> </w:t>
            </w:r>
            <w:r w:rsidR="001C06C4" w:rsidRPr="00E94FA1">
              <w:rPr>
                <w:rFonts w:ascii="ArialMT" w:eastAsia="Calibri" w:hAnsi="ArialMT" w:cs="Arial"/>
                <w:szCs w:val="20"/>
                <w:lang w:val="fr-FR"/>
              </w:rPr>
              <w:t xml:space="preserve">comme </w:t>
            </w:r>
            <w:r w:rsidR="008435E7" w:rsidRPr="00E94FA1">
              <w:rPr>
                <w:rFonts w:ascii="ArialMT" w:eastAsia="Calibri" w:hAnsi="ArialMT" w:cs="Arial"/>
                <w:szCs w:val="20"/>
                <w:lang w:val="fr-FR"/>
              </w:rPr>
              <w:t>la population rurale</w:t>
            </w:r>
            <w:r w:rsidR="001C06C4" w:rsidRPr="00E94FA1">
              <w:rPr>
                <w:rFonts w:ascii="ArialMT" w:eastAsia="Calibri" w:hAnsi="ArialMT" w:cs="Arial"/>
                <w:szCs w:val="20"/>
                <w:lang w:val="fr-FR"/>
              </w:rPr>
              <w:t xml:space="preserve">, </w:t>
            </w:r>
            <w:r w:rsidR="00264364" w:rsidRPr="00E94FA1">
              <w:rPr>
                <w:rFonts w:ascii="ArialMT" w:eastAsia="Calibri" w:hAnsi="ArialMT" w:cs="Arial"/>
                <w:szCs w:val="20"/>
                <w:lang w:val="fr-FR"/>
              </w:rPr>
              <w:t>les enfants</w:t>
            </w:r>
            <w:r w:rsidR="000126FC" w:rsidRPr="00E94FA1">
              <w:rPr>
                <w:rFonts w:ascii="ArialMT" w:eastAsia="Calibri" w:hAnsi="ArialMT" w:cs="Arial"/>
                <w:szCs w:val="20"/>
                <w:lang w:val="fr-FR"/>
              </w:rPr>
              <w:t xml:space="preserve">, les personnes </w:t>
            </w:r>
            <w:r w:rsidR="007E166F" w:rsidRPr="00E94FA1">
              <w:rPr>
                <w:rFonts w:ascii="ArialMT" w:eastAsia="Calibri" w:hAnsi="ArialMT" w:cs="Arial"/>
                <w:szCs w:val="20"/>
                <w:lang w:val="fr-FR"/>
              </w:rPr>
              <w:t>âgées et en général les données sur la pauvreté.</w:t>
            </w:r>
            <w:r w:rsidR="001A4FCE" w:rsidRPr="00E94FA1">
              <w:rPr>
                <w:rFonts w:ascii="ArialMT" w:eastAsia="Calibri" w:hAnsi="ArialMT" w:cs="Arial"/>
                <w:szCs w:val="20"/>
                <w:lang w:val="fr-FR"/>
              </w:rPr>
              <w:t xml:space="preserve"> Il est </w:t>
            </w:r>
            <w:r w:rsidR="001C06C4" w:rsidRPr="00E94FA1">
              <w:rPr>
                <w:rFonts w:ascii="ArialMT" w:eastAsia="Calibri" w:hAnsi="ArialMT" w:cs="Arial"/>
                <w:szCs w:val="20"/>
                <w:lang w:val="fr-FR"/>
              </w:rPr>
              <w:t>à</w:t>
            </w:r>
            <w:r w:rsidR="001A4FCE" w:rsidRPr="00E94FA1">
              <w:rPr>
                <w:rFonts w:ascii="ArialMT" w:eastAsia="Calibri" w:hAnsi="ArialMT" w:cs="Arial"/>
                <w:szCs w:val="20"/>
                <w:lang w:val="fr-FR"/>
              </w:rPr>
              <w:t xml:space="preserve"> déplor</w:t>
            </w:r>
            <w:r w:rsidR="001C06C4" w:rsidRPr="00E94FA1">
              <w:rPr>
                <w:rFonts w:ascii="ArialMT" w:eastAsia="Calibri" w:hAnsi="ArialMT" w:cs="Arial"/>
                <w:szCs w:val="20"/>
                <w:lang w:val="fr-FR"/>
              </w:rPr>
              <w:t>er</w:t>
            </w:r>
            <w:r w:rsidR="001A4FCE" w:rsidRPr="00E94FA1">
              <w:rPr>
                <w:rFonts w:ascii="ArialMT" w:eastAsia="Calibri" w:hAnsi="ArialMT" w:cs="Arial"/>
                <w:szCs w:val="20"/>
                <w:lang w:val="fr-FR"/>
              </w:rPr>
              <w:t xml:space="preserve"> la faiblesse de l’analyse pour certains secteurs </w:t>
            </w:r>
            <w:r w:rsidR="00FA14FA" w:rsidRPr="00E94FA1">
              <w:rPr>
                <w:rFonts w:ascii="ArialMT" w:eastAsia="Calibri" w:hAnsi="ArialMT" w:cs="Arial"/>
                <w:szCs w:val="20"/>
                <w:lang w:val="fr-FR"/>
              </w:rPr>
              <w:t>en dépit de</w:t>
            </w:r>
            <w:r w:rsidR="001C06C4" w:rsidRPr="00E94FA1">
              <w:rPr>
                <w:rFonts w:ascii="ArialMT" w:eastAsia="Calibri" w:hAnsi="ArialMT" w:cs="Arial"/>
                <w:szCs w:val="20"/>
                <w:lang w:val="fr-FR"/>
              </w:rPr>
              <w:t xml:space="preserve"> </w:t>
            </w:r>
            <w:r w:rsidR="00FA14FA" w:rsidRPr="00E94FA1">
              <w:rPr>
                <w:rStyle w:val="cf01"/>
                <w:rFonts w:ascii="ArialMT" w:hAnsi="ArialMT"/>
                <w:sz w:val="20"/>
                <w:szCs w:val="20"/>
                <w:lang w:val="fr-FR"/>
              </w:rPr>
              <w:t>la disponibilité des données désagrégées par sexes sur la domesticité infantile et juvénile</w:t>
            </w:r>
            <w:r w:rsidR="00FA14FA" w:rsidRPr="00E94FA1">
              <w:rPr>
                <w:rFonts w:ascii="ArialMT" w:eastAsia="Calibri" w:hAnsi="ArialMT" w:cs="Arial"/>
                <w:szCs w:val="20"/>
                <w:lang w:val="fr-FR"/>
              </w:rPr>
              <w:t xml:space="preserve">. </w:t>
            </w:r>
            <w:r w:rsidR="00831923" w:rsidRPr="00E94FA1">
              <w:rPr>
                <w:rFonts w:ascii="ArialMT" w:eastAsia="Calibri" w:hAnsi="ArialMT" w:cs="Arial"/>
                <w:szCs w:val="20"/>
                <w:lang w:val="fr-FR"/>
              </w:rPr>
              <w:t xml:space="preserve">Une analyse intersectionnelle </w:t>
            </w:r>
            <w:r w:rsidR="008435E7" w:rsidRPr="00E94FA1">
              <w:rPr>
                <w:rFonts w:ascii="ArialMT" w:eastAsia="Calibri" w:hAnsi="ArialMT" w:cs="Arial"/>
                <w:szCs w:val="20"/>
                <w:lang w:val="fr-FR"/>
              </w:rPr>
              <w:t>(analyse</w:t>
            </w:r>
            <w:r w:rsidR="00E81EAB" w:rsidRPr="00E94FA1">
              <w:rPr>
                <w:rFonts w:ascii="ArialMT" w:eastAsia="Calibri" w:hAnsi="ArialMT" w:cs="Arial"/>
                <w:szCs w:val="20"/>
                <w:lang w:val="fr-FR"/>
              </w:rPr>
              <w:t xml:space="preserve"> croisée) </w:t>
            </w:r>
            <w:r w:rsidR="00831923" w:rsidRPr="00E94FA1">
              <w:rPr>
                <w:rFonts w:ascii="ArialMT" w:eastAsia="Calibri" w:hAnsi="ArialMT" w:cs="Arial"/>
                <w:szCs w:val="20"/>
                <w:lang w:val="fr-FR"/>
              </w:rPr>
              <w:t>plus solide aurait</w:t>
            </w:r>
            <w:r w:rsidR="00B31F7A" w:rsidRPr="00E94FA1">
              <w:rPr>
                <w:rFonts w:ascii="ArialMT" w:eastAsia="Calibri" w:hAnsi="ArialMT" w:cs="Arial"/>
                <w:szCs w:val="20"/>
                <w:lang w:val="fr-FR"/>
              </w:rPr>
              <w:t xml:space="preserve"> </w:t>
            </w:r>
            <w:r w:rsidR="00E81EAB" w:rsidRPr="00E94FA1">
              <w:rPr>
                <w:rFonts w:ascii="ArialMT" w:eastAsia="Calibri" w:hAnsi="ArialMT" w:cs="Arial"/>
                <w:szCs w:val="20"/>
                <w:lang w:val="fr-FR"/>
              </w:rPr>
              <w:t>permis</w:t>
            </w:r>
            <w:r w:rsidR="00B31F7A" w:rsidRPr="00E94FA1">
              <w:rPr>
                <w:rFonts w:ascii="ArialMT" w:eastAsia="Calibri" w:hAnsi="ArialMT" w:cs="Arial"/>
                <w:szCs w:val="20"/>
                <w:lang w:val="fr-FR"/>
              </w:rPr>
              <w:t xml:space="preserve"> d’atteindre le critère totalement.</w:t>
            </w:r>
          </w:p>
          <w:p w14:paraId="2BFA6F06" w14:textId="353C1F84" w:rsidR="001C06C4" w:rsidRPr="00E94FA1" w:rsidRDefault="001C06C4" w:rsidP="006443C8">
            <w:pPr>
              <w:pBdr>
                <w:top w:val="nil"/>
                <w:left w:val="nil"/>
                <w:bottom w:val="nil"/>
                <w:right w:val="nil"/>
                <w:between w:val="nil"/>
              </w:pBdr>
              <w:spacing w:after="0"/>
              <w:rPr>
                <w:rFonts w:ascii="ArialMT" w:eastAsia="Calibri" w:hAnsi="ArialMT" w:cs="Arial"/>
                <w:color w:val="000000"/>
                <w:szCs w:val="20"/>
                <w:lang w:val="fr-FR"/>
              </w:rPr>
            </w:pPr>
          </w:p>
        </w:tc>
      </w:tr>
      <w:tr w:rsidR="00867FF3" w:rsidRPr="00217413" w14:paraId="53D3AC53" w14:textId="77777777" w:rsidTr="007B0C42">
        <w:trPr>
          <w:jc w:val="center"/>
        </w:trPr>
        <w:tc>
          <w:tcPr>
            <w:tcW w:w="9769" w:type="dxa"/>
            <w:gridSpan w:val="2"/>
          </w:tcPr>
          <w:p w14:paraId="7734E5D0" w14:textId="6A0AEE28" w:rsidR="00867FF3" w:rsidRPr="00E94FA1" w:rsidRDefault="00867FF3" w:rsidP="007B0C42">
            <w:pPr>
              <w:rPr>
                <w:rFonts w:ascii="ArialMT" w:hAnsi="ArialMT" w:cs="Arial"/>
                <w:b/>
                <w:szCs w:val="20"/>
                <w:lang w:val="fr-FR"/>
              </w:rPr>
            </w:pPr>
            <w:r w:rsidRPr="00E94FA1">
              <w:rPr>
                <w:rFonts w:ascii="ArialMT" w:hAnsi="ArialMT" w:cs="Arial"/>
                <w:b/>
                <w:szCs w:val="20"/>
                <w:lang w:val="fr-FR"/>
              </w:rPr>
              <w:t xml:space="preserve">Preuves ou moyens de vérification </w:t>
            </w:r>
          </w:p>
          <w:p w14:paraId="310E1D80" w14:textId="5C65E8AD" w:rsidR="00511F02" w:rsidRPr="00E94FA1" w:rsidRDefault="00511F02" w:rsidP="00511F02">
            <w:pPr>
              <w:pStyle w:val="xnospacing2"/>
              <w:numPr>
                <w:ilvl w:val="0"/>
                <w:numId w:val="4"/>
              </w:numPr>
              <w:spacing w:before="0" w:beforeAutospacing="0" w:after="0" w:afterAutospacing="0" w:line="252" w:lineRule="auto"/>
              <w:jc w:val="both"/>
              <w:rPr>
                <w:rFonts w:ascii="ArialMT" w:hAnsi="ArialMT" w:cs="Arial"/>
                <w:sz w:val="20"/>
                <w:szCs w:val="20"/>
                <w:lang w:val="fr-FR"/>
              </w:rPr>
            </w:pPr>
            <w:r w:rsidRPr="00E94FA1">
              <w:rPr>
                <w:rFonts w:ascii="ArialMT" w:hAnsi="ArialMT" w:cs="Arial"/>
                <w:b/>
                <w:bCs/>
                <w:color w:val="000000"/>
                <w:sz w:val="20"/>
                <w:szCs w:val="20"/>
                <w:lang w:val="fr-FR"/>
              </w:rPr>
              <w:t>Analyse Commune de Pays</w:t>
            </w:r>
            <w:r w:rsidR="00F42A6C" w:rsidRPr="00E94FA1">
              <w:rPr>
                <w:rFonts w:ascii="ArialMT" w:hAnsi="ArialMT" w:cs="Arial"/>
                <w:b/>
                <w:bCs/>
                <w:color w:val="000000"/>
                <w:sz w:val="20"/>
                <w:szCs w:val="20"/>
                <w:lang w:val="fr-FR"/>
              </w:rPr>
              <w:t xml:space="preserve"> actualisée en 2021 et publiée en juillet 2022</w:t>
            </w:r>
            <w:r w:rsidRPr="00E94FA1">
              <w:rPr>
                <w:rFonts w:ascii="ArialMT" w:hAnsi="ArialMT" w:cs="Arial"/>
                <w:b/>
                <w:bCs/>
                <w:color w:val="000000"/>
                <w:sz w:val="20"/>
                <w:szCs w:val="20"/>
                <w:lang w:val="fr-FR"/>
              </w:rPr>
              <w:t xml:space="preserve"> (Haïti </w:t>
            </w:r>
            <w:r w:rsidR="00F42A6C" w:rsidRPr="00E94FA1">
              <w:rPr>
                <w:rFonts w:ascii="ArialMT" w:hAnsi="ArialMT" w:cs="Arial"/>
                <w:b/>
                <w:bCs/>
                <w:color w:val="000000"/>
                <w:sz w:val="20"/>
                <w:szCs w:val="20"/>
                <w:lang w:val="fr-FR"/>
              </w:rPr>
              <w:t xml:space="preserve">juillet </w:t>
            </w:r>
            <w:r w:rsidRPr="00E94FA1">
              <w:rPr>
                <w:rFonts w:ascii="ArialMT" w:hAnsi="ArialMT" w:cs="Arial"/>
                <w:b/>
                <w:bCs/>
                <w:color w:val="000000"/>
                <w:sz w:val="20"/>
                <w:szCs w:val="20"/>
                <w:lang w:val="fr-FR"/>
              </w:rPr>
              <w:t>2022)</w:t>
            </w:r>
          </w:p>
          <w:p w14:paraId="60951F03" w14:textId="7D2D119C" w:rsidR="00867FF3" w:rsidRPr="00E94FA1" w:rsidRDefault="00867FF3" w:rsidP="004C3292">
            <w:pPr>
              <w:pStyle w:val="ListParagraph"/>
              <w:spacing w:after="0" w:line="240" w:lineRule="auto"/>
              <w:rPr>
                <w:rFonts w:ascii="ArialMT" w:eastAsia="Times New Roman" w:hAnsi="ArialMT" w:cs="Arial"/>
                <w:szCs w:val="20"/>
                <w:lang w:val="fr-FR"/>
              </w:rPr>
            </w:pPr>
          </w:p>
        </w:tc>
      </w:tr>
      <w:bookmarkEnd w:id="19"/>
    </w:tbl>
    <w:p w14:paraId="62CBD450" w14:textId="77777777" w:rsidR="001A3A25" w:rsidRPr="0020165F" w:rsidRDefault="001A3A25" w:rsidP="000F0960">
      <w:pPr>
        <w:pStyle w:val="Heading3"/>
        <w:rPr>
          <w:rFonts w:ascii="ArialMT" w:hAnsi="ArialMT" w:cs="Arial"/>
          <w:noProof/>
          <w:lang w:val="fr-FR"/>
        </w:rPr>
        <w:sectPr w:rsidR="001A3A25" w:rsidRPr="0020165F" w:rsidSect="00884DB7">
          <w:pgSz w:w="12240" w:h="15840" w:code="1"/>
          <w:pgMar w:top="720" w:right="720" w:bottom="720" w:left="720" w:header="1417" w:footer="720" w:gutter="0"/>
          <w:cols w:space="720"/>
          <w:docGrid w:linePitch="360"/>
        </w:sectPr>
      </w:pPr>
    </w:p>
    <w:p w14:paraId="5DC586DA" w14:textId="15774392" w:rsidR="00E83710" w:rsidRPr="0020165F" w:rsidRDefault="00FC1E64" w:rsidP="000F0960">
      <w:pPr>
        <w:pStyle w:val="Heading3"/>
        <w:rPr>
          <w:rFonts w:ascii="ArialMT" w:hAnsi="ArialMT" w:cs="Arial"/>
          <w:noProof/>
          <w:lang w:val="fr-FR"/>
        </w:rPr>
      </w:pPr>
      <w:bookmarkStart w:id="20" w:name="_Toc150337072"/>
      <w:r w:rsidRPr="0020165F">
        <w:rPr>
          <w:rFonts w:ascii="ArialMT" w:hAnsi="ArialMT" w:cs="Arial"/>
          <w:noProof/>
          <w:lang w:val="fr-FR"/>
        </w:rPr>
        <w:lastRenderedPageBreak/>
        <w:t xml:space="preserve">IP 1.2 </w:t>
      </w:r>
      <w:r w:rsidR="00915C90" w:rsidRPr="0020165F">
        <w:rPr>
          <w:rFonts w:ascii="ArialMT" w:hAnsi="ArialMT" w:cs="Arial"/>
          <w:noProof/>
          <w:lang w:val="fr-FR"/>
        </w:rPr>
        <w:t>Résultats du cadre de coopération</w:t>
      </w:r>
      <w:bookmarkEnd w:id="20"/>
      <w:r w:rsidR="00915C90" w:rsidRPr="0020165F">
        <w:rPr>
          <w:rFonts w:ascii="ArialMT" w:hAnsi="ArialMT" w:cs="Arial"/>
          <w:noProof/>
          <w:lang w:val="fr-FR"/>
        </w:rPr>
        <w:t xml:space="preserve"> </w:t>
      </w:r>
    </w:p>
    <w:p w14:paraId="36CD78B4" w14:textId="77777777" w:rsidR="008238D7" w:rsidRPr="00C13899" w:rsidRDefault="008238D7" w:rsidP="008238D7">
      <w:pPr>
        <w:spacing w:after="0"/>
        <w:rPr>
          <w:rFonts w:ascii="ArialMT" w:hAnsi="ArialMT"/>
          <w:szCs w:val="20"/>
          <w:lang w:val="fr-FR"/>
        </w:rPr>
      </w:pPr>
    </w:p>
    <w:tbl>
      <w:tblPr>
        <w:tblW w:w="9805" w:type="dxa"/>
        <w:jc w:val="center"/>
        <w:tblLook w:val="04A0" w:firstRow="1" w:lastRow="0" w:firstColumn="1" w:lastColumn="0" w:noHBand="0" w:noVBand="1"/>
      </w:tblPr>
      <w:tblGrid>
        <w:gridCol w:w="4919"/>
        <w:gridCol w:w="4886"/>
      </w:tblGrid>
      <w:tr w:rsidR="008238D7" w:rsidRPr="00217413" w14:paraId="0FC7BF3C" w14:textId="77777777" w:rsidTr="008238D7">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CB9CA"/>
            <w:hideMark/>
          </w:tcPr>
          <w:p w14:paraId="039C6C95" w14:textId="77777777" w:rsidR="008238D7" w:rsidRPr="00E94FA1" w:rsidRDefault="008238D7">
            <w:pPr>
              <w:spacing w:after="0"/>
              <w:rPr>
                <w:rFonts w:ascii="ArialMT" w:hAnsi="ArialMT"/>
                <w:szCs w:val="20"/>
                <w:lang w:val="fr-FR"/>
              </w:rPr>
            </w:pPr>
            <w:r w:rsidRPr="00E94FA1">
              <w:rPr>
                <w:rFonts w:ascii="ArialMT" w:hAnsi="ArialMT"/>
                <w:b/>
                <w:bCs/>
                <w:szCs w:val="20"/>
                <w:lang w:val="fr-FR"/>
              </w:rPr>
              <w:t xml:space="preserve">Indicateur </w:t>
            </w:r>
            <w:r w:rsidRPr="00E94FA1">
              <w:rPr>
                <w:rFonts w:ascii="ArialMT" w:hAnsi="ArialMT"/>
                <w:szCs w:val="20"/>
                <w:lang w:val="fr-FR"/>
              </w:rPr>
              <w:t xml:space="preserve">: </w:t>
            </w:r>
            <w:r w:rsidRPr="00E94FA1">
              <w:rPr>
                <w:rFonts w:ascii="ArialMT" w:hAnsi="ArialMT"/>
                <w:b/>
                <w:bCs/>
                <w:szCs w:val="20"/>
                <w:lang w:val="fr-FR"/>
              </w:rPr>
              <w:t xml:space="preserve">1.2 </w:t>
            </w:r>
            <w:r w:rsidRPr="00E94FA1">
              <w:rPr>
                <w:rFonts w:ascii="ArialMT" w:hAnsi="ArialMT"/>
                <w:szCs w:val="20"/>
                <w:lang w:val="fr-FR"/>
              </w:rPr>
              <w:t>Résultats du Cadre de Coopération </w:t>
            </w:r>
          </w:p>
        </w:tc>
        <w:tc>
          <w:tcPr>
            <w:tcW w:w="4831" w:type="dxa"/>
            <w:tcBorders>
              <w:top w:val="single" w:sz="4" w:space="0" w:color="000000"/>
              <w:left w:val="single" w:sz="4" w:space="0" w:color="000000"/>
              <w:bottom w:val="single" w:sz="4" w:space="0" w:color="000000"/>
              <w:right w:val="single" w:sz="4" w:space="0" w:color="000000"/>
            </w:tcBorders>
            <w:shd w:val="clear" w:color="auto" w:fill="FFFF00"/>
            <w:hideMark/>
          </w:tcPr>
          <w:p w14:paraId="22FE45C8" w14:textId="77777777" w:rsidR="008238D7" w:rsidRPr="00E94FA1" w:rsidRDefault="008238D7">
            <w:pPr>
              <w:spacing w:after="0"/>
              <w:rPr>
                <w:rFonts w:ascii="ArialMT" w:hAnsi="ArialMT"/>
                <w:szCs w:val="20"/>
                <w:lang w:val="fr-FR"/>
              </w:rPr>
            </w:pPr>
            <w:r w:rsidRPr="00E94FA1">
              <w:rPr>
                <w:rFonts w:ascii="ArialMT" w:hAnsi="ArialMT"/>
                <w:b/>
                <w:bCs/>
                <w:szCs w:val="20"/>
                <w:lang w:val="fr-FR"/>
              </w:rPr>
              <w:t xml:space="preserve">Note </w:t>
            </w:r>
            <w:r w:rsidRPr="00E94FA1">
              <w:rPr>
                <w:rFonts w:ascii="ArialMT" w:hAnsi="ArialMT"/>
                <w:szCs w:val="20"/>
                <w:lang w:val="fr-FR"/>
              </w:rPr>
              <w:t>:</w:t>
            </w:r>
            <w:r w:rsidRPr="00E94FA1">
              <w:rPr>
                <w:rFonts w:ascii="ArialMT" w:hAnsi="ArialMT"/>
                <w:i/>
                <w:iCs/>
                <w:szCs w:val="20"/>
                <w:lang w:val="fr-FR"/>
              </w:rPr>
              <w:t> </w:t>
            </w:r>
            <w:r w:rsidRPr="00E94FA1">
              <w:rPr>
                <w:rFonts w:ascii="ArialMT" w:hAnsi="ArialMT"/>
                <w:b/>
                <w:bCs/>
                <w:szCs w:val="20"/>
                <w:lang w:val="fr-FR"/>
              </w:rPr>
              <w:t>Approche des</w:t>
            </w:r>
            <w:r w:rsidRPr="00E94FA1">
              <w:rPr>
                <w:rFonts w:ascii="ArialMT" w:hAnsi="ArialMT"/>
                <w:szCs w:val="20"/>
                <w:lang w:val="fr-FR"/>
              </w:rPr>
              <w:t xml:space="preserve"> </w:t>
            </w:r>
            <w:r w:rsidRPr="00E94FA1">
              <w:rPr>
                <w:rFonts w:ascii="ArialMT" w:hAnsi="ArialMT"/>
                <w:b/>
                <w:bCs/>
                <w:szCs w:val="20"/>
                <w:lang w:val="fr-FR"/>
              </w:rPr>
              <w:t>exigences minimales</w:t>
            </w:r>
          </w:p>
        </w:tc>
      </w:tr>
      <w:tr w:rsidR="008238D7" w:rsidRPr="00217413" w14:paraId="5FF691AD" w14:textId="77777777" w:rsidTr="008238D7">
        <w:trPr>
          <w:jc w:val="center"/>
        </w:trPr>
        <w:tc>
          <w:tcPr>
            <w:tcW w:w="9805" w:type="dxa"/>
            <w:gridSpan w:val="2"/>
            <w:tcBorders>
              <w:top w:val="single" w:sz="4" w:space="0" w:color="000000"/>
              <w:left w:val="single" w:sz="4" w:space="0" w:color="000000"/>
              <w:bottom w:val="single" w:sz="4" w:space="0" w:color="000000"/>
              <w:right w:val="single" w:sz="4" w:space="0" w:color="000000"/>
            </w:tcBorders>
          </w:tcPr>
          <w:p w14:paraId="7D000F66" w14:textId="77777777" w:rsidR="008238D7" w:rsidRPr="00E94FA1" w:rsidRDefault="008238D7">
            <w:pPr>
              <w:spacing w:after="0"/>
              <w:rPr>
                <w:rFonts w:ascii="ArialMT" w:hAnsi="ArialMT"/>
                <w:szCs w:val="20"/>
                <w:lang w:val="fr-FR"/>
              </w:rPr>
            </w:pPr>
            <w:r w:rsidRPr="00E94FA1">
              <w:rPr>
                <w:rFonts w:ascii="ArialMT" w:hAnsi="ArialMT"/>
                <w:b/>
                <w:bCs/>
                <w:szCs w:val="20"/>
                <w:lang w:val="fr-FR"/>
              </w:rPr>
              <w:t>Résultats et explication </w:t>
            </w:r>
          </w:p>
          <w:p w14:paraId="065BBB83" w14:textId="2FDEB978" w:rsidR="008238D7" w:rsidRPr="00E94FA1" w:rsidRDefault="008238D7">
            <w:pPr>
              <w:spacing w:after="0"/>
              <w:rPr>
                <w:rFonts w:ascii="ArialMT" w:hAnsi="ArialMT"/>
                <w:b/>
                <w:bCs/>
                <w:szCs w:val="20"/>
                <w:lang w:val="fr-FR"/>
              </w:rPr>
            </w:pPr>
            <w:r w:rsidRPr="00E94FA1">
              <w:rPr>
                <w:rFonts w:ascii="ArialMT" w:hAnsi="ArialMT"/>
                <w:szCs w:val="20"/>
                <w:lang w:val="fr-FR"/>
              </w:rPr>
              <w:br/>
            </w:r>
            <w:r w:rsidRPr="00E94FA1">
              <w:rPr>
                <w:rFonts w:ascii="ArialMT" w:hAnsi="ArialMT"/>
                <w:b/>
                <w:bCs/>
                <w:szCs w:val="20"/>
                <w:lang w:val="fr-FR"/>
              </w:rPr>
              <w:t>L’Egalité des sexes et l’autonomisation des femmes (E</w:t>
            </w:r>
            <w:r w:rsidR="002C7538" w:rsidRPr="00E94FA1">
              <w:rPr>
                <w:rFonts w:ascii="ArialMT" w:hAnsi="ArialMT"/>
                <w:b/>
                <w:bCs/>
                <w:szCs w:val="20"/>
                <w:lang w:val="fr-FR"/>
              </w:rPr>
              <w:t>S</w:t>
            </w:r>
            <w:r w:rsidRPr="00E94FA1">
              <w:rPr>
                <w:rFonts w:ascii="ArialMT" w:hAnsi="ArialMT"/>
                <w:b/>
                <w:bCs/>
                <w:szCs w:val="20"/>
                <w:lang w:val="fr-FR"/>
              </w:rPr>
              <w:t xml:space="preserve">AF) sont visiblement intégrée dans </w:t>
            </w:r>
            <w:r w:rsidRPr="00E94FA1">
              <w:rPr>
                <w:rFonts w:ascii="ArialMT" w:hAnsi="ArialMT"/>
                <w:b/>
                <w:bCs/>
                <w:szCs w:val="20"/>
                <w:u w:val="single"/>
                <w:lang w:val="fr-FR"/>
              </w:rPr>
              <w:t xml:space="preserve">certains </w:t>
            </w:r>
            <w:r w:rsidRPr="00E94FA1">
              <w:rPr>
                <w:rFonts w:ascii="ArialMT" w:hAnsi="ArialMT"/>
                <w:b/>
                <w:bCs/>
                <w:szCs w:val="20"/>
                <w:lang w:val="fr-FR"/>
              </w:rPr>
              <w:t xml:space="preserve">domaines de résultat du </w:t>
            </w:r>
            <w:r w:rsidR="002C7538" w:rsidRPr="00E94FA1">
              <w:rPr>
                <w:rFonts w:ascii="ArialMT" w:hAnsi="ArialMT"/>
                <w:b/>
                <w:bCs/>
                <w:szCs w:val="20"/>
                <w:lang w:val="fr-FR"/>
              </w:rPr>
              <w:t>Cadre de coopération</w:t>
            </w:r>
            <w:r w:rsidRPr="00E94FA1">
              <w:rPr>
                <w:rFonts w:ascii="ArialMT" w:hAnsi="ArialMT"/>
                <w:b/>
                <w:bCs/>
                <w:szCs w:val="20"/>
                <w:lang w:val="fr-FR"/>
              </w:rPr>
              <w:t xml:space="preserve"> conformément aux priorités des ODD y compris l’ODD 5</w:t>
            </w:r>
          </w:p>
          <w:p w14:paraId="20522F9D" w14:textId="77777777" w:rsidR="008238D7" w:rsidRPr="00E94FA1" w:rsidRDefault="008238D7">
            <w:pPr>
              <w:spacing w:after="0"/>
              <w:rPr>
                <w:rFonts w:ascii="ArialMT" w:hAnsi="ArialMT"/>
                <w:b/>
                <w:bCs/>
                <w:szCs w:val="20"/>
                <w:lang w:val="fr-FR"/>
              </w:rPr>
            </w:pPr>
          </w:p>
          <w:p w14:paraId="08354305" w14:textId="63078C41" w:rsidR="008238D7" w:rsidRPr="00E94FA1" w:rsidRDefault="008238D7">
            <w:pPr>
              <w:spacing w:after="0"/>
              <w:rPr>
                <w:rFonts w:ascii="ArialMT" w:hAnsi="ArialMT"/>
                <w:szCs w:val="20"/>
                <w:lang w:val="fr-FR"/>
              </w:rPr>
            </w:pPr>
            <w:r w:rsidRPr="00E94FA1">
              <w:rPr>
                <w:rFonts w:ascii="ArialMT" w:hAnsi="ArialMT"/>
                <w:szCs w:val="20"/>
                <w:u w:val="single"/>
                <w:lang w:val="fr-FR"/>
              </w:rPr>
              <w:t>Atteint :</w:t>
            </w:r>
            <w:r w:rsidRPr="00E94FA1">
              <w:rPr>
                <w:rFonts w:ascii="ArialMT" w:hAnsi="ArialMT"/>
                <w:szCs w:val="20"/>
                <w:lang w:val="fr-FR"/>
              </w:rPr>
              <w:t xml:space="preserve"> L’égalité des sexes et l'autonomisation des femmes (E</w:t>
            </w:r>
            <w:r w:rsidR="002C7538" w:rsidRPr="00E94FA1">
              <w:rPr>
                <w:rFonts w:ascii="ArialMT" w:hAnsi="ArialMT"/>
                <w:szCs w:val="20"/>
                <w:lang w:val="fr-FR"/>
              </w:rPr>
              <w:t>S</w:t>
            </w:r>
            <w:r w:rsidRPr="00E94FA1">
              <w:rPr>
                <w:rFonts w:ascii="ArialMT" w:hAnsi="ArialMT"/>
                <w:szCs w:val="20"/>
                <w:lang w:val="fr-FR"/>
              </w:rPr>
              <w:t>AF) sont intégré</w:t>
            </w:r>
            <w:r w:rsidR="004100F5" w:rsidRPr="00E94FA1">
              <w:rPr>
                <w:rFonts w:ascii="ArialMT" w:hAnsi="ArialMT"/>
                <w:szCs w:val="20"/>
                <w:lang w:val="fr-FR"/>
              </w:rPr>
              <w:t>e</w:t>
            </w:r>
            <w:r w:rsidRPr="00E94FA1">
              <w:rPr>
                <w:rFonts w:ascii="ArialMT" w:hAnsi="ArialMT"/>
                <w:szCs w:val="20"/>
                <w:lang w:val="fr-FR"/>
              </w:rPr>
              <w:t>s de manière visible</w:t>
            </w:r>
            <w:r w:rsidR="004100F5" w:rsidRPr="00E94FA1">
              <w:rPr>
                <w:rFonts w:ascii="ArialMT" w:hAnsi="ArialMT"/>
                <w:szCs w:val="20"/>
                <w:lang w:val="fr-FR"/>
              </w:rPr>
              <w:t xml:space="preserve"> dans trois des cinq résultats du Cadre de Coopération à savoir :</w:t>
            </w:r>
          </w:p>
          <w:p w14:paraId="7E58D3A8" w14:textId="77777777" w:rsidR="008238D7" w:rsidRPr="00E94FA1" w:rsidRDefault="008238D7">
            <w:pPr>
              <w:spacing w:after="0"/>
              <w:rPr>
                <w:rFonts w:ascii="ArialMT" w:hAnsi="ArialMT"/>
                <w:szCs w:val="20"/>
                <w:lang w:val="fr-FR"/>
              </w:rPr>
            </w:pPr>
          </w:p>
          <w:p w14:paraId="30BCC0C1" w14:textId="382E83A2"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b/>
                <w:bCs/>
                <w:szCs w:val="20"/>
                <w:lang w:val="fr-FR"/>
              </w:rPr>
              <w:t>Résultat 3 Modèle économique inclusif :</w:t>
            </w:r>
            <w:r w:rsidRPr="00E94FA1">
              <w:rPr>
                <w:rFonts w:ascii="ArialMT" w:hAnsi="ArialMT"/>
                <w:szCs w:val="20"/>
                <w:lang w:val="fr-FR"/>
              </w:rPr>
              <w:t xml:space="preserve"> Un nouveau modèle économique inclusif, équitable, vecteur d’investissements nouveaux, de croissance et de durabilité, favorable à la création rapide d’emplois décents</w:t>
            </w:r>
            <w:r w:rsidR="00AE0EA3" w:rsidRPr="00E94FA1">
              <w:rPr>
                <w:rFonts w:ascii="ArialMT" w:hAnsi="ArialMT"/>
                <w:szCs w:val="20"/>
                <w:lang w:val="fr-FR"/>
              </w:rPr>
              <w:t>, focalisé</w:t>
            </w:r>
            <w:r w:rsidRPr="00E94FA1">
              <w:rPr>
                <w:rFonts w:ascii="ArialMT" w:hAnsi="ArialMT"/>
                <w:szCs w:val="20"/>
                <w:lang w:val="fr-FR"/>
              </w:rPr>
              <w:t xml:space="preserve"> sur les jeunes et les femmes, capable de réduire substantiellement la pauvreté et les inégalités, est formulé, approuvé et mis en œuvre</w:t>
            </w:r>
          </w:p>
          <w:p w14:paraId="543B752B" w14:textId="50ABAE0F"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b/>
                <w:bCs/>
                <w:szCs w:val="20"/>
                <w:lang w:val="fr-FR"/>
              </w:rPr>
              <w:t>Résultat 4 Services sociaux de base :</w:t>
            </w:r>
            <w:r w:rsidRPr="00E94FA1">
              <w:rPr>
                <w:rFonts w:ascii="ArialMT" w:hAnsi="ArialMT"/>
                <w:szCs w:val="20"/>
                <w:lang w:val="fr-FR"/>
              </w:rPr>
              <w:t xml:space="preserve"> La population, particulièrement les groupes vulnérables et marginalisés, a un meilleur accès à des services sociaux de base équitables, inclusifs et de qualité, avec une attention particulière portée </w:t>
            </w:r>
            <w:r w:rsidR="00AE0EA3" w:rsidRPr="00E94FA1">
              <w:rPr>
                <w:rFonts w:ascii="ArialMT" w:hAnsi="ArialMT"/>
                <w:szCs w:val="20"/>
                <w:lang w:val="fr-FR"/>
              </w:rPr>
              <w:t>sur le</w:t>
            </w:r>
            <w:r w:rsidRPr="00E94FA1">
              <w:rPr>
                <w:rFonts w:ascii="ArialMT" w:hAnsi="ArialMT"/>
                <w:szCs w:val="20"/>
                <w:lang w:val="fr-FR"/>
              </w:rPr>
              <w:t xml:space="preserve"> respect des droits humains, </w:t>
            </w:r>
            <w:r w:rsidR="00AE0EA3" w:rsidRPr="00E94FA1">
              <w:rPr>
                <w:rFonts w:ascii="ArialMT" w:hAnsi="ArialMT"/>
                <w:szCs w:val="20"/>
                <w:lang w:val="fr-FR"/>
              </w:rPr>
              <w:t>sur</w:t>
            </w:r>
            <w:r w:rsidRPr="00E94FA1">
              <w:rPr>
                <w:rFonts w:ascii="ArialMT" w:hAnsi="ArialMT"/>
                <w:szCs w:val="20"/>
                <w:lang w:val="fr-FR"/>
              </w:rPr>
              <w:t xml:space="preserve"> l'égalité de genre, et </w:t>
            </w:r>
            <w:r w:rsidR="00AE0EA3" w:rsidRPr="00E94FA1">
              <w:rPr>
                <w:rFonts w:ascii="ArialMT" w:hAnsi="ArialMT"/>
                <w:szCs w:val="20"/>
                <w:lang w:val="fr-FR"/>
              </w:rPr>
              <w:t>sur</w:t>
            </w:r>
            <w:r w:rsidRPr="00E94FA1">
              <w:rPr>
                <w:rFonts w:ascii="ArialMT" w:hAnsi="ArialMT"/>
                <w:szCs w:val="20"/>
                <w:lang w:val="fr-FR"/>
              </w:rPr>
              <w:t xml:space="preserve"> l'inclusion du handicap, en vue du renforcement du contrat social.                        </w:t>
            </w:r>
          </w:p>
          <w:p w14:paraId="080AD049" w14:textId="77777777"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b/>
                <w:bCs/>
                <w:szCs w:val="20"/>
                <w:lang w:val="fr-FR"/>
              </w:rPr>
              <w:t>Résultat 5 Environnement, gestion des risques multidimensionnels et gouvernance territorial</w:t>
            </w:r>
            <w:r w:rsidRPr="00E94FA1">
              <w:rPr>
                <w:rFonts w:ascii="ArialMT" w:hAnsi="ArialMT"/>
                <w:szCs w:val="20"/>
                <w:lang w:val="fr-FR"/>
              </w:rPr>
              <w:t>: Des systèmes d’information et des mécanismes financiers et cadres normatifs sensibles au genre, à la protection et à l’inclusion sociale, sont mis en place pour aider les autorités étatiques, les communautés locales et les autres acteurs nationaux concernés à piloter et coordonner des politiques publiques pour renforcer la résilience basée sur la gestion des risques, la gouvernance territoriale et la gestion environnementale</w:t>
            </w:r>
          </w:p>
          <w:p w14:paraId="21E535F2" w14:textId="77777777" w:rsidR="008238D7" w:rsidRPr="00E94FA1" w:rsidRDefault="008238D7">
            <w:pPr>
              <w:pStyle w:val="ListParagraph"/>
              <w:spacing w:after="0"/>
              <w:rPr>
                <w:rFonts w:ascii="ArialMT" w:hAnsi="ArialMT"/>
                <w:szCs w:val="20"/>
                <w:lang w:val="fr-FR"/>
              </w:rPr>
            </w:pPr>
          </w:p>
          <w:p w14:paraId="71534BF2" w14:textId="6286A8D3" w:rsidR="008238D7" w:rsidRPr="00E94FA1" w:rsidRDefault="008238D7">
            <w:pPr>
              <w:spacing w:after="0"/>
              <w:rPr>
                <w:rFonts w:ascii="ArialMT" w:hAnsi="ArialMT"/>
                <w:b/>
                <w:bCs/>
                <w:szCs w:val="20"/>
                <w:lang w:val="fr-FR"/>
              </w:rPr>
            </w:pPr>
            <w:r w:rsidRPr="00E94FA1">
              <w:rPr>
                <w:rFonts w:ascii="ArialMT" w:hAnsi="ArialMT"/>
                <w:b/>
                <w:bCs/>
                <w:szCs w:val="20"/>
                <w:lang w:val="fr-FR"/>
              </w:rPr>
              <w:t>B.  L’</w:t>
            </w:r>
            <w:r w:rsidR="00AE0EA3" w:rsidRPr="00E94FA1">
              <w:rPr>
                <w:rFonts w:ascii="ArialMT" w:hAnsi="ArialMT"/>
                <w:b/>
                <w:bCs/>
                <w:szCs w:val="20"/>
                <w:lang w:val="fr-FR"/>
              </w:rPr>
              <w:t>é</w:t>
            </w:r>
            <w:r w:rsidRPr="00E94FA1">
              <w:rPr>
                <w:rFonts w:ascii="ArialMT" w:hAnsi="ArialMT"/>
                <w:b/>
                <w:bCs/>
                <w:szCs w:val="20"/>
                <w:lang w:val="fr-FR"/>
              </w:rPr>
              <w:t>galité des sexes et l’autonomisation des femmes sont visiblement intégrée</w:t>
            </w:r>
            <w:r w:rsidR="004100F5" w:rsidRPr="00E94FA1">
              <w:rPr>
                <w:rFonts w:ascii="ArialMT" w:hAnsi="ArialMT"/>
                <w:b/>
                <w:bCs/>
                <w:szCs w:val="20"/>
                <w:lang w:val="fr-FR"/>
              </w:rPr>
              <w:t>s</w:t>
            </w:r>
            <w:r w:rsidRPr="00E94FA1">
              <w:rPr>
                <w:rFonts w:ascii="ArialMT" w:hAnsi="ArialMT"/>
                <w:b/>
                <w:bCs/>
                <w:szCs w:val="20"/>
                <w:lang w:val="fr-FR"/>
              </w:rPr>
              <w:t xml:space="preserve"> dans </w:t>
            </w:r>
            <w:r w:rsidRPr="00E94FA1">
              <w:rPr>
                <w:rFonts w:ascii="ArialMT" w:hAnsi="ArialMT"/>
                <w:b/>
                <w:bCs/>
                <w:szCs w:val="20"/>
                <w:u w:val="single"/>
                <w:lang w:val="fr-FR"/>
              </w:rPr>
              <w:t xml:space="preserve">tous </w:t>
            </w:r>
            <w:r w:rsidR="00AE0EA3" w:rsidRPr="00E94FA1">
              <w:rPr>
                <w:rFonts w:ascii="ArialMT" w:hAnsi="ArialMT"/>
                <w:b/>
                <w:bCs/>
                <w:szCs w:val="20"/>
                <w:lang w:val="fr-FR"/>
              </w:rPr>
              <w:t xml:space="preserve">les </w:t>
            </w:r>
            <w:r w:rsidRPr="00E94FA1">
              <w:rPr>
                <w:rFonts w:ascii="ArialMT" w:hAnsi="ArialMT"/>
                <w:b/>
                <w:bCs/>
                <w:szCs w:val="20"/>
                <w:lang w:val="fr-FR"/>
              </w:rPr>
              <w:t xml:space="preserve">domaines de résultat du UNSCDF conformément aux priorités des ODD y compris l’ODD 5 ou </w:t>
            </w:r>
            <w:r w:rsidRPr="00E94FA1">
              <w:rPr>
                <w:rFonts w:ascii="ArialMT" w:hAnsi="ArialMT"/>
                <w:b/>
                <w:bCs/>
                <w:szCs w:val="20"/>
                <w:u w:val="single"/>
                <w:lang w:val="fr-FR"/>
              </w:rPr>
              <w:t>Un</w:t>
            </w:r>
            <w:r w:rsidRPr="00E94FA1">
              <w:rPr>
                <w:rFonts w:ascii="ArialMT" w:hAnsi="ArialMT"/>
                <w:b/>
                <w:bCs/>
                <w:szCs w:val="20"/>
                <w:lang w:val="fr-FR"/>
              </w:rPr>
              <w:t xml:space="preserve"> résultat du cadre de coopération cible l’égalité des sexes et l’autonomisation des femmes conformément à la théorie de changement du Cadre de coopération et les priorités des ODD y compris l’ODD 5</w:t>
            </w:r>
          </w:p>
          <w:p w14:paraId="2395643F" w14:textId="77777777" w:rsidR="008238D7" w:rsidRPr="00E94FA1" w:rsidRDefault="008238D7">
            <w:pPr>
              <w:spacing w:after="0"/>
              <w:rPr>
                <w:rFonts w:ascii="ArialMT" w:hAnsi="ArialMT"/>
                <w:szCs w:val="20"/>
                <w:lang w:val="fr-FR"/>
              </w:rPr>
            </w:pPr>
          </w:p>
          <w:p w14:paraId="35339CEE" w14:textId="2A33D963" w:rsidR="008238D7" w:rsidRPr="00E94FA1" w:rsidRDefault="008238D7">
            <w:pPr>
              <w:spacing w:after="0"/>
              <w:rPr>
                <w:rFonts w:ascii="ArialMT" w:hAnsi="ArialMT"/>
                <w:szCs w:val="20"/>
                <w:u w:val="single"/>
                <w:lang w:val="fr-FR"/>
              </w:rPr>
            </w:pPr>
            <w:r w:rsidRPr="00E94FA1">
              <w:rPr>
                <w:rFonts w:ascii="ArialMT" w:hAnsi="ArialMT"/>
                <w:szCs w:val="20"/>
                <w:u w:val="single"/>
                <w:lang w:val="fr-FR"/>
              </w:rPr>
              <w:t>Non atteint :</w:t>
            </w:r>
            <w:r w:rsidRPr="00E94FA1">
              <w:rPr>
                <w:rFonts w:ascii="ArialMT" w:hAnsi="ArialMT"/>
                <w:szCs w:val="20"/>
                <w:lang w:val="fr-FR"/>
              </w:rPr>
              <w:t xml:space="preserve"> L’</w:t>
            </w:r>
            <w:r w:rsidR="00AE0EA3" w:rsidRPr="00E94FA1">
              <w:rPr>
                <w:rFonts w:ascii="ArialMT" w:hAnsi="ArialMT"/>
                <w:szCs w:val="20"/>
                <w:lang w:val="fr-FR"/>
              </w:rPr>
              <w:t>é</w:t>
            </w:r>
            <w:r w:rsidRPr="00E94FA1">
              <w:rPr>
                <w:rFonts w:ascii="ArialMT" w:hAnsi="ArialMT"/>
                <w:szCs w:val="20"/>
                <w:lang w:val="fr-FR"/>
              </w:rPr>
              <w:t>galité des sexes et l’autonomisation des femmes ne sont pas visiblement intégrée</w:t>
            </w:r>
            <w:r w:rsidR="00AE0EA3" w:rsidRPr="00E94FA1">
              <w:rPr>
                <w:rFonts w:ascii="ArialMT" w:hAnsi="ArialMT"/>
                <w:szCs w:val="20"/>
                <w:lang w:val="fr-FR"/>
              </w:rPr>
              <w:t>s</w:t>
            </w:r>
            <w:r w:rsidRPr="00E94FA1">
              <w:rPr>
                <w:rFonts w:ascii="ArialMT" w:hAnsi="ArialMT"/>
                <w:szCs w:val="20"/>
                <w:lang w:val="fr-FR"/>
              </w:rPr>
              <w:t xml:space="preserve"> dans </w:t>
            </w:r>
            <w:r w:rsidRPr="00E94FA1">
              <w:rPr>
                <w:rFonts w:ascii="ArialMT" w:hAnsi="ArialMT"/>
                <w:szCs w:val="20"/>
                <w:u w:val="single"/>
                <w:lang w:val="fr-FR"/>
              </w:rPr>
              <w:t>tous</w:t>
            </w:r>
            <w:r w:rsidRPr="00E94FA1">
              <w:rPr>
                <w:rFonts w:ascii="ArialMT" w:hAnsi="ArialMT"/>
                <w:szCs w:val="20"/>
                <w:lang w:val="fr-FR"/>
              </w:rPr>
              <w:t xml:space="preserve"> </w:t>
            </w:r>
            <w:r w:rsidR="00AE0EA3" w:rsidRPr="00E94FA1">
              <w:rPr>
                <w:rFonts w:ascii="ArialMT" w:hAnsi="ArialMT"/>
                <w:szCs w:val="20"/>
                <w:lang w:val="fr-FR"/>
              </w:rPr>
              <w:t xml:space="preserve">les </w:t>
            </w:r>
            <w:r w:rsidRPr="00E94FA1">
              <w:rPr>
                <w:rFonts w:ascii="ArialMT" w:hAnsi="ArialMT"/>
                <w:szCs w:val="20"/>
                <w:lang w:val="fr-FR"/>
              </w:rPr>
              <w:t xml:space="preserve">domaines de résultat du </w:t>
            </w:r>
            <w:r w:rsidR="00AE0EA3" w:rsidRPr="00E94FA1">
              <w:rPr>
                <w:rFonts w:ascii="ArialMT" w:hAnsi="ArialMT"/>
                <w:szCs w:val="20"/>
                <w:lang w:val="fr-FR"/>
              </w:rPr>
              <w:t>Cadre de coopération</w:t>
            </w:r>
            <w:r w:rsidR="006A0C3E" w:rsidRPr="00E94FA1">
              <w:rPr>
                <w:rFonts w:ascii="ArialMT" w:hAnsi="ArialMT"/>
                <w:szCs w:val="20"/>
                <w:lang w:val="fr-FR"/>
              </w:rPr>
              <w:t xml:space="preserve"> et il n’existe pas un résultat du Cadre de coopération ciblant l’ESAF</w:t>
            </w:r>
            <w:r w:rsidR="0029048C" w:rsidRPr="00E94FA1">
              <w:rPr>
                <w:rFonts w:ascii="ArialMT" w:hAnsi="ArialMT"/>
                <w:szCs w:val="20"/>
                <w:lang w:val="fr-FR"/>
              </w:rPr>
              <w:t>.</w:t>
            </w:r>
          </w:p>
          <w:p w14:paraId="4DA81F29" w14:textId="77777777" w:rsidR="0029048C" w:rsidRPr="00E94FA1" w:rsidRDefault="0029048C">
            <w:pPr>
              <w:spacing w:after="0"/>
              <w:rPr>
                <w:rFonts w:ascii="ArialMT" w:hAnsi="ArialMT"/>
                <w:szCs w:val="20"/>
                <w:lang w:val="fr-FR"/>
              </w:rPr>
            </w:pPr>
          </w:p>
          <w:p w14:paraId="6FB79189" w14:textId="7CE5AC9C" w:rsidR="008238D7" w:rsidRPr="00E94FA1" w:rsidRDefault="0029048C">
            <w:pPr>
              <w:spacing w:after="0"/>
              <w:rPr>
                <w:rFonts w:ascii="ArialMT" w:hAnsi="ArialMT"/>
                <w:szCs w:val="20"/>
                <w:lang w:val="fr-FR"/>
              </w:rPr>
            </w:pPr>
            <w:r w:rsidRPr="00E94FA1">
              <w:rPr>
                <w:rFonts w:ascii="ArialMT" w:hAnsi="ArialMT"/>
                <w:szCs w:val="20"/>
                <w:lang w:val="fr-FR"/>
              </w:rPr>
              <w:t>L</w:t>
            </w:r>
            <w:r w:rsidR="00AE0EA3" w:rsidRPr="00E94FA1">
              <w:rPr>
                <w:rFonts w:ascii="ArialMT" w:hAnsi="ArialMT"/>
                <w:szCs w:val="20"/>
                <w:lang w:val="fr-FR"/>
              </w:rPr>
              <w:t xml:space="preserve">es </w:t>
            </w:r>
            <w:r w:rsidR="008238D7" w:rsidRPr="00E94FA1">
              <w:rPr>
                <w:rFonts w:ascii="ArialMT" w:hAnsi="ArialMT"/>
                <w:szCs w:val="20"/>
                <w:lang w:val="fr-FR"/>
              </w:rPr>
              <w:t>Résultat</w:t>
            </w:r>
            <w:r w:rsidR="00AE0EA3" w:rsidRPr="00E94FA1">
              <w:rPr>
                <w:rFonts w:ascii="ArialMT" w:hAnsi="ArialMT"/>
                <w:szCs w:val="20"/>
                <w:lang w:val="fr-FR"/>
              </w:rPr>
              <w:t>s</w:t>
            </w:r>
            <w:r w:rsidR="008238D7" w:rsidRPr="00E94FA1">
              <w:rPr>
                <w:rFonts w:ascii="ArialMT" w:hAnsi="ArialMT"/>
                <w:szCs w:val="20"/>
                <w:lang w:val="fr-FR"/>
              </w:rPr>
              <w:t xml:space="preserve"> 1 et 2 </w:t>
            </w:r>
            <w:r w:rsidR="00AE0EA3" w:rsidRPr="00E94FA1">
              <w:rPr>
                <w:rFonts w:ascii="ArialMT" w:hAnsi="ArialMT"/>
                <w:szCs w:val="20"/>
                <w:lang w:val="fr-FR"/>
              </w:rPr>
              <w:t>sont</w:t>
            </w:r>
            <w:r w:rsidR="008238D7" w:rsidRPr="00E94FA1">
              <w:rPr>
                <w:rFonts w:ascii="ArialMT" w:hAnsi="ArialMT"/>
                <w:szCs w:val="20"/>
                <w:lang w:val="fr-FR"/>
              </w:rPr>
              <w:t xml:space="preserve"> aveugles par rapport au genre.</w:t>
            </w:r>
          </w:p>
          <w:p w14:paraId="7057205D" w14:textId="77777777"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b/>
                <w:bCs/>
                <w:szCs w:val="20"/>
                <w:lang w:val="fr-FR"/>
              </w:rPr>
              <w:t>Résultat 1 Gouvernance et Etat de Droit :</w:t>
            </w:r>
            <w:r w:rsidRPr="00E94FA1">
              <w:rPr>
                <w:rFonts w:ascii="ArialMT" w:hAnsi="ArialMT"/>
                <w:szCs w:val="20"/>
                <w:lang w:val="fr-FR"/>
              </w:rPr>
              <w:t xml:space="preserve"> Des institutions légitimes et redevables garantissent l’État de droit, la bonne gouvernance et le respect des droits humains</w:t>
            </w:r>
          </w:p>
          <w:p w14:paraId="598189B1" w14:textId="1F23CF44"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b/>
                <w:bCs/>
                <w:szCs w:val="20"/>
                <w:lang w:val="fr-FR"/>
              </w:rPr>
              <w:t>Résultat 2 Justice et Droits Humains :</w:t>
            </w:r>
            <w:r w:rsidRPr="00E94FA1">
              <w:rPr>
                <w:rFonts w:ascii="ArialMT" w:hAnsi="ArialMT"/>
                <w:szCs w:val="20"/>
                <w:lang w:val="fr-FR"/>
              </w:rPr>
              <w:t xml:space="preserve"> La protection et la libre circulation des personnes, libéré</w:t>
            </w:r>
            <w:r w:rsidR="00AE0EA3" w:rsidRPr="00E94FA1">
              <w:rPr>
                <w:rFonts w:ascii="ArialMT" w:hAnsi="ArialMT"/>
                <w:szCs w:val="20"/>
                <w:lang w:val="fr-FR"/>
              </w:rPr>
              <w:t>es</w:t>
            </w:r>
            <w:r w:rsidRPr="00E94FA1">
              <w:rPr>
                <w:rFonts w:ascii="ArialMT" w:hAnsi="ArialMT"/>
                <w:szCs w:val="20"/>
                <w:lang w:val="fr-FR"/>
              </w:rPr>
              <w:t xml:space="preserve"> des menaces des gangs, </w:t>
            </w:r>
            <w:r w:rsidR="00AE0EA3" w:rsidRPr="00E94FA1">
              <w:rPr>
                <w:rFonts w:ascii="ArialMT" w:hAnsi="ArialMT"/>
                <w:szCs w:val="20"/>
                <w:lang w:val="fr-FR"/>
              </w:rPr>
              <w:t xml:space="preserve">sont </w:t>
            </w:r>
            <w:r w:rsidRPr="00E94FA1">
              <w:rPr>
                <w:rFonts w:ascii="ArialMT" w:hAnsi="ArialMT"/>
                <w:szCs w:val="20"/>
                <w:lang w:val="fr-FR"/>
              </w:rPr>
              <w:t>assurée</w:t>
            </w:r>
            <w:r w:rsidR="00AE0EA3" w:rsidRPr="00E94FA1">
              <w:rPr>
                <w:rFonts w:ascii="ArialMT" w:hAnsi="ArialMT"/>
                <w:szCs w:val="20"/>
                <w:lang w:val="fr-FR"/>
              </w:rPr>
              <w:t>s</w:t>
            </w:r>
            <w:r w:rsidRPr="00E94FA1">
              <w:rPr>
                <w:rFonts w:ascii="ArialMT" w:hAnsi="ArialMT"/>
                <w:szCs w:val="20"/>
                <w:lang w:val="fr-FR"/>
              </w:rPr>
              <w:t xml:space="preserve"> pour qu’</w:t>
            </w:r>
            <w:r w:rsidR="00AE0EA3" w:rsidRPr="00E94FA1">
              <w:rPr>
                <w:rFonts w:ascii="ArialMT" w:hAnsi="ArialMT"/>
                <w:szCs w:val="20"/>
                <w:lang w:val="fr-FR"/>
              </w:rPr>
              <w:t>elles</w:t>
            </w:r>
            <w:r w:rsidRPr="00E94FA1">
              <w:rPr>
                <w:rFonts w:ascii="ArialMT" w:hAnsi="ArialMT"/>
                <w:szCs w:val="20"/>
                <w:lang w:val="fr-FR"/>
              </w:rPr>
              <w:t xml:space="preserve"> vivent sans crainte pour leur intégrité physique et morale</w:t>
            </w:r>
          </w:p>
          <w:p w14:paraId="598C3985" w14:textId="77777777" w:rsidR="008238D7" w:rsidRPr="00E94FA1" w:rsidRDefault="008238D7">
            <w:pPr>
              <w:spacing w:after="0"/>
              <w:rPr>
                <w:rFonts w:ascii="ArialMT" w:hAnsi="ArialMT"/>
                <w:szCs w:val="20"/>
                <w:lang w:val="fr-FR"/>
              </w:rPr>
            </w:pPr>
          </w:p>
          <w:p w14:paraId="6CC647C6" w14:textId="6C554B95" w:rsidR="008238D7" w:rsidRPr="00E94FA1" w:rsidRDefault="008238D7">
            <w:pPr>
              <w:spacing w:after="0"/>
              <w:rPr>
                <w:rFonts w:ascii="ArialMT" w:hAnsi="ArialMT"/>
                <w:b/>
                <w:bCs/>
                <w:szCs w:val="20"/>
                <w:lang w:val="fr-FR"/>
              </w:rPr>
            </w:pPr>
            <w:r w:rsidRPr="00E94FA1">
              <w:rPr>
                <w:rFonts w:ascii="ArialMT" w:hAnsi="ArialMT"/>
                <w:b/>
                <w:bCs/>
                <w:szCs w:val="20"/>
                <w:lang w:val="fr-FR"/>
              </w:rPr>
              <w:t>c.  L’</w:t>
            </w:r>
            <w:r w:rsidR="00AE0EA3" w:rsidRPr="00E94FA1">
              <w:rPr>
                <w:rFonts w:ascii="ArialMT" w:hAnsi="ArialMT"/>
                <w:b/>
                <w:bCs/>
                <w:szCs w:val="20"/>
                <w:lang w:val="fr-FR"/>
              </w:rPr>
              <w:t>é</w:t>
            </w:r>
            <w:r w:rsidRPr="00E94FA1">
              <w:rPr>
                <w:rFonts w:ascii="ArialMT" w:hAnsi="ArialMT"/>
                <w:b/>
                <w:bCs/>
                <w:szCs w:val="20"/>
                <w:lang w:val="fr-FR"/>
              </w:rPr>
              <w:t>galité des sexes et l’autonomisation des femmes sont visiblement intégrée</w:t>
            </w:r>
            <w:r w:rsidR="00AE0EA3" w:rsidRPr="00E94FA1">
              <w:rPr>
                <w:rFonts w:ascii="ArialMT" w:hAnsi="ArialMT"/>
                <w:b/>
                <w:bCs/>
                <w:szCs w:val="20"/>
                <w:lang w:val="fr-FR"/>
              </w:rPr>
              <w:t>s</w:t>
            </w:r>
            <w:r w:rsidRPr="00E94FA1">
              <w:rPr>
                <w:rFonts w:ascii="ArialMT" w:hAnsi="ArialMT"/>
                <w:b/>
                <w:bCs/>
                <w:szCs w:val="20"/>
                <w:lang w:val="fr-FR"/>
              </w:rPr>
              <w:t xml:space="preserve"> dans </w:t>
            </w:r>
            <w:r w:rsidRPr="00E94FA1">
              <w:rPr>
                <w:rFonts w:ascii="ArialMT" w:hAnsi="ArialMT"/>
                <w:b/>
                <w:bCs/>
                <w:szCs w:val="20"/>
                <w:u w:val="single"/>
                <w:lang w:val="fr-FR"/>
              </w:rPr>
              <w:t xml:space="preserve">tous </w:t>
            </w:r>
            <w:r w:rsidR="00AE0EA3" w:rsidRPr="00E94FA1">
              <w:rPr>
                <w:rFonts w:ascii="ArialMT" w:hAnsi="ArialMT"/>
                <w:b/>
                <w:bCs/>
                <w:szCs w:val="20"/>
                <w:lang w:val="fr-FR"/>
              </w:rPr>
              <w:t xml:space="preserve">les </w:t>
            </w:r>
            <w:r w:rsidRPr="00E94FA1">
              <w:rPr>
                <w:rFonts w:ascii="ArialMT" w:hAnsi="ArialMT"/>
                <w:b/>
                <w:bCs/>
                <w:szCs w:val="20"/>
                <w:lang w:val="fr-FR"/>
              </w:rPr>
              <w:t xml:space="preserve">domaines de résultat du </w:t>
            </w:r>
            <w:r w:rsidR="00AE0EA3" w:rsidRPr="00E94FA1">
              <w:rPr>
                <w:rFonts w:ascii="ArialMT" w:hAnsi="ArialMT"/>
                <w:b/>
                <w:bCs/>
                <w:szCs w:val="20"/>
                <w:lang w:val="fr-FR"/>
              </w:rPr>
              <w:t>Cadre de coopération</w:t>
            </w:r>
            <w:r w:rsidRPr="00E94FA1">
              <w:rPr>
                <w:rFonts w:ascii="ArialMT" w:hAnsi="ArialMT"/>
                <w:b/>
                <w:bCs/>
                <w:szCs w:val="20"/>
                <w:lang w:val="fr-FR"/>
              </w:rPr>
              <w:t xml:space="preserve"> conformément aux priorités des ODD y compris l’ODD 5 et </w:t>
            </w:r>
            <w:r w:rsidRPr="00E94FA1">
              <w:rPr>
                <w:rFonts w:ascii="ArialMT" w:hAnsi="ArialMT"/>
                <w:b/>
                <w:bCs/>
                <w:szCs w:val="20"/>
                <w:u w:val="single"/>
                <w:lang w:val="fr-FR"/>
              </w:rPr>
              <w:t>Un</w:t>
            </w:r>
            <w:r w:rsidRPr="00E94FA1">
              <w:rPr>
                <w:rFonts w:ascii="ArialMT" w:hAnsi="ArialMT"/>
                <w:b/>
                <w:bCs/>
                <w:szCs w:val="20"/>
                <w:lang w:val="fr-FR"/>
              </w:rPr>
              <w:t xml:space="preserve"> résultat du cadre de coopération cible spécifiquement l’égalité des sexes et l’autonomisation des femmes conformément à la théorie de changement du Cadre de coopération et les priorités des ODD y compris l’ODD 5</w:t>
            </w:r>
          </w:p>
          <w:p w14:paraId="7B525061" w14:textId="77777777" w:rsidR="008238D7" w:rsidRPr="00E94FA1" w:rsidRDefault="008238D7">
            <w:pPr>
              <w:spacing w:after="0"/>
              <w:rPr>
                <w:rFonts w:ascii="ArialMT" w:hAnsi="ArialMT"/>
                <w:b/>
                <w:bCs/>
                <w:szCs w:val="20"/>
                <w:lang w:val="fr-FR"/>
              </w:rPr>
            </w:pPr>
          </w:p>
          <w:p w14:paraId="0DBC62FB" w14:textId="19024ACA" w:rsidR="008238D7" w:rsidRPr="00E94FA1" w:rsidRDefault="008238D7">
            <w:pPr>
              <w:spacing w:after="0"/>
              <w:rPr>
                <w:rFonts w:ascii="ArialMT" w:hAnsi="ArialMT"/>
                <w:szCs w:val="20"/>
                <w:lang w:val="fr-FR"/>
              </w:rPr>
            </w:pPr>
            <w:r w:rsidRPr="00E94FA1">
              <w:rPr>
                <w:rFonts w:ascii="ArialMT" w:hAnsi="ArialMT"/>
                <w:szCs w:val="20"/>
                <w:u w:val="single"/>
                <w:lang w:val="fr-FR"/>
              </w:rPr>
              <w:t>Non atteint :</w:t>
            </w:r>
            <w:r w:rsidRPr="00E94FA1">
              <w:rPr>
                <w:rFonts w:ascii="ArialMT" w:hAnsi="ArialMT"/>
                <w:szCs w:val="20"/>
                <w:lang w:val="fr-FR"/>
              </w:rPr>
              <w:t xml:space="preserve"> L’</w:t>
            </w:r>
            <w:r w:rsidR="00AE0EA3" w:rsidRPr="00E94FA1">
              <w:rPr>
                <w:rFonts w:ascii="ArialMT" w:hAnsi="ArialMT"/>
                <w:szCs w:val="20"/>
                <w:lang w:val="fr-FR"/>
              </w:rPr>
              <w:t>é</w:t>
            </w:r>
            <w:r w:rsidRPr="00E94FA1">
              <w:rPr>
                <w:rFonts w:ascii="ArialMT" w:hAnsi="ArialMT"/>
                <w:szCs w:val="20"/>
                <w:lang w:val="fr-FR"/>
              </w:rPr>
              <w:t>galité des sexes et l’autonomisation des femmes ne sont pas visiblement intégrée</w:t>
            </w:r>
            <w:r w:rsidR="00AE0EA3" w:rsidRPr="00E94FA1">
              <w:rPr>
                <w:rFonts w:ascii="ArialMT" w:hAnsi="ArialMT"/>
                <w:szCs w:val="20"/>
                <w:lang w:val="fr-FR"/>
              </w:rPr>
              <w:t>s</w:t>
            </w:r>
            <w:r w:rsidRPr="00E94FA1">
              <w:rPr>
                <w:rFonts w:ascii="ArialMT" w:hAnsi="ArialMT"/>
                <w:szCs w:val="20"/>
                <w:lang w:val="fr-FR"/>
              </w:rPr>
              <w:t xml:space="preserve"> dans </w:t>
            </w:r>
            <w:r w:rsidRPr="00E94FA1">
              <w:rPr>
                <w:rFonts w:ascii="ArialMT" w:hAnsi="ArialMT"/>
                <w:szCs w:val="20"/>
                <w:u w:val="single"/>
                <w:lang w:val="fr-FR"/>
              </w:rPr>
              <w:t>tous</w:t>
            </w:r>
            <w:r w:rsidR="00AE0EA3" w:rsidRPr="00E94FA1">
              <w:rPr>
                <w:rFonts w:ascii="ArialMT" w:hAnsi="ArialMT"/>
                <w:szCs w:val="20"/>
                <w:lang w:val="fr-FR"/>
              </w:rPr>
              <w:t xml:space="preserve"> les </w:t>
            </w:r>
            <w:r w:rsidRPr="00E94FA1">
              <w:rPr>
                <w:rFonts w:ascii="ArialMT" w:hAnsi="ArialMT"/>
                <w:szCs w:val="20"/>
                <w:lang w:val="fr-FR"/>
              </w:rPr>
              <w:t xml:space="preserve">domaines de résultat du </w:t>
            </w:r>
            <w:r w:rsidR="00AE0EA3" w:rsidRPr="00E94FA1">
              <w:rPr>
                <w:rFonts w:ascii="ArialMT" w:hAnsi="ArialMT"/>
                <w:szCs w:val="20"/>
                <w:lang w:val="fr-FR"/>
              </w:rPr>
              <w:t xml:space="preserve">Cadre de coopération </w:t>
            </w:r>
            <w:r w:rsidR="00AE0CE2" w:rsidRPr="00E94FA1">
              <w:rPr>
                <w:rFonts w:ascii="ArialMT" w:hAnsi="ArialMT"/>
                <w:szCs w:val="20"/>
                <w:lang w:val="fr-FR"/>
              </w:rPr>
              <w:t>et il</w:t>
            </w:r>
            <w:r w:rsidRPr="00E94FA1">
              <w:rPr>
                <w:rFonts w:ascii="ArialMT" w:hAnsi="ArialMT"/>
                <w:szCs w:val="20"/>
                <w:lang w:val="fr-FR"/>
              </w:rPr>
              <w:t xml:space="preserve"> n'existe pas de résultat clairement défini qui soit spécifiquement orienté vers la promotion de l'égalité des sexes et l'autonomisation des femmes.</w:t>
            </w:r>
          </w:p>
          <w:p w14:paraId="0F2DE7F7" w14:textId="77777777" w:rsidR="008238D7" w:rsidRPr="00E94FA1" w:rsidRDefault="008238D7">
            <w:pPr>
              <w:spacing w:after="0"/>
              <w:rPr>
                <w:rFonts w:ascii="ArialMT" w:hAnsi="ArialMT"/>
                <w:color w:val="FF0000"/>
                <w:szCs w:val="20"/>
                <w:lang w:val="fr-FR"/>
              </w:rPr>
            </w:pPr>
          </w:p>
          <w:p w14:paraId="6F28ABB8" w14:textId="1BBBCB52" w:rsidR="008238D7" w:rsidRPr="00E94FA1" w:rsidRDefault="008238D7">
            <w:pPr>
              <w:spacing w:after="0"/>
              <w:rPr>
                <w:rFonts w:ascii="ArialMT" w:hAnsi="ArialMT"/>
                <w:szCs w:val="20"/>
                <w:lang w:val="fr-FR"/>
              </w:rPr>
            </w:pPr>
            <w:r w:rsidRPr="00E94FA1">
              <w:rPr>
                <w:rFonts w:ascii="ArialMT" w:hAnsi="ArialMT"/>
                <w:szCs w:val="20"/>
                <w:lang w:val="fr-FR"/>
              </w:rPr>
              <w:lastRenderedPageBreak/>
              <w:t xml:space="preserve">L'absence d'un résultat spécifique dédié à l'égalité des sexes et à l'autonomisation des femmes est compensée par la dissémination des informations sur l'égalité des sexes dans chaque résultat du </w:t>
            </w:r>
            <w:r w:rsidR="002C7538" w:rsidRPr="00E94FA1">
              <w:rPr>
                <w:rFonts w:ascii="ArialMT" w:hAnsi="ArialMT"/>
                <w:szCs w:val="20"/>
                <w:lang w:val="fr-FR"/>
              </w:rPr>
              <w:t>C</w:t>
            </w:r>
            <w:r w:rsidRPr="00E94FA1">
              <w:rPr>
                <w:rFonts w:ascii="ArialMT" w:hAnsi="ArialMT"/>
                <w:szCs w:val="20"/>
                <w:lang w:val="fr-FR"/>
              </w:rPr>
              <w:t xml:space="preserve">adre de coopération. Les principes de l'égalité des sexes sont intégrés de manière transversale dans tous les résultats du </w:t>
            </w:r>
            <w:r w:rsidR="002C7538" w:rsidRPr="00E94FA1">
              <w:rPr>
                <w:rFonts w:ascii="ArialMT" w:hAnsi="ArialMT"/>
                <w:szCs w:val="20"/>
                <w:lang w:val="fr-FR"/>
              </w:rPr>
              <w:t>C</w:t>
            </w:r>
            <w:r w:rsidRPr="00E94FA1">
              <w:rPr>
                <w:rFonts w:ascii="ArialMT" w:hAnsi="ArialMT"/>
                <w:szCs w:val="20"/>
                <w:lang w:val="fr-FR"/>
              </w:rPr>
              <w:t xml:space="preserve">adre de coopération. Cette approche transversale garantit </w:t>
            </w:r>
            <w:r w:rsidR="002C7538" w:rsidRPr="00E94FA1">
              <w:rPr>
                <w:rFonts w:ascii="ArialMT" w:hAnsi="ArialMT"/>
                <w:szCs w:val="20"/>
                <w:lang w:val="fr-FR"/>
              </w:rPr>
              <w:t>la prise en compte,</w:t>
            </w:r>
            <w:r w:rsidRPr="00E94FA1">
              <w:rPr>
                <w:rFonts w:ascii="ArialMT" w:hAnsi="ArialMT"/>
                <w:szCs w:val="20"/>
                <w:lang w:val="fr-FR"/>
              </w:rPr>
              <w:t xml:space="preserve"> dans chaque aspect du </w:t>
            </w:r>
            <w:r w:rsidR="002C7538" w:rsidRPr="00E94FA1">
              <w:rPr>
                <w:rFonts w:ascii="ArialMT" w:hAnsi="ArialMT"/>
                <w:szCs w:val="20"/>
                <w:lang w:val="fr-FR"/>
              </w:rPr>
              <w:t>C</w:t>
            </w:r>
            <w:r w:rsidRPr="00E94FA1">
              <w:rPr>
                <w:rFonts w:ascii="ArialMT" w:hAnsi="ArialMT"/>
                <w:szCs w:val="20"/>
                <w:lang w:val="fr-FR"/>
              </w:rPr>
              <w:t>adre de coopération</w:t>
            </w:r>
            <w:r w:rsidR="002C7538" w:rsidRPr="00E94FA1">
              <w:rPr>
                <w:rFonts w:ascii="ArialMT" w:hAnsi="ArialMT"/>
                <w:szCs w:val="20"/>
                <w:lang w:val="fr-FR"/>
              </w:rPr>
              <w:t>, des considérations liées à l'égalité des sexes</w:t>
            </w:r>
            <w:r w:rsidRPr="00E94FA1">
              <w:rPr>
                <w:rFonts w:ascii="ArialMT" w:hAnsi="ArialMT"/>
                <w:szCs w:val="20"/>
                <w:lang w:val="fr-FR"/>
              </w:rPr>
              <w:t xml:space="preserve">. Cependant, l'absence d'un résultat spécifique entraîne un manque de focalisation et d'attention sur les questions de genre. </w:t>
            </w:r>
          </w:p>
          <w:p w14:paraId="0650AC81" w14:textId="77777777" w:rsidR="008238D7" w:rsidRPr="00E94FA1" w:rsidRDefault="008238D7">
            <w:pPr>
              <w:spacing w:after="0"/>
              <w:rPr>
                <w:rFonts w:ascii="ArialMT" w:hAnsi="ArialMT"/>
                <w:szCs w:val="20"/>
                <w:lang w:val="fr-FR"/>
              </w:rPr>
            </w:pPr>
          </w:p>
        </w:tc>
      </w:tr>
      <w:tr w:rsidR="008238D7" w:rsidRPr="00217413" w14:paraId="43942F27" w14:textId="77777777" w:rsidTr="008238D7">
        <w:trPr>
          <w:jc w:val="center"/>
        </w:trPr>
        <w:tc>
          <w:tcPr>
            <w:tcW w:w="9805" w:type="dxa"/>
            <w:gridSpan w:val="2"/>
            <w:tcBorders>
              <w:top w:val="single" w:sz="4" w:space="0" w:color="000000"/>
              <w:left w:val="single" w:sz="4" w:space="0" w:color="000000"/>
              <w:bottom w:val="single" w:sz="4" w:space="0" w:color="000000"/>
              <w:right w:val="single" w:sz="4" w:space="0" w:color="000000"/>
            </w:tcBorders>
          </w:tcPr>
          <w:p w14:paraId="113F7843" w14:textId="77777777" w:rsidR="008238D7" w:rsidRPr="00E94FA1" w:rsidRDefault="008238D7">
            <w:pPr>
              <w:spacing w:after="0"/>
              <w:rPr>
                <w:rFonts w:ascii="ArialMT" w:hAnsi="ArialMT"/>
                <w:i/>
                <w:iCs/>
                <w:szCs w:val="20"/>
                <w:lang w:val="fr-FR"/>
              </w:rPr>
            </w:pPr>
            <w:r w:rsidRPr="00E94FA1">
              <w:rPr>
                <w:rFonts w:ascii="ArialMT" w:hAnsi="ArialMT"/>
                <w:i/>
                <w:iCs/>
                <w:szCs w:val="20"/>
                <w:lang w:val="fr-FR"/>
              </w:rPr>
              <w:lastRenderedPageBreak/>
              <w:t xml:space="preserve">Sources :  </w:t>
            </w:r>
            <w:r w:rsidRPr="00E94FA1">
              <w:rPr>
                <w:rFonts w:ascii="ArialMT" w:hAnsi="ArialMT"/>
                <w:szCs w:val="20"/>
                <w:lang w:val="fr-FR"/>
              </w:rPr>
              <w:t>Cadre de Résultat _ Coopération des Nations Unies pour le Développement Durable 2023 2027</w:t>
            </w:r>
          </w:p>
          <w:p w14:paraId="4AF550B8" w14:textId="77777777" w:rsidR="008238D7" w:rsidRPr="00E94FA1" w:rsidRDefault="008238D7">
            <w:pPr>
              <w:spacing w:after="0"/>
              <w:rPr>
                <w:rFonts w:ascii="ArialMT" w:hAnsi="ArialMT"/>
                <w:szCs w:val="20"/>
                <w:lang w:val="fr-FR"/>
              </w:rPr>
            </w:pPr>
          </w:p>
          <w:p w14:paraId="40268D64" w14:textId="77777777"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b/>
                <w:bCs/>
                <w:szCs w:val="20"/>
                <w:lang w:val="fr-FR"/>
              </w:rPr>
              <w:t>Résultat 1 Gouvernance et Etat de Droit :</w:t>
            </w:r>
            <w:r w:rsidRPr="00E94FA1">
              <w:rPr>
                <w:rFonts w:ascii="ArialMT" w:hAnsi="ArialMT"/>
                <w:szCs w:val="20"/>
                <w:lang w:val="fr-FR"/>
              </w:rPr>
              <w:t xml:space="preserve"> Des institutions légitimes et redevables garantissent l’État de droit, la bonne gouvernance et le respect des droits humains</w:t>
            </w:r>
          </w:p>
          <w:p w14:paraId="220B1A69" w14:textId="77777777"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b/>
                <w:bCs/>
                <w:szCs w:val="20"/>
                <w:lang w:val="fr-FR"/>
              </w:rPr>
              <w:t>Résultat 2 Justice et Droits Humains :</w:t>
            </w:r>
            <w:r w:rsidRPr="00E94FA1">
              <w:rPr>
                <w:rFonts w:ascii="ArialMT" w:hAnsi="ArialMT"/>
                <w:szCs w:val="20"/>
                <w:lang w:val="fr-FR"/>
              </w:rPr>
              <w:t xml:space="preserve"> La protection et la libre circulation des personnes, libéré des menaces des gangs, est assurée pour qu’ils vivent sans crainte pour leur intégrité physique et morale</w:t>
            </w:r>
          </w:p>
          <w:p w14:paraId="1F00E2E5" w14:textId="77777777"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b/>
                <w:bCs/>
                <w:szCs w:val="20"/>
                <w:lang w:val="fr-FR"/>
              </w:rPr>
              <w:t>Résultat 3 Modèle économique inclusif :</w:t>
            </w:r>
            <w:r w:rsidRPr="00E94FA1">
              <w:rPr>
                <w:rFonts w:ascii="ArialMT" w:hAnsi="ArialMT"/>
                <w:szCs w:val="20"/>
                <w:lang w:val="fr-FR"/>
              </w:rPr>
              <w:t xml:space="preserve"> Un nouveau modèle économique inclusif, équitable, vecteur d’investissements nouveaux, de croissance et de durabilité, favorable à la création rapide d’emplois décents avec un focus sur les jeunes et les femmes, capable de réduire substantiellement la pauvreté et les inégalités, est formulé, approuvé et mis en œuvre</w:t>
            </w:r>
          </w:p>
          <w:p w14:paraId="000D403D" w14:textId="77777777"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b/>
                <w:bCs/>
                <w:szCs w:val="20"/>
                <w:lang w:val="fr-FR"/>
              </w:rPr>
              <w:t>Résultat 4 Services sociaux de base :</w:t>
            </w:r>
            <w:r w:rsidRPr="00E94FA1">
              <w:rPr>
                <w:rFonts w:ascii="ArialMT" w:hAnsi="ArialMT"/>
                <w:szCs w:val="20"/>
                <w:lang w:val="fr-FR"/>
              </w:rPr>
              <w:t xml:space="preserve"> La population, particulièrement les groupes vulnérables et marginalisés, a un meilleur accès à des services sociaux de base équitables, inclusifs et de qualité, avec une attention particulière portée au respect des droits humains, à l'égalité de genre, et à l'inclusion du handicap, en vue du renforcement du contrat social.                        </w:t>
            </w:r>
          </w:p>
          <w:p w14:paraId="7B946C51" w14:textId="77777777"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b/>
                <w:bCs/>
                <w:szCs w:val="20"/>
                <w:lang w:val="fr-FR"/>
              </w:rPr>
              <w:t>Résultat 5 Environnement, gestion des risques multidimensionnels et gouvernance territorial</w:t>
            </w:r>
            <w:r w:rsidRPr="00E94FA1">
              <w:rPr>
                <w:rFonts w:ascii="ArialMT" w:hAnsi="ArialMT"/>
                <w:szCs w:val="20"/>
                <w:lang w:val="fr-FR"/>
              </w:rPr>
              <w:t>: Des systèmes d’information et des mécanismes financiers et cadres normatifs sensibles au genre, à la protection et à l’inclusion sociale, sont mis en place pour aider les autorités étatiques, les communautés locales et les autres acteurs nationaux concernés à piloter et coordonner des politiques publiques pour renforcer la résilience basée sur la gestion des risques, la gouvernance territoriale et la gestion environnementale</w:t>
            </w:r>
          </w:p>
          <w:p w14:paraId="17661DDC" w14:textId="77777777" w:rsidR="002C7538" w:rsidRPr="00E94FA1" w:rsidRDefault="002C7538" w:rsidP="008238D7">
            <w:pPr>
              <w:pStyle w:val="ListParagraph"/>
              <w:numPr>
                <w:ilvl w:val="0"/>
                <w:numId w:val="11"/>
              </w:numPr>
              <w:spacing w:after="0" w:line="276" w:lineRule="auto"/>
              <w:jc w:val="left"/>
              <w:rPr>
                <w:rFonts w:ascii="ArialMT" w:hAnsi="ArialMT"/>
                <w:szCs w:val="20"/>
                <w:lang w:val="fr-FR"/>
              </w:rPr>
            </w:pPr>
          </w:p>
        </w:tc>
      </w:tr>
      <w:tr w:rsidR="008238D7" w:rsidRPr="00217413" w14:paraId="46BF3EC6" w14:textId="77777777" w:rsidTr="008238D7">
        <w:trPr>
          <w:jc w:val="center"/>
        </w:trPr>
        <w:tc>
          <w:tcPr>
            <w:tcW w:w="9805"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26E1D570" w14:textId="77777777" w:rsidR="008238D7" w:rsidRPr="00E94FA1" w:rsidRDefault="008238D7">
            <w:pPr>
              <w:spacing w:after="0"/>
              <w:rPr>
                <w:rFonts w:ascii="ArialMT" w:hAnsi="ArialMT"/>
                <w:i/>
                <w:iCs/>
                <w:szCs w:val="20"/>
                <w:u w:val="single"/>
                <w:lang w:val="fr-FR"/>
              </w:rPr>
            </w:pPr>
            <w:r w:rsidRPr="00E94FA1">
              <w:rPr>
                <w:rFonts w:ascii="ArialMT" w:hAnsi="ArialMT"/>
                <w:i/>
                <w:iCs/>
                <w:szCs w:val="20"/>
                <w:u w:val="single"/>
                <w:lang w:val="fr-FR"/>
              </w:rPr>
              <w:t>Recommandations :</w:t>
            </w:r>
          </w:p>
          <w:p w14:paraId="40C5EB06" w14:textId="0E73BA66" w:rsidR="008238D7" w:rsidRPr="00E94FA1" w:rsidRDefault="008238D7">
            <w:pPr>
              <w:spacing w:after="0"/>
              <w:rPr>
                <w:rFonts w:ascii="ArialMT" w:hAnsi="ArialMT"/>
                <w:i/>
                <w:iCs/>
                <w:szCs w:val="20"/>
                <w:lang w:val="fr-FR"/>
              </w:rPr>
            </w:pPr>
            <w:r w:rsidRPr="00E94FA1">
              <w:rPr>
                <w:rFonts w:ascii="ArialMT" w:hAnsi="ArialMT"/>
                <w:szCs w:val="20"/>
                <w:lang w:val="fr-FR"/>
              </w:rPr>
              <w:t xml:space="preserve">Procéder à la révision des résultats 1 et 2.  Généraliser (intégrer systématiquement) les cibles de l’ODD 5 dans tous les résultats. Faire en sorte de cibler les groupes </w:t>
            </w:r>
            <w:r w:rsidR="002C7538" w:rsidRPr="00E94FA1">
              <w:rPr>
                <w:rFonts w:ascii="ArialMT" w:hAnsi="ArialMT"/>
                <w:szCs w:val="20"/>
                <w:lang w:val="fr-FR"/>
              </w:rPr>
              <w:t>mis à l’écart</w:t>
            </w:r>
            <w:r w:rsidRPr="00E94FA1">
              <w:rPr>
                <w:rFonts w:ascii="ArialMT" w:hAnsi="ArialMT"/>
                <w:szCs w:val="20"/>
                <w:lang w:val="fr-FR"/>
              </w:rPr>
              <w:t xml:space="preserve"> et prévoir des produits et indicateurs de produits</w:t>
            </w:r>
            <w:r w:rsidRPr="00E94FA1">
              <w:rPr>
                <w:rFonts w:ascii="ArialMT" w:hAnsi="ArialMT"/>
                <w:i/>
                <w:iCs/>
                <w:szCs w:val="20"/>
                <w:lang w:val="fr-FR"/>
              </w:rPr>
              <w:t>.</w:t>
            </w:r>
          </w:p>
          <w:p w14:paraId="03D62E02" w14:textId="77777777" w:rsidR="008238D7" w:rsidRPr="00E94FA1" w:rsidRDefault="008238D7">
            <w:pPr>
              <w:spacing w:after="0"/>
              <w:rPr>
                <w:rFonts w:ascii="ArialMT" w:hAnsi="ArialMT"/>
                <w:i/>
                <w:iCs/>
                <w:szCs w:val="20"/>
                <w:lang w:val="fr-FR"/>
              </w:rPr>
            </w:pPr>
          </w:p>
          <w:p w14:paraId="4AAFBA9F" w14:textId="77777777" w:rsidR="008238D7" w:rsidRPr="00E94FA1" w:rsidRDefault="008238D7">
            <w:pPr>
              <w:spacing w:after="0"/>
              <w:rPr>
                <w:rFonts w:ascii="ArialMT" w:hAnsi="ArialMT"/>
                <w:b/>
                <w:bCs/>
                <w:i/>
                <w:iCs/>
                <w:szCs w:val="20"/>
              </w:rPr>
            </w:pPr>
            <w:r w:rsidRPr="00E94FA1">
              <w:rPr>
                <w:rFonts w:ascii="ArialMT" w:hAnsi="ArialMT"/>
                <w:b/>
                <w:bCs/>
                <w:i/>
                <w:iCs/>
                <w:szCs w:val="20"/>
              </w:rPr>
              <w:t xml:space="preserve">Propositions </w:t>
            </w:r>
          </w:p>
          <w:p w14:paraId="529752EE" w14:textId="0A804859"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i/>
                <w:iCs/>
                <w:szCs w:val="20"/>
                <w:lang w:val="fr-FR"/>
              </w:rPr>
              <w:t xml:space="preserve">Résultats 2 : </w:t>
            </w:r>
            <w:r w:rsidRPr="00E94FA1">
              <w:rPr>
                <w:rFonts w:ascii="ArialMT" w:hAnsi="ArialMT"/>
                <w:b/>
                <w:bCs/>
                <w:szCs w:val="20"/>
                <w:lang w:val="fr-FR"/>
              </w:rPr>
              <w:t>Gouvernance et Etat de Droit :</w:t>
            </w:r>
            <w:r w:rsidRPr="00E94FA1">
              <w:rPr>
                <w:rFonts w:ascii="ArialMT" w:hAnsi="ArialMT"/>
                <w:szCs w:val="20"/>
                <w:lang w:val="fr-FR"/>
              </w:rPr>
              <w:t xml:space="preserve"> Des institutions légitimes et redevables garantissent l’État de droit, la bonne gouvernance, </w:t>
            </w:r>
            <w:r w:rsidR="002C7538" w:rsidRPr="00E94FA1">
              <w:rPr>
                <w:rFonts w:ascii="ArialMT" w:hAnsi="ArialMT"/>
                <w:szCs w:val="20"/>
                <w:lang w:val="fr-FR"/>
              </w:rPr>
              <w:t xml:space="preserve">le </w:t>
            </w:r>
            <w:r w:rsidRPr="00E94FA1">
              <w:rPr>
                <w:rFonts w:ascii="ArialMT" w:hAnsi="ArialMT"/>
                <w:szCs w:val="20"/>
                <w:lang w:val="fr-FR"/>
              </w:rPr>
              <w:t xml:space="preserve">respect des droits humains </w:t>
            </w:r>
            <w:r w:rsidRPr="00E94FA1">
              <w:rPr>
                <w:rFonts w:ascii="ArialMT" w:hAnsi="ArialMT"/>
                <w:color w:val="0070C0"/>
                <w:szCs w:val="20"/>
                <w:lang w:val="fr-FR"/>
              </w:rPr>
              <w:t>et la promotion de l’ESAF</w:t>
            </w:r>
          </w:p>
          <w:p w14:paraId="12556741" w14:textId="29FFB34C" w:rsidR="008238D7" w:rsidRPr="00E94FA1" w:rsidRDefault="008238D7" w:rsidP="008238D7">
            <w:pPr>
              <w:pStyle w:val="ListParagraph"/>
              <w:numPr>
                <w:ilvl w:val="0"/>
                <w:numId w:val="11"/>
              </w:numPr>
              <w:spacing w:after="0" w:line="276" w:lineRule="auto"/>
              <w:jc w:val="left"/>
              <w:rPr>
                <w:rFonts w:ascii="ArialMT" w:hAnsi="ArialMT"/>
                <w:szCs w:val="20"/>
                <w:lang w:val="fr-FR"/>
              </w:rPr>
            </w:pPr>
            <w:r w:rsidRPr="00E94FA1">
              <w:rPr>
                <w:rFonts w:ascii="ArialMT" w:hAnsi="ArialMT"/>
                <w:b/>
                <w:bCs/>
                <w:szCs w:val="20"/>
                <w:lang w:val="fr-FR"/>
              </w:rPr>
              <w:t>Résultat 2</w:t>
            </w:r>
            <w:r w:rsidR="002C7538" w:rsidRPr="00E94FA1">
              <w:rPr>
                <w:rFonts w:ascii="ArialMT" w:hAnsi="ArialMT"/>
                <w:b/>
                <w:bCs/>
                <w:szCs w:val="20"/>
                <w:lang w:val="fr-FR"/>
              </w:rPr>
              <w:t> :</w:t>
            </w:r>
            <w:r w:rsidRPr="00E94FA1">
              <w:rPr>
                <w:rFonts w:ascii="ArialMT" w:hAnsi="ArialMT"/>
                <w:b/>
                <w:bCs/>
                <w:szCs w:val="20"/>
                <w:lang w:val="fr-FR"/>
              </w:rPr>
              <w:t xml:space="preserve"> Justice et Droits Humains :</w:t>
            </w:r>
            <w:r w:rsidRPr="00E94FA1">
              <w:rPr>
                <w:rFonts w:ascii="ArialMT" w:hAnsi="ArialMT"/>
                <w:szCs w:val="20"/>
                <w:lang w:val="fr-FR"/>
              </w:rPr>
              <w:t xml:space="preserve"> La protection et la libre circulation des personnes particulièrement </w:t>
            </w:r>
            <w:r w:rsidRPr="00E94FA1">
              <w:rPr>
                <w:rFonts w:ascii="ArialMT" w:hAnsi="ArialMT"/>
                <w:color w:val="0070C0"/>
                <w:szCs w:val="20"/>
                <w:lang w:val="fr-FR"/>
              </w:rPr>
              <w:t>les femmes</w:t>
            </w:r>
            <w:r w:rsidRPr="00E94FA1">
              <w:rPr>
                <w:rFonts w:ascii="ArialMT" w:hAnsi="ArialMT"/>
                <w:szCs w:val="20"/>
                <w:lang w:val="fr-FR"/>
              </w:rPr>
              <w:t>, libéré</w:t>
            </w:r>
            <w:r w:rsidR="002C7538" w:rsidRPr="00E94FA1">
              <w:rPr>
                <w:rFonts w:ascii="ArialMT" w:hAnsi="ArialMT"/>
                <w:szCs w:val="20"/>
                <w:lang w:val="fr-FR"/>
              </w:rPr>
              <w:t>es</w:t>
            </w:r>
            <w:r w:rsidRPr="00E94FA1">
              <w:rPr>
                <w:rFonts w:ascii="ArialMT" w:hAnsi="ArialMT"/>
                <w:szCs w:val="20"/>
                <w:lang w:val="fr-FR"/>
              </w:rPr>
              <w:t xml:space="preserve"> des menaces des gangs, </w:t>
            </w:r>
            <w:r w:rsidRPr="00E94FA1">
              <w:rPr>
                <w:rFonts w:ascii="ArialMT" w:hAnsi="ArialMT"/>
                <w:color w:val="0070C0"/>
                <w:szCs w:val="20"/>
                <w:lang w:val="fr-FR"/>
              </w:rPr>
              <w:t>de la VVFF,</w:t>
            </w:r>
            <w:r w:rsidRPr="00E94FA1">
              <w:rPr>
                <w:rFonts w:ascii="ArialMT" w:hAnsi="ArialMT"/>
                <w:szCs w:val="20"/>
                <w:lang w:val="fr-FR"/>
              </w:rPr>
              <w:t xml:space="preserve"> </w:t>
            </w:r>
            <w:r w:rsidR="002C7538" w:rsidRPr="00E94FA1">
              <w:rPr>
                <w:rFonts w:ascii="ArialMT" w:hAnsi="ArialMT"/>
                <w:szCs w:val="20"/>
                <w:lang w:val="fr-FR"/>
              </w:rPr>
              <w:t>sont</w:t>
            </w:r>
            <w:r w:rsidRPr="00E94FA1">
              <w:rPr>
                <w:rFonts w:ascii="ArialMT" w:hAnsi="ArialMT"/>
                <w:szCs w:val="20"/>
                <w:lang w:val="fr-FR"/>
              </w:rPr>
              <w:t xml:space="preserve"> assurée</w:t>
            </w:r>
            <w:r w:rsidR="002C7538" w:rsidRPr="00E94FA1">
              <w:rPr>
                <w:rFonts w:ascii="ArialMT" w:hAnsi="ArialMT"/>
                <w:szCs w:val="20"/>
                <w:lang w:val="fr-FR"/>
              </w:rPr>
              <w:t>s</w:t>
            </w:r>
            <w:r w:rsidRPr="00E94FA1">
              <w:rPr>
                <w:rFonts w:ascii="ArialMT" w:hAnsi="ArialMT"/>
                <w:szCs w:val="20"/>
                <w:lang w:val="fr-FR"/>
              </w:rPr>
              <w:t xml:space="preserve"> pour qu’</w:t>
            </w:r>
            <w:r w:rsidR="002C7538" w:rsidRPr="00E94FA1">
              <w:rPr>
                <w:rFonts w:ascii="ArialMT" w:hAnsi="ArialMT"/>
                <w:szCs w:val="20"/>
                <w:lang w:val="fr-FR"/>
              </w:rPr>
              <w:t>elles</w:t>
            </w:r>
            <w:r w:rsidRPr="00E94FA1">
              <w:rPr>
                <w:rFonts w:ascii="ArialMT" w:hAnsi="ArialMT"/>
                <w:szCs w:val="20"/>
                <w:lang w:val="fr-FR"/>
              </w:rPr>
              <w:t xml:space="preserve"> vivent sans crainte pour leur intégrité physique et morale</w:t>
            </w:r>
          </w:p>
          <w:p w14:paraId="3F602F3A" w14:textId="5CCC8AE1" w:rsidR="00E94FA1" w:rsidRPr="00E94FA1" w:rsidRDefault="00E94FA1" w:rsidP="002625FA">
            <w:pPr>
              <w:spacing w:before="100" w:beforeAutospacing="1" w:after="100" w:afterAutospacing="1" w:line="240" w:lineRule="auto"/>
              <w:rPr>
                <w:rFonts w:ascii="ArialMT" w:eastAsia="Times New Roman" w:hAnsi="ArialMT" w:cs="Arial"/>
                <w:szCs w:val="20"/>
                <w:lang w:val="fr-FR"/>
              </w:rPr>
            </w:pPr>
            <w:r w:rsidRPr="00E94FA1">
              <w:rPr>
                <w:rFonts w:ascii="ArialMT" w:eastAsia="Times New Roman" w:hAnsi="ArialMT" w:cs="Segoe UI"/>
                <w:szCs w:val="20"/>
                <w:lang w:val="fr-FR"/>
              </w:rPr>
              <w:t>A la revue mi-parcours, élever le</w:t>
            </w:r>
            <w:r w:rsidRPr="00E94FA1">
              <w:rPr>
                <w:rFonts w:ascii="ArialMT" w:eastAsia="Times New Roman" w:hAnsi="ArialMT" w:cs="Segoe UI"/>
                <w:szCs w:val="20"/>
                <w:u w:val="single"/>
                <w:lang w:val="fr-FR"/>
              </w:rPr>
              <w:t xml:space="preserve"> </w:t>
            </w:r>
            <w:r w:rsidRPr="00E94FA1">
              <w:rPr>
                <w:rFonts w:ascii="ArialMT" w:eastAsia="Times New Roman" w:hAnsi="ArialMT" w:cs="Segoe UI"/>
                <w:szCs w:val="20"/>
                <w:lang w:val="fr-FR"/>
              </w:rPr>
              <w:t>résultat 4 du cadre de coopération au rang d’un résultat cible spécifiquement l’égalité des sexes et l’autonomisation des femmes.</w:t>
            </w:r>
          </w:p>
          <w:p w14:paraId="13A89DED" w14:textId="77777777" w:rsidR="008238D7" w:rsidRPr="00E94FA1" w:rsidRDefault="008238D7">
            <w:pPr>
              <w:spacing w:after="0"/>
              <w:rPr>
                <w:rFonts w:ascii="ArialMT" w:hAnsi="ArialMT"/>
                <w:i/>
                <w:iCs/>
                <w:szCs w:val="20"/>
                <w:lang w:val="fr-FR"/>
              </w:rPr>
            </w:pPr>
          </w:p>
        </w:tc>
      </w:tr>
    </w:tbl>
    <w:p w14:paraId="31D81C2E" w14:textId="77777777" w:rsidR="008238D7" w:rsidRDefault="008238D7" w:rsidP="008238D7">
      <w:pPr>
        <w:spacing w:after="0"/>
        <w:rPr>
          <w:rFonts w:ascii="ArialMT" w:hAnsi="ArialMT"/>
          <w:kern w:val="2"/>
          <w:szCs w:val="20"/>
          <w:lang w:val="fr-FR"/>
          <w14:ligatures w14:val="standardContextual"/>
        </w:rPr>
      </w:pPr>
    </w:p>
    <w:p w14:paraId="14F407B3" w14:textId="053810DB" w:rsidR="006223D7" w:rsidRPr="0020165F" w:rsidRDefault="004906AA" w:rsidP="00E94FA1">
      <w:pPr>
        <w:jc w:val="left"/>
        <w:rPr>
          <w:rFonts w:ascii="ArialMT" w:hAnsi="ArialMT" w:cs="Arial"/>
          <w:lang w:val="fr-FR"/>
        </w:rPr>
      </w:pPr>
      <w:r w:rsidRPr="0020165F">
        <w:rPr>
          <w:rFonts w:ascii="ArialMT" w:hAnsi="ArialMT" w:cs="Arial"/>
          <w:lang w:val="fr-FR"/>
        </w:rPr>
        <w:br w:type="page"/>
      </w:r>
      <w:bookmarkStart w:id="21" w:name="_Toc150337073"/>
      <w:r w:rsidR="00FC1E64" w:rsidRPr="0020165F">
        <w:rPr>
          <w:rFonts w:ascii="ArialMT" w:hAnsi="ArialMT" w:cs="Arial"/>
          <w:lang w:val="fr-FR"/>
        </w:rPr>
        <w:lastRenderedPageBreak/>
        <w:t xml:space="preserve">P 1.3 </w:t>
      </w:r>
      <w:r w:rsidR="00A14730" w:rsidRPr="0020165F">
        <w:rPr>
          <w:rFonts w:ascii="ArialMT" w:hAnsi="ArialMT" w:cs="Arial"/>
          <w:lang w:val="fr-FR"/>
        </w:rPr>
        <w:t>Indicateurs du cadre de coopération</w:t>
      </w:r>
      <w:bookmarkEnd w:id="21"/>
      <w:r w:rsidR="00A14730" w:rsidRPr="0020165F">
        <w:rPr>
          <w:rFonts w:ascii="ArialMT" w:hAnsi="ArialMT" w:cs="Arial"/>
          <w:lang w:val="fr-FR"/>
        </w:rPr>
        <w:t xml:space="preserve"> </w:t>
      </w:r>
    </w:p>
    <w:p w14:paraId="04B6CB05" w14:textId="77777777" w:rsidR="004159F0" w:rsidRPr="0020165F" w:rsidRDefault="004159F0" w:rsidP="004159F0">
      <w:pPr>
        <w:rPr>
          <w:rFonts w:ascii="ArialMT" w:hAnsi="ArialMT" w:cs="Arial"/>
          <w:lang w:val="fr-FR"/>
        </w:rPr>
      </w:pPr>
    </w:p>
    <w:tbl>
      <w:tblPr>
        <w:tblW w:w="9639" w:type="dxa"/>
        <w:tblInd w:w="562" w:type="dxa"/>
        <w:tblCellMar>
          <w:top w:w="15" w:type="dxa"/>
          <w:left w:w="15" w:type="dxa"/>
          <w:bottom w:w="15" w:type="dxa"/>
          <w:right w:w="15" w:type="dxa"/>
        </w:tblCellMar>
        <w:tblLook w:val="04A0" w:firstRow="1" w:lastRow="0" w:firstColumn="1" w:lastColumn="0" w:noHBand="0" w:noVBand="1"/>
      </w:tblPr>
      <w:tblGrid>
        <w:gridCol w:w="4631"/>
        <w:gridCol w:w="5008"/>
      </w:tblGrid>
      <w:tr w:rsidR="00867FF3" w:rsidRPr="00AC79C3" w14:paraId="5506326B" w14:textId="77777777" w:rsidTr="00784FA0">
        <w:tc>
          <w:tcPr>
            <w:tcW w:w="0" w:type="auto"/>
            <w:tcBorders>
              <w:top w:val="single" w:sz="4" w:space="0" w:color="000000"/>
              <w:left w:val="single" w:sz="4" w:space="0" w:color="000000"/>
              <w:bottom w:val="single" w:sz="4" w:space="0" w:color="000000"/>
              <w:right w:val="single" w:sz="4" w:space="0" w:color="000000"/>
            </w:tcBorders>
            <w:shd w:val="clear" w:color="auto" w:fill="ACB9CA"/>
            <w:tcMar>
              <w:top w:w="0" w:type="dxa"/>
              <w:left w:w="108" w:type="dxa"/>
              <w:bottom w:w="0" w:type="dxa"/>
              <w:right w:w="108" w:type="dxa"/>
            </w:tcMar>
            <w:hideMark/>
          </w:tcPr>
          <w:p w14:paraId="19524C7D" w14:textId="482FFA19" w:rsidR="00867FF3" w:rsidRPr="0020165F" w:rsidRDefault="008238D7" w:rsidP="007B0C42">
            <w:pPr>
              <w:rPr>
                <w:rFonts w:ascii="ArialMT" w:eastAsia="Times New Roman" w:hAnsi="ArialMT" w:cs="Arial"/>
                <w:sz w:val="22"/>
                <w:lang w:val="fr-FR"/>
              </w:rPr>
            </w:pPr>
            <w:r w:rsidRPr="0020165F">
              <w:rPr>
                <w:rFonts w:ascii="ArialMT" w:eastAsia="Times New Roman" w:hAnsi="ArialMT" w:cs="Arial"/>
                <w:b/>
                <w:bCs/>
                <w:color w:val="000000"/>
                <w:sz w:val="22"/>
                <w:lang w:val="fr-FR"/>
              </w:rPr>
              <w:t>Indicateur</w:t>
            </w:r>
            <w:r w:rsidRPr="0020165F">
              <w:rPr>
                <w:rFonts w:ascii="ArialMT" w:eastAsia="Times New Roman" w:hAnsi="ArialMT" w:cs="Arial"/>
                <w:color w:val="000000"/>
                <w:sz w:val="22"/>
                <w:lang w:val="fr-FR"/>
              </w:rPr>
              <w:t xml:space="preserve"> :</w:t>
            </w:r>
            <w:r w:rsidR="00867FF3" w:rsidRPr="0020165F">
              <w:rPr>
                <w:rFonts w:ascii="ArialMT" w:eastAsia="Times New Roman" w:hAnsi="ArialMT" w:cs="Arial"/>
                <w:color w:val="000000"/>
                <w:sz w:val="22"/>
                <w:lang w:val="fr-FR"/>
              </w:rPr>
              <w:t xml:space="preserve"> 1.3 Indicateurs du</w:t>
            </w:r>
            <w:r w:rsidR="00C74E19" w:rsidRPr="0020165F">
              <w:rPr>
                <w:rFonts w:ascii="ArialMT" w:eastAsia="Times New Roman" w:hAnsi="ArialMT" w:cs="Arial"/>
                <w:color w:val="000000"/>
                <w:sz w:val="22"/>
                <w:lang w:val="fr-FR"/>
              </w:rPr>
              <w:t xml:space="preserve"> UNSDCF</w:t>
            </w:r>
          </w:p>
        </w:tc>
        <w:tc>
          <w:tcPr>
            <w:tcW w:w="4519" w:type="dxa"/>
            <w:tcBorders>
              <w:top w:val="single" w:sz="4" w:space="0" w:color="000000"/>
              <w:left w:val="single" w:sz="4" w:space="0" w:color="000000"/>
              <w:bottom w:val="single" w:sz="4" w:space="0" w:color="000000"/>
              <w:right w:val="single" w:sz="4" w:space="0" w:color="000000"/>
            </w:tcBorders>
            <w:shd w:val="clear" w:color="auto" w:fill="00B0F0"/>
            <w:tcMar>
              <w:top w:w="0" w:type="dxa"/>
              <w:left w:w="108" w:type="dxa"/>
              <w:bottom w:w="0" w:type="dxa"/>
              <w:right w:w="108" w:type="dxa"/>
            </w:tcMar>
            <w:hideMark/>
          </w:tcPr>
          <w:p w14:paraId="054D0EC9" w14:textId="32420E3A" w:rsidR="00867FF3" w:rsidRPr="0020165F" w:rsidRDefault="00784FA0" w:rsidP="007B0C42">
            <w:pPr>
              <w:rPr>
                <w:rFonts w:ascii="ArialMT" w:eastAsia="Times New Roman" w:hAnsi="ArialMT" w:cs="Arial"/>
                <w:color w:val="000000"/>
                <w:sz w:val="22"/>
                <w:lang w:val="fr-FR"/>
              </w:rPr>
            </w:pPr>
            <w:r w:rsidRPr="0020165F">
              <w:rPr>
                <w:rFonts w:ascii="ArialMT" w:eastAsia="Times New Roman" w:hAnsi="ArialMT" w:cs="Arial"/>
                <w:b/>
                <w:bCs/>
                <w:color w:val="000000"/>
                <w:sz w:val="22"/>
                <w:lang w:val="fr-FR"/>
              </w:rPr>
              <w:t>Note</w:t>
            </w:r>
            <w:r w:rsidRPr="0020165F">
              <w:rPr>
                <w:rFonts w:ascii="ArialMT" w:eastAsia="Times New Roman" w:hAnsi="ArialMT" w:cs="Arial"/>
                <w:color w:val="000000"/>
                <w:sz w:val="22"/>
                <w:lang w:val="fr-FR"/>
              </w:rPr>
              <w:t xml:space="preserve"> :</w:t>
            </w:r>
            <w:r w:rsidR="00867FF3" w:rsidRPr="0020165F">
              <w:rPr>
                <w:rFonts w:ascii="ArialMT" w:eastAsia="Times New Roman" w:hAnsi="ArialMT" w:cs="Arial"/>
                <w:color w:val="000000"/>
                <w:sz w:val="22"/>
                <w:lang w:val="fr-FR"/>
              </w:rPr>
              <w:t xml:space="preserve"> </w:t>
            </w:r>
            <w:r w:rsidR="00AC79C3">
              <w:rPr>
                <w:rFonts w:ascii="ArialMT" w:eastAsia="Times New Roman" w:hAnsi="ArialMT" w:cs="Arial"/>
                <w:color w:val="000000"/>
                <w:sz w:val="22"/>
                <w:lang w:val="fr-FR"/>
              </w:rPr>
              <w:t>Dépasse les exigences minimales</w:t>
            </w:r>
          </w:p>
          <w:p w14:paraId="783CF169" w14:textId="77777777" w:rsidR="00867FF3" w:rsidRPr="0020165F" w:rsidRDefault="00867FF3" w:rsidP="007B0C42">
            <w:pPr>
              <w:rPr>
                <w:rFonts w:ascii="ArialMT" w:eastAsia="Times New Roman" w:hAnsi="ArialMT" w:cs="Arial"/>
                <w:sz w:val="22"/>
                <w:lang w:val="fr-FR"/>
              </w:rPr>
            </w:pPr>
          </w:p>
        </w:tc>
      </w:tr>
      <w:tr w:rsidR="00867FF3" w:rsidRPr="00217413" w14:paraId="27D7FC30" w14:textId="77777777" w:rsidTr="004159F0">
        <w:trPr>
          <w:trHeight w:val="4969"/>
        </w:trPr>
        <w:tc>
          <w:tcPr>
            <w:tcW w:w="96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C914A6" w14:textId="73FC14CF" w:rsidR="00867FF3" w:rsidRPr="0020165F" w:rsidRDefault="00867FF3" w:rsidP="007B0C42">
            <w:pPr>
              <w:rPr>
                <w:rFonts w:ascii="ArialMT" w:eastAsia="Times New Roman" w:hAnsi="ArialMT" w:cs="Arial"/>
                <w:b/>
                <w:bCs/>
                <w:color w:val="000000"/>
                <w:sz w:val="22"/>
                <w:lang w:val="fr-FR"/>
              </w:rPr>
            </w:pPr>
            <w:r w:rsidRPr="0020165F">
              <w:rPr>
                <w:rFonts w:ascii="ArialMT" w:eastAsia="Times New Roman" w:hAnsi="ArialMT" w:cs="Arial"/>
                <w:b/>
                <w:bCs/>
                <w:color w:val="000000"/>
                <w:sz w:val="22"/>
                <w:lang w:val="fr-FR"/>
              </w:rPr>
              <w:t>Résultats et explication </w:t>
            </w:r>
          </w:p>
          <w:p w14:paraId="0603BE30" w14:textId="62643A90" w:rsidR="00867FF3" w:rsidRPr="0020165F" w:rsidRDefault="00784FA0" w:rsidP="007B0C42">
            <w:pPr>
              <w:rPr>
                <w:rFonts w:ascii="ArialMT" w:eastAsia="Times New Roman" w:hAnsi="ArialMT" w:cs="Arial"/>
                <w:b/>
                <w:bCs/>
                <w:sz w:val="22"/>
                <w:lang w:val="fr-FR"/>
              </w:rPr>
            </w:pPr>
            <w:r>
              <w:rPr>
                <w:rFonts w:ascii="ArialMT" w:eastAsia="Times New Roman" w:hAnsi="ArialMT" w:cs="Arial"/>
                <w:b/>
                <w:bCs/>
                <w:color w:val="000000"/>
                <w:sz w:val="22"/>
                <w:lang w:val="fr-FR"/>
              </w:rPr>
              <w:t>Plus de 50%</w:t>
            </w:r>
            <w:r w:rsidR="00867FF3" w:rsidRPr="0020165F">
              <w:rPr>
                <w:rFonts w:ascii="ArialMT" w:eastAsia="Times New Roman" w:hAnsi="ArialMT" w:cs="Arial"/>
                <w:b/>
                <w:bCs/>
                <w:color w:val="000000"/>
                <w:sz w:val="22"/>
                <w:lang w:val="fr-FR"/>
              </w:rPr>
              <w:t xml:space="preserve"> des indicateurs de résultat du </w:t>
            </w:r>
            <w:r w:rsidR="00E94FA1">
              <w:rPr>
                <w:rFonts w:ascii="ArialMT" w:eastAsia="Times New Roman" w:hAnsi="ArialMT" w:cs="Arial"/>
                <w:b/>
                <w:bCs/>
                <w:color w:val="000000"/>
                <w:sz w:val="22"/>
                <w:lang w:val="fr-FR"/>
              </w:rPr>
              <w:t xml:space="preserve">Cadre de Coopération </w:t>
            </w:r>
            <w:r w:rsidR="00867FF3" w:rsidRPr="0020165F">
              <w:rPr>
                <w:rFonts w:ascii="ArialMT" w:eastAsia="Times New Roman" w:hAnsi="ArialMT" w:cs="Arial"/>
                <w:b/>
                <w:bCs/>
                <w:color w:val="000000"/>
                <w:sz w:val="22"/>
                <w:lang w:val="fr-FR"/>
              </w:rPr>
              <w:t xml:space="preserve">mesurent les changements dans l'égalité des sexes et l'autonomisation des femmes conformément aux objectifs des </w:t>
            </w:r>
            <w:proofErr w:type="spellStart"/>
            <w:r w:rsidR="00867FF3" w:rsidRPr="0020165F">
              <w:rPr>
                <w:rFonts w:ascii="ArialMT" w:eastAsia="Times New Roman" w:hAnsi="ArialMT" w:cs="Arial"/>
                <w:b/>
                <w:bCs/>
                <w:color w:val="000000"/>
                <w:sz w:val="22"/>
                <w:lang w:val="fr-FR"/>
              </w:rPr>
              <w:t>ODDs</w:t>
            </w:r>
            <w:proofErr w:type="spellEnd"/>
            <w:r w:rsidR="00867FF3" w:rsidRPr="0020165F">
              <w:rPr>
                <w:rFonts w:ascii="ArialMT" w:eastAsia="Times New Roman" w:hAnsi="ArialMT" w:cs="Arial"/>
                <w:b/>
                <w:bCs/>
                <w:color w:val="000000"/>
                <w:sz w:val="22"/>
                <w:lang w:val="fr-FR"/>
              </w:rPr>
              <w:t xml:space="preserve"> y compris le ODD 5. </w:t>
            </w:r>
          </w:p>
          <w:p w14:paraId="0D98251E" w14:textId="7CBE97C6" w:rsidR="00784FA0" w:rsidRPr="00784FA0" w:rsidRDefault="00784FA0" w:rsidP="00784FA0">
            <w:pPr>
              <w:spacing w:after="0"/>
              <w:rPr>
                <w:rFonts w:ascii="ArialMT" w:eastAsia="Times New Roman" w:hAnsi="ArialMT" w:cs="Arial"/>
                <w:sz w:val="22"/>
                <w:lang w:val="fr-FR"/>
              </w:rPr>
            </w:pPr>
            <w:r>
              <w:rPr>
                <w:rFonts w:ascii="ArialMT" w:eastAsia="Times New Roman" w:hAnsi="ArialMT" w:cs="Arial"/>
                <w:sz w:val="22"/>
                <w:u w:val="single"/>
                <w:lang w:val="fr-FR"/>
              </w:rPr>
              <w:t>A</w:t>
            </w:r>
            <w:r w:rsidR="00094ED6" w:rsidRPr="0020165F">
              <w:rPr>
                <w:rFonts w:ascii="ArialMT" w:eastAsia="Times New Roman" w:hAnsi="ArialMT" w:cs="Arial"/>
                <w:sz w:val="22"/>
                <w:u w:val="single"/>
                <w:lang w:val="fr-FR"/>
              </w:rPr>
              <w:t>tteint.</w:t>
            </w:r>
          </w:p>
          <w:p w14:paraId="4CBF9287" w14:textId="15A3FE32" w:rsidR="00784FA0" w:rsidRPr="00640B90" w:rsidRDefault="00784FA0" w:rsidP="00784FA0">
            <w:pPr>
              <w:rPr>
                <w:rStyle w:val="ui-provider"/>
                <w:rFonts w:ascii="ArialMT" w:hAnsi="ArialMT"/>
                <w:sz w:val="22"/>
                <w:lang w:val="fr-FR"/>
              </w:rPr>
            </w:pPr>
            <w:r w:rsidRPr="00784FA0">
              <w:rPr>
                <w:rFonts w:ascii="ArialMT" w:hAnsi="ArialMT"/>
                <w:sz w:val="22"/>
                <w:lang w:val="fr-CH"/>
              </w:rPr>
              <w:t>5</w:t>
            </w:r>
            <w:r w:rsidRPr="00784FA0">
              <w:rPr>
                <w:rFonts w:ascii="ArialMT" w:hAnsi="ArialMT"/>
                <w:sz w:val="22"/>
                <w:lang w:val="fr-FR"/>
              </w:rPr>
              <w:t>2% des indicateurs son</w:t>
            </w:r>
            <w:r>
              <w:rPr>
                <w:rFonts w:ascii="ArialMT" w:hAnsi="ArialMT"/>
                <w:sz w:val="22"/>
                <w:lang w:val="fr-FR"/>
              </w:rPr>
              <w:t>t</w:t>
            </w:r>
            <w:r w:rsidRPr="00784FA0">
              <w:rPr>
                <w:rFonts w:ascii="ArialMT" w:hAnsi="ArialMT"/>
                <w:sz w:val="22"/>
                <w:lang w:val="fr-FR"/>
              </w:rPr>
              <w:t xml:space="preserve"> sensibles au genre</w:t>
            </w:r>
            <w:r w:rsidR="00640B90">
              <w:rPr>
                <w:rFonts w:ascii="ArialMT" w:hAnsi="ArialMT"/>
                <w:sz w:val="22"/>
                <w:lang w:val="fr-FR"/>
              </w:rPr>
              <w:t xml:space="preserve"> soit 13/25. </w:t>
            </w:r>
            <w:r w:rsidRPr="00784FA0">
              <w:rPr>
                <w:rFonts w:ascii="ArialMT" w:hAnsi="ArialMT"/>
                <w:sz w:val="22"/>
                <w:lang w:val="fr-CH"/>
              </w:rPr>
              <w:t>Sont qualifiés d’indicateurs sensibles au genre ; soit un indicateur qui comprend une définition qui est spécifique au genre (</w:t>
            </w:r>
            <w:r w:rsidRPr="00784FA0">
              <w:rPr>
                <w:rStyle w:val="ui-provider"/>
                <w:rFonts w:ascii="ArialMT" w:hAnsi="ArialMT"/>
                <w:sz w:val="22"/>
                <w:lang w:val="fr-CH"/>
              </w:rPr>
              <w:t>1.5, 2.2, 3.2, 4.1, 4.2, 4.8)</w:t>
            </w:r>
            <w:r w:rsidRPr="00784FA0">
              <w:rPr>
                <w:rFonts w:ascii="ArialMT" w:hAnsi="ArialMT"/>
                <w:sz w:val="22"/>
                <w:lang w:val="fr-CH"/>
              </w:rPr>
              <w:t> ; soit un indicateur qui inclut une différenciation par sexe (</w:t>
            </w:r>
            <w:r w:rsidRPr="00784FA0">
              <w:rPr>
                <w:rStyle w:val="ui-provider"/>
                <w:rFonts w:ascii="ArialMT" w:hAnsi="ArialMT"/>
                <w:sz w:val="22"/>
                <w:lang w:val="fr-CH"/>
              </w:rPr>
              <w:t>4.4, 4.5, 4,7</w:t>
            </w:r>
            <w:r>
              <w:rPr>
                <w:rStyle w:val="ui-provider"/>
                <w:rFonts w:ascii="ArialMT" w:hAnsi="ArialMT"/>
                <w:sz w:val="22"/>
                <w:lang w:val="fr-CH"/>
              </w:rPr>
              <w:t>)</w:t>
            </w:r>
          </w:p>
          <w:p w14:paraId="71304A17" w14:textId="22175BD9" w:rsidR="00784FA0" w:rsidRPr="004A76B7" w:rsidRDefault="00784FA0" w:rsidP="00784FA0">
            <w:pPr>
              <w:rPr>
                <w:rFonts w:ascii="ArialMT" w:hAnsi="ArialMT"/>
                <w:lang w:val="fr-CH"/>
              </w:rPr>
            </w:pPr>
            <w:r w:rsidRPr="004A76B7">
              <w:rPr>
                <w:rFonts w:ascii="ArialMT" w:hAnsi="ArialMT"/>
                <w:lang w:val="fr-CH"/>
              </w:rPr>
              <w:t xml:space="preserve">Les exigences sont manquantes dans 12 </w:t>
            </w:r>
            <w:r w:rsidR="00640B90" w:rsidRPr="004A76B7">
              <w:rPr>
                <w:rFonts w:ascii="ArialMT" w:hAnsi="ArialMT"/>
                <w:lang w:val="fr-CH"/>
              </w:rPr>
              <w:t xml:space="preserve">indicateurs sur </w:t>
            </w:r>
            <w:r w:rsidR="004A76B7" w:rsidRPr="004A76B7">
              <w:rPr>
                <w:rFonts w:ascii="ArialMT" w:hAnsi="ArialMT"/>
                <w:lang w:val="fr-CH"/>
              </w:rPr>
              <w:t>25 :</w:t>
            </w:r>
          </w:p>
          <w:p w14:paraId="2B81261F" w14:textId="6B07234D" w:rsidR="00784FA0" w:rsidRPr="004A76B7" w:rsidRDefault="002C7538" w:rsidP="00784FA0">
            <w:pPr>
              <w:pStyle w:val="ListParagraph"/>
              <w:numPr>
                <w:ilvl w:val="0"/>
                <w:numId w:val="10"/>
              </w:numPr>
              <w:rPr>
                <w:rFonts w:ascii="ArialMT" w:hAnsi="ArialMT"/>
                <w:lang w:val="fr-CH"/>
              </w:rPr>
            </w:pPr>
            <w:r>
              <w:rPr>
                <w:rFonts w:ascii="ArialMT" w:hAnsi="ArialMT"/>
                <w:u w:val="single"/>
                <w:lang w:val="fr-CH"/>
              </w:rPr>
              <w:t>E</w:t>
            </w:r>
            <w:r w:rsidR="00784FA0" w:rsidRPr="004A76B7">
              <w:rPr>
                <w:rFonts w:ascii="ArialMT" w:hAnsi="ArialMT"/>
                <w:u w:val="single"/>
                <w:lang w:val="fr-CH"/>
              </w:rPr>
              <w:t>ffet 1 sur la Gouvernance et l’Etat de droit</w:t>
            </w:r>
            <w:r>
              <w:rPr>
                <w:rFonts w:ascii="ArialMT" w:hAnsi="ArialMT"/>
                <w:u w:val="single"/>
                <w:lang w:val="fr-CH"/>
              </w:rPr>
              <w:t> :</w:t>
            </w:r>
            <w:r w:rsidR="00784FA0" w:rsidRPr="004A76B7">
              <w:rPr>
                <w:rFonts w:ascii="ArialMT" w:hAnsi="ArialMT"/>
                <w:lang w:val="fr-CH"/>
              </w:rPr>
              <w:t xml:space="preserve"> </w:t>
            </w:r>
            <w:r>
              <w:rPr>
                <w:rFonts w:ascii="ArialMT" w:hAnsi="ArialMT"/>
                <w:lang w:val="fr-CH"/>
              </w:rPr>
              <w:t xml:space="preserve">Il manque </w:t>
            </w:r>
            <w:r w:rsidRPr="004A76B7">
              <w:rPr>
                <w:rFonts w:ascii="ArialMT" w:hAnsi="ArialMT"/>
                <w:lang w:val="fr-CH"/>
              </w:rPr>
              <w:t xml:space="preserve">3 des 5 indicateurs </w:t>
            </w:r>
            <w:r w:rsidR="00784FA0" w:rsidRPr="004A76B7">
              <w:rPr>
                <w:rFonts w:ascii="ArialMT" w:hAnsi="ArialMT"/>
                <w:lang w:val="fr-CH"/>
              </w:rPr>
              <w:t>(1.1, 1.3, 1.4)</w:t>
            </w:r>
            <w:r>
              <w:rPr>
                <w:rFonts w:ascii="ArialMT" w:hAnsi="ArialMT"/>
                <w:lang w:val="fr-CH"/>
              </w:rPr>
              <w:t>,</w:t>
            </w:r>
            <w:r w:rsidR="00784FA0" w:rsidRPr="004A76B7">
              <w:rPr>
                <w:rFonts w:ascii="ArialMT" w:hAnsi="ArialMT"/>
                <w:lang w:val="fr-CH"/>
              </w:rPr>
              <w:t xml:space="preserve"> toutefois, 1.5 (</w:t>
            </w:r>
            <w:r>
              <w:rPr>
                <w:rFonts w:ascii="ArialMT" w:hAnsi="ArialMT"/>
                <w:lang w:val="fr-CH"/>
              </w:rPr>
              <w:t>a</w:t>
            </w:r>
            <w:r w:rsidR="00784FA0" w:rsidRPr="004A76B7">
              <w:rPr>
                <w:rFonts w:ascii="ArialMT" w:hAnsi="ArialMT"/>
                <w:lang w:val="fr-CH"/>
              </w:rPr>
              <w:t>ugmentation de la participation des femmes dans les processus décisionnels) répond aux exigences minimales.</w:t>
            </w:r>
          </w:p>
          <w:p w14:paraId="206BB9A4" w14:textId="6190229D" w:rsidR="00784FA0" w:rsidRPr="004A76B7" w:rsidRDefault="00784FA0" w:rsidP="00784FA0">
            <w:pPr>
              <w:pStyle w:val="ListParagraph"/>
              <w:numPr>
                <w:ilvl w:val="0"/>
                <w:numId w:val="10"/>
              </w:numPr>
              <w:rPr>
                <w:rFonts w:ascii="ArialMT" w:hAnsi="ArialMT"/>
                <w:lang w:val="fr-CH"/>
              </w:rPr>
            </w:pPr>
            <w:r w:rsidRPr="004A76B7">
              <w:rPr>
                <w:rFonts w:ascii="ArialMT" w:hAnsi="ArialMT"/>
                <w:u w:val="single"/>
                <w:lang w:val="fr-CH"/>
              </w:rPr>
              <w:t xml:space="preserve">Effet </w:t>
            </w:r>
            <w:r w:rsidR="00640B90" w:rsidRPr="004A76B7">
              <w:rPr>
                <w:rFonts w:ascii="ArialMT" w:hAnsi="ArialMT"/>
                <w:u w:val="single"/>
                <w:lang w:val="fr-CH"/>
              </w:rPr>
              <w:t>2,</w:t>
            </w:r>
            <w:r w:rsidRPr="004A76B7">
              <w:rPr>
                <w:rFonts w:ascii="ArialMT" w:hAnsi="ArialMT"/>
                <w:u w:val="single"/>
                <w:lang w:val="fr-CH"/>
              </w:rPr>
              <w:t xml:space="preserve"> Justice de Droits humains :</w:t>
            </w:r>
            <w:r w:rsidRPr="004A76B7">
              <w:rPr>
                <w:rFonts w:ascii="ArialMT" w:hAnsi="ArialMT"/>
                <w:lang w:val="fr-CH"/>
              </w:rPr>
              <w:t xml:space="preserve"> l’indicateur 2.1 (Engagement accru de l’État pour garantir la sécurité des personnes et de leurs biens sur l’ensemble du territoire national) est aveugle par rapport au genre alors que 2.2 (Baisse significative du nombre d’actes de violence armée et des actes criminels, y compris les violences sexuelles, contre la population locale d’ici 2027</w:t>
            </w:r>
            <w:r w:rsidR="00640B90" w:rsidRPr="004A76B7">
              <w:rPr>
                <w:rFonts w:ascii="ArialMT" w:hAnsi="ArialMT"/>
                <w:lang w:val="fr-CH"/>
              </w:rPr>
              <w:t>) dépasse</w:t>
            </w:r>
            <w:r w:rsidRPr="004A76B7">
              <w:rPr>
                <w:rFonts w:ascii="ArialMT" w:hAnsi="ArialMT"/>
                <w:lang w:val="fr-CH"/>
              </w:rPr>
              <w:t xml:space="preserve"> les exigences minimales </w:t>
            </w:r>
          </w:p>
          <w:p w14:paraId="3E36D2ED" w14:textId="378DB4FD" w:rsidR="00784FA0" w:rsidRPr="004A76B7" w:rsidRDefault="00784FA0" w:rsidP="00784FA0">
            <w:pPr>
              <w:pStyle w:val="ListParagraph"/>
              <w:numPr>
                <w:ilvl w:val="0"/>
                <w:numId w:val="10"/>
              </w:numPr>
              <w:rPr>
                <w:rFonts w:ascii="ArialMT" w:hAnsi="ArialMT"/>
                <w:lang w:val="fr-CH"/>
              </w:rPr>
            </w:pPr>
            <w:r w:rsidRPr="004A76B7">
              <w:rPr>
                <w:rFonts w:ascii="ArialMT" w:hAnsi="ArialMT"/>
                <w:u w:val="single"/>
                <w:lang w:val="fr-CH"/>
              </w:rPr>
              <w:t>Effet 3,</w:t>
            </w:r>
            <w:r w:rsidRPr="004A76B7">
              <w:rPr>
                <w:rFonts w:ascii="ArialMT" w:hAnsi="ArialMT"/>
                <w:lang w:val="fr-CH"/>
              </w:rPr>
              <w:t xml:space="preserve"> modèle économique inclusif : </w:t>
            </w:r>
            <w:r w:rsidR="00640B90" w:rsidRPr="004A76B7">
              <w:rPr>
                <w:rFonts w:ascii="ArialMT" w:hAnsi="ArialMT"/>
                <w:lang w:val="fr-CH"/>
              </w:rPr>
              <w:t>l’égalité des sexes et le genre ne sont visibles dans plus 80% des indicateurs de l’effet 3 soit 5/6. Il est primordial de les réviser soit au niveau de la formulation ou au niveau des cibles. Seul l’indicateur 3.2 est genré.</w:t>
            </w:r>
          </w:p>
          <w:p w14:paraId="0DC121C7" w14:textId="74165724" w:rsidR="00640B90" w:rsidRPr="004A76B7" w:rsidRDefault="00640B90" w:rsidP="00784FA0">
            <w:pPr>
              <w:pStyle w:val="ListParagraph"/>
              <w:numPr>
                <w:ilvl w:val="0"/>
                <w:numId w:val="10"/>
              </w:numPr>
              <w:rPr>
                <w:rFonts w:ascii="ArialMT" w:hAnsi="ArialMT"/>
                <w:lang w:val="fr-CH"/>
              </w:rPr>
            </w:pPr>
            <w:r w:rsidRPr="004A76B7">
              <w:rPr>
                <w:rFonts w:ascii="ArialMT" w:hAnsi="ArialMT"/>
                <w:u w:val="single"/>
                <w:lang w:val="fr-CH"/>
              </w:rPr>
              <w:t xml:space="preserve">Effet 4 : services sociaux de base : </w:t>
            </w:r>
            <w:r w:rsidRPr="004A76B7">
              <w:rPr>
                <w:rFonts w:ascii="ArialMT" w:hAnsi="ArialMT"/>
                <w:lang w:val="fr-CH"/>
              </w:rPr>
              <w:t>C’est l’effet le plus sexospécifique du Cadre de Coopération. Les 8 indicateurs sont sexo-spécifiques et 2 dépassent les exigences minimales. L’effet 4 aurait pu être reformulé pour devenir un Effet dédié spécifiquement à la promotion de l’ESAF ce qui renforcerait le CF en matière de genre.</w:t>
            </w:r>
          </w:p>
          <w:p w14:paraId="3064B9DA" w14:textId="507F966D" w:rsidR="00784FA0" w:rsidRPr="004A76B7" w:rsidRDefault="00640B90" w:rsidP="00156C6F">
            <w:pPr>
              <w:pStyle w:val="ListParagraph"/>
              <w:numPr>
                <w:ilvl w:val="0"/>
                <w:numId w:val="10"/>
              </w:numPr>
              <w:rPr>
                <w:rStyle w:val="ui-provider"/>
                <w:rFonts w:ascii="ArialMT" w:hAnsi="ArialMT"/>
                <w:sz w:val="22"/>
                <w:lang w:val="fr-FR"/>
              </w:rPr>
            </w:pPr>
            <w:r w:rsidRPr="00CB2B9C">
              <w:rPr>
                <w:rFonts w:ascii="ArialMT" w:hAnsi="ArialMT"/>
                <w:u w:val="single"/>
                <w:lang w:val="fr-CH"/>
              </w:rPr>
              <w:t>Effet 5, Crise multidimensionnelle, environnement et gouvernance territoriale</w:t>
            </w:r>
            <w:r w:rsidRPr="004A76B7">
              <w:rPr>
                <w:rFonts w:ascii="ArialMT" w:hAnsi="ArialMT"/>
                <w:lang w:val="fr-CH"/>
              </w:rPr>
              <w:t> : même constat que pour l’effet 3. Seul 1 (5.2) des 4 indicateur prend en compte l’ESAF. 3 sont totalement aveugles. Compte tenu des problématiques liées au Genre dans ces 3 domaines de ce résultat, un renforcement s’avère nécessaire dans les formulations ou les cibles.</w:t>
            </w:r>
          </w:p>
          <w:p w14:paraId="73EEB663" w14:textId="100FEC5C" w:rsidR="005C24C9" w:rsidRPr="00784FA0" w:rsidRDefault="005C24C9" w:rsidP="00784FA0">
            <w:pPr>
              <w:spacing w:after="0"/>
              <w:rPr>
                <w:rFonts w:ascii="ArialMT" w:eastAsia="Times New Roman" w:hAnsi="ArialMT" w:cs="Arial"/>
                <w:sz w:val="22"/>
                <w:lang w:val="fr-FR"/>
              </w:rPr>
            </w:pPr>
          </w:p>
        </w:tc>
      </w:tr>
      <w:tr w:rsidR="00867FF3" w:rsidRPr="00217413" w14:paraId="07D23A8B" w14:textId="77777777" w:rsidTr="004159F0">
        <w:tc>
          <w:tcPr>
            <w:tcW w:w="96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F2799B" w14:textId="65156FD2" w:rsidR="00867FF3" w:rsidRPr="0020165F" w:rsidRDefault="00867FF3" w:rsidP="007B0C42">
            <w:pPr>
              <w:rPr>
                <w:rFonts w:ascii="ArialMT" w:eastAsia="Times New Roman" w:hAnsi="ArialMT" w:cs="Arial"/>
                <w:b/>
                <w:bCs/>
                <w:color w:val="000000"/>
                <w:sz w:val="22"/>
                <w:lang w:val="fr-FR"/>
              </w:rPr>
            </w:pPr>
            <w:r w:rsidRPr="0020165F">
              <w:rPr>
                <w:rFonts w:ascii="ArialMT" w:eastAsia="Times New Roman" w:hAnsi="ArialMT" w:cs="Arial"/>
                <w:b/>
                <w:bCs/>
                <w:color w:val="000000"/>
                <w:sz w:val="22"/>
                <w:lang w:val="fr-FR"/>
              </w:rPr>
              <w:t>Preuves ou moyens de vérification </w:t>
            </w:r>
          </w:p>
          <w:p w14:paraId="026FC101" w14:textId="52FB6B11" w:rsidR="00537A51" w:rsidRDefault="00784FA0" w:rsidP="00176AF0">
            <w:pPr>
              <w:spacing w:after="0"/>
              <w:rPr>
                <w:rFonts w:ascii="ArialMT" w:hAnsi="ArialMT" w:cs="Arial"/>
                <w:bCs/>
                <w:i/>
                <w:color w:val="000000"/>
                <w:sz w:val="22"/>
                <w:lang w:val="fr-FR"/>
              </w:rPr>
            </w:pPr>
            <w:r w:rsidRPr="00784FA0">
              <w:rPr>
                <w:rFonts w:ascii="ArialMT" w:hAnsi="ArialMT" w:cs="Arial"/>
                <w:bCs/>
                <w:i/>
                <w:color w:val="000000"/>
                <w:sz w:val="22"/>
                <w:lang w:val="fr-FR"/>
              </w:rPr>
              <w:t>Cadre de résultats du C</w:t>
            </w:r>
            <w:r>
              <w:rPr>
                <w:rFonts w:ascii="ArialMT" w:hAnsi="ArialMT" w:cs="Arial"/>
                <w:bCs/>
                <w:i/>
                <w:color w:val="000000"/>
                <w:sz w:val="22"/>
                <w:lang w:val="fr-FR"/>
              </w:rPr>
              <w:t xml:space="preserve">F 23 </w:t>
            </w:r>
            <w:r w:rsidR="00176AF0">
              <w:rPr>
                <w:rFonts w:ascii="ArialMT" w:hAnsi="ArialMT" w:cs="Arial"/>
                <w:bCs/>
                <w:i/>
                <w:color w:val="000000"/>
                <w:sz w:val="22"/>
                <w:lang w:val="fr-FR"/>
              </w:rPr>
              <w:t>–</w:t>
            </w:r>
            <w:r>
              <w:rPr>
                <w:rFonts w:ascii="ArialMT" w:hAnsi="ArialMT" w:cs="Arial"/>
                <w:bCs/>
                <w:i/>
                <w:color w:val="000000"/>
                <w:sz w:val="22"/>
                <w:lang w:val="fr-FR"/>
              </w:rPr>
              <w:t xml:space="preserve"> 27</w:t>
            </w:r>
          </w:p>
          <w:p w14:paraId="7383B60B" w14:textId="1C025BFD" w:rsidR="00176AF0" w:rsidRPr="00784FA0" w:rsidRDefault="00176AF0" w:rsidP="00176AF0">
            <w:pPr>
              <w:spacing w:after="0"/>
              <w:rPr>
                <w:rFonts w:ascii="ArialMT" w:eastAsia="Times New Roman" w:hAnsi="ArialMT" w:cs="Arial"/>
                <w:sz w:val="22"/>
                <w:lang w:val="fr-FR"/>
              </w:rPr>
            </w:pPr>
            <w:r>
              <w:rPr>
                <w:rFonts w:ascii="ArialMT" w:eastAsia="Times New Roman" w:hAnsi="ArialMT" w:cs="Arial"/>
                <w:bCs/>
                <w:i/>
                <w:color w:val="000000"/>
                <w:sz w:val="22"/>
                <w:lang w:val="fr-FR"/>
              </w:rPr>
              <w:t>Tableau d’analyse des indicateurs par le GTG</w:t>
            </w:r>
          </w:p>
          <w:p w14:paraId="799297B0" w14:textId="77777777" w:rsidR="00867FF3" w:rsidRPr="00784FA0" w:rsidRDefault="00867FF3" w:rsidP="00C74E19">
            <w:pPr>
              <w:rPr>
                <w:rFonts w:ascii="ArialMT" w:eastAsia="Times New Roman" w:hAnsi="ArialMT" w:cs="Arial"/>
                <w:sz w:val="22"/>
                <w:lang w:val="fr-FR"/>
              </w:rPr>
            </w:pPr>
          </w:p>
        </w:tc>
      </w:tr>
    </w:tbl>
    <w:p w14:paraId="1521D4EE" w14:textId="4DF26B4D" w:rsidR="00867FF3" w:rsidRPr="00784FA0" w:rsidRDefault="00867FF3" w:rsidP="00867FF3">
      <w:pPr>
        <w:rPr>
          <w:rFonts w:ascii="ArialMT" w:hAnsi="ArialMT" w:cs="Arial"/>
          <w:lang w:val="fr-FR"/>
        </w:rPr>
      </w:pPr>
    </w:p>
    <w:p w14:paraId="680B55B1" w14:textId="77777777" w:rsidR="00867FF3" w:rsidRPr="00784FA0" w:rsidRDefault="00867FF3" w:rsidP="00867FF3">
      <w:pPr>
        <w:rPr>
          <w:rFonts w:ascii="ArialMT" w:hAnsi="ArialMT" w:cs="Arial"/>
          <w:lang w:val="fr-FR"/>
        </w:rPr>
      </w:pPr>
    </w:p>
    <w:p w14:paraId="6B7109F3" w14:textId="77777777" w:rsidR="004906AA" w:rsidRPr="00784FA0" w:rsidRDefault="004906AA" w:rsidP="002C3F26">
      <w:pPr>
        <w:jc w:val="left"/>
        <w:rPr>
          <w:rFonts w:ascii="ArialMT" w:hAnsi="ArialMT" w:cs="Arial"/>
          <w:lang w:val="fr-FR"/>
        </w:rPr>
      </w:pPr>
    </w:p>
    <w:p w14:paraId="57EED688" w14:textId="77777777" w:rsidR="004906AA" w:rsidRPr="00784FA0" w:rsidRDefault="004906AA" w:rsidP="002C3F26">
      <w:pPr>
        <w:jc w:val="left"/>
        <w:rPr>
          <w:rFonts w:ascii="ArialMT" w:hAnsi="ArialMT" w:cs="Arial"/>
          <w:lang w:val="fr-FR"/>
        </w:rPr>
      </w:pPr>
    </w:p>
    <w:p w14:paraId="71BBA606" w14:textId="77777777" w:rsidR="004906AA" w:rsidRPr="00784FA0" w:rsidRDefault="004906AA" w:rsidP="002C3F26">
      <w:pPr>
        <w:jc w:val="left"/>
        <w:rPr>
          <w:rFonts w:ascii="ArialMT" w:hAnsi="ArialMT" w:cs="Arial"/>
          <w:lang w:val="fr-FR"/>
        </w:rPr>
      </w:pPr>
    </w:p>
    <w:p w14:paraId="2E4C5B08" w14:textId="77777777" w:rsidR="004906AA" w:rsidRPr="00784FA0" w:rsidRDefault="004906AA" w:rsidP="002C3F26">
      <w:pPr>
        <w:jc w:val="left"/>
        <w:rPr>
          <w:rFonts w:ascii="ArialMT" w:hAnsi="ArialMT" w:cs="Arial"/>
          <w:lang w:val="fr-FR"/>
        </w:rPr>
      </w:pPr>
    </w:p>
    <w:p w14:paraId="2000C4A9" w14:textId="77777777" w:rsidR="004906AA" w:rsidRPr="00784FA0" w:rsidRDefault="004906AA" w:rsidP="002C3F26">
      <w:pPr>
        <w:jc w:val="left"/>
        <w:rPr>
          <w:rFonts w:ascii="ArialMT" w:hAnsi="ArialMT" w:cs="Arial"/>
          <w:lang w:val="fr-FR"/>
        </w:rPr>
      </w:pPr>
    </w:p>
    <w:p w14:paraId="0987FF85" w14:textId="47E67742" w:rsidR="006658BE" w:rsidRDefault="006658BE" w:rsidP="006658BE">
      <w:pPr>
        <w:pStyle w:val="Heading2"/>
        <w:rPr>
          <w:rFonts w:ascii="ArialMT" w:hAnsi="ArialMT" w:cs="Arial"/>
          <w:lang w:val="fr-FR"/>
        </w:rPr>
      </w:pPr>
      <w:bookmarkStart w:id="22" w:name="_Toc150337074"/>
      <w:bookmarkStart w:id="23" w:name="_Toc75120383"/>
      <w:r w:rsidRPr="0020165F">
        <w:rPr>
          <w:rFonts w:ascii="ArialMT" w:hAnsi="ArialMT" w:cs="Arial"/>
          <w:lang w:val="fr-FR"/>
        </w:rPr>
        <w:lastRenderedPageBreak/>
        <w:t xml:space="preserve">Domaine de dimension </w:t>
      </w:r>
      <w:r>
        <w:rPr>
          <w:rFonts w:ascii="ArialMT" w:hAnsi="ArialMT" w:cs="Arial"/>
          <w:lang w:val="fr-FR"/>
        </w:rPr>
        <w:t>2</w:t>
      </w:r>
      <w:r w:rsidRPr="0020165F">
        <w:rPr>
          <w:rFonts w:ascii="ArialMT" w:hAnsi="ArialMT" w:cs="Arial"/>
          <w:lang w:val="fr-FR"/>
        </w:rPr>
        <w:t xml:space="preserve"> : P</w:t>
      </w:r>
      <w:r>
        <w:rPr>
          <w:rFonts w:ascii="ArialMT" w:hAnsi="ArialMT" w:cs="Arial"/>
          <w:lang w:val="fr-FR"/>
        </w:rPr>
        <w:t>rogrammation/SE</w:t>
      </w:r>
      <w:bookmarkEnd w:id="22"/>
    </w:p>
    <w:p w14:paraId="654E57B7" w14:textId="77777777" w:rsidR="006658BE" w:rsidRDefault="006658BE" w:rsidP="004906AA">
      <w:pPr>
        <w:pStyle w:val="Heading3"/>
        <w:rPr>
          <w:rFonts w:ascii="ArialMT" w:hAnsi="ArialMT" w:cs="Arial"/>
          <w:lang w:val="fr-FR"/>
        </w:rPr>
      </w:pPr>
    </w:p>
    <w:p w14:paraId="6A3B2056" w14:textId="3019B555" w:rsidR="004906AA" w:rsidRDefault="004906AA" w:rsidP="004906AA">
      <w:pPr>
        <w:pStyle w:val="Heading3"/>
        <w:rPr>
          <w:rFonts w:ascii="ArialMT" w:hAnsi="ArialMT" w:cs="Arial"/>
          <w:lang w:val="fr-FR"/>
        </w:rPr>
      </w:pPr>
      <w:bookmarkStart w:id="24" w:name="_Toc150337075"/>
      <w:r w:rsidRPr="0020165F">
        <w:rPr>
          <w:rFonts w:ascii="ArialMT" w:hAnsi="ArialMT" w:cs="Arial"/>
          <w:lang w:val="fr-FR"/>
        </w:rPr>
        <w:t>IP 2.1 Programmes conjoints</w:t>
      </w:r>
      <w:bookmarkEnd w:id="23"/>
      <w:bookmarkEnd w:id="24"/>
      <w:r w:rsidRPr="0020165F">
        <w:rPr>
          <w:rFonts w:ascii="ArialMT" w:hAnsi="ArialMT" w:cs="Arial"/>
          <w:lang w:val="fr-FR"/>
        </w:rPr>
        <w:t xml:space="preserve"> </w:t>
      </w:r>
    </w:p>
    <w:p w14:paraId="1A219EF1" w14:textId="77777777" w:rsidR="004A76B7" w:rsidRPr="004A76B7" w:rsidRDefault="004A76B7" w:rsidP="004A76B7">
      <w:pPr>
        <w:rPr>
          <w:lang w:val="fr-FR"/>
        </w:rPr>
      </w:pPr>
    </w:p>
    <w:tbl>
      <w:tblPr>
        <w:tblStyle w:val="Grigliatabella1"/>
        <w:tblW w:w="9639" w:type="dxa"/>
        <w:jc w:val="center"/>
        <w:tblLook w:val="04A0" w:firstRow="1" w:lastRow="0" w:firstColumn="1" w:lastColumn="0" w:noHBand="0" w:noVBand="1"/>
      </w:tblPr>
      <w:tblGrid>
        <w:gridCol w:w="4292"/>
        <w:gridCol w:w="5403"/>
      </w:tblGrid>
      <w:tr w:rsidR="004906AA" w:rsidRPr="00217413" w14:paraId="622FAD3B" w14:textId="77777777" w:rsidTr="00AC79C3">
        <w:trPr>
          <w:jc w:val="center"/>
        </w:trPr>
        <w:tc>
          <w:tcPr>
            <w:tcW w:w="4003" w:type="dxa"/>
            <w:shd w:val="clear" w:color="auto" w:fill="ACB9CA" w:themeFill="text2" w:themeFillTint="66"/>
          </w:tcPr>
          <w:p w14:paraId="79546BFD" w14:textId="3FF06D0E" w:rsidR="004906AA" w:rsidRPr="0020165F" w:rsidRDefault="004906AA" w:rsidP="003C50B9">
            <w:pPr>
              <w:rPr>
                <w:rFonts w:ascii="ArialMT" w:hAnsi="ArialMT" w:cs="Arial"/>
                <w:szCs w:val="20"/>
              </w:rPr>
            </w:pPr>
            <w:proofErr w:type="spellStart"/>
            <w:proofErr w:type="gramStart"/>
            <w:r w:rsidRPr="0020165F">
              <w:rPr>
                <w:rFonts w:ascii="ArialMT" w:hAnsi="ArialMT" w:cs="Arial"/>
                <w:b/>
                <w:szCs w:val="20"/>
              </w:rPr>
              <w:t>Indicateur</w:t>
            </w:r>
            <w:proofErr w:type="spellEnd"/>
            <w:r w:rsidRPr="0020165F">
              <w:rPr>
                <w:rFonts w:ascii="ArialMT" w:hAnsi="ArialMT" w:cs="Arial"/>
                <w:szCs w:val="20"/>
              </w:rPr>
              <w:t xml:space="preserve"> :</w:t>
            </w:r>
            <w:proofErr w:type="gramEnd"/>
            <w:r w:rsidRPr="0020165F">
              <w:rPr>
                <w:rFonts w:ascii="ArialMT" w:hAnsi="ArialMT" w:cs="Arial"/>
                <w:szCs w:val="20"/>
              </w:rPr>
              <w:t xml:space="preserve"> 2.1 Programmes </w:t>
            </w:r>
            <w:proofErr w:type="spellStart"/>
            <w:r w:rsidRPr="0020165F">
              <w:rPr>
                <w:rFonts w:ascii="ArialMT" w:hAnsi="ArialMT" w:cs="Arial"/>
                <w:szCs w:val="20"/>
              </w:rPr>
              <w:t>conjoints</w:t>
            </w:r>
            <w:proofErr w:type="spellEnd"/>
            <w:r w:rsidR="00260EDD">
              <w:rPr>
                <w:rFonts w:ascii="ArialMT" w:hAnsi="ArialMT" w:cs="Arial"/>
                <w:szCs w:val="20"/>
              </w:rPr>
              <w:t xml:space="preserve"> (PCs)</w:t>
            </w:r>
          </w:p>
        </w:tc>
        <w:tc>
          <w:tcPr>
            <w:tcW w:w="5636" w:type="dxa"/>
            <w:shd w:val="clear" w:color="auto" w:fill="FFFF00"/>
          </w:tcPr>
          <w:p w14:paraId="36BFC691" w14:textId="79180642" w:rsidR="004906AA" w:rsidRPr="0020165F" w:rsidRDefault="00E94FA1" w:rsidP="003C50B9">
            <w:pPr>
              <w:rPr>
                <w:rFonts w:ascii="ArialMT" w:hAnsi="ArialMT" w:cs="Arial"/>
                <w:color w:val="000000" w:themeColor="text1"/>
                <w:szCs w:val="20"/>
                <w:lang w:val="fr-029"/>
              </w:rPr>
            </w:pPr>
            <w:r w:rsidRPr="0020165F">
              <w:rPr>
                <w:rFonts w:ascii="ArialMT" w:hAnsi="ArialMT" w:cs="Arial"/>
                <w:b/>
                <w:szCs w:val="20"/>
                <w:lang w:val="fr-029"/>
              </w:rPr>
              <w:t>Note</w:t>
            </w:r>
            <w:r w:rsidRPr="0020165F">
              <w:rPr>
                <w:rFonts w:ascii="ArialMT" w:hAnsi="ArialMT" w:cs="Arial"/>
                <w:color w:val="000000" w:themeColor="text1"/>
                <w:szCs w:val="20"/>
                <w:lang w:val="fr-029"/>
              </w:rPr>
              <w:t xml:space="preserve"> :</w:t>
            </w:r>
            <w:r w:rsidR="004906AA" w:rsidRPr="0020165F">
              <w:rPr>
                <w:rFonts w:ascii="ArialMT" w:hAnsi="ArialMT" w:cs="Arial"/>
                <w:color w:val="000000" w:themeColor="text1"/>
                <w:szCs w:val="20"/>
                <w:lang w:val="fr-029"/>
              </w:rPr>
              <w:t xml:space="preserve"> </w:t>
            </w:r>
          </w:p>
          <w:p w14:paraId="763173AD" w14:textId="3368977B" w:rsidR="004906AA" w:rsidRPr="0020165F" w:rsidRDefault="00AC79C3" w:rsidP="003C50B9">
            <w:pPr>
              <w:rPr>
                <w:rFonts w:ascii="ArialMT" w:hAnsi="ArialMT" w:cs="Arial"/>
                <w:szCs w:val="20"/>
                <w:lang w:val="fr-029"/>
              </w:rPr>
            </w:pPr>
            <w:r>
              <w:rPr>
                <w:rFonts w:ascii="ArialMT" w:hAnsi="ArialMT" w:cs="Arial"/>
                <w:szCs w:val="20"/>
                <w:lang w:val="fr-029"/>
              </w:rPr>
              <w:t>Se rapproche des</w:t>
            </w:r>
            <w:r w:rsidR="004906AA" w:rsidRPr="0020165F">
              <w:rPr>
                <w:rFonts w:ascii="ArialMT" w:hAnsi="ArialMT" w:cs="Arial"/>
                <w:szCs w:val="20"/>
                <w:lang w:val="fr-029"/>
              </w:rPr>
              <w:t xml:space="preserve"> exigences minimales</w:t>
            </w:r>
          </w:p>
        </w:tc>
      </w:tr>
      <w:tr w:rsidR="004906AA" w:rsidRPr="00217413" w14:paraId="1EB9FE3C" w14:textId="77777777" w:rsidTr="003C50B9">
        <w:trPr>
          <w:jc w:val="center"/>
        </w:trPr>
        <w:tc>
          <w:tcPr>
            <w:tcW w:w="9639" w:type="dxa"/>
            <w:gridSpan w:val="2"/>
          </w:tcPr>
          <w:p w14:paraId="5A159429" w14:textId="77777777" w:rsidR="004906AA" w:rsidRPr="0020165F" w:rsidRDefault="004906AA" w:rsidP="009A2880">
            <w:pPr>
              <w:spacing w:line="276" w:lineRule="auto"/>
              <w:rPr>
                <w:rFonts w:ascii="ArialMT" w:hAnsi="ArialMT" w:cs="Arial"/>
                <w:b/>
                <w:color w:val="000000" w:themeColor="text1"/>
                <w:szCs w:val="20"/>
                <w:lang w:val="fr-FR"/>
              </w:rPr>
            </w:pPr>
            <w:r w:rsidRPr="0020165F">
              <w:rPr>
                <w:rFonts w:ascii="ArialMT" w:hAnsi="ArialMT" w:cs="Arial"/>
                <w:b/>
                <w:color w:val="000000" w:themeColor="text1"/>
                <w:szCs w:val="20"/>
                <w:lang w:val="fr-FR"/>
              </w:rPr>
              <w:t xml:space="preserve">Résultats et explication : </w:t>
            </w:r>
          </w:p>
          <w:p w14:paraId="08E1E009" w14:textId="0C8BADBF" w:rsidR="004906AA" w:rsidRPr="0020165F" w:rsidRDefault="004906AA" w:rsidP="009A2880">
            <w:pPr>
              <w:pStyle w:val="ListParagraph"/>
              <w:numPr>
                <w:ilvl w:val="0"/>
                <w:numId w:val="9"/>
              </w:numPr>
              <w:spacing w:line="276" w:lineRule="auto"/>
              <w:jc w:val="left"/>
              <w:rPr>
                <w:rFonts w:ascii="ArialMT" w:hAnsi="ArialMT" w:cs="Arial"/>
                <w:color w:val="000000" w:themeColor="text1"/>
                <w:szCs w:val="20"/>
                <w:lang w:val="fr-FR"/>
              </w:rPr>
            </w:pPr>
            <w:r w:rsidRPr="0020165F">
              <w:rPr>
                <w:rFonts w:ascii="ArialMT" w:hAnsi="ArialMT" w:cs="Arial"/>
                <w:color w:val="000000" w:themeColor="text1"/>
                <w:szCs w:val="20"/>
                <w:lang w:val="fr-FR"/>
              </w:rPr>
              <w:t>L</w:t>
            </w:r>
            <w:r w:rsidRPr="0020165F">
              <w:rPr>
                <w:rFonts w:ascii="ArialMT" w:hAnsi="ArialMT" w:cs="Arial"/>
                <w:b/>
                <w:bCs/>
                <w:color w:val="000000" w:themeColor="text1"/>
                <w:szCs w:val="20"/>
                <w:lang w:val="fr-FR"/>
              </w:rPr>
              <w:t xml:space="preserve">'égalité entre les sexes est visiblement une priorité pour au moins 50 % des </w:t>
            </w:r>
            <w:proofErr w:type="spellStart"/>
            <w:r w:rsidRPr="0020165F">
              <w:rPr>
                <w:rFonts w:ascii="ArialMT" w:hAnsi="ArialMT" w:cs="Arial"/>
                <w:b/>
                <w:bCs/>
                <w:color w:val="000000" w:themeColor="text1"/>
                <w:szCs w:val="20"/>
                <w:lang w:val="fr-FR"/>
              </w:rPr>
              <w:t>PCs</w:t>
            </w:r>
            <w:proofErr w:type="spellEnd"/>
            <w:r w:rsidRPr="0020165F">
              <w:rPr>
                <w:rFonts w:ascii="ArialMT" w:hAnsi="ArialMT" w:cs="Arial"/>
                <w:b/>
                <w:bCs/>
                <w:color w:val="000000" w:themeColor="text1"/>
                <w:szCs w:val="20"/>
                <w:lang w:val="fr-FR"/>
              </w:rPr>
              <w:t xml:space="preserve"> opérationnels au moment de </w:t>
            </w:r>
            <w:r w:rsidR="00AC79C3" w:rsidRPr="0020165F">
              <w:rPr>
                <w:rFonts w:ascii="ArialMT" w:hAnsi="ArialMT" w:cs="Arial"/>
                <w:b/>
                <w:bCs/>
                <w:color w:val="000000" w:themeColor="text1"/>
                <w:szCs w:val="20"/>
                <w:lang w:val="fr-FR"/>
              </w:rPr>
              <w:t>l’évaluation et</w:t>
            </w:r>
            <w:r w:rsidR="00AC79C3">
              <w:rPr>
                <w:rFonts w:ascii="ArialMT" w:hAnsi="ArialMT" w:cs="Arial"/>
                <w:color w:val="000000" w:themeColor="text1"/>
                <w:szCs w:val="20"/>
                <w:lang w:val="fr-FR"/>
              </w:rPr>
              <w:t xml:space="preserve"> non dans</w:t>
            </w:r>
            <w:r w:rsidR="00AC79C3" w:rsidRPr="00AC79C3">
              <w:rPr>
                <w:rFonts w:ascii="ArialMT" w:hAnsi="ArialMT" w:cs="Arial"/>
                <w:b/>
                <w:bCs/>
                <w:color w:val="000000" w:themeColor="text1"/>
                <w:szCs w:val="20"/>
                <w:u w:val="single"/>
                <w:lang w:val="fr-FR"/>
              </w:rPr>
              <w:t xml:space="preserve"> tous</w:t>
            </w:r>
            <w:r w:rsidR="00AC79C3">
              <w:rPr>
                <w:rFonts w:ascii="ArialMT" w:hAnsi="ArialMT" w:cs="Arial"/>
                <w:color w:val="000000" w:themeColor="text1"/>
                <w:szCs w:val="20"/>
                <w:lang w:val="fr-FR"/>
              </w:rPr>
              <w:t xml:space="preserve"> les </w:t>
            </w:r>
            <w:proofErr w:type="spellStart"/>
            <w:r w:rsidR="00AC79C3">
              <w:rPr>
                <w:rFonts w:ascii="ArialMT" w:hAnsi="ArialMT" w:cs="Arial"/>
                <w:color w:val="000000" w:themeColor="text1"/>
                <w:szCs w:val="20"/>
                <w:lang w:val="fr-FR"/>
              </w:rPr>
              <w:t>PCs</w:t>
            </w:r>
            <w:proofErr w:type="spellEnd"/>
            <w:r w:rsidR="00AC79C3">
              <w:rPr>
                <w:rFonts w:ascii="ArialMT" w:hAnsi="ArialMT" w:cs="Arial"/>
                <w:color w:val="000000" w:themeColor="text1"/>
                <w:szCs w:val="20"/>
                <w:lang w:val="fr-FR"/>
              </w:rPr>
              <w:t>.</w:t>
            </w:r>
          </w:p>
          <w:p w14:paraId="5C5C6567" w14:textId="77777777" w:rsidR="004906AA" w:rsidRPr="0020165F" w:rsidRDefault="004906AA" w:rsidP="009A2880">
            <w:pPr>
              <w:spacing w:line="276" w:lineRule="auto"/>
              <w:ind w:left="110"/>
              <w:rPr>
                <w:rFonts w:ascii="ArialMT" w:hAnsi="ArialMT" w:cs="Arial"/>
                <w:color w:val="000000" w:themeColor="text1"/>
                <w:szCs w:val="20"/>
                <w:lang w:val="fr-FR"/>
              </w:rPr>
            </w:pPr>
          </w:p>
          <w:p w14:paraId="5FAAF9BB" w14:textId="77777777" w:rsidR="004906AA" w:rsidRPr="0020165F" w:rsidRDefault="004906AA" w:rsidP="009A2880">
            <w:pPr>
              <w:spacing w:line="276" w:lineRule="auto"/>
              <w:rPr>
                <w:rFonts w:ascii="ArialMT" w:hAnsi="ArialMT" w:cs="Arial"/>
                <w:color w:val="000000" w:themeColor="text1"/>
                <w:szCs w:val="20"/>
                <w:u w:val="single"/>
                <w:lang w:val="fr-FR"/>
              </w:rPr>
            </w:pPr>
            <w:r w:rsidRPr="0020165F">
              <w:rPr>
                <w:rFonts w:ascii="ArialMT" w:hAnsi="ArialMT" w:cs="Arial"/>
                <w:color w:val="000000" w:themeColor="text1"/>
                <w:szCs w:val="20"/>
                <w:u w:val="single"/>
                <w:lang w:val="fr-FR"/>
              </w:rPr>
              <w:t xml:space="preserve">Atteint </w:t>
            </w:r>
          </w:p>
          <w:p w14:paraId="6A95CE3F" w14:textId="77777777" w:rsidR="00260EDD" w:rsidRPr="00260EDD" w:rsidRDefault="00E94FA1" w:rsidP="009A2880">
            <w:pPr>
              <w:spacing w:line="276" w:lineRule="auto"/>
              <w:rPr>
                <w:rFonts w:ascii="ArialMT" w:hAnsi="ArialMT" w:cs="Arial"/>
                <w:color w:val="000000" w:themeColor="text1"/>
                <w:szCs w:val="20"/>
                <w:lang w:val="fr-FR"/>
              </w:rPr>
            </w:pPr>
            <w:r w:rsidRPr="00260EDD">
              <w:rPr>
                <w:rStyle w:val="cf01"/>
                <w:rFonts w:ascii="ArialMT" w:hAnsi="ArialMT"/>
                <w:sz w:val="20"/>
                <w:szCs w:val="20"/>
                <w:lang w:val="fr-FR"/>
              </w:rPr>
              <w:t xml:space="preserve">Sur neuf projets évalués, seul un ne prend pas en compte </w:t>
            </w:r>
            <w:r w:rsidRPr="00260EDD">
              <w:rPr>
                <w:rStyle w:val="cf11"/>
                <w:rFonts w:ascii="ArialMT" w:hAnsi="ArialMT"/>
                <w:sz w:val="20"/>
                <w:szCs w:val="20"/>
                <w:lang w:val="fr-FR"/>
              </w:rPr>
              <w:t>ESAF</w:t>
            </w:r>
            <w:r w:rsidRPr="00260EDD">
              <w:rPr>
                <w:rStyle w:val="cf01"/>
                <w:rFonts w:ascii="ArialMT" w:hAnsi="ArialMT"/>
                <w:sz w:val="20"/>
                <w:szCs w:val="20"/>
                <w:lang w:val="fr-FR"/>
              </w:rPr>
              <w:t>. Les projets axés sur le genre représentent donc 89% de l'échantillon.</w:t>
            </w:r>
            <w:r w:rsidRPr="00260EDD">
              <w:rPr>
                <w:rFonts w:ascii="ArialMT" w:hAnsi="ArialMT" w:cs="Arial"/>
                <w:color w:val="000000" w:themeColor="text1"/>
                <w:szCs w:val="20"/>
                <w:lang w:val="fr-FR"/>
              </w:rPr>
              <w:t xml:space="preserve"> </w:t>
            </w:r>
          </w:p>
          <w:p w14:paraId="3DAFDD32" w14:textId="77777777" w:rsidR="00260EDD" w:rsidRPr="00057769" w:rsidRDefault="00260EDD" w:rsidP="009A2880">
            <w:pPr>
              <w:spacing w:line="276" w:lineRule="auto"/>
              <w:rPr>
                <w:rFonts w:ascii="ArialMT" w:hAnsi="ArialMT" w:cs="Arial"/>
                <w:color w:val="000000" w:themeColor="text1"/>
                <w:szCs w:val="20"/>
                <w:lang w:val="fr-FR"/>
              </w:rPr>
            </w:pPr>
          </w:p>
          <w:p w14:paraId="3D3B688E" w14:textId="20AFBEAA" w:rsidR="004906AA" w:rsidRDefault="00260EDD" w:rsidP="009A2880">
            <w:pPr>
              <w:spacing w:line="276" w:lineRule="auto"/>
              <w:rPr>
                <w:rFonts w:ascii="ArialMT" w:hAnsi="ArialMT" w:cs="Arial"/>
                <w:color w:val="000000" w:themeColor="text1"/>
                <w:szCs w:val="20"/>
                <w:lang w:val="fr-FR"/>
              </w:rPr>
            </w:pPr>
            <w:r>
              <w:rPr>
                <w:rFonts w:ascii="ArialMT" w:hAnsi="ArialMT" w:cs="Arial"/>
                <w:color w:val="000000" w:themeColor="text1"/>
                <w:szCs w:val="20"/>
                <w:lang w:val="fr-FR"/>
              </w:rPr>
              <w:t>I</w:t>
            </w:r>
            <w:r w:rsidR="004906AA" w:rsidRPr="0020165F">
              <w:rPr>
                <w:rFonts w:ascii="ArialMT" w:hAnsi="ArialMT" w:cs="Arial"/>
                <w:color w:val="000000" w:themeColor="text1"/>
                <w:szCs w:val="20"/>
                <w:lang w:val="fr-FR"/>
              </w:rPr>
              <w:t>l n’y a qu’un des programme où l’ESAF est totalement absent.</w:t>
            </w:r>
            <w:r w:rsidR="009A2880">
              <w:rPr>
                <w:rFonts w:ascii="ArialMT" w:hAnsi="ArialMT" w:cs="Arial"/>
                <w:color w:val="000000" w:themeColor="text1"/>
                <w:szCs w:val="20"/>
                <w:lang w:val="fr-FR"/>
              </w:rPr>
              <w:t xml:space="preserve"> Il s’agit du programme conjoint </w:t>
            </w:r>
            <w:r w:rsidR="002C7538">
              <w:rPr>
                <w:rFonts w:ascii="ArialMT" w:hAnsi="ArialMT" w:cs="Arial"/>
                <w:color w:val="000000" w:themeColor="text1"/>
                <w:szCs w:val="20"/>
                <w:lang w:val="fr-FR"/>
              </w:rPr>
              <w:t>pour la R</w:t>
            </w:r>
            <w:r w:rsidR="009A2880">
              <w:rPr>
                <w:rFonts w:ascii="ArialMT" w:hAnsi="ArialMT" w:cs="Arial"/>
                <w:color w:val="000000" w:themeColor="text1"/>
                <w:szCs w:val="20"/>
                <w:lang w:val="fr-FR"/>
              </w:rPr>
              <w:t xml:space="preserve">éduction de la violence communautaire </w:t>
            </w:r>
            <w:r w:rsidR="002C7538">
              <w:rPr>
                <w:rFonts w:ascii="ArialMT" w:hAnsi="ArialMT" w:cs="Arial"/>
                <w:color w:val="000000" w:themeColor="text1"/>
                <w:szCs w:val="20"/>
                <w:lang w:val="fr-FR"/>
              </w:rPr>
              <w:t xml:space="preserve">(CVR) </w:t>
            </w:r>
            <w:r w:rsidR="009A2880">
              <w:rPr>
                <w:rFonts w:ascii="ArialMT" w:hAnsi="ArialMT" w:cs="Arial"/>
                <w:color w:val="000000" w:themeColor="text1"/>
                <w:szCs w:val="20"/>
                <w:lang w:val="fr-FR"/>
              </w:rPr>
              <w:t>pour lequel l’analyse de contexte, les résultats, les indicateurs, le budget</w:t>
            </w:r>
            <w:r w:rsidR="002C7538">
              <w:rPr>
                <w:rFonts w:ascii="ArialMT" w:hAnsi="ArialMT" w:cs="Arial"/>
                <w:color w:val="000000" w:themeColor="text1"/>
                <w:szCs w:val="20"/>
                <w:lang w:val="fr-FR"/>
              </w:rPr>
              <w:t xml:space="preserve"> et</w:t>
            </w:r>
            <w:r w:rsidR="009A2880">
              <w:rPr>
                <w:rFonts w:ascii="ArialMT" w:hAnsi="ArialMT" w:cs="Arial"/>
                <w:color w:val="000000" w:themeColor="text1"/>
                <w:szCs w:val="20"/>
                <w:lang w:val="fr-FR"/>
              </w:rPr>
              <w:t xml:space="preserve"> les acteurs impliqués ne tiennent pas compte de l’ESAF. </w:t>
            </w:r>
          </w:p>
          <w:p w14:paraId="7567B0B7" w14:textId="77777777" w:rsidR="009A2880" w:rsidRDefault="009A2880" w:rsidP="009A2880">
            <w:pPr>
              <w:spacing w:line="276" w:lineRule="auto"/>
              <w:rPr>
                <w:rFonts w:ascii="ArialMT" w:hAnsi="ArialMT" w:cs="Arial"/>
                <w:color w:val="000000" w:themeColor="text1"/>
                <w:szCs w:val="20"/>
                <w:lang w:val="fr-FR"/>
              </w:rPr>
            </w:pPr>
          </w:p>
          <w:p w14:paraId="0095706E" w14:textId="4C678DAC" w:rsidR="009A2880" w:rsidRDefault="009A2880" w:rsidP="009A2880">
            <w:pPr>
              <w:spacing w:line="276" w:lineRule="auto"/>
              <w:rPr>
                <w:rFonts w:ascii="ArialMT" w:hAnsi="ArialMT" w:cs="Arial"/>
                <w:color w:val="000000" w:themeColor="text1"/>
                <w:szCs w:val="20"/>
                <w:lang w:val="fr-FR"/>
              </w:rPr>
            </w:pPr>
            <w:r>
              <w:rPr>
                <w:rFonts w:ascii="ArialMT" w:hAnsi="ArialMT" w:cs="Arial"/>
                <w:color w:val="000000" w:themeColor="text1"/>
                <w:szCs w:val="20"/>
                <w:lang w:val="fr-FR"/>
              </w:rPr>
              <w:t xml:space="preserve">Deux </w:t>
            </w:r>
            <w:r w:rsidR="002C7538">
              <w:rPr>
                <w:rFonts w:ascii="ArialMT" w:hAnsi="ArialMT" w:cs="Arial"/>
                <w:color w:val="000000" w:themeColor="text1"/>
                <w:szCs w:val="20"/>
                <w:lang w:val="fr-FR"/>
              </w:rPr>
              <w:t xml:space="preserve">(2) </w:t>
            </w:r>
            <w:r>
              <w:rPr>
                <w:rFonts w:ascii="ArialMT" w:hAnsi="ArialMT" w:cs="Arial"/>
                <w:color w:val="000000" w:themeColor="text1"/>
                <w:szCs w:val="20"/>
                <w:lang w:val="fr-FR"/>
              </w:rPr>
              <w:t xml:space="preserve">des </w:t>
            </w:r>
            <w:r w:rsidR="002C7538">
              <w:rPr>
                <w:rFonts w:ascii="ArialMT" w:hAnsi="ArialMT" w:cs="Arial"/>
                <w:color w:val="000000" w:themeColor="text1"/>
                <w:szCs w:val="20"/>
                <w:lang w:val="fr-FR"/>
              </w:rPr>
              <w:t>neuf (</w:t>
            </w:r>
            <w:r>
              <w:rPr>
                <w:rFonts w:ascii="ArialMT" w:hAnsi="ArialMT" w:cs="Arial"/>
                <w:color w:val="000000" w:themeColor="text1"/>
                <w:szCs w:val="20"/>
                <w:lang w:val="fr-FR"/>
              </w:rPr>
              <w:t>9</w:t>
            </w:r>
            <w:r w:rsidR="002C7538">
              <w:rPr>
                <w:rFonts w:ascii="ArialMT" w:hAnsi="ArialMT" w:cs="Arial"/>
                <w:color w:val="000000" w:themeColor="text1"/>
                <w:szCs w:val="20"/>
                <w:lang w:val="fr-FR"/>
              </w:rPr>
              <w:t>)</w:t>
            </w:r>
            <w:r>
              <w:rPr>
                <w:rFonts w:ascii="ArialMT" w:hAnsi="ArialMT" w:cs="Arial"/>
                <w:color w:val="000000" w:themeColor="text1"/>
                <w:szCs w:val="20"/>
                <w:lang w:val="fr-FR"/>
              </w:rPr>
              <w:t xml:space="preserve"> programmes (cohésion sociale et élections répondent aux exigences minimales), </w:t>
            </w:r>
            <w:r w:rsidR="002C7538">
              <w:rPr>
                <w:rFonts w:ascii="ArialMT" w:hAnsi="ArialMT" w:cs="Arial"/>
                <w:color w:val="000000" w:themeColor="text1"/>
                <w:szCs w:val="20"/>
                <w:lang w:val="fr-FR"/>
              </w:rPr>
              <w:t>cinq (</w:t>
            </w:r>
            <w:r>
              <w:rPr>
                <w:rFonts w:ascii="ArialMT" w:hAnsi="ArialMT" w:cs="Arial"/>
                <w:color w:val="000000" w:themeColor="text1"/>
                <w:szCs w:val="20"/>
                <w:lang w:val="fr-FR"/>
              </w:rPr>
              <w:t>5</w:t>
            </w:r>
            <w:r w:rsidR="002C7538">
              <w:rPr>
                <w:rFonts w:ascii="ArialMT" w:hAnsi="ArialMT" w:cs="Arial"/>
                <w:color w:val="000000" w:themeColor="text1"/>
                <w:szCs w:val="20"/>
                <w:lang w:val="fr-FR"/>
              </w:rPr>
              <w:t>)</w:t>
            </w:r>
            <w:r>
              <w:rPr>
                <w:rFonts w:ascii="ArialMT" w:hAnsi="ArialMT" w:cs="Arial"/>
                <w:color w:val="000000" w:themeColor="text1"/>
                <w:szCs w:val="20"/>
                <w:lang w:val="fr-FR"/>
              </w:rPr>
              <w:t xml:space="preserve"> sur </w:t>
            </w:r>
            <w:r w:rsidR="002C7538">
              <w:rPr>
                <w:rFonts w:ascii="ArialMT" w:hAnsi="ArialMT" w:cs="Arial"/>
                <w:color w:val="000000" w:themeColor="text1"/>
                <w:szCs w:val="20"/>
                <w:lang w:val="fr-FR"/>
              </w:rPr>
              <w:t xml:space="preserve">neuf (9) </w:t>
            </w:r>
            <w:r>
              <w:rPr>
                <w:rFonts w:ascii="ArialMT" w:hAnsi="ArialMT" w:cs="Arial"/>
                <w:color w:val="000000" w:themeColor="text1"/>
                <w:szCs w:val="20"/>
                <w:lang w:val="fr-FR"/>
              </w:rPr>
              <w:t>se rapproche</w:t>
            </w:r>
            <w:r w:rsidR="002C7538">
              <w:rPr>
                <w:rFonts w:ascii="ArialMT" w:hAnsi="ArialMT" w:cs="Arial"/>
                <w:color w:val="000000" w:themeColor="text1"/>
                <w:szCs w:val="20"/>
                <w:lang w:val="fr-FR"/>
              </w:rPr>
              <w:t>nt</w:t>
            </w:r>
            <w:r>
              <w:rPr>
                <w:rFonts w:ascii="ArialMT" w:hAnsi="ArialMT" w:cs="Arial"/>
                <w:color w:val="000000" w:themeColor="text1"/>
                <w:szCs w:val="20"/>
                <w:lang w:val="fr-FR"/>
              </w:rPr>
              <w:t xml:space="preserve"> des exigences et </w:t>
            </w:r>
            <w:r w:rsidR="002C7538">
              <w:rPr>
                <w:rFonts w:ascii="ArialMT" w:hAnsi="ArialMT" w:cs="Arial"/>
                <w:color w:val="000000" w:themeColor="text1"/>
                <w:szCs w:val="20"/>
                <w:lang w:val="fr-FR"/>
              </w:rPr>
              <w:t>un (</w:t>
            </w:r>
            <w:r>
              <w:rPr>
                <w:rFonts w:ascii="ArialMT" w:hAnsi="ArialMT" w:cs="Arial"/>
                <w:color w:val="000000" w:themeColor="text1"/>
                <w:szCs w:val="20"/>
                <w:lang w:val="fr-FR"/>
              </w:rPr>
              <w:t>1</w:t>
            </w:r>
            <w:r w:rsidR="002C7538">
              <w:rPr>
                <w:rFonts w:ascii="ArialMT" w:hAnsi="ArialMT" w:cs="Arial"/>
                <w:color w:val="000000" w:themeColor="text1"/>
                <w:szCs w:val="20"/>
                <w:lang w:val="fr-FR"/>
              </w:rPr>
              <w:t>) programme</w:t>
            </w:r>
            <w:r>
              <w:rPr>
                <w:rFonts w:ascii="ArialMT" w:hAnsi="ArialMT" w:cs="Arial"/>
                <w:color w:val="000000" w:themeColor="text1"/>
                <w:szCs w:val="20"/>
                <w:lang w:val="fr-FR"/>
              </w:rPr>
              <w:t xml:space="preserve"> sur </w:t>
            </w:r>
            <w:r w:rsidR="002C7538">
              <w:rPr>
                <w:rFonts w:ascii="ArialMT" w:hAnsi="ArialMT" w:cs="Arial"/>
                <w:color w:val="000000" w:themeColor="text1"/>
                <w:szCs w:val="20"/>
                <w:lang w:val="fr-FR"/>
              </w:rPr>
              <w:t xml:space="preserve">neuf (9), </w:t>
            </w:r>
            <w:r>
              <w:rPr>
                <w:rFonts w:ascii="ArialMT" w:hAnsi="ArialMT" w:cs="Arial"/>
                <w:color w:val="000000" w:themeColor="text1"/>
                <w:szCs w:val="20"/>
                <w:lang w:val="fr-FR"/>
              </w:rPr>
              <w:t>l</w:t>
            </w:r>
            <w:r w:rsidR="002C7538">
              <w:rPr>
                <w:rFonts w:ascii="ArialMT" w:hAnsi="ArialMT" w:cs="Arial"/>
                <w:color w:val="000000" w:themeColor="text1"/>
                <w:szCs w:val="20"/>
                <w:lang w:val="fr-FR"/>
              </w:rPr>
              <w:t>a deuxième phase du S</w:t>
            </w:r>
            <w:r>
              <w:rPr>
                <w:rFonts w:ascii="ArialMT" w:hAnsi="ArialMT" w:cs="Arial"/>
                <w:color w:val="000000" w:themeColor="text1"/>
                <w:szCs w:val="20"/>
                <w:lang w:val="fr-FR"/>
              </w:rPr>
              <w:t>potlight, dépasse ces exigences.</w:t>
            </w:r>
          </w:p>
          <w:p w14:paraId="4E3D11E4" w14:textId="6539A351" w:rsidR="009A2880" w:rsidRPr="0020165F" w:rsidRDefault="009A2880" w:rsidP="009A2880">
            <w:pPr>
              <w:spacing w:line="276" w:lineRule="auto"/>
              <w:rPr>
                <w:rFonts w:ascii="ArialMT" w:hAnsi="ArialMT" w:cs="Arial"/>
                <w:color w:val="000000" w:themeColor="text1"/>
                <w:szCs w:val="20"/>
                <w:lang w:val="fr-FR"/>
              </w:rPr>
            </w:pPr>
            <w:r>
              <w:rPr>
                <w:rFonts w:ascii="ArialMT" w:hAnsi="ArialMT" w:cs="Arial"/>
                <w:color w:val="000000" w:themeColor="text1"/>
                <w:szCs w:val="20"/>
                <w:lang w:val="fr-FR"/>
              </w:rPr>
              <w:t xml:space="preserve">L’UNCT doit convenir d’un mécanisme de consultation plus inclusif au stade de formulation des programmes conjoints. Le rôle du MCFDF dans la transversalité du genre dans les politiques publiques doit être renforcé. La Table Thématique </w:t>
            </w:r>
            <w:r w:rsidR="000571D2">
              <w:rPr>
                <w:rFonts w:ascii="ArialMT" w:hAnsi="ArialMT" w:cs="Arial"/>
                <w:color w:val="000000" w:themeColor="text1"/>
                <w:szCs w:val="20"/>
                <w:lang w:val="fr-FR"/>
              </w:rPr>
              <w:t>G</w:t>
            </w:r>
            <w:r>
              <w:rPr>
                <w:rFonts w:ascii="ArialMT" w:hAnsi="ArialMT" w:cs="Arial"/>
                <w:color w:val="000000" w:themeColor="text1"/>
                <w:szCs w:val="20"/>
                <w:lang w:val="fr-FR"/>
              </w:rPr>
              <w:t xml:space="preserve">enre et le </w:t>
            </w:r>
            <w:r w:rsidR="000571D2">
              <w:rPr>
                <w:rFonts w:ascii="ArialMT" w:hAnsi="ArialMT" w:cs="Arial"/>
                <w:color w:val="000000" w:themeColor="text1"/>
                <w:szCs w:val="20"/>
                <w:lang w:val="fr-FR"/>
              </w:rPr>
              <w:t xml:space="preserve">groupe des </w:t>
            </w:r>
            <w:r>
              <w:rPr>
                <w:rFonts w:ascii="ArialMT" w:hAnsi="ArialMT" w:cs="Arial"/>
                <w:color w:val="000000" w:themeColor="text1"/>
                <w:szCs w:val="20"/>
                <w:lang w:val="fr-FR"/>
              </w:rPr>
              <w:t>P</w:t>
            </w:r>
            <w:r w:rsidR="000571D2">
              <w:rPr>
                <w:rFonts w:ascii="ArialMT" w:hAnsi="ArialMT" w:cs="Arial"/>
                <w:color w:val="000000" w:themeColor="text1"/>
                <w:szCs w:val="20"/>
                <w:lang w:val="fr-FR"/>
              </w:rPr>
              <w:t xml:space="preserve">artenaires </w:t>
            </w:r>
            <w:r>
              <w:rPr>
                <w:rFonts w:ascii="ArialMT" w:hAnsi="ArialMT" w:cs="Arial"/>
                <w:color w:val="000000" w:themeColor="text1"/>
                <w:szCs w:val="20"/>
                <w:lang w:val="fr-FR"/>
              </w:rPr>
              <w:t>T</w:t>
            </w:r>
            <w:r w:rsidR="000571D2">
              <w:rPr>
                <w:rFonts w:ascii="ArialMT" w:hAnsi="ArialMT" w:cs="Arial"/>
                <w:color w:val="000000" w:themeColor="text1"/>
                <w:szCs w:val="20"/>
                <w:lang w:val="fr-FR"/>
              </w:rPr>
              <w:t xml:space="preserve">echniques et </w:t>
            </w:r>
            <w:r>
              <w:rPr>
                <w:rFonts w:ascii="ArialMT" w:hAnsi="ArialMT" w:cs="Arial"/>
                <w:color w:val="000000" w:themeColor="text1"/>
                <w:szCs w:val="20"/>
                <w:lang w:val="fr-FR"/>
              </w:rPr>
              <w:t>F</w:t>
            </w:r>
            <w:r w:rsidR="000571D2">
              <w:rPr>
                <w:rFonts w:ascii="ArialMT" w:hAnsi="ArialMT" w:cs="Arial"/>
                <w:color w:val="000000" w:themeColor="text1"/>
                <w:szCs w:val="20"/>
                <w:lang w:val="fr-FR"/>
              </w:rPr>
              <w:t>inanciers (PTF)</w:t>
            </w:r>
            <w:r>
              <w:rPr>
                <w:rFonts w:ascii="ArialMT" w:hAnsi="ArialMT" w:cs="Arial"/>
                <w:color w:val="000000" w:themeColor="text1"/>
                <w:szCs w:val="20"/>
                <w:lang w:val="fr-FR"/>
              </w:rPr>
              <w:t xml:space="preserve"> </w:t>
            </w:r>
            <w:r w:rsidR="000571D2">
              <w:rPr>
                <w:rFonts w:ascii="ArialMT" w:hAnsi="ArialMT" w:cs="Arial"/>
                <w:color w:val="000000" w:themeColor="text1"/>
                <w:szCs w:val="20"/>
                <w:lang w:val="fr-FR"/>
              </w:rPr>
              <w:t>G</w:t>
            </w:r>
            <w:r>
              <w:rPr>
                <w:rFonts w:ascii="ArialMT" w:hAnsi="ArialMT" w:cs="Arial"/>
                <w:color w:val="000000" w:themeColor="text1"/>
                <w:szCs w:val="20"/>
                <w:lang w:val="fr-FR"/>
              </w:rPr>
              <w:t>enre doivent également être consultés</w:t>
            </w:r>
            <w:r w:rsidR="000571D2">
              <w:rPr>
                <w:rFonts w:ascii="ArialMT" w:hAnsi="ArialMT" w:cs="Arial"/>
                <w:color w:val="000000" w:themeColor="text1"/>
                <w:szCs w:val="20"/>
                <w:lang w:val="fr-FR"/>
              </w:rPr>
              <w:t xml:space="preserve"> de manière systématique</w:t>
            </w:r>
            <w:r>
              <w:rPr>
                <w:rFonts w:ascii="ArialMT" w:hAnsi="ArialMT" w:cs="Arial"/>
                <w:color w:val="000000" w:themeColor="text1"/>
                <w:szCs w:val="20"/>
                <w:lang w:val="fr-FR"/>
              </w:rPr>
              <w:t>.</w:t>
            </w:r>
          </w:p>
          <w:p w14:paraId="218F2AB5" w14:textId="77777777" w:rsidR="004906AA" w:rsidRPr="0020165F" w:rsidRDefault="004906AA" w:rsidP="009A2880">
            <w:pPr>
              <w:spacing w:line="276" w:lineRule="auto"/>
              <w:rPr>
                <w:rFonts w:ascii="ArialMT" w:hAnsi="ArialMT" w:cs="Arial"/>
                <w:color w:val="000000" w:themeColor="text1"/>
                <w:szCs w:val="20"/>
                <w:lang w:val="fr-FR"/>
              </w:rPr>
            </w:pPr>
          </w:p>
          <w:p w14:paraId="2B26DF76" w14:textId="349B7AE0" w:rsidR="004906AA" w:rsidRPr="0020165F" w:rsidRDefault="004906AA" w:rsidP="009A2880">
            <w:pPr>
              <w:pStyle w:val="ListParagraph"/>
              <w:numPr>
                <w:ilvl w:val="0"/>
                <w:numId w:val="9"/>
              </w:numPr>
              <w:spacing w:line="276" w:lineRule="auto"/>
              <w:rPr>
                <w:rFonts w:ascii="ArialMT" w:hAnsi="ArialMT" w:cs="Arial"/>
                <w:b/>
                <w:bCs/>
                <w:color w:val="000000" w:themeColor="text1"/>
                <w:szCs w:val="20"/>
                <w:lang w:val="fr-FR"/>
              </w:rPr>
            </w:pPr>
            <w:r w:rsidRPr="0020165F">
              <w:rPr>
                <w:rFonts w:ascii="ArialMT" w:hAnsi="ArialMT" w:cs="Arial"/>
                <w:b/>
                <w:bCs/>
                <w:color w:val="000000" w:themeColor="text1"/>
                <w:szCs w:val="20"/>
                <w:lang w:val="fr-FR"/>
              </w:rPr>
              <w:t xml:space="preserve">Un programme conjoint sur la promotion de l'égalité des sexes et l'autonomisation des femmes est opérationnel sur la période actuelle </w:t>
            </w:r>
          </w:p>
          <w:p w14:paraId="31EEE387" w14:textId="77777777" w:rsidR="004906AA" w:rsidRPr="0020165F" w:rsidRDefault="004906AA" w:rsidP="009A2880">
            <w:pPr>
              <w:pStyle w:val="ListParagraph"/>
              <w:spacing w:line="276" w:lineRule="auto"/>
              <w:ind w:left="470"/>
              <w:rPr>
                <w:rFonts w:ascii="ArialMT" w:hAnsi="ArialMT" w:cs="Arial"/>
                <w:color w:val="000000" w:themeColor="text1"/>
                <w:szCs w:val="20"/>
                <w:lang w:val="fr-FR"/>
              </w:rPr>
            </w:pPr>
          </w:p>
          <w:p w14:paraId="0D577D79" w14:textId="77777777" w:rsidR="004906AA" w:rsidRPr="0020165F" w:rsidRDefault="004906AA" w:rsidP="009A2880">
            <w:pPr>
              <w:spacing w:line="276" w:lineRule="auto"/>
              <w:rPr>
                <w:rFonts w:ascii="ArialMT" w:eastAsia="Times New Roman" w:hAnsi="ArialMT" w:cs="Arial"/>
                <w:color w:val="000000" w:themeColor="text1"/>
                <w:szCs w:val="20"/>
                <w:u w:val="single"/>
                <w:lang w:val="fr-FR"/>
              </w:rPr>
            </w:pPr>
            <w:r w:rsidRPr="0020165F">
              <w:rPr>
                <w:rFonts w:ascii="ArialMT" w:eastAsia="Times New Roman" w:hAnsi="ArialMT" w:cs="Arial"/>
                <w:color w:val="000000" w:themeColor="text1"/>
                <w:szCs w:val="20"/>
                <w:u w:val="single"/>
                <w:lang w:val="fr-FR"/>
              </w:rPr>
              <w:t xml:space="preserve">Atteint </w:t>
            </w:r>
          </w:p>
          <w:p w14:paraId="707548FF" w14:textId="6247B964" w:rsidR="004906AA" w:rsidRPr="0020165F" w:rsidRDefault="004906AA" w:rsidP="009A2880">
            <w:pPr>
              <w:spacing w:line="276" w:lineRule="auto"/>
              <w:rPr>
                <w:rFonts w:ascii="ArialMT" w:eastAsia="Times New Roman" w:hAnsi="ArialMT" w:cs="Arial"/>
                <w:szCs w:val="20"/>
                <w:lang w:val="fr-FR"/>
              </w:rPr>
            </w:pPr>
            <w:r w:rsidRPr="0020165F">
              <w:rPr>
                <w:rFonts w:ascii="ArialMT" w:eastAsia="Times New Roman" w:hAnsi="ArialMT" w:cs="Arial"/>
                <w:color w:val="000000" w:themeColor="text1"/>
                <w:szCs w:val="20"/>
                <w:lang w:val="fr-FR"/>
              </w:rPr>
              <w:t>L</w:t>
            </w:r>
            <w:r w:rsidR="000571D2">
              <w:rPr>
                <w:rFonts w:ascii="ArialMT" w:eastAsia="Times New Roman" w:hAnsi="ArialMT" w:cs="Arial"/>
                <w:color w:val="000000" w:themeColor="text1"/>
                <w:szCs w:val="20"/>
                <w:lang w:val="fr-FR"/>
              </w:rPr>
              <w:t>a deuxième phase de l</w:t>
            </w:r>
            <w:r w:rsidRPr="0020165F">
              <w:rPr>
                <w:rFonts w:ascii="ArialMT" w:eastAsia="Times New Roman" w:hAnsi="ArialMT" w:cs="Arial"/>
                <w:color w:val="000000" w:themeColor="text1"/>
                <w:szCs w:val="20"/>
                <w:lang w:val="fr-FR"/>
              </w:rPr>
              <w:t xml:space="preserve">’initiative Spotlight a été retenu dans l’échantillon analysé. Ce programme conjoint </w:t>
            </w:r>
            <w:r w:rsidR="000571D2">
              <w:rPr>
                <w:rFonts w:ascii="ArialMT" w:eastAsia="Times New Roman" w:hAnsi="ArialMT" w:cs="Arial"/>
                <w:color w:val="000000" w:themeColor="text1"/>
                <w:szCs w:val="20"/>
                <w:lang w:val="fr-FR"/>
              </w:rPr>
              <w:t xml:space="preserve">porte </w:t>
            </w:r>
            <w:r w:rsidRPr="0020165F">
              <w:rPr>
                <w:rFonts w:ascii="ArialMT" w:eastAsia="Times New Roman" w:hAnsi="ArialMT" w:cs="Arial"/>
                <w:color w:val="000000" w:themeColor="text1"/>
                <w:szCs w:val="20"/>
                <w:lang w:val="fr-FR"/>
              </w:rPr>
              <w:t>sur la promotion de l’ESAF à travers la réduction de la VFFF</w:t>
            </w:r>
            <w:r w:rsidR="000571D2">
              <w:rPr>
                <w:rFonts w:ascii="ArialMT" w:eastAsia="Times New Roman" w:hAnsi="ArialMT" w:cs="Arial"/>
                <w:color w:val="000000" w:themeColor="text1"/>
                <w:szCs w:val="20"/>
                <w:lang w:val="fr-FR"/>
              </w:rPr>
              <w:t xml:space="preserve">, </w:t>
            </w:r>
            <w:r w:rsidRPr="0020165F">
              <w:rPr>
                <w:rFonts w:ascii="ArialMT" w:eastAsia="Times New Roman" w:hAnsi="ArialMT" w:cs="Arial"/>
                <w:szCs w:val="20"/>
                <w:lang w:val="fr-FR"/>
              </w:rPr>
              <w:t xml:space="preserve">le renforcement des structures de coordination </w:t>
            </w:r>
            <w:r w:rsidR="000571D2">
              <w:rPr>
                <w:rFonts w:ascii="ArialMT" w:eastAsia="Times New Roman" w:hAnsi="ArialMT" w:cs="Arial"/>
                <w:szCs w:val="20"/>
                <w:lang w:val="fr-FR"/>
              </w:rPr>
              <w:t xml:space="preserve">le </w:t>
            </w:r>
            <w:r w:rsidRPr="0020165F">
              <w:rPr>
                <w:rFonts w:ascii="ArialMT" w:eastAsia="Times New Roman" w:hAnsi="ArialMT" w:cs="Arial"/>
                <w:szCs w:val="20"/>
                <w:lang w:val="fr-FR"/>
              </w:rPr>
              <w:t xml:space="preserve">suivi et évaluation des progrès en matière de genre au sein du ministère </w:t>
            </w:r>
            <w:r w:rsidR="000571D2">
              <w:rPr>
                <w:rFonts w:ascii="ArialMT" w:eastAsia="Times New Roman" w:hAnsi="ArialMT" w:cs="Arial"/>
                <w:szCs w:val="20"/>
                <w:lang w:val="fr-FR"/>
              </w:rPr>
              <w:t xml:space="preserve">à la </w:t>
            </w:r>
            <w:r w:rsidRPr="0020165F">
              <w:rPr>
                <w:rFonts w:ascii="ArialMT" w:eastAsia="Times New Roman" w:hAnsi="ArialMT" w:cs="Arial"/>
                <w:szCs w:val="20"/>
                <w:lang w:val="fr-FR"/>
              </w:rPr>
              <w:t>Condition Féminine et aux droits des Femmes.</w:t>
            </w:r>
          </w:p>
          <w:p w14:paraId="5E7E47C2" w14:textId="77777777" w:rsidR="004906AA" w:rsidRPr="0020165F" w:rsidRDefault="004906AA" w:rsidP="009A2880">
            <w:pPr>
              <w:spacing w:line="276" w:lineRule="auto"/>
              <w:rPr>
                <w:rFonts w:ascii="ArialMT" w:eastAsia="Times New Roman" w:hAnsi="ArialMT" w:cs="Arial"/>
                <w:color w:val="000000" w:themeColor="text1"/>
                <w:szCs w:val="20"/>
                <w:lang w:val="fr-FR"/>
              </w:rPr>
            </w:pPr>
          </w:p>
          <w:p w14:paraId="2D93D7B0" w14:textId="14522A03" w:rsidR="004906AA" w:rsidRPr="0020165F" w:rsidRDefault="004906AA" w:rsidP="009A2880">
            <w:pPr>
              <w:pStyle w:val="ListParagraph"/>
              <w:numPr>
                <w:ilvl w:val="0"/>
                <w:numId w:val="9"/>
              </w:numPr>
              <w:spacing w:line="276" w:lineRule="auto"/>
              <w:rPr>
                <w:rFonts w:ascii="ArialMT" w:hAnsi="ArialMT" w:cs="Arial"/>
                <w:b/>
                <w:bCs/>
                <w:color w:val="000000" w:themeColor="text1"/>
                <w:szCs w:val="20"/>
                <w:lang w:val="fr-FR"/>
              </w:rPr>
            </w:pPr>
            <w:r w:rsidRPr="0020165F">
              <w:rPr>
                <w:rFonts w:ascii="ArialMT" w:hAnsi="ArialMT" w:cs="Arial"/>
                <w:b/>
                <w:bCs/>
                <w:color w:val="000000" w:themeColor="text1"/>
                <w:szCs w:val="20"/>
                <w:lang w:val="fr-FR"/>
              </w:rPr>
              <w:t>Un système est en place pour assurer l'intégration des questions de genre dans les</w:t>
            </w:r>
            <w:r w:rsidRPr="0020165F">
              <w:rPr>
                <w:rFonts w:ascii="ArialMT" w:hAnsi="ArialMT" w:cs="Arial"/>
                <w:color w:val="000000" w:themeColor="text1"/>
                <w:szCs w:val="20"/>
                <w:lang w:val="fr-FR"/>
              </w:rPr>
              <w:t xml:space="preserve"> </w:t>
            </w:r>
            <w:proofErr w:type="spellStart"/>
            <w:r w:rsidRPr="0020165F">
              <w:rPr>
                <w:rFonts w:ascii="ArialMT" w:hAnsi="ArialMT" w:cs="Arial"/>
                <w:b/>
                <w:bCs/>
                <w:color w:val="000000" w:themeColor="text1"/>
                <w:szCs w:val="20"/>
                <w:lang w:val="fr-FR"/>
              </w:rPr>
              <w:t>PCs</w:t>
            </w:r>
            <w:proofErr w:type="spellEnd"/>
          </w:p>
          <w:p w14:paraId="47B8B706" w14:textId="77777777" w:rsidR="004906AA" w:rsidRPr="0020165F" w:rsidRDefault="004906AA" w:rsidP="009A2880">
            <w:pPr>
              <w:pStyle w:val="ListParagraph"/>
              <w:spacing w:line="276" w:lineRule="auto"/>
              <w:ind w:left="470"/>
              <w:rPr>
                <w:rFonts w:ascii="ArialMT" w:hAnsi="ArialMT" w:cs="Arial"/>
                <w:b/>
                <w:bCs/>
                <w:color w:val="000000" w:themeColor="text1"/>
                <w:szCs w:val="20"/>
                <w:lang w:val="fr-FR"/>
              </w:rPr>
            </w:pPr>
          </w:p>
          <w:p w14:paraId="4F4CC6DD" w14:textId="6F64EA02" w:rsidR="004906AA" w:rsidRDefault="00AC79C3" w:rsidP="009A2880">
            <w:pPr>
              <w:spacing w:line="276" w:lineRule="auto"/>
              <w:rPr>
                <w:rFonts w:ascii="ArialMT" w:hAnsi="ArialMT" w:cs="Arial"/>
                <w:color w:val="000000" w:themeColor="text1"/>
                <w:szCs w:val="20"/>
                <w:u w:val="single"/>
                <w:lang w:val="fr-FR"/>
              </w:rPr>
            </w:pPr>
            <w:r>
              <w:rPr>
                <w:rFonts w:ascii="ArialMT" w:hAnsi="ArialMT" w:cs="Arial"/>
                <w:color w:val="000000" w:themeColor="text1"/>
                <w:szCs w:val="20"/>
                <w:u w:val="single"/>
                <w:lang w:val="fr-FR"/>
              </w:rPr>
              <w:t>Non a</w:t>
            </w:r>
            <w:r w:rsidR="004906AA" w:rsidRPr="0020165F">
              <w:rPr>
                <w:rFonts w:ascii="ArialMT" w:hAnsi="ArialMT" w:cs="Arial"/>
                <w:color w:val="000000" w:themeColor="text1"/>
                <w:szCs w:val="20"/>
                <w:u w:val="single"/>
                <w:lang w:val="fr-FR"/>
              </w:rPr>
              <w:t>tteint</w:t>
            </w:r>
          </w:p>
          <w:p w14:paraId="6EA7B399" w14:textId="77777777" w:rsidR="003A3969" w:rsidRPr="0020165F" w:rsidRDefault="003A3969" w:rsidP="009A2880">
            <w:pPr>
              <w:spacing w:line="276" w:lineRule="auto"/>
              <w:rPr>
                <w:rFonts w:ascii="ArialMT" w:hAnsi="ArialMT" w:cs="Arial"/>
                <w:color w:val="000000" w:themeColor="text1"/>
                <w:szCs w:val="20"/>
                <w:u w:val="single"/>
                <w:lang w:val="fr-FR"/>
              </w:rPr>
            </w:pPr>
          </w:p>
          <w:p w14:paraId="6DB47D97" w14:textId="77777777" w:rsidR="001A08BA" w:rsidRDefault="004906AA" w:rsidP="009A2880">
            <w:pPr>
              <w:spacing w:line="276" w:lineRule="auto"/>
              <w:rPr>
                <w:rFonts w:ascii="ArialMT" w:hAnsi="ArialMT" w:cs="Arial"/>
                <w:color w:val="000000" w:themeColor="text1"/>
                <w:szCs w:val="20"/>
                <w:lang w:val="fr-FR"/>
              </w:rPr>
            </w:pPr>
            <w:r w:rsidRPr="00CB2B9C">
              <w:rPr>
                <w:rFonts w:ascii="ArialMT" w:hAnsi="ArialMT" w:cs="Arial"/>
                <w:color w:val="000000" w:themeColor="text1"/>
                <w:szCs w:val="20"/>
                <w:lang w:val="fr-FR"/>
              </w:rPr>
              <w:t>L’</w:t>
            </w:r>
            <w:r w:rsidR="00BD4016">
              <w:rPr>
                <w:rFonts w:ascii="ArialMT" w:hAnsi="ArialMT" w:cs="Arial"/>
                <w:color w:val="000000" w:themeColor="text1"/>
                <w:szCs w:val="20"/>
                <w:lang w:val="fr-FR"/>
              </w:rPr>
              <w:t>UNCT</w:t>
            </w:r>
            <w:r w:rsidRPr="00CB2B9C">
              <w:rPr>
                <w:rFonts w:ascii="ArialMT" w:hAnsi="ArialMT" w:cs="Arial"/>
                <w:color w:val="000000" w:themeColor="text1"/>
                <w:szCs w:val="20"/>
                <w:lang w:val="fr-FR"/>
              </w:rPr>
              <w:t xml:space="preserve"> un</w:t>
            </w:r>
            <w:r w:rsidR="00BD4016">
              <w:rPr>
                <w:rFonts w:ascii="ArialMT" w:hAnsi="ArialMT" w:cs="Arial"/>
                <w:color w:val="000000" w:themeColor="text1"/>
                <w:szCs w:val="20"/>
                <w:lang w:val="fr-FR"/>
              </w:rPr>
              <w:t xml:space="preserve"> mis en place un</w:t>
            </w:r>
            <w:r w:rsidRPr="00CB2B9C">
              <w:rPr>
                <w:rFonts w:ascii="ArialMT" w:hAnsi="ArialMT" w:cs="Arial"/>
                <w:color w:val="000000" w:themeColor="text1"/>
                <w:szCs w:val="20"/>
                <w:lang w:val="fr-FR"/>
              </w:rPr>
              <w:t xml:space="preserve"> mécanisme interne de </w:t>
            </w:r>
            <w:r w:rsidR="00BD4016">
              <w:rPr>
                <w:rFonts w:ascii="ArialMT" w:hAnsi="ArialMT" w:cs="Arial"/>
                <w:color w:val="000000" w:themeColor="text1"/>
                <w:szCs w:val="20"/>
                <w:lang w:val="fr-FR"/>
              </w:rPr>
              <w:t>coordination sur la thématique genre (</w:t>
            </w:r>
            <w:r w:rsidRPr="00CB2B9C">
              <w:rPr>
                <w:rFonts w:ascii="ArialMT" w:hAnsi="ArialMT" w:cs="Arial"/>
                <w:color w:val="000000" w:themeColor="text1"/>
                <w:szCs w:val="20"/>
                <w:lang w:val="fr-FR"/>
              </w:rPr>
              <w:t>le GTG</w:t>
            </w:r>
            <w:r w:rsidR="00BD4016">
              <w:rPr>
                <w:rFonts w:ascii="ArialMT" w:hAnsi="ArialMT" w:cs="Arial"/>
                <w:color w:val="000000" w:themeColor="text1"/>
                <w:szCs w:val="20"/>
                <w:lang w:val="fr-FR"/>
              </w:rPr>
              <w:t>)</w:t>
            </w:r>
            <w:r w:rsidRPr="00CB2B9C">
              <w:rPr>
                <w:rFonts w:ascii="ArialMT" w:hAnsi="ArialMT" w:cs="Arial"/>
                <w:color w:val="000000" w:themeColor="text1"/>
                <w:szCs w:val="20"/>
                <w:lang w:val="fr-FR"/>
              </w:rPr>
              <w:t xml:space="preserve">. </w:t>
            </w:r>
          </w:p>
          <w:p w14:paraId="6245687A" w14:textId="3AE9694C" w:rsidR="001A08BA" w:rsidRPr="00484139" w:rsidRDefault="001A08BA" w:rsidP="009A2880">
            <w:pPr>
              <w:spacing w:line="276" w:lineRule="auto"/>
              <w:rPr>
                <w:rFonts w:ascii="ArialMT" w:hAnsi="ArialMT" w:cs="Arial"/>
                <w:color w:val="000000" w:themeColor="text1"/>
                <w:szCs w:val="20"/>
                <w:lang w:val="fr-FR"/>
              </w:rPr>
            </w:pPr>
            <w:r>
              <w:rPr>
                <w:rFonts w:ascii="ArialMT" w:hAnsi="ArialMT" w:cs="Arial"/>
                <w:color w:val="000000" w:themeColor="text1"/>
                <w:szCs w:val="20"/>
                <w:lang w:val="fr-FR"/>
              </w:rPr>
              <w:t xml:space="preserve">En 2023, l’UNCT a validé de nouveaux termes de références qui donne au GTG une plus grande responsabilité dans </w:t>
            </w:r>
            <w:r w:rsidR="009437F6">
              <w:rPr>
                <w:rFonts w:ascii="ArialMT" w:hAnsi="ArialMT" w:cs="Arial"/>
                <w:color w:val="000000" w:themeColor="text1"/>
                <w:szCs w:val="20"/>
                <w:lang w:val="fr-FR"/>
              </w:rPr>
              <w:t>la prise en compte de l’intégration du Genre dans les programmes conjoints</w:t>
            </w:r>
            <w:r w:rsidR="00192F52">
              <w:rPr>
                <w:rFonts w:ascii="ArialMT" w:hAnsi="ArialMT" w:cs="Arial"/>
                <w:color w:val="000000" w:themeColor="text1"/>
                <w:szCs w:val="20"/>
                <w:lang w:val="fr-FR"/>
              </w:rPr>
              <w:t xml:space="preserve">. De concert avec le Groupe thématique Suivi-Evaluation, le GTG a pour mandat d’élaborer des outils et cadre méthodologique pour </w:t>
            </w:r>
            <w:r w:rsidR="00192F52" w:rsidRPr="00484139">
              <w:rPr>
                <w:rFonts w:ascii="ArialMT" w:hAnsi="ArialMT" w:cs="Arial"/>
                <w:color w:val="000000" w:themeColor="text1"/>
                <w:szCs w:val="20"/>
                <w:lang w:val="fr-FR"/>
              </w:rPr>
              <w:t>l’intégration du genre dans la programmation, le suivi et l’évaluation.</w:t>
            </w:r>
          </w:p>
          <w:p w14:paraId="73309092" w14:textId="77777777" w:rsidR="00192F52" w:rsidRPr="00484139" w:rsidRDefault="00192F52" w:rsidP="009A2880">
            <w:pPr>
              <w:spacing w:line="276" w:lineRule="auto"/>
              <w:rPr>
                <w:rFonts w:ascii="ArialMT" w:hAnsi="ArialMT" w:cs="Arial"/>
                <w:color w:val="000000" w:themeColor="text1"/>
                <w:szCs w:val="20"/>
                <w:lang w:val="fr-FR"/>
              </w:rPr>
            </w:pPr>
          </w:p>
          <w:p w14:paraId="756D50A7" w14:textId="77777777" w:rsidR="009A2880" w:rsidRDefault="00192F52" w:rsidP="00BD08CB">
            <w:pPr>
              <w:pStyle w:val="Default"/>
              <w:jc w:val="both"/>
              <w:rPr>
                <w:rFonts w:ascii="ArialMT" w:hAnsi="ArialMT" w:cs="Arial"/>
                <w:sz w:val="20"/>
                <w:szCs w:val="20"/>
              </w:rPr>
            </w:pPr>
            <w:r w:rsidRPr="00484139">
              <w:rPr>
                <w:rFonts w:ascii="ArialMT" w:hAnsi="ArialMT" w:cs="Arial"/>
                <w:color w:val="000000" w:themeColor="text1"/>
                <w:sz w:val="20"/>
                <w:szCs w:val="20"/>
              </w:rPr>
              <w:t xml:space="preserve">Dans cette dynamique, le GTG a </w:t>
            </w:r>
            <w:r w:rsidR="00EB0BE3" w:rsidRPr="00484139">
              <w:rPr>
                <w:rFonts w:ascii="ArialMT" w:hAnsi="ArialMT" w:cs="Arial"/>
                <w:color w:val="000000" w:themeColor="text1"/>
                <w:sz w:val="20"/>
                <w:szCs w:val="20"/>
              </w:rPr>
              <w:t xml:space="preserve">proposé l’utilisation de l’outil de </w:t>
            </w:r>
            <w:r w:rsidR="004906AA" w:rsidRPr="00484139">
              <w:rPr>
                <w:rFonts w:ascii="ArialMT" w:hAnsi="ArialMT" w:cs="Arial"/>
                <w:color w:val="000000" w:themeColor="text1"/>
                <w:sz w:val="20"/>
                <w:szCs w:val="20"/>
              </w:rPr>
              <w:t>notation</w:t>
            </w:r>
            <w:r w:rsidR="00EB0BE3" w:rsidRPr="00484139">
              <w:rPr>
                <w:rFonts w:ascii="ArialMT" w:hAnsi="ArialMT" w:cs="Arial"/>
                <w:color w:val="000000" w:themeColor="text1"/>
                <w:sz w:val="20"/>
                <w:szCs w:val="20"/>
              </w:rPr>
              <w:t xml:space="preserve"> du marqueur genre</w:t>
            </w:r>
            <w:r w:rsidR="004906AA" w:rsidRPr="00484139">
              <w:rPr>
                <w:rFonts w:ascii="ArialMT" w:hAnsi="ArialMT" w:cs="Arial"/>
                <w:color w:val="000000" w:themeColor="text1"/>
                <w:sz w:val="20"/>
                <w:szCs w:val="20"/>
              </w:rPr>
              <w:t xml:space="preserve"> du Fonds Conjoint des ODD pour </w:t>
            </w:r>
            <w:r w:rsidR="00535A85" w:rsidRPr="00484139">
              <w:rPr>
                <w:rFonts w:ascii="ArialMT" w:hAnsi="ArialMT" w:cs="Arial"/>
                <w:color w:val="000000" w:themeColor="text1"/>
                <w:sz w:val="20"/>
                <w:szCs w:val="20"/>
              </w:rPr>
              <w:t>être utilisé au stade de formulation des programmes conjoints de manière systématique. Sous contrôle du Groupe Programme, le GTG travaillera également avec le GTSE pour la mise en place d’un cadre de suivi -évaluation du Cadre de Coopération sensible au genre.</w:t>
            </w:r>
            <w:r w:rsidR="00193227" w:rsidRPr="00484139">
              <w:rPr>
                <w:rFonts w:ascii="ArialMT" w:hAnsi="ArialMT" w:cs="Arial"/>
                <w:color w:val="000000" w:themeColor="text1"/>
                <w:sz w:val="20"/>
                <w:szCs w:val="20"/>
              </w:rPr>
              <w:t xml:space="preserve"> Le GTG devra « </w:t>
            </w:r>
            <w:r w:rsidR="00193227" w:rsidRPr="00193227">
              <w:rPr>
                <w:rFonts w:ascii="ArialMT" w:hAnsi="ArialMT" w:cs="Arial"/>
                <w:sz w:val="20"/>
                <w:szCs w:val="20"/>
              </w:rPr>
              <w:t>Promouvoir en direction du Groupe Technique Suivi-Évaluation (GTSE) la collecte des données et la recherche sur l’égalité des sexes pour faciliter le suivi des indicateurs sexo-spécifiques et l’analyse des progrès, disparités en matière de genre ainsi que les prises de décisions en la matière</w:t>
            </w:r>
            <w:r w:rsidR="00484139" w:rsidRPr="00484139">
              <w:rPr>
                <w:rFonts w:ascii="ArialMT" w:hAnsi="ArialMT" w:cs="Arial"/>
                <w:sz w:val="20"/>
                <w:szCs w:val="20"/>
              </w:rPr>
              <w:t> »</w:t>
            </w:r>
            <w:r w:rsidR="00BD08CB">
              <w:rPr>
                <w:rFonts w:ascii="ArialMT" w:hAnsi="ArialMT" w:cs="Arial"/>
                <w:sz w:val="20"/>
                <w:szCs w:val="20"/>
              </w:rPr>
              <w:t>.</w:t>
            </w:r>
          </w:p>
          <w:p w14:paraId="15D16FC8" w14:textId="676014B1" w:rsidR="00AC79C3" w:rsidRPr="0020165F" w:rsidRDefault="00AC79C3" w:rsidP="00BD08CB">
            <w:pPr>
              <w:pStyle w:val="Default"/>
              <w:jc w:val="both"/>
              <w:rPr>
                <w:rFonts w:ascii="ArialMT" w:hAnsi="ArialMT" w:cs="Arial"/>
                <w:color w:val="000000" w:themeColor="text1"/>
                <w:szCs w:val="20"/>
                <w:u w:val="single"/>
              </w:rPr>
            </w:pPr>
            <w:r>
              <w:rPr>
                <w:rFonts w:ascii="ArialMT" w:hAnsi="ArialMT" w:cs="Arial"/>
                <w:sz w:val="20"/>
                <w:szCs w:val="20"/>
              </w:rPr>
              <w:lastRenderedPageBreak/>
              <w:t>Le système n’est pas encore mis en place.</w:t>
            </w:r>
          </w:p>
        </w:tc>
      </w:tr>
      <w:tr w:rsidR="004906AA" w:rsidRPr="00217413" w14:paraId="0D3AFCAF" w14:textId="77777777" w:rsidTr="003C50B9">
        <w:trPr>
          <w:jc w:val="center"/>
        </w:trPr>
        <w:tc>
          <w:tcPr>
            <w:tcW w:w="9639" w:type="dxa"/>
            <w:gridSpan w:val="2"/>
          </w:tcPr>
          <w:p w14:paraId="605B0E93" w14:textId="77777777" w:rsidR="004906AA" w:rsidRPr="0020165F" w:rsidRDefault="004906AA" w:rsidP="009A2880">
            <w:pPr>
              <w:spacing w:line="276" w:lineRule="auto"/>
              <w:rPr>
                <w:rFonts w:ascii="ArialMT" w:hAnsi="ArialMT" w:cs="Arial"/>
                <w:b/>
                <w:szCs w:val="20"/>
                <w:lang w:val="fr-FR"/>
              </w:rPr>
            </w:pPr>
            <w:r w:rsidRPr="0020165F">
              <w:rPr>
                <w:rFonts w:ascii="ArialMT" w:hAnsi="ArialMT" w:cs="Arial"/>
                <w:b/>
                <w:szCs w:val="20"/>
                <w:lang w:val="fr-FR"/>
              </w:rPr>
              <w:lastRenderedPageBreak/>
              <w:t xml:space="preserve">Preuves ou moyens de vérification </w:t>
            </w:r>
          </w:p>
          <w:p w14:paraId="3E0615BC" w14:textId="64F5F7E9" w:rsidR="004B13A4" w:rsidRPr="00BD08CB" w:rsidRDefault="004B13A4" w:rsidP="00BD08CB">
            <w:pPr>
              <w:pStyle w:val="ListParagraph"/>
              <w:numPr>
                <w:ilvl w:val="0"/>
                <w:numId w:val="14"/>
              </w:numPr>
              <w:spacing w:line="276" w:lineRule="auto"/>
              <w:rPr>
                <w:rFonts w:ascii="ArialMT" w:hAnsi="ArialMT" w:cs="Arial"/>
                <w:bCs/>
                <w:szCs w:val="20"/>
                <w:lang w:val="fr-FR"/>
              </w:rPr>
            </w:pPr>
            <w:r w:rsidRPr="00BD08CB">
              <w:rPr>
                <w:rFonts w:ascii="ArialMT" w:hAnsi="ArialMT" w:cs="Arial"/>
                <w:bCs/>
                <w:szCs w:val="20"/>
                <w:lang w:val="fr-FR"/>
              </w:rPr>
              <w:t>Tableau d’analyse des programmes conjoints</w:t>
            </w:r>
          </w:p>
          <w:p w14:paraId="06560184" w14:textId="09C6620B" w:rsidR="003A3969" w:rsidRPr="00BD08CB" w:rsidRDefault="003A3969" w:rsidP="00BD08CB">
            <w:pPr>
              <w:pStyle w:val="ListParagraph"/>
              <w:numPr>
                <w:ilvl w:val="0"/>
                <w:numId w:val="14"/>
              </w:numPr>
              <w:spacing w:line="276" w:lineRule="auto"/>
              <w:rPr>
                <w:rFonts w:ascii="ArialMT" w:hAnsi="ArialMT" w:cs="Arial"/>
                <w:bCs/>
                <w:szCs w:val="20"/>
                <w:lang w:val="fr-FR"/>
              </w:rPr>
            </w:pPr>
            <w:r w:rsidRPr="00BD08CB">
              <w:rPr>
                <w:rFonts w:ascii="ArialMT" w:hAnsi="ArialMT" w:cs="Arial"/>
                <w:bCs/>
                <w:szCs w:val="20"/>
                <w:lang w:val="fr-FR"/>
              </w:rPr>
              <w:t>Nouveaux termes de références du GTG</w:t>
            </w:r>
          </w:p>
          <w:p w14:paraId="3B4A4458" w14:textId="70AAAC6F" w:rsidR="004B13A4" w:rsidRPr="00BD08CB" w:rsidRDefault="004B13A4" w:rsidP="00BD08CB">
            <w:pPr>
              <w:pStyle w:val="ListParagraph"/>
              <w:numPr>
                <w:ilvl w:val="0"/>
                <w:numId w:val="14"/>
              </w:numPr>
              <w:spacing w:line="276" w:lineRule="auto"/>
              <w:rPr>
                <w:rFonts w:ascii="ArialMT" w:hAnsi="ArialMT" w:cs="Arial"/>
                <w:bCs/>
                <w:szCs w:val="20"/>
                <w:lang w:val="fr-FR"/>
              </w:rPr>
            </w:pPr>
            <w:r w:rsidRPr="00BD08CB">
              <w:rPr>
                <w:rFonts w:ascii="ArialMT" w:hAnsi="ArialMT" w:cs="Arial"/>
                <w:bCs/>
                <w:szCs w:val="20"/>
                <w:lang w:val="fr-FR"/>
              </w:rPr>
              <w:t>Grille de notation du Joint SDG Fonds pour le marqueur genre</w:t>
            </w:r>
          </w:p>
          <w:p w14:paraId="068EFCC1" w14:textId="77777777" w:rsidR="004B13A4" w:rsidRPr="00BD08CB" w:rsidRDefault="004B13A4" w:rsidP="00BD08CB">
            <w:pPr>
              <w:pStyle w:val="ListParagraph"/>
              <w:numPr>
                <w:ilvl w:val="0"/>
                <w:numId w:val="14"/>
              </w:numPr>
              <w:spacing w:line="276" w:lineRule="auto"/>
              <w:rPr>
                <w:rFonts w:ascii="ArialMT" w:hAnsi="ArialMT" w:cs="Arial"/>
                <w:bCs/>
                <w:szCs w:val="20"/>
                <w:lang w:val="fr-FR"/>
              </w:rPr>
            </w:pPr>
            <w:r w:rsidRPr="00BD08CB">
              <w:rPr>
                <w:rFonts w:ascii="ArialMT" w:hAnsi="ArialMT" w:cs="Arial"/>
                <w:bCs/>
                <w:szCs w:val="20"/>
                <w:lang w:val="fr-FR"/>
              </w:rPr>
              <w:t xml:space="preserve">Documents des 9 programmes conjoints analysés </w:t>
            </w:r>
          </w:p>
          <w:p w14:paraId="22339DBA" w14:textId="77777777" w:rsidR="004B13A4" w:rsidRPr="0020165F" w:rsidRDefault="004B13A4" w:rsidP="009A2880">
            <w:pPr>
              <w:spacing w:line="276" w:lineRule="auto"/>
              <w:rPr>
                <w:rFonts w:ascii="ArialMT" w:hAnsi="ArialMT" w:cs="Arial"/>
                <w:bCs/>
                <w:szCs w:val="20"/>
                <w:lang w:val="fr-FR"/>
              </w:rPr>
            </w:pPr>
          </w:p>
          <w:tbl>
            <w:tblPr>
              <w:tblW w:w="9469" w:type="dxa"/>
              <w:tblCellMar>
                <w:top w:w="15" w:type="dxa"/>
                <w:left w:w="15" w:type="dxa"/>
                <w:bottom w:w="15" w:type="dxa"/>
                <w:right w:w="15" w:type="dxa"/>
              </w:tblCellMar>
              <w:tblLook w:val="04A0" w:firstRow="1" w:lastRow="0" w:firstColumn="1" w:lastColumn="0" w:noHBand="0" w:noVBand="1"/>
            </w:tblPr>
            <w:tblGrid>
              <w:gridCol w:w="3955"/>
              <w:gridCol w:w="3600"/>
              <w:gridCol w:w="1914"/>
            </w:tblGrid>
            <w:tr w:rsidR="009A2880" w:rsidRPr="004B13A4" w14:paraId="7681B1F6" w14:textId="77777777" w:rsidTr="003C50B9">
              <w:tc>
                <w:tcPr>
                  <w:tcW w:w="3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C0E987"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b/>
                      <w:bCs/>
                      <w:color w:val="000000"/>
                      <w:szCs w:val="20"/>
                      <w:lang w:val="fr-FR"/>
                    </w:rPr>
                    <w:t>Titre </w:t>
                  </w:r>
                </w:p>
              </w:tc>
              <w:tc>
                <w:tcPr>
                  <w:tcW w:w="5514" w:type="dxa"/>
                  <w:gridSpan w:val="2"/>
                  <w:tcBorders>
                    <w:top w:val="single" w:sz="4" w:space="0" w:color="000000"/>
                    <w:left w:val="single" w:sz="4" w:space="0" w:color="000000"/>
                    <w:bottom w:val="single" w:sz="4" w:space="0" w:color="000000"/>
                    <w:right w:val="single" w:sz="4" w:space="0" w:color="000000"/>
                  </w:tcBorders>
                </w:tcPr>
                <w:p w14:paraId="59CBB23D" w14:textId="77777777" w:rsidR="009A2880" w:rsidRPr="00E827F0" w:rsidRDefault="009A2880" w:rsidP="009A2880">
                  <w:pPr>
                    <w:spacing w:after="0" w:line="240" w:lineRule="auto"/>
                    <w:jc w:val="center"/>
                    <w:rPr>
                      <w:rFonts w:eastAsia="Times New Roman" w:cstheme="minorHAnsi"/>
                      <w:szCs w:val="20"/>
                      <w:lang w:val="fr-FR"/>
                    </w:rPr>
                  </w:pPr>
                  <w:r w:rsidRPr="00E827F0">
                    <w:rPr>
                      <w:rFonts w:eastAsia="Times New Roman" w:cstheme="minorHAnsi"/>
                      <w:b/>
                      <w:bCs/>
                      <w:color w:val="000000"/>
                      <w:szCs w:val="20"/>
                      <w:lang w:val="fr-FR"/>
                    </w:rPr>
                    <w:t>Notation</w:t>
                  </w:r>
                </w:p>
              </w:tc>
            </w:tr>
            <w:tr w:rsidR="009A2880" w:rsidRPr="00217413" w14:paraId="6A9CC4AA" w14:textId="77777777" w:rsidTr="003C50B9">
              <w:tc>
                <w:tcPr>
                  <w:tcW w:w="3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952878"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color w:val="000000"/>
                      <w:szCs w:val="20"/>
                      <w:lang w:val="fr-FR"/>
                    </w:rPr>
                    <w:t>PBF Corruption </w:t>
                  </w:r>
                </w:p>
              </w:tc>
              <w:tc>
                <w:tcPr>
                  <w:tcW w:w="3600" w:type="dxa"/>
                  <w:tcBorders>
                    <w:top w:val="single" w:sz="4" w:space="0" w:color="000000"/>
                    <w:left w:val="single" w:sz="4" w:space="0" w:color="000000"/>
                    <w:bottom w:val="single" w:sz="4" w:space="0" w:color="000000"/>
                    <w:right w:val="single" w:sz="4" w:space="0" w:color="000000"/>
                  </w:tcBorders>
                </w:tcPr>
                <w:p w14:paraId="3D3E7868"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szCs w:val="20"/>
                      <w:lang w:val="fr-FR"/>
                    </w:rPr>
                    <w:t>1 -Se rapproche des exigences minimales</w:t>
                  </w:r>
                </w:p>
              </w:tc>
              <w:tc>
                <w:tcPr>
                  <w:tcW w:w="1895" w:type="dxa"/>
                  <w:tcBorders>
                    <w:top w:val="single" w:sz="4" w:space="0" w:color="000000"/>
                    <w:left w:val="single" w:sz="4" w:space="0" w:color="000000"/>
                    <w:bottom w:val="single" w:sz="4" w:space="0" w:color="000000"/>
                    <w:right w:val="single" w:sz="4" w:space="0" w:color="000000"/>
                  </w:tcBorders>
                  <w:shd w:val="clear" w:color="auto" w:fill="FFFF00"/>
                  <w:tcMar>
                    <w:top w:w="0" w:type="dxa"/>
                    <w:left w:w="108" w:type="dxa"/>
                    <w:bottom w:w="0" w:type="dxa"/>
                    <w:right w:w="108" w:type="dxa"/>
                  </w:tcMar>
                </w:tcPr>
                <w:p w14:paraId="209E0E71" w14:textId="77777777" w:rsidR="009A2880" w:rsidRPr="00E827F0" w:rsidRDefault="009A2880" w:rsidP="009A2880">
                  <w:pPr>
                    <w:spacing w:after="0" w:line="240" w:lineRule="auto"/>
                    <w:rPr>
                      <w:rFonts w:eastAsia="Times New Roman" w:cstheme="minorHAnsi"/>
                      <w:szCs w:val="20"/>
                      <w:lang w:val="fr-FR"/>
                    </w:rPr>
                  </w:pPr>
                </w:p>
              </w:tc>
            </w:tr>
            <w:tr w:rsidR="009A2880" w:rsidRPr="00E827F0" w14:paraId="66AD8FB0" w14:textId="77777777" w:rsidTr="003C50B9">
              <w:tc>
                <w:tcPr>
                  <w:tcW w:w="3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318FC4"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color w:val="000000"/>
                      <w:szCs w:val="20"/>
                      <w:lang w:val="fr-FR"/>
                    </w:rPr>
                    <w:t>PBF Réduction violence communautaire</w:t>
                  </w:r>
                </w:p>
              </w:tc>
              <w:tc>
                <w:tcPr>
                  <w:tcW w:w="360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7651C28"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szCs w:val="20"/>
                      <w:lang w:val="fr-FR"/>
                    </w:rPr>
                    <w:t>0 – exigences manquantes</w:t>
                  </w:r>
                </w:p>
              </w:tc>
              <w:tc>
                <w:tcPr>
                  <w:tcW w:w="1895" w:type="dxa"/>
                  <w:tcBorders>
                    <w:top w:val="single" w:sz="4" w:space="0" w:color="000000"/>
                    <w:left w:val="single" w:sz="4" w:space="0" w:color="000000"/>
                    <w:bottom w:val="single" w:sz="4" w:space="0" w:color="000000"/>
                    <w:right w:val="single" w:sz="4" w:space="0" w:color="000000"/>
                  </w:tcBorders>
                  <w:shd w:val="clear" w:color="auto" w:fill="FF0000"/>
                  <w:tcMar>
                    <w:top w:w="0" w:type="dxa"/>
                    <w:left w:w="108" w:type="dxa"/>
                    <w:bottom w:w="0" w:type="dxa"/>
                    <w:right w:w="108" w:type="dxa"/>
                  </w:tcMar>
                </w:tcPr>
                <w:p w14:paraId="5CF60F15" w14:textId="77777777" w:rsidR="009A2880" w:rsidRPr="00E827F0" w:rsidRDefault="009A2880" w:rsidP="009A2880">
                  <w:pPr>
                    <w:spacing w:after="0" w:line="240" w:lineRule="auto"/>
                    <w:rPr>
                      <w:rFonts w:eastAsia="Times New Roman" w:cstheme="minorHAnsi"/>
                      <w:szCs w:val="20"/>
                      <w:lang w:val="fr-FR"/>
                    </w:rPr>
                  </w:pPr>
                </w:p>
              </w:tc>
            </w:tr>
            <w:tr w:rsidR="009A2880" w:rsidRPr="00E827F0" w14:paraId="21052494" w14:textId="77777777" w:rsidTr="003C50B9">
              <w:tc>
                <w:tcPr>
                  <w:tcW w:w="3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6E44D5"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color w:val="000000"/>
                      <w:szCs w:val="20"/>
                      <w:lang w:val="fr-FR"/>
                    </w:rPr>
                    <w:t>PBF Elections</w:t>
                  </w:r>
                </w:p>
              </w:tc>
              <w:tc>
                <w:tcPr>
                  <w:tcW w:w="3600" w:type="dxa"/>
                  <w:tcBorders>
                    <w:top w:val="single" w:sz="4" w:space="0" w:color="000000"/>
                    <w:left w:val="single" w:sz="4" w:space="0" w:color="000000"/>
                    <w:bottom w:val="single" w:sz="4" w:space="0" w:color="000000"/>
                    <w:right w:val="single" w:sz="4" w:space="0" w:color="000000"/>
                  </w:tcBorders>
                </w:tcPr>
                <w:p w14:paraId="40535674"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szCs w:val="20"/>
                      <w:lang w:val="fr-FR"/>
                    </w:rPr>
                    <w:t>2 – Répond aux normes minimales</w:t>
                  </w:r>
                </w:p>
              </w:tc>
              <w:tc>
                <w:tcPr>
                  <w:tcW w:w="1895"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tcPr>
                <w:p w14:paraId="58286706" w14:textId="77777777" w:rsidR="009A2880" w:rsidRPr="00E827F0" w:rsidRDefault="009A2880" w:rsidP="009A2880">
                  <w:pPr>
                    <w:spacing w:after="0" w:line="240" w:lineRule="auto"/>
                    <w:rPr>
                      <w:rFonts w:eastAsia="Times New Roman" w:cstheme="minorHAnsi"/>
                      <w:szCs w:val="20"/>
                      <w:lang w:val="fr-FR"/>
                    </w:rPr>
                  </w:pPr>
                </w:p>
              </w:tc>
            </w:tr>
            <w:tr w:rsidR="009A2880" w:rsidRPr="00217413" w14:paraId="4AF3170C" w14:textId="77777777" w:rsidTr="003C50B9">
              <w:tc>
                <w:tcPr>
                  <w:tcW w:w="3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58FB9C"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color w:val="000000"/>
                      <w:szCs w:val="20"/>
                      <w:lang w:val="fr-FR"/>
                    </w:rPr>
                    <w:t>PBF Économie inclusive</w:t>
                  </w:r>
                </w:p>
              </w:tc>
              <w:tc>
                <w:tcPr>
                  <w:tcW w:w="3600" w:type="dxa"/>
                  <w:tcBorders>
                    <w:top w:val="single" w:sz="4" w:space="0" w:color="000000"/>
                    <w:left w:val="single" w:sz="4" w:space="0" w:color="000000"/>
                    <w:bottom w:val="single" w:sz="4" w:space="0" w:color="000000"/>
                    <w:right w:val="single" w:sz="4" w:space="0" w:color="000000"/>
                  </w:tcBorders>
                </w:tcPr>
                <w:p w14:paraId="39B97234"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szCs w:val="20"/>
                      <w:lang w:val="fr-FR"/>
                    </w:rPr>
                    <w:t>1 - Se rapproche des exigences minimales</w:t>
                  </w:r>
                </w:p>
              </w:tc>
              <w:tc>
                <w:tcPr>
                  <w:tcW w:w="1895" w:type="dxa"/>
                  <w:tcBorders>
                    <w:top w:val="single" w:sz="4" w:space="0" w:color="000000"/>
                    <w:left w:val="single" w:sz="4" w:space="0" w:color="000000"/>
                    <w:bottom w:val="single" w:sz="4" w:space="0" w:color="000000"/>
                    <w:right w:val="single" w:sz="4" w:space="0" w:color="000000"/>
                  </w:tcBorders>
                  <w:shd w:val="clear" w:color="auto" w:fill="FFFF00"/>
                  <w:tcMar>
                    <w:top w:w="0" w:type="dxa"/>
                    <w:left w:w="108" w:type="dxa"/>
                    <w:bottom w:w="0" w:type="dxa"/>
                    <w:right w:w="108" w:type="dxa"/>
                  </w:tcMar>
                </w:tcPr>
                <w:p w14:paraId="1A5F0943" w14:textId="77777777" w:rsidR="009A2880" w:rsidRPr="00E827F0" w:rsidRDefault="009A2880" w:rsidP="009A2880">
                  <w:pPr>
                    <w:spacing w:after="0" w:line="240" w:lineRule="auto"/>
                    <w:rPr>
                      <w:rFonts w:eastAsia="Times New Roman" w:cstheme="minorHAnsi"/>
                      <w:szCs w:val="20"/>
                      <w:lang w:val="fr-FR"/>
                    </w:rPr>
                  </w:pPr>
                </w:p>
              </w:tc>
            </w:tr>
            <w:tr w:rsidR="009A2880" w:rsidRPr="00217413" w14:paraId="6F21B7D3" w14:textId="77777777" w:rsidTr="003C50B9">
              <w:tc>
                <w:tcPr>
                  <w:tcW w:w="3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C7FAAD"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color w:val="000000"/>
                      <w:szCs w:val="20"/>
                      <w:lang w:val="fr-FR"/>
                    </w:rPr>
                    <w:t>PBF Dialogue binational</w:t>
                  </w:r>
                </w:p>
              </w:tc>
              <w:tc>
                <w:tcPr>
                  <w:tcW w:w="3600" w:type="dxa"/>
                  <w:tcBorders>
                    <w:top w:val="single" w:sz="4" w:space="0" w:color="000000"/>
                    <w:left w:val="single" w:sz="4" w:space="0" w:color="000000"/>
                    <w:bottom w:val="single" w:sz="4" w:space="0" w:color="000000"/>
                    <w:right w:val="single" w:sz="4" w:space="0" w:color="000000"/>
                  </w:tcBorders>
                </w:tcPr>
                <w:p w14:paraId="14E8BE74"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szCs w:val="20"/>
                      <w:lang w:val="fr-FR"/>
                    </w:rPr>
                    <w:t>1 - Se rapproche des exigences minimales</w:t>
                  </w:r>
                </w:p>
              </w:tc>
              <w:tc>
                <w:tcPr>
                  <w:tcW w:w="1895" w:type="dxa"/>
                  <w:tcBorders>
                    <w:top w:val="single" w:sz="4" w:space="0" w:color="000000"/>
                    <w:left w:val="single" w:sz="4" w:space="0" w:color="000000"/>
                    <w:bottom w:val="single" w:sz="4" w:space="0" w:color="000000"/>
                    <w:right w:val="single" w:sz="4" w:space="0" w:color="000000"/>
                  </w:tcBorders>
                  <w:shd w:val="clear" w:color="auto" w:fill="FFFF00"/>
                  <w:tcMar>
                    <w:top w:w="0" w:type="dxa"/>
                    <w:left w:w="108" w:type="dxa"/>
                    <w:bottom w:w="0" w:type="dxa"/>
                    <w:right w:w="108" w:type="dxa"/>
                  </w:tcMar>
                </w:tcPr>
                <w:p w14:paraId="3FDF2881" w14:textId="77777777" w:rsidR="009A2880" w:rsidRPr="00E827F0" w:rsidRDefault="009A2880" w:rsidP="009A2880">
                  <w:pPr>
                    <w:spacing w:after="0" w:line="240" w:lineRule="auto"/>
                    <w:rPr>
                      <w:rFonts w:eastAsia="Times New Roman" w:cstheme="minorHAnsi"/>
                      <w:szCs w:val="20"/>
                      <w:lang w:val="fr-FR"/>
                    </w:rPr>
                  </w:pPr>
                </w:p>
              </w:tc>
            </w:tr>
            <w:tr w:rsidR="009A2880" w:rsidRPr="00E827F0" w14:paraId="4D92CBF2" w14:textId="77777777" w:rsidTr="003C50B9">
              <w:tc>
                <w:tcPr>
                  <w:tcW w:w="3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96071F"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color w:val="000000"/>
                      <w:szCs w:val="20"/>
                      <w:lang w:val="fr-FR"/>
                    </w:rPr>
                    <w:t>PBF Cohésion sociale</w:t>
                  </w:r>
                </w:p>
              </w:tc>
              <w:tc>
                <w:tcPr>
                  <w:tcW w:w="3600" w:type="dxa"/>
                  <w:tcBorders>
                    <w:top w:val="single" w:sz="4" w:space="0" w:color="000000"/>
                    <w:left w:val="single" w:sz="4" w:space="0" w:color="000000"/>
                    <w:bottom w:val="single" w:sz="4" w:space="0" w:color="000000"/>
                    <w:right w:val="single" w:sz="4" w:space="0" w:color="000000"/>
                  </w:tcBorders>
                </w:tcPr>
                <w:p w14:paraId="459C18A3"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szCs w:val="20"/>
                      <w:lang w:val="fr-FR"/>
                    </w:rPr>
                    <w:t>2 – Répond aux norm</w:t>
                  </w:r>
                  <w:r>
                    <w:rPr>
                      <w:rFonts w:eastAsia="Times New Roman" w:cstheme="minorHAnsi"/>
                      <w:szCs w:val="20"/>
                      <w:lang w:val="fr-FR"/>
                    </w:rPr>
                    <w:t>e</w:t>
                  </w:r>
                  <w:r w:rsidRPr="00E827F0">
                    <w:rPr>
                      <w:rFonts w:eastAsia="Times New Roman" w:cstheme="minorHAnsi"/>
                      <w:szCs w:val="20"/>
                      <w:lang w:val="fr-FR"/>
                    </w:rPr>
                    <w:t>s minimales</w:t>
                  </w:r>
                </w:p>
              </w:tc>
              <w:tc>
                <w:tcPr>
                  <w:tcW w:w="1895"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tcPr>
                <w:p w14:paraId="106A001B" w14:textId="77777777" w:rsidR="009A2880" w:rsidRPr="00E827F0" w:rsidRDefault="009A2880" w:rsidP="009A2880">
                  <w:pPr>
                    <w:spacing w:after="0" w:line="240" w:lineRule="auto"/>
                    <w:rPr>
                      <w:rFonts w:eastAsia="Times New Roman" w:cstheme="minorHAnsi"/>
                      <w:szCs w:val="20"/>
                      <w:lang w:val="fr-FR"/>
                    </w:rPr>
                  </w:pPr>
                </w:p>
              </w:tc>
            </w:tr>
            <w:tr w:rsidR="009A2880" w:rsidRPr="00E827F0" w14:paraId="45E705A8" w14:textId="77777777" w:rsidTr="003C50B9">
              <w:tc>
                <w:tcPr>
                  <w:tcW w:w="3955"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hideMark/>
                </w:tcPr>
                <w:p w14:paraId="13A6EF57"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color w:val="000000"/>
                      <w:szCs w:val="20"/>
                      <w:lang w:val="fr-FR"/>
                    </w:rPr>
                    <w:t>Initiative Spotlight, phase II</w:t>
                  </w:r>
                </w:p>
              </w:tc>
              <w:tc>
                <w:tcPr>
                  <w:tcW w:w="360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63889B7" w14:textId="77777777" w:rsidR="009A2880" w:rsidRPr="00E827F0" w:rsidRDefault="009A2880" w:rsidP="009A2880">
                  <w:pPr>
                    <w:spacing w:after="0" w:line="240" w:lineRule="auto"/>
                    <w:rPr>
                      <w:rFonts w:eastAsia="Times New Roman" w:cstheme="minorHAnsi"/>
                      <w:szCs w:val="20"/>
                      <w:lang w:val="fr-FR"/>
                    </w:rPr>
                  </w:pPr>
                  <w:r>
                    <w:rPr>
                      <w:rFonts w:eastAsia="Times New Roman" w:cstheme="minorHAnsi"/>
                      <w:szCs w:val="20"/>
                      <w:lang w:val="fr-FR"/>
                    </w:rPr>
                    <w:t>3- dépasse les normes minimales</w:t>
                  </w:r>
                </w:p>
              </w:tc>
              <w:tc>
                <w:tcPr>
                  <w:tcW w:w="1895" w:type="dxa"/>
                  <w:tcBorders>
                    <w:top w:val="single" w:sz="4" w:space="0" w:color="000000"/>
                    <w:left w:val="single" w:sz="4" w:space="0" w:color="000000"/>
                    <w:bottom w:val="single" w:sz="4" w:space="0" w:color="000000"/>
                    <w:right w:val="single" w:sz="4" w:space="0" w:color="000000"/>
                  </w:tcBorders>
                  <w:shd w:val="clear" w:color="auto" w:fill="00B0F0"/>
                  <w:tcMar>
                    <w:top w:w="0" w:type="dxa"/>
                    <w:left w:w="108" w:type="dxa"/>
                    <w:bottom w:w="0" w:type="dxa"/>
                    <w:right w:w="108" w:type="dxa"/>
                  </w:tcMar>
                </w:tcPr>
                <w:p w14:paraId="4207F24B" w14:textId="77777777" w:rsidR="009A2880" w:rsidRPr="00E827F0" w:rsidRDefault="009A2880" w:rsidP="009A2880">
                  <w:pPr>
                    <w:spacing w:after="0" w:line="240" w:lineRule="auto"/>
                    <w:rPr>
                      <w:rFonts w:eastAsia="Times New Roman" w:cstheme="minorHAnsi"/>
                      <w:szCs w:val="20"/>
                      <w:lang w:val="fr-FR"/>
                    </w:rPr>
                  </w:pPr>
                </w:p>
              </w:tc>
            </w:tr>
            <w:tr w:rsidR="009A2880" w:rsidRPr="00217413" w14:paraId="756F5D2A" w14:textId="77777777" w:rsidTr="003C50B9">
              <w:tc>
                <w:tcPr>
                  <w:tcW w:w="3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D0D2C6"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color w:val="000000"/>
                      <w:szCs w:val="20"/>
                      <w:lang w:val="fr-FR"/>
                    </w:rPr>
                    <w:t>PBF Infrastructure de paix</w:t>
                  </w:r>
                </w:p>
              </w:tc>
              <w:tc>
                <w:tcPr>
                  <w:tcW w:w="3600" w:type="dxa"/>
                  <w:tcBorders>
                    <w:top w:val="single" w:sz="4" w:space="0" w:color="000000"/>
                    <w:left w:val="single" w:sz="4" w:space="0" w:color="000000"/>
                    <w:bottom w:val="single" w:sz="4" w:space="0" w:color="000000"/>
                    <w:right w:val="single" w:sz="4" w:space="0" w:color="000000"/>
                  </w:tcBorders>
                </w:tcPr>
                <w:p w14:paraId="4832E07A" w14:textId="77777777" w:rsidR="009A2880" w:rsidRPr="00E827F0" w:rsidRDefault="009A2880" w:rsidP="009A2880">
                  <w:pPr>
                    <w:spacing w:after="0" w:line="240" w:lineRule="auto"/>
                    <w:rPr>
                      <w:rFonts w:eastAsia="Times New Roman" w:cstheme="minorHAnsi"/>
                      <w:szCs w:val="20"/>
                      <w:lang w:val="fr-FR"/>
                    </w:rPr>
                  </w:pPr>
                  <w:r w:rsidRPr="00F819F0">
                    <w:rPr>
                      <w:rFonts w:eastAsia="Times New Roman" w:cstheme="minorHAnsi"/>
                      <w:szCs w:val="20"/>
                      <w:lang w:val="fr-FR"/>
                    </w:rPr>
                    <w:t>1 - Se rapproche des exigences minimales</w:t>
                  </w:r>
                </w:p>
              </w:tc>
              <w:tc>
                <w:tcPr>
                  <w:tcW w:w="1895" w:type="dxa"/>
                  <w:tcBorders>
                    <w:top w:val="single" w:sz="4" w:space="0" w:color="000000"/>
                    <w:left w:val="single" w:sz="4" w:space="0" w:color="000000"/>
                    <w:bottom w:val="single" w:sz="4" w:space="0" w:color="000000"/>
                    <w:right w:val="single" w:sz="4" w:space="0" w:color="000000"/>
                  </w:tcBorders>
                  <w:shd w:val="clear" w:color="auto" w:fill="FFFF00"/>
                  <w:tcMar>
                    <w:top w:w="0" w:type="dxa"/>
                    <w:left w:w="108" w:type="dxa"/>
                    <w:bottom w:w="0" w:type="dxa"/>
                    <w:right w:w="108" w:type="dxa"/>
                  </w:tcMar>
                </w:tcPr>
                <w:p w14:paraId="62DA8D66" w14:textId="77777777" w:rsidR="009A2880" w:rsidRPr="00E827F0" w:rsidRDefault="009A2880" w:rsidP="009A2880">
                  <w:pPr>
                    <w:spacing w:after="0" w:line="240" w:lineRule="auto"/>
                    <w:rPr>
                      <w:rFonts w:eastAsia="Times New Roman" w:cstheme="minorHAnsi"/>
                      <w:szCs w:val="20"/>
                      <w:lang w:val="fr-FR"/>
                    </w:rPr>
                  </w:pPr>
                </w:p>
              </w:tc>
            </w:tr>
            <w:tr w:rsidR="009A2880" w:rsidRPr="00217413" w14:paraId="144C2ED2" w14:textId="77777777" w:rsidTr="003C50B9">
              <w:tc>
                <w:tcPr>
                  <w:tcW w:w="3955"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hideMark/>
                </w:tcPr>
                <w:p w14:paraId="4C560FAA" w14:textId="77777777" w:rsidR="009A2880" w:rsidRPr="00E827F0" w:rsidRDefault="009A2880" w:rsidP="009A2880">
                  <w:pPr>
                    <w:spacing w:after="0" w:line="240" w:lineRule="auto"/>
                    <w:rPr>
                      <w:rFonts w:eastAsia="Times New Roman" w:cstheme="minorHAnsi"/>
                      <w:szCs w:val="20"/>
                      <w:lang w:val="fr-FR"/>
                    </w:rPr>
                  </w:pPr>
                  <w:r w:rsidRPr="00E827F0">
                    <w:rPr>
                      <w:rFonts w:eastAsia="Times New Roman" w:cstheme="minorHAnsi"/>
                      <w:color w:val="000000"/>
                      <w:szCs w:val="20"/>
                      <w:lang w:val="fr-FR"/>
                    </w:rPr>
                    <w:t>Résilience Économique</w:t>
                  </w:r>
                  <w:r w:rsidRPr="009606BD">
                    <w:rPr>
                      <w:rFonts w:cstheme="minorHAnsi"/>
                      <w:b/>
                      <w:bCs/>
                      <w:szCs w:val="20"/>
                    </w:rPr>
                    <w:t xml:space="preserve"> </w:t>
                  </w:r>
                </w:p>
              </w:tc>
              <w:tc>
                <w:tcPr>
                  <w:tcW w:w="360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CA3CCE5" w14:textId="77777777" w:rsidR="009A2880" w:rsidRPr="00E827F0" w:rsidRDefault="009A2880" w:rsidP="009A2880">
                  <w:pPr>
                    <w:spacing w:after="0" w:line="240" w:lineRule="auto"/>
                    <w:rPr>
                      <w:rFonts w:eastAsia="Times New Roman" w:cstheme="minorHAnsi"/>
                      <w:szCs w:val="20"/>
                      <w:lang w:val="fr-FR"/>
                    </w:rPr>
                  </w:pPr>
                  <w:r w:rsidRPr="009606BD">
                    <w:rPr>
                      <w:rFonts w:eastAsia="Times New Roman" w:cstheme="minorHAnsi"/>
                      <w:szCs w:val="20"/>
                      <w:lang w:val="fr-FR"/>
                    </w:rPr>
                    <w:t>1 - Se rapproche des exigences minimales</w:t>
                  </w:r>
                </w:p>
              </w:tc>
              <w:tc>
                <w:tcPr>
                  <w:tcW w:w="1895" w:type="dxa"/>
                  <w:tcBorders>
                    <w:top w:val="single" w:sz="4" w:space="0" w:color="000000"/>
                    <w:left w:val="single" w:sz="4" w:space="0" w:color="000000"/>
                    <w:bottom w:val="single" w:sz="4" w:space="0" w:color="000000"/>
                    <w:right w:val="single" w:sz="4" w:space="0" w:color="000000"/>
                  </w:tcBorders>
                  <w:shd w:val="clear" w:color="auto" w:fill="FFFF00"/>
                  <w:tcMar>
                    <w:top w:w="0" w:type="dxa"/>
                    <w:left w:w="108" w:type="dxa"/>
                    <w:bottom w:w="0" w:type="dxa"/>
                    <w:right w:w="108" w:type="dxa"/>
                  </w:tcMar>
                </w:tcPr>
                <w:p w14:paraId="52F82264" w14:textId="77777777" w:rsidR="009A2880" w:rsidRPr="00E827F0" w:rsidRDefault="009A2880" w:rsidP="009A2880">
                  <w:pPr>
                    <w:spacing w:after="0" w:line="240" w:lineRule="auto"/>
                    <w:rPr>
                      <w:rFonts w:eastAsia="Times New Roman" w:cstheme="minorHAnsi"/>
                      <w:szCs w:val="20"/>
                      <w:lang w:val="fr-FR"/>
                    </w:rPr>
                  </w:pPr>
                </w:p>
              </w:tc>
            </w:tr>
          </w:tbl>
          <w:p w14:paraId="06489700" w14:textId="70B4CEDB" w:rsidR="004906AA" w:rsidRPr="009A2880" w:rsidRDefault="004906AA" w:rsidP="009A2880">
            <w:pPr>
              <w:spacing w:line="276" w:lineRule="auto"/>
              <w:rPr>
                <w:rFonts w:ascii="ArialMT" w:hAnsi="ArialMT" w:cs="Arial"/>
                <w:b/>
                <w:szCs w:val="20"/>
                <w:lang w:val="fr-FR"/>
              </w:rPr>
            </w:pPr>
          </w:p>
          <w:p w14:paraId="618A2F07" w14:textId="77777777" w:rsidR="004906AA" w:rsidRPr="0020165F" w:rsidRDefault="004906AA" w:rsidP="009A2880">
            <w:pPr>
              <w:pStyle w:val="ListParagraph"/>
              <w:spacing w:line="276" w:lineRule="auto"/>
              <w:ind w:firstLine="17"/>
              <w:rPr>
                <w:rFonts w:ascii="ArialMT" w:hAnsi="ArialMT" w:cs="Arial"/>
                <w:b/>
                <w:color w:val="FF0000"/>
                <w:szCs w:val="20"/>
                <w:lang w:val="fr-FR"/>
              </w:rPr>
            </w:pPr>
          </w:p>
        </w:tc>
      </w:tr>
    </w:tbl>
    <w:p w14:paraId="58B559F1" w14:textId="77777777" w:rsidR="004906AA" w:rsidRPr="0020165F" w:rsidRDefault="004906AA" w:rsidP="004906AA">
      <w:pPr>
        <w:rPr>
          <w:rFonts w:ascii="ArialMT" w:hAnsi="ArialMT" w:cs="Arial"/>
          <w:b/>
          <w:szCs w:val="20"/>
          <w:lang w:val="fr-FR"/>
        </w:rPr>
      </w:pPr>
      <w:r w:rsidRPr="0020165F">
        <w:rPr>
          <w:rFonts w:ascii="ArialMT" w:hAnsi="ArialMT" w:cs="Arial"/>
          <w:b/>
          <w:szCs w:val="20"/>
          <w:lang w:val="fr-FR"/>
        </w:rPr>
        <w:br w:type="page"/>
      </w:r>
    </w:p>
    <w:p w14:paraId="0E899BA9" w14:textId="7C859BA1" w:rsidR="005D720C" w:rsidRPr="0020165F" w:rsidRDefault="00481ABA" w:rsidP="005D720C">
      <w:pPr>
        <w:pStyle w:val="Heading2"/>
        <w:rPr>
          <w:rFonts w:ascii="ArialMT" w:hAnsi="ArialMT" w:cs="Arial"/>
          <w:lang w:val="fr-FR"/>
        </w:rPr>
      </w:pPr>
      <w:bookmarkStart w:id="25" w:name="_Toc150337076"/>
      <w:r w:rsidRPr="0020165F">
        <w:rPr>
          <w:rFonts w:ascii="ArialMT" w:hAnsi="ArialMT" w:cs="Arial"/>
          <w:lang w:val="fr-FR"/>
        </w:rPr>
        <w:lastRenderedPageBreak/>
        <w:t xml:space="preserve">Domaine de dimension 4 : </w:t>
      </w:r>
      <w:r w:rsidR="005D720C" w:rsidRPr="0020165F">
        <w:rPr>
          <w:rFonts w:ascii="ArialMT" w:hAnsi="ArialMT" w:cs="Arial"/>
          <w:lang w:val="fr-FR"/>
        </w:rPr>
        <w:t>Leadership et culture organisationnelle</w:t>
      </w:r>
      <w:bookmarkEnd w:id="25"/>
      <w:r w:rsidR="005D720C" w:rsidRPr="0020165F">
        <w:rPr>
          <w:rFonts w:ascii="ArialMT" w:hAnsi="ArialMT" w:cs="Arial"/>
          <w:lang w:val="fr-FR"/>
        </w:rPr>
        <w:t xml:space="preserve"> </w:t>
      </w:r>
    </w:p>
    <w:p w14:paraId="3DD0F4DD" w14:textId="2899CBDB" w:rsidR="005D720C" w:rsidRDefault="00FC1E64" w:rsidP="000F0960">
      <w:pPr>
        <w:pStyle w:val="Heading3"/>
        <w:rPr>
          <w:rFonts w:ascii="ArialMT" w:hAnsi="ArialMT" w:cs="Arial"/>
        </w:rPr>
      </w:pPr>
      <w:bookmarkStart w:id="26" w:name="_Toc150337077"/>
      <w:r w:rsidRPr="0020165F">
        <w:rPr>
          <w:rFonts w:ascii="ArialMT" w:hAnsi="ArialMT" w:cs="Arial"/>
        </w:rPr>
        <w:t xml:space="preserve">IP 4.3 </w:t>
      </w:r>
      <w:proofErr w:type="spellStart"/>
      <w:r w:rsidR="005D720C" w:rsidRPr="0020165F">
        <w:rPr>
          <w:rFonts w:ascii="ArialMT" w:hAnsi="ArialMT" w:cs="Arial"/>
        </w:rPr>
        <w:t>Parité</w:t>
      </w:r>
      <w:proofErr w:type="spellEnd"/>
      <w:r w:rsidR="005D720C" w:rsidRPr="0020165F">
        <w:rPr>
          <w:rFonts w:ascii="ArialMT" w:hAnsi="ArialMT" w:cs="Arial"/>
        </w:rPr>
        <w:t xml:space="preserve"> hommes-femmes</w:t>
      </w:r>
      <w:bookmarkEnd w:id="26"/>
      <w:r w:rsidR="005D720C" w:rsidRPr="0020165F">
        <w:rPr>
          <w:rFonts w:ascii="ArialMT" w:hAnsi="ArialMT" w:cs="Arial"/>
        </w:rPr>
        <w:t xml:space="preserve"> </w:t>
      </w:r>
    </w:p>
    <w:p w14:paraId="75ADBFD8" w14:textId="77777777" w:rsidR="00444B33" w:rsidRPr="00444B33" w:rsidRDefault="00444B33" w:rsidP="00444B33"/>
    <w:tbl>
      <w:tblPr>
        <w:tblStyle w:val="TableGrid"/>
        <w:tblW w:w="0" w:type="auto"/>
        <w:tblInd w:w="562" w:type="dxa"/>
        <w:tblLook w:val="04A0" w:firstRow="1" w:lastRow="0" w:firstColumn="1" w:lastColumn="0" w:noHBand="0" w:noVBand="1"/>
      </w:tblPr>
      <w:tblGrid>
        <w:gridCol w:w="3866"/>
        <w:gridCol w:w="5773"/>
      </w:tblGrid>
      <w:tr w:rsidR="004159F0" w:rsidRPr="00601005" w14:paraId="10759610" w14:textId="77777777" w:rsidTr="002625FA">
        <w:tc>
          <w:tcPr>
            <w:tcW w:w="3866" w:type="dxa"/>
            <w:shd w:val="clear" w:color="auto" w:fill="ACB9CA" w:themeFill="text2" w:themeFillTint="66"/>
          </w:tcPr>
          <w:p w14:paraId="60802776" w14:textId="7B514BDA" w:rsidR="004159F0" w:rsidRPr="002625FA" w:rsidRDefault="004159F0" w:rsidP="007B0C42">
            <w:pPr>
              <w:rPr>
                <w:rFonts w:ascii="ArialMT" w:hAnsi="ArialMT" w:cs="Arial"/>
                <w:szCs w:val="20"/>
              </w:rPr>
            </w:pPr>
            <w:proofErr w:type="spellStart"/>
            <w:r w:rsidRPr="002625FA">
              <w:rPr>
                <w:rFonts w:ascii="ArialMT" w:hAnsi="ArialMT" w:cs="Arial"/>
                <w:b/>
                <w:szCs w:val="20"/>
              </w:rPr>
              <w:t>Indicateur</w:t>
            </w:r>
            <w:proofErr w:type="spellEnd"/>
            <w:r w:rsidRPr="002625FA">
              <w:rPr>
                <w:rFonts w:ascii="ArialMT" w:hAnsi="ArialMT" w:cs="Arial"/>
                <w:szCs w:val="20"/>
              </w:rPr>
              <w:t xml:space="preserve">: 4.3 </w:t>
            </w:r>
            <w:proofErr w:type="spellStart"/>
            <w:r w:rsidRPr="002625FA">
              <w:rPr>
                <w:rFonts w:ascii="ArialMT" w:hAnsi="ArialMT" w:cs="Arial"/>
                <w:szCs w:val="20"/>
              </w:rPr>
              <w:t>Parit</w:t>
            </w:r>
            <w:r w:rsidR="00C6580C" w:rsidRPr="002625FA">
              <w:rPr>
                <w:rFonts w:ascii="ArialMT" w:hAnsi="ArialMT" w:cs="Arial"/>
                <w:szCs w:val="20"/>
              </w:rPr>
              <w:t>é</w:t>
            </w:r>
            <w:proofErr w:type="spellEnd"/>
            <w:r w:rsidR="002625FA">
              <w:rPr>
                <w:rFonts w:ascii="ArialMT" w:hAnsi="ArialMT" w:cs="Arial"/>
                <w:szCs w:val="20"/>
              </w:rPr>
              <w:t xml:space="preserve"> de genre</w:t>
            </w:r>
          </w:p>
        </w:tc>
        <w:tc>
          <w:tcPr>
            <w:tcW w:w="5773" w:type="dxa"/>
            <w:shd w:val="clear" w:color="auto" w:fill="FF0000"/>
          </w:tcPr>
          <w:p w14:paraId="64C3AAB0" w14:textId="10B607B7" w:rsidR="004159F0" w:rsidRDefault="004159F0" w:rsidP="002625FA">
            <w:pPr>
              <w:rPr>
                <w:rFonts w:ascii="ArialMT" w:hAnsi="ArialMT" w:cs="Arial"/>
                <w:i/>
                <w:szCs w:val="20"/>
                <w:lang w:val="fr-FR"/>
              </w:rPr>
            </w:pPr>
            <w:r w:rsidRPr="00601005">
              <w:rPr>
                <w:rFonts w:ascii="ArialMT" w:hAnsi="ArialMT" w:cs="Arial"/>
                <w:b/>
                <w:szCs w:val="20"/>
                <w:lang w:val="fr-FR"/>
              </w:rPr>
              <w:t>Note</w:t>
            </w:r>
            <w:r w:rsidR="002625FA">
              <w:rPr>
                <w:rFonts w:ascii="ArialMT" w:hAnsi="ArialMT" w:cs="Arial"/>
                <w:b/>
                <w:szCs w:val="20"/>
                <w:lang w:val="fr-FR"/>
              </w:rPr>
              <w:t xml:space="preserve"> </w:t>
            </w:r>
            <w:r w:rsidRPr="00601005">
              <w:rPr>
                <w:rFonts w:ascii="ArialMT" w:hAnsi="ArialMT" w:cs="Arial"/>
                <w:szCs w:val="20"/>
                <w:lang w:val="fr-FR"/>
              </w:rPr>
              <w:t>:</w:t>
            </w:r>
            <w:r w:rsidRPr="00601005">
              <w:rPr>
                <w:rFonts w:ascii="ArialMT" w:hAnsi="ArialMT" w:cs="Arial"/>
                <w:i/>
                <w:szCs w:val="20"/>
                <w:lang w:val="fr-FR"/>
              </w:rPr>
              <w:t xml:space="preserve">  </w:t>
            </w:r>
            <w:r w:rsidR="002625FA">
              <w:rPr>
                <w:rFonts w:ascii="ArialMT" w:hAnsi="ArialMT" w:cs="Arial"/>
                <w:i/>
                <w:szCs w:val="20"/>
                <w:lang w:val="fr-FR"/>
              </w:rPr>
              <w:t>exigences minimales manquantes</w:t>
            </w:r>
          </w:p>
          <w:p w14:paraId="7A685AF0" w14:textId="05BA9FCE" w:rsidR="002625FA" w:rsidRPr="00601005" w:rsidRDefault="002625FA" w:rsidP="002625FA">
            <w:pPr>
              <w:rPr>
                <w:rFonts w:ascii="ArialMT" w:hAnsi="ArialMT" w:cs="Arial"/>
                <w:szCs w:val="20"/>
                <w:lang w:val="fr-FR"/>
              </w:rPr>
            </w:pPr>
          </w:p>
        </w:tc>
      </w:tr>
      <w:tr w:rsidR="004159F0" w:rsidRPr="00601005" w14:paraId="31619A18" w14:textId="77777777" w:rsidTr="000E1349">
        <w:trPr>
          <w:trHeight w:val="70"/>
        </w:trPr>
        <w:tc>
          <w:tcPr>
            <w:tcW w:w="9639" w:type="dxa"/>
            <w:gridSpan w:val="2"/>
          </w:tcPr>
          <w:p w14:paraId="0A0A9472" w14:textId="77777777" w:rsidR="004159F0" w:rsidRPr="002625FA" w:rsidRDefault="004159F0" w:rsidP="007B0C42">
            <w:pPr>
              <w:rPr>
                <w:rFonts w:ascii="ArialMT" w:hAnsi="ArialMT" w:cs="Arial"/>
                <w:b/>
                <w:szCs w:val="20"/>
                <w:lang w:val="fr-FR"/>
              </w:rPr>
            </w:pPr>
            <w:r w:rsidRPr="002625FA">
              <w:rPr>
                <w:rFonts w:ascii="ArialMT" w:hAnsi="ArialMT" w:cs="Arial"/>
                <w:b/>
                <w:szCs w:val="20"/>
                <w:lang w:val="fr-FR"/>
              </w:rPr>
              <w:t xml:space="preserve">Résultats et explication </w:t>
            </w:r>
          </w:p>
          <w:p w14:paraId="52ED8878" w14:textId="77777777" w:rsidR="004159F0" w:rsidRPr="002625FA" w:rsidRDefault="004159F0" w:rsidP="007B0C42">
            <w:pPr>
              <w:rPr>
                <w:rFonts w:ascii="ArialMT" w:hAnsi="ArialMT" w:cs="Arial"/>
                <w:szCs w:val="20"/>
                <w:lang w:val="fr-FR"/>
              </w:rPr>
            </w:pPr>
            <w:r w:rsidRPr="002625FA">
              <w:rPr>
                <w:rFonts w:ascii="ArialMT" w:hAnsi="ArialMT" w:cs="Arial"/>
                <w:szCs w:val="20"/>
                <w:lang w:val="fr-FR"/>
              </w:rPr>
              <w:t xml:space="preserve"> </w:t>
            </w:r>
          </w:p>
          <w:p w14:paraId="7D994020" w14:textId="76649B7C" w:rsidR="004159F0" w:rsidRPr="002625FA" w:rsidRDefault="004159F0" w:rsidP="002625FA">
            <w:pPr>
              <w:pStyle w:val="ListParagraph"/>
              <w:numPr>
                <w:ilvl w:val="0"/>
                <w:numId w:val="15"/>
              </w:numPr>
              <w:rPr>
                <w:rFonts w:ascii="ArialMT" w:hAnsi="ArialMT" w:cs="Arial"/>
                <w:b/>
                <w:bCs/>
                <w:szCs w:val="20"/>
                <w:lang w:val="fr-FR"/>
              </w:rPr>
            </w:pPr>
            <w:r w:rsidRPr="002625FA">
              <w:rPr>
                <w:rFonts w:ascii="ArialMT" w:hAnsi="ArialMT" w:cs="Arial"/>
                <w:b/>
                <w:bCs/>
                <w:szCs w:val="20"/>
                <w:lang w:val="fr-FR"/>
              </w:rPr>
              <w:t xml:space="preserve">L'UNCT a mis en place un mécanisme de suivi de la parité des sexes </w:t>
            </w:r>
            <w:r w:rsidR="008C62C7" w:rsidRPr="002625FA">
              <w:rPr>
                <w:rFonts w:ascii="ArialMT" w:hAnsi="ArialMT" w:cs="Arial"/>
                <w:b/>
                <w:bCs/>
                <w:szCs w:val="20"/>
                <w:lang w:val="fr-FR"/>
              </w:rPr>
              <w:t>au sein du</w:t>
            </w:r>
            <w:r w:rsidRPr="002625FA">
              <w:rPr>
                <w:rFonts w:ascii="ArialMT" w:hAnsi="ArialMT" w:cs="Arial"/>
                <w:b/>
                <w:bCs/>
                <w:szCs w:val="20"/>
                <w:lang w:val="fr-FR"/>
              </w:rPr>
              <w:t xml:space="preserve"> personnel qui est régulièrement utilisé pour contrôler les niveaux de parité pour les agents des services généraux et tous les </w:t>
            </w:r>
            <w:r w:rsidR="008C62C7" w:rsidRPr="002625FA">
              <w:rPr>
                <w:rFonts w:ascii="ArialMT" w:hAnsi="ArialMT" w:cs="Arial"/>
                <w:b/>
                <w:bCs/>
                <w:szCs w:val="20"/>
                <w:lang w:val="fr-FR"/>
              </w:rPr>
              <w:t xml:space="preserve">autres </w:t>
            </w:r>
            <w:r w:rsidRPr="002625FA">
              <w:rPr>
                <w:rFonts w:ascii="ArialMT" w:hAnsi="ArialMT" w:cs="Arial"/>
                <w:b/>
                <w:bCs/>
                <w:szCs w:val="20"/>
                <w:lang w:val="fr-FR"/>
              </w:rPr>
              <w:t xml:space="preserve">niveaux professionnels. </w:t>
            </w:r>
          </w:p>
          <w:p w14:paraId="2BE480F1" w14:textId="77777777" w:rsidR="002625FA" w:rsidRPr="002625FA" w:rsidRDefault="002625FA" w:rsidP="002625FA">
            <w:pPr>
              <w:pStyle w:val="ListParagraph"/>
              <w:rPr>
                <w:rFonts w:ascii="ArialMT" w:hAnsi="ArialMT" w:cs="Arial"/>
                <w:b/>
                <w:bCs/>
                <w:szCs w:val="20"/>
                <w:lang w:val="fr-FR"/>
              </w:rPr>
            </w:pPr>
          </w:p>
          <w:p w14:paraId="62E4106F" w14:textId="41780A76" w:rsidR="002625FA" w:rsidRPr="002625FA" w:rsidRDefault="002625FA" w:rsidP="002625FA">
            <w:pPr>
              <w:rPr>
                <w:rFonts w:ascii="ArialMT" w:hAnsi="ArialMT" w:cstheme="minorHAnsi"/>
                <w:szCs w:val="20"/>
                <w:lang w:val="fr-FR"/>
              </w:rPr>
            </w:pPr>
            <w:r w:rsidRPr="002625FA">
              <w:rPr>
                <w:rFonts w:ascii="ArialMT" w:eastAsia="Times New Roman" w:hAnsi="ArialMT" w:cstheme="minorHAnsi"/>
                <w:szCs w:val="20"/>
                <w:u w:val="single"/>
                <w:lang w:val="fr-FR"/>
              </w:rPr>
              <w:t>Non atteint :</w:t>
            </w:r>
            <w:r w:rsidRPr="002625FA">
              <w:rPr>
                <w:rFonts w:ascii="ArialMT" w:hAnsi="ArialMT" w:cstheme="minorHAnsi"/>
                <w:szCs w:val="20"/>
                <w:lang w:val="fr-FR"/>
              </w:rPr>
              <w:t xml:space="preserve"> L'équipe pays des Nations Unies, n’a pas encore pu mettre en place un mécanisme lui permettant de faire un suivi régulier ou périodique de la tendance vers la parité au sein de son personnel, que ce soit au niveau du personnel local (niveau des services généraux ou professionnel) ou international. </w:t>
            </w:r>
          </w:p>
          <w:p w14:paraId="07C046B1" w14:textId="77777777" w:rsidR="002625FA" w:rsidRPr="002625FA" w:rsidRDefault="002625FA" w:rsidP="002625FA">
            <w:pPr>
              <w:pStyle w:val="ListParagraph"/>
              <w:rPr>
                <w:rFonts w:ascii="ArialMT" w:hAnsi="ArialMT" w:cs="Arial"/>
                <w:b/>
                <w:bCs/>
                <w:szCs w:val="20"/>
                <w:lang w:val="fr-FR"/>
              </w:rPr>
            </w:pPr>
          </w:p>
          <w:p w14:paraId="1838A03E" w14:textId="77777777" w:rsidR="004159F0" w:rsidRPr="002625FA" w:rsidRDefault="004159F0" w:rsidP="007B0C42">
            <w:pPr>
              <w:rPr>
                <w:rFonts w:ascii="ArialMT" w:hAnsi="ArialMT" w:cs="Arial"/>
                <w:szCs w:val="20"/>
                <w:lang w:val="fr-FR"/>
              </w:rPr>
            </w:pPr>
          </w:p>
          <w:p w14:paraId="4F682DE2" w14:textId="4038BFB2" w:rsidR="004159F0" w:rsidRPr="002625FA" w:rsidRDefault="004159F0" w:rsidP="002625FA">
            <w:pPr>
              <w:pStyle w:val="ListParagraph"/>
              <w:numPr>
                <w:ilvl w:val="0"/>
                <w:numId w:val="15"/>
              </w:numPr>
              <w:rPr>
                <w:rFonts w:ascii="ArialMT" w:hAnsi="ArialMT" w:cs="Arial"/>
                <w:b/>
                <w:bCs/>
                <w:szCs w:val="20"/>
                <w:lang w:val="fr-FR"/>
              </w:rPr>
            </w:pPr>
            <w:r w:rsidRPr="002625FA">
              <w:rPr>
                <w:rFonts w:ascii="ArialMT" w:hAnsi="ArialMT" w:cs="Arial"/>
                <w:b/>
                <w:bCs/>
                <w:szCs w:val="20"/>
                <w:lang w:val="fr-FR"/>
              </w:rPr>
              <w:t xml:space="preserve">L'équipe de pays des Nations </w:t>
            </w:r>
            <w:r w:rsidR="008C62C7" w:rsidRPr="002625FA">
              <w:rPr>
                <w:rFonts w:ascii="ArialMT" w:hAnsi="ArialMT" w:cs="Arial"/>
                <w:b/>
                <w:bCs/>
                <w:szCs w:val="20"/>
                <w:lang w:val="fr-FR"/>
              </w:rPr>
              <w:t>U</w:t>
            </w:r>
            <w:r w:rsidRPr="002625FA">
              <w:rPr>
                <w:rFonts w:ascii="ArialMT" w:hAnsi="ArialMT" w:cs="Arial"/>
                <w:b/>
                <w:bCs/>
                <w:szCs w:val="20"/>
                <w:lang w:val="fr-FR"/>
              </w:rPr>
              <w:t>nies</w:t>
            </w:r>
            <w:r w:rsidR="002B242F" w:rsidRPr="002625FA">
              <w:rPr>
                <w:rStyle w:val="Heading1Char"/>
                <w:rFonts w:ascii="ArialMT" w:hAnsi="ArialMT"/>
                <w:sz w:val="20"/>
                <w:szCs w:val="20"/>
                <w:lang w:val="fr-FR"/>
              </w:rPr>
              <w:t xml:space="preserve"> </w:t>
            </w:r>
            <w:r w:rsidR="00601005" w:rsidRPr="002625FA">
              <w:rPr>
                <w:rStyle w:val="Heading1Char"/>
                <w:rFonts w:ascii="ArialMT" w:hAnsi="ArialMT"/>
                <w:color w:val="auto"/>
                <w:sz w:val="20"/>
                <w:szCs w:val="20"/>
                <w:lang w:val="fr-FR"/>
              </w:rPr>
              <w:t>l</w:t>
            </w:r>
            <w:r w:rsidR="002B242F" w:rsidRPr="002625FA">
              <w:rPr>
                <w:rStyle w:val="cf01"/>
                <w:rFonts w:ascii="ArialMT" w:hAnsi="ArialMT"/>
                <w:b/>
                <w:bCs/>
                <w:sz w:val="20"/>
                <w:szCs w:val="20"/>
                <w:lang w:val="fr-FR"/>
              </w:rPr>
              <w:t>'équipe de pays des Nations Unies démontre une capacité à tendre vers la réalisation des engagements pour la parité des sexes au sein de son personnel</w:t>
            </w:r>
            <w:r w:rsidRPr="002625FA">
              <w:rPr>
                <w:rFonts w:ascii="ArialMT" w:hAnsi="ArialMT" w:cs="Arial"/>
                <w:b/>
                <w:bCs/>
                <w:szCs w:val="20"/>
                <w:lang w:val="fr-FR"/>
              </w:rPr>
              <w:t xml:space="preserve"> </w:t>
            </w:r>
          </w:p>
          <w:p w14:paraId="68E4948A" w14:textId="77777777" w:rsidR="002625FA" w:rsidRPr="002625FA" w:rsidRDefault="002625FA" w:rsidP="002625FA">
            <w:pPr>
              <w:pStyle w:val="ListParagraph"/>
              <w:rPr>
                <w:rFonts w:ascii="ArialMT" w:hAnsi="ArialMT" w:cs="Arial"/>
                <w:b/>
                <w:bCs/>
                <w:szCs w:val="20"/>
                <w:lang w:val="fr-FR"/>
              </w:rPr>
            </w:pPr>
          </w:p>
          <w:p w14:paraId="3AA14F0D" w14:textId="6C88DB87" w:rsidR="002625FA" w:rsidRPr="002625FA" w:rsidRDefault="002625FA" w:rsidP="002625FA">
            <w:pPr>
              <w:rPr>
                <w:rFonts w:ascii="ArialMT" w:hAnsi="ArialMT" w:cstheme="minorHAnsi"/>
                <w:szCs w:val="20"/>
                <w:lang w:val="fr-FR"/>
              </w:rPr>
            </w:pPr>
            <w:r w:rsidRPr="002625FA">
              <w:rPr>
                <w:rFonts w:ascii="ArialMT" w:eastAsia="Times New Roman" w:hAnsi="ArialMT" w:cstheme="minorHAnsi"/>
                <w:szCs w:val="20"/>
                <w:u w:val="single"/>
                <w:lang w:val="fr-FR"/>
              </w:rPr>
              <w:t>Non atteint</w:t>
            </w:r>
            <w:r w:rsidRPr="002625FA">
              <w:rPr>
                <w:rFonts w:ascii="ArialMT" w:hAnsi="ArialMT" w:cstheme="minorHAnsi"/>
                <w:szCs w:val="20"/>
                <w:u w:val="single"/>
                <w:lang w:val="fr-FR"/>
              </w:rPr>
              <w:t xml:space="preserve"> :</w:t>
            </w:r>
            <w:r w:rsidRPr="002625FA">
              <w:rPr>
                <w:rFonts w:ascii="ArialMT" w:hAnsi="ArialMT" w:cstheme="minorHAnsi"/>
                <w:b/>
                <w:bCs/>
                <w:szCs w:val="20"/>
                <w:lang w:val="fr-FR"/>
              </w:rPr>
              <w:t xml:space="preserve"> </w:t>
            </w:r>
            <w:r w:rsidRPr="002625FA">
              <w:rPr>
                <w:rFonts w:ascii="ArialMT" w:hAnsi="ArialMT" w:cstheme="minorHAnsi"/>
                <w:szCs w:val="20"/>
                <w:lang w:val="fr-FR"/>
              </w:rPr>
              <w:t>En reconduisant les données de 2022(au 31 octobre 2022), a</w:t>
            </w:r>
            <w:r w:rsidRPr="002625FA">
              <w:rPr>
                <w:rFonts w:ascii="ArialMT" w:hAnsi="ArialMT" w:cstheme="minorHAnsi"/>
                <w:szCs w:val="20"/>
                <w:lang w:val="fr-FR"/>
              </w:rPr>
              <w:t xml:space="preserve">u total, l’ensemble du personnel représente 314 femmes soit 40, 2 % contre 467 hommes soit 50,8 % d’hommes. Se basant sur la seule référence de 2021 qui indiquait 40,50 % de femmes, la tendance est restée presque la même, éloignée donc de </w:t>
            </w:r>
            <w:r w:rsidRPr="002625FA">
              <w:rPr>
                <w:rFonts w:ascii="ArialMT" w:hAnsi="ArialMT" w:cstheme="minorHAnsi"/>
                <w:b/>
                <w:bCs/>
                <w:szCs w:val="20"/>
                <w:lang w:val="fr-FR"/>
              </w:rPr>
              <w:t>la fourchette prescrite pour la parité est de 47% à 53%.</w:t>
            </w:r>
            <w:r w:rsidRPr="002625FA">
              <w:rPr>
                <w:rFonts w:ascii="ArialMT" w:hAnsi="ArialMT" w:cstheme="minorHAnsi"/>
                <w:szCs w:val="20"/>
                <w:lang w:val="fr-FR"/>
              </w:rPr>
              <w:t xml:space="preserve"> </w:t>
            </w:r>
          </w:p>
          <w:p w14:paraId="596273CC" w14:textId="77777777" w:rsidR="002625FA" w:rsidRPr="002625FA" w:rsidRDefault="002625FA" w:rsidP="002625FA">
            <w:pPr>
              <w:rPr>
                <w:rFonts w:ascii="ArialMT" w:hAnsi="ArialMT" w:cstheme="minorHAnsi"/>
                <w:szCs w:val="20"/>
                <w:lang w:val="fr-FR"/>
              </w:rPr>
            </w:pPr>
          </w:p>
          <w:p w14:paraId="31013D4A" w14:textId="77777777" w:rsidR="002625FA" w:rsidRPr="002625FA" w:rsidRDefault="002625FA" w:rsidP="002625FA">
            <w:pPr>
              <w:rPr>
                <w:rFonts w:ascii="ArialMT" w:hAnsi="ArialMT" w:cstheme="minorHAnsi"/>
                <w:szCs w:val="20"/>
                <w:lang w:val="fr-FR"/>
              </w:rPr>
            </w:pPr>
            <w:r w:rsidRPr="002625FA">
              <w:rPr>
                <w:rFonts w:ascii="ArialMT" w:hAnsi="ArialMT" w:cstheme="minorHAnsi"/>
                <w:szCs w:val="20"/>
                <w:lang w:val="fr-FR"/>
              </w:rPr>
              <w:t xml:space="preserve">Le tableau actuel décrit clairement les informations suivantes : </w:t>
            </w:r>
          </w:p>
          <w:p w14:paraId="383919CA" w14:textId="77777777" w:rsidR="002625FA" w:rsidRPr="002625FA" w:rsidRDefault="002625FA" w:rsidP="002625FA">
            <w:pPr>
              <w:pStyle w:val="ListParagraph"/>
              <w:numPr>
                <w:ilvl w:val="0"/>
                <w:numId w:val="4"/>
              </w:numPr>
              <w:rPr>
                <w:rFonts w:ascii="ArialMT" w:hAnsi="ArialMT" w:cstheme="minorHAnsi"/>
                <w:szCs w:val="20"/>
                <w:lang w:val="fr-FR"/>
              </w:rPr>
            </w:pPr>
            <w:r w:rsidRPr="002625FA">
              <w:rPr>
                <w:rFonts w:ascii="ArialMT" w:hAnsi="ArialMT" w:cstheme="minorHAnsi"/>
                <w:szCs w:val="20"/>
                <w:lang w:val="fr-FR"/>
              </w:rPr>
              <w:t>Au niveau du personnel national GS, on note 166 femmes et 268 hommes, soit un taux de 38,2% et 61,8% respectivement de femmes et d’hommes</w:t>
            </w:r>
          </w:p>
          <w:p w14:paraId="66A50994" w14:textId="5570CD87" w:rsidR="002625FA" w:rsidRPr="002625FA" w:rsidRDefault="002625FA" w:rsidP="002625FA">
            <w:pPr>
              <w:pStyle w:val="ListParagraph"/>
              <w:numPr>
                <w:ilvl w:val="0"/>
                <w:numId w:val="4"/>
              </w:numPr>
              <w:rPr>
                <w:rFonts w:ascii="ArialMT" w:hAnsi="ArialMT" w:cstheme="minorHAnsi"/>
                <w:szCs w:val="20"/>
                <w:lang w:val="fr-FR"/>
              </w:rPr>
            </w:pPr>
            <w:r w:rsidRPr="002625FA">
              <w:rPr>
                <w:rFonts w:ascii="ArialMT" w:hAnsi="ArialMT" w:cstheme="minorHAnsi"/>
                <w:szCs w:val="20"/>
                <w:lang w:val="fr-FR"/>
              </w:rPr>
              <w:t>Pour la catégorie d</w:t>
            </w:r>
            <w:r w:rsidRPr="002625FA">
              <w:rPr>
                <w:rFonts w:ascii="ArialMT" w:hAnsi="ArialMT" w:cstheme="minorHAnsi"/>
                <w:szCs w:val="20"/>
                <w:lang w:val="fr-FR"/>
              </w:rPr>
              <w:t>e fonctionnaires nationaux</w:t>
            </w:r>
            <w:r w:rsidRPr="002625FA">
              <w:rPr>
                <w:rFonts w:ascii="ArialMT" w:hAnsi="ArialMT" w:cstheme="minorHAnsi"/>
                <w:szCs w:val="20"/>
                <w:lang w:val="fr-FR"/>
              </w:rPr>
              <w:t xml:space="preserve">, on enregistre 70 femmes sur un total de 151 personnes, soit un taux de 46, 4 % de femme : </w:t>
            </w:r>
            <w:r w:rsidRPr="002625FA">
              <w:rPr>
                <w:rFonts w:ascii="ArialMT" w:hAnsi="ArialMT" w:cstheme="minorHAnsi"/>
                <w:szCs w:val="20"/>
                <w:u w:val="single"/>
                <w:lang w:val="fr-FR"/>
              </w:rPr>
              <w:t>ici la parité est presque atteinte</w:t>
            </w:r>
          </w:p>
          <w:p w14:paraId="646D4E53" w14:textId="638993F4" w:rsidR="002625FA" w:rsidRPr="002625FA" w:rsidRDefault="002625FA" w:rsidP="002625FA">
            <w:pPr>
              <w:pStyle w:val="ListParagraph"/>
              <w:numPr>
                <w:ilvl w:val="0"/>
                <w:numId w:val="4"/>
              </w:numPr>
              <w:rPr>
                <w:rFonts w:ascii="ArialMT" w:hAnsi="ArialMT" w:cstheme="minorHAnsi"/>
                <w:szCs w:val="20"/>
                <w:lang w:val="fr-FR"/>
              </w:rPr>
            </w:pPr>
            <w:r w:rsidRPr="002625FA">
              <w:rPr>
                <w:rFonts w:ascii="ArialMT" w:hAnsi="ArialMT" w:cstheme="minorHAnsi"/>
                <w:szCs w:val="20"/>
                <w:lang w:val="fr-FR"/>
              </w:rPr>
              <w:t>Au niveau du staff international, on enregistre 78 femmes sur un total de 196 internationaux, soit un taux de 39,8 % de femmes</w:t>
            </w:r>
          </w:p>
          <w:p w14:paraId="5062C501" w14:textId="77777777" w:rsidR="002625FA" w:rsidRPr="002625FA" w:rsidRDefault="002625FA" w:rsidP="002625FA">
            <w:pPr>
              <w:ind w:left="164"/>
              <w:rPr>
                <w:rFonts w:ascii="ArialMT" w:hAnsi="ArialMT" w:cstheme="minorHAnsi"/>
                <w:szCs w:val="20"/>
                <w:lang w:val="fr-FR"/>
              </w:rPr>
            </w:pPr>
          </w:p>
          <w:p w14:paraId="782CA50E" w14:textId="77777777" w:rsidR="002625FA" w:rsidRPr="002625FA" w:rsidRDefault="002625FA" w:rsidP="002625FA">
            <w:pPr>
              <w:rPr>
                <w:rFonts w:ascii="ArialMT" w:hAnsi="ArialMT" w:cstheme="minorHAnsi"/>
                <w:szCs w:val="20"/>
                <w:lang w:val="fr-FR"/>
              </w:rPr>
            </w:pPr>
            <w:r w:rsidRPr="002625FA">
              <w:rPr>
                <w:rFonts w:ascii="ArialMT" w:hAnsi="ArialMT" w:cstheme="minorHAnsi"/>
                <w:szCs w:val="20"/>
                <w:lang w:val="fr-FR"/>
              </w:rPr>
              <w:t xml:space="preserve">Il importe de souligner les écarts importants au niveau du senior management avec 40% de femmes au niveau des NO2, 43% de femmes au niveau P3 ; 34,5% de femmes au niveau P4), 39,3% de femmes P5, 12% de femmes D1 et 33% de femmes au niveau D2.  On observe néanmoins une tendance vers la parité a certains niveaux et selon les types de contrat avec 47,2% ; 47, 4% et 50% de femmes, respectivement pour les NOA, NOC et P2. Il convient de noter le renversement de la tendance au niveau de la catégorie G6 ou on a 59,6% de femmes au moment où on remarque que la catégorie G2 est presque exclusivement masculine avec 85,6% d’hommes. </w:t>
            </w:r>
          </w:p>
          <w:p w14:paraId="63C5074A" w14:textId="77777777" w:rsidR="002625FA" w:rsidRPr="002625FA" w:rsidRDefault="002625FA" w:rsidP="002625FA">
            <w:pPr>
              <w:ind w:left="164"/>
              <w:rPr>
                <w:rFonts w:ascii="ArialMT" w:hAnsi="ArialMT" w:cstheme="minorHAnsi"/>
                <w:szCs w:val="20"/>
                <w:lang w:val="fr-FR"/>
              </w:rPr>
            </w:pPr>
          </w:p>
          <w:p w14:paraId="18B58FCE" w14:textId="2FFDD54D" w:rsidR="002625FA" w:rsidRPr="002625FA" w:rsidRDefault="002625FA" w:rsidP="002625FA">
            <w:pPr>
              <w:rPr>
                <w:rFonts w:ascii="ArialMT" w:hAnsi="ArialMT" w:cstheme="minorHAnsi"/>
                <w:szCs w:val="20"/>
                <w:lang w:val="fr-FR"/>
              </w:rPr>
            </w:pPr>
            <w:r w:rsidRPr="002625FA">
              <w:rPr>
                <w:rFonts w:ascii="ArialMT" w:hAnsi="ArialMT" w:cstheme="minorHAnsi"/>
                <w:szCs w:val="20"/>
                <w:lang w:val="fr-FR"/>
              </w:rPr>
              <w:t>Considérant le groupe genre, il est fait d’un total de 32 membres dont 20 femmes et 12 hommes. 17 membres sont permanents dont 12 femmes et 5 hommes. Sur les 12 remplaçants au premier degrés, 7 sont des femmes et 5 sont des hommes. Le groupe des 3 remplaçants au deuxième est fait d’une femme et 2 hommes.</w:t>
            </w:r>
          </w:p>
          <w:p w14:paraId="32E61823" w14:textId="77777777" w:rsidR="002625FA" w:rsidRPr="002625FA" w:rsidRDefault="002625FA" w:rsidP="002625FA">
            <w:pPr>
              <w:pStyle w:val="ListParagraph"/>
              <w:rPr>
                <w:rFonts w:ascii="ArialMT" w:hAnsi="ArialMT" w:cs="Arial"/>
                <w:b/>
                <w:bCs/>
                <w:szCs w:val="20"/>
                <w:lang w:val="fr-FR"/>
              </w:rPr>
            </w:pPr>
          </w:p>
          <w:p w14:paraId="08B5FC36" w14:textId="77777777" w:rsidR="004159F0" w:rsidRPr="002625FA" w:rsidRDefault="004159F0" w:rsidP="007B0C42">
            <w:pPr>
              <w:pStyle w:val="ListParagraph"/>
              <w:ind w:left="1080"/>
              <w:rPr>
                <w:rFonts w:ascii="ArialMT" w:hAnsi="ArialMT" w:cs="Arial"/>
                <w:szCs w:val="20"/>
                <w:lang w:val="fr-FR"/>
              </w:rPr>
            </w:pPr>
          </w:p>
          <w:p w14:paraId="29CD19B2" w14:textId="23625646" w:rsidR="00A76C51" w:rsidRPr="002625FA" w:rsidRDefault="004159F0" w:rsidP="002625FA">
            <w:pPr>
              <w:pStyle w:val="ListParagraph"/>
              <w:numPr>
                <w:ilvl w:val="0"/>
                <w:numId w:val="15"/>
              </w:numPr>
              <w:rPr>
                <w:rFonts w:ascii="ArialMT" w:hAnsi="ArialMT" w:cs="Arial"/>
                <w:b/>
                <w:bCs/>
                <w:szCs w:val="20"/>
                <w:lang w:val="fr-FR"/>
              </w:rPr>
            </w:pPr>
            <w:r w:rsidRPr="002625FA">
              <w:rPr>
                <w:rFonts w:ascii="ArialMT" w:hAnsi="ArialMT" w:cs="Arial"/>
                <w:b/>
                <w:bCs/>
                <w:szCs w:val="20"/>
                <w:lang w:val="fr-FR"/>
              </w:rPr>
              <w:t>La stratégie des opérations commerciales (BOS) comprend des actions et des indicateurs sexospécifiques dans au moins un domaine des opérations commerciales afin de favoriser l'égalité des sexes et l'autonomisation des femmes.</w:t>
            </w:r>
          </w:p>
          <w:p w14:paraId="38A8160A" w14:textId="77777777" w:rsidR="002625FA" w:rsidRPr="002625FA" w:rsidRDefault="002625FA" w:rsidP="002625FA">
            <w:pPr>
              <w:pStyle w:val="ListParagraph"/>
              <w:rPr>
                <w:rFonts w:ascii="ArialMT" w:hAnsi="ArialMT" w:cs="Arial"/>
                <w:b/>
                <w:bCs/>
                <w:szCs w:val="20"/>
                <w:lang w:val="fr-FR"/>
              </w:rPr>
            </w:pPr>
          </w:p>
          <w:p w14:paraId="2A1C650C" w14:textId="1C4CD6C0" w:rsidR="00AB12CB" w:rsidRPr="002625FA" w:rsidRDefault="001F5019" w:rsidP="00AB12CB">
            <w:pPr>
              <w:rPr>
                <w:rFonts w:ascii="ArialMT" w:hAnsi="ArialMT" w:cs="Arial"/>
                <w:b/>
                <w:bCs/>
                <w:szCs w:val="20"/>
                <w:lang w:val="fr-FR"/>
              </w:rPr>
            </w:pPr>
            <w:r w:rsidRPr="002625FA">
              <w:rPr>
                <w:rFonts w:ascii="ArialMT" w:hAnsi="ArialMT" w:cs="Arial"/>
                <w:szCs w:val="20"/>
                <w:u w:val="single"/>
                <w:lang w:val="fr-FR"/>
              </w:rPr>
              <w:t>A</w:t>
            </w:r>
            <w:r w:rsidR="00A76C51" w:rsidRPr="002625FA">
              <w:rPr>
                <w:rFonts w:ascii="ArialMT" w:hAnsi="ArialMT" w:cs="Arial"/>
                <w:szCs w:val="20"/>
                <w:u w:val="single"/>
                <w:lang w:val="fr-FR"/>
              </w:rPr>
              <w:t xml:space="preserve">tteint : </w:t>
            </w:r>
            <w:r w:rsidR="00A76C51" w:rsidRPr="002625FA">
              <w:rPr>
                <w:rFonts w:ascii="ArialMT" w:hAnsi="ArialMT" w:cs="Arial"/>
                <w:szCs w:val="20"/>
                <w:lang w:val="fr-FR"/>
              </w:rPr>
              <w:t>La stratégie des opérations commerciales (BOS)</w:t>
            </w:r>
            <w:r w:rsidR="000278E5" w:rsidRPr="002625FA">
              <w:rPr>
                <w:rFonts w:ascii="ArialMT" w:hAnsi="ArialMT" w:cs="Arial"/>
                <w:szCs w:val="20"/>
                <w:lang w:val="fr-FR"/>
              </w:rPr>
              <w:t xml:space="preserve"> </w:t>
            </w:r>
            <w:r w:rsidR="00AB12CB" w:rsidRPr="002625FA">
              <w:rPr>
                <w:rFonts w:ascii="ArialMT" w:hAnsi="ArialMT" w:cs="Arial"/>
                <w:szCs w:val="20"/>
                <w:lang w:val="fr-FR"/>
              </w:rPr>
              <w:t>2020-2026,</w:t>
            </w:r>
            <w:r w:rsidR="00AB12CB" w:rsidRPr="002625FA">
              <w:rPr>
                <w:rFonts w:ascii="ArialMT" w:hAnsi="ArialMT" w:cs="Arial"/>
                <w:b/>
                <w:bCs/>
                <w:szCs w:val="20"/>
                <w:lang w:val="fr-FR"/>
              </w:rPr>
              <w:t xml:space="preserve"> </w:t>
            </w:r>
            <w:r w:rsidR="00AB12CB" w:rsidRPr="002625FA">
              <w:rPr>
                <w:rFonts w:ascii="ArialMT" w:hAnsi="ArialMT" w:cs="Arial"/>
                <w:szCs w:val="20"/>
                <w:lang w:val="fr-FR"/>
              </w:rPr>
              <w:t xml:space="preserve">comprend des actions et des indicateurs sexospécifiques dans </w:t>
            </w:r>
            <w:r w:rsidR="00C3664C" w:rsidRPr="002625FA">
              <w:rPr>
                <w:rFonts w:ascii="ArialMT" w:hAnsi="ArialMT" w:cs="Arial"/>
                <w:szCs w:val="20"/>
                <w:u w:val="single"/>
                <w:lang w:val="fr-FR"/>
              </w:rPr>
              <w:t>un</w:t>
            </w:r>
            <w:r w:rsidR="004C67CB" w:rsidRPr="002625FA">
              <w:rPr>
                <w:rFonts w:ascii="ArialMT" w:hAnsi="ArialMT" w:cs="Arial"/>
                <w:szCs w:val="20"/>
                <w:lang w:val="fr-FR"/>
              </w:rPr>
              <w:t xml:space="preserve"> </w:t>
            </w:r>
            <w:r w:rsidR="00C3664C" w:rsidRPr="002625FA">
              <w:rPr>
                <w:rFonts w:ascii="ArialMT" w:hAnsi="ArialMT" w:cs="Arial"/>
                <w:szCs w:val="20"/>
                <w:lang w:val="fr-FR"/>
              </w:rPr>
              <w:t xml:space="preserve">domaine soit le </w:t>
            </w:r>
            <w:r w:rsidR="004C67CB" w:rsidRPr="002625FA">
              <w:rPr>
                <w:rFonts w:ascii="ArialMT" w:hAnsi="ArialMT" w:cs="Arial"/>
                <w:szCs w:val="20"/>
                <w:lang w:val="fr-FR"/>
              </w:rPr>
              <w:t>Common Procurement services afin</w:t>
            </w:r>
            <w:r w:rsidR="00AB12CB" w:rsidRPr="002625FA">
              <w:rPr>
                <w:rFonts w:ascii="ArialMT" w:hAnsi="ArialMT" w:cs="Arial"/>
                <w:szCs w:val="20"/>
                <w:lang w:val="fr-FR"/>
              </w:rPr>
              <w:t xml:space="preserve"> de favoriser l'égalité des sexes et l'autonomisation des femmes.</w:t>
            </w:r>
            <w:r w:rsidR="00C3664C" w:rsidRPr="002625FA">
              <w:rPr>
                <w:rFonts w:ascii="ArialMT" w:hAnsi="ArialMT" w:cs="Arial"/>
                <w:szCs w:val="20"/>
                <w:lang w:val="fr-FR"/>
              </w:rPr>
              <w:t xml:space="preserve"> Il s’agit du Gender Responsive Procurement </w:t>
            </w:r>
            <w:proofErr w:type="spellStart"/>
            <w:r w:rsidR="00C3664C" w:rsidRPr="002625FA">
              <w:rPr>
                <w:rFonts w:ascii="ArialMT" w:hAnsi="ArialMT" w:cs="Arial"/>
                <w:szCs w:val="20"/>
                <w:lang w:val="fr-FR"/>
              </w:rPr>
              <w:t>Sourcing</w:t>
            </w:r>
            <w:proofErr w:type="spellEnd"/>
            <w:r w:rsidR="00C3664C" w:rsidRPr="002625FA">
              <w:rPr>
                <w:rFonts w:ascii="ArialMT" w:hAnsi="ArialMT" w:cs="Arial"/>
                <w:szCs w:val="20"/>
                <w:lang w:val="fr-FR"/>
              </w:rPr>
              <w:t>.</w:t>
            </w:r>
          </w:p>
          <w:p w14:paraId="76623A40" w14:textId="015C6E36" w:rsidR="004159F0" w:rsidRPr="002625FA" w:rsidRDefault="004159F0" w:rsidP="00C6580C">
            <w:pPr>
              <w:rPr>
                <w:rFonts w:ascii="ArialMT" w:hAnsi="ArialMT" w:cs="Arial"/>
                <w:szCs w:val="20"/>
                <w:lang w:val="fr-FR"/>
              </w:rPr>
            </w:pPr>
          </w:p>
        </w:tc>
      </w:tr>
      <w:tr w:rsidR="004159F0" w:rsidRPr="00217413" w14:paraId="527D7AB9" w14:textId="77777777" w:rsidTr="000E1349">
        <w:tc>
          <w:tcPr>
            <w:tcW w:w="9639" w:type="dxa"/>
            <w:gridSpan w:val="2"/>
          </w:tcPr>
          <w:p w14:paraId="0861537A" w14:textId="77777777" w:rsidR="004159F0" w:rsidRPr="002625FA" w:rsidRDefault="004159F0" w:rsidP="007B0C42">
            <w:pPr>
              <w:rPr>
                <w:rFonts w:ascii="ArialMT" w:hAnsi="ArialMT" w:cs="Arial"/>
                <w:b/>
                <w:szCs w:val="20"/>
                <w:lang w:val="fr-FR"/>
              </w:rPr>
            </w:pPr>
            <w:r w:rsidRPr="002625FA">
              <w:rPr>
                <w:rFonts w:ascii="ArialMT" w:hAnsi="ArialMT" w:cs="Arial"/>
                <w:b/>
                <w:szCs w:val="20"/>
                <w:lang w:val="fr-FR"/>
              </w:rPr>
              <w:t xml:space="preserve">Preuves ou moyens de vérification </w:t>
            </w:r>
          </w:p>
          <w:p w14:paraId="263FEF61" w14:textId="77777777" w:rsidR="004159F0" w:rsidRPr="002625FA" w:rsidRDefault="00DA092B" w:rsidP="000E1349">
            <w:pPr>
              <w:jc w:val="left"/>
              <w:rPr>
                <w:rFonts w:ascii="ArialMT" w:hAnsi="ArialMT" w:cs="Arial"/>
                <w:szCs w:val="20"/>
                <w:lang w:val="fr-FR"/>
              </w:rPr>
            </w:pPr>
            <w:r w:rsidRPr="002625FA">
              <w:rPr>
                <w:rFonts w:ascii="ArialMT" w:hAnsi="ArialMT" w:cs="Arial"/>
                <w:szCs w:val="20"/>
                <w:lang w:val="fr-FR"/>
              </w:rPr>
              <w:t>Stratégie des opérations commerciales (BOS) 2020-2026 (OMT)</w:t>
            </w:r>
          </w:p>
          <w:p w14:paraId="016D2051" w14:textId="006F693E" w:rsidR="006065F5" w:rsidRPr="002625FA" w:rsidRDefault="006065F5" w:rsidP="000E1349">
            <w:pPr>
              <w:jc w:val="left"/>
              <w:rPr>
                <w:rFonts w:ascii="ArialMT" w:hAnsi="ArialMT" w:cs="Arial"/>
                <w:szCs w:val="20"/>
                <w:lang w:val="fr-FR"/>
              </w:rPr>
            </w:pPr>
            <w:r w:rsidRPr="002625FA">
              <w:rPr>
                <w:rFonts w:ascii="ArialMT" w:hAnsi="ArialMT" w:cs="Arial"/>
                <w:szCs w:val="20"/>
                <w:lang w:val="fr-FR"/>
              </w:rPr>
              <w:t xml:space="preserve">Tableau parité </w:t>
            </w:r>
            <w:r w:rsidR="00C33493" w:rsidRPr="002625FA">
              <w:rPr>
                <w:rFonts w:ascii="ArialMT" w:hAnsi="ArialMT" w:cs="Arial"/>
                <w:szCs w:val="20"/>
                <w:lang w:val="fr-FR"/>
              </w:rPr>
              <w:t>genre,</w:t>
            </w:r>
            <w:r w:rsidR="00C33493">
              <w:rPr>
                <w:rFonts w:ascii="ArialMT" w:hAnsi="ArialMT"/>
                <w:szCs w:val="20"/>
                <w:lang w:val="fr-FR"/>
              </w:rPr>
              <w:t xml:space="preserve"> </w:t>
            </w:r>
            <w:r w:rsidR="00C33493" w:rsidRPr="00272B25">
              <w:rPr>
                <w:rFonts w:ascii="ArialMT" w:hAnsi="ArialMT"/>
                <w:szCs w:val="20"/>
                <w:lang w:val="fr-FR"/>
              </w:rPr>
              <w:t xml:space="preserve">données </w:t>
            </w:r>
            <w:r w:rsidR="00C33493" w:rsidRPr="00272B25">
              <w:rPr>
                <w:rFonts w:ascii="ArialMT" w:hAnsi="ArialMT" w:cs="Arial"/>
                <w:szCs w:val="20"/>
                <w:lang w:val="fr-FR"/>
              </w:rPr>
              <w:t xml:space="preserve">octobre </w:t>
            </w:r>
            <w:proofErr w:type="gramStart"/>
            <w:r w:rsidR="00C33493" w:rsidRPr="00272B25">
              <w:rPr>
                <w:rFonts w:ascii="ArialMT" w:hAnsi="ArialMT" w:cs="Arial"/>
                <w:szCs w:val="20"/>
                <w:lang w:val="fr-FR"/>
              </w:rPr>
              <w:t>2022</w:t>
            </w:r>
            <w:r w:rsidR="00272B25">
              <w:rPr>
                <w:rFonts w:ascii="ArialMT" w:hAnsi="ArialMT" w:cs="Arial"/>
                <w:szCs w:val="20"/>
                <w:lang w:val="fr-FR"/>
              </w:rPr>
              <w:t>,</w:t>
            </w:r>
            <w:r w:rsidR="00272B25">
              <w:rPr>
                <w:rFonts w:ascii="ArialMT" w:hAnsi="ArialMT"/>
                <w:szCs w:val="20"/>
                <w:lang w:val="fr-FR"/>
              </w:rPr>
              <w:t xml:space="preserve"> </w:t>
            </w:r>
            <w:r w:rsidR="00C33493" w:rsidRPr="00272B25">
              <w:rPr>
                <w:rFonts w:ascii="ArialMT" w:hAnsi="ArialMT" w:cs="Arial"/>
                <w:szCs w:val="20"/>
                <w:lang w:val="fr-FR"/>
              </w:rPr>
              <w:t xml:space="preserve"> r</w:t>
            </w:r>
            <w:r w:rsidR="00C33493" w:rsidRPr="00272B25">
              <w:rPr>
                <w:rFonts w:ascii="ArialMT" w:hAnsi="ArialMT"/>
                <w:szCs w:val="20"/>
                <w:lang w:val="fr-FR"/>
              </w:rPr>
              <w:t>econduites</w:t>
            </w:r>
            <w:proofErr w:type="gramEnd"/>
            <w:r w:rsidR="00D800EA" w:rsidRPr="00272B25">
              <w:rPr>
                <w:rFonts w:ascii="ArialMT" w:hAnsi="ArialMT" w:cs="Arial"/>
                <w:szCs w:val="20"/>
                <w:lang w:val="fr-FR"/>
              </w:rPr>
              <w:t xml:space="preserve"> </w:t>
            </w:r>
            <w:r w:rsidR="00C33493" w:rsidRPr="00272B25">
              <w:rPr>
                <w:rFonts w:ascii="ArialMT" w:hAnsi="ArialMT" w:cs="Arial"/>
                <w:szCs w:val="20"/>
                <w:lang w:val="fr-FR"/>
              </w:rPr>
              <w:t>e</w:t>
            </w:r>
            <w:r w:rsidR="00C33493" w:rsidRPr="00272B25">
              <w:rPr>
                <w:rFonts w:ascii="ArialMT" w:hAnsi="ArialMT"/>
                <w:szCs w:val="20"/>
                <w:lang w:val="fr-FR"/>
              </w:rPr>
              <w:t>n 2023</w:t>
            </w:r>
          </w:p>
        </w:tc>
      </w:tr>
    </w:tbl>
    <w:p w14:paraId="5927606A" w14:textId="77777777" w:rsidR="006C7C08" w:rsidRPr="0020165F" w:rsidRDefault="006C7C08" w:rsidP="00B92235">
      <w:pPr>
        <w:pStyle w:val="Heading1"/>
        <w:rPr>
          <w:rFonts w:ascii="ArialMT" w:hAnsi="ArialMT" w:cs="Arial"/>
          <w:lang w:val="fr-FR"/>
        </w:rPr>
        <w:sectPr w:rsidR="006C7C08" w:rsidRPr="0020165F" w:rsidSect="00884DB7">
          <w:pgSz w:w="12240" w:h="15840" w:code="1"/>
          <w:pgMar w:top="720" w:right="720" w:bottom="720" w:left="720" w:header="1417" w:footer="720" w:gutter="0"/>
          <w:cols w:space="720"/>
          <w:docGrid w:linePitch="360"/>
        </w:sectPr>
      </w:pPr>
      <w:bookmarkStart w:id="27" w:name="_Hlk48503686"/>
    </w:p>
    <w:p w14:paraId="37EA506D" w14:textId="11666FAD" w:rsidR="00A36F19" w:rsidRPr="0020165F" w:rsidRDefault="668E2EED" w:rsidP="00322827">
      <w:pPr>
        <w:pStyle w:val="CoverSubtitle"/>
        <w:ind w:left="0"/>
        <w:rPr>
          <w:rFonts w:ascii="ArialMT" w:eastAsia="Arial Unicode MS" w:hAnsi="ArialMT" w:cs="Arial"/>
          <w:color w:val="3D95D8" w:themeColor="accent2" w:themeShade="BF"/>
          <w:lang w:val="fr-FR"/>
        </w:rPr>
      </w:pPr>
      <w:bookmarkStart w:id="28" w:name="_Hlk65135460"/>
      <w:bookmarkEnd w:id="27"/>
      <w:r w:rsidRPr="0020165F">
        <w:rPr>
          <w:rFonts w:ascii="ArialMT" w:hAnsi="ArialMT" w:cs="Arial"/>
          <w:color w:val="3D95D8" w:themeColor="accent2" w:themeShade="BF"/>
          <w:lang w:val="fr-FR"/>
        </w:rPr>
        <w:lastRenderedPageBreak/>
        <w:t xml:space="preserve">FICHE D'ÉVALUATION DE L'ÉGALITÉ DES SEXES DE </w:t>
      </w:r>
      <w:r w:rsidR="00E746B9" w:rsidRPr="0020165F">
        <w:rPr>
          <w:rFonts w:ascii="ArialMT" w:hAnsi="ArialMT" w:cs="Arial"/>
          <w:color w:val="3D95D8" w:themeColor="accent2" w:themeShade="BF"/>
          <w:lang w:val="fr-FR"/>
        </w:rPr>
        <w:t>L'UNCT-SWAP</w:t>
      </w:r>
      <w:r w:rsidR="005E7303" w:rsidRPr="0020165F">
        <w:rPr>
          <w:rFonts w:ascii="ArialMT" w:hAnsi="ArialMT" w:cs="Arial"/>
          <w:color w:val="3D95D8" w:themeColor="accent2" w:themeShade="BF"/>
          <w:lang w:val="fr-FR"/>
        </w:rPr>
        <w:br/>
      </w:r>
      <w:r w:rsidR="0047027C" w:rsidRPr="0020165F">
        <w:rPr>
          <w:rFonts w:ascii="ArialMT" w:eastAsia="Arial Unicode MS" w:hAnsi="ArialMT" w:cs="Arial"/>
          <w:color w:val="3D95D8" w:themeColor="accent2" w:themeShade="BF"/>
          <w:lang w:val="fr-FR"/>
        </w:rPr>
        <w:t xml:space="preserve">CADRE DE RESPONSABILISATION POUR L'INTÉGRATION DE L'ÉGALITÉ DES SEXES ET DE L'AUTONOMISATION DES FEMMES DANS LES </w:t>
      </w:r>
      <w:r w:rsidR="007D2CDB" w:rsidRPr="0020165F">
        <w:rPr>
          <w:rFonts w:ascii="ArialMT" w:eastAsia="Arial Unicode MS" w:hAnsi="ArialMT" w:cs="Arial"/>
          <w:color w:val="3D95D8" w:themeColor="accent2" w:themeShade="BF"/>
          <w:lang w:val="fr-FR"/>
        </w:rPr>
        <w:t xml:space="preserve">ÉQUIPES DE PAYS DES </w:t>
      </w:r>
      <w:r w:rsidR="0047027C" w:rsidRPr="0020165F">
        <w:rPr>
          <w:rFonts w:ascii="ArialMT" w:eastAsia="Arial Unicode MS" w:hAnsi="ArialMT" w:cs="Arial"/>
          <w:color w:val="3D95D8" w:themeColor="accent2" w:themeShade="BF"/>
          <w:lang w:val="fr-FR"/>
        </w:rPr>
        <w:t>NATIONS UNIES</w:t>
      </w:r>
    </w:p>
    <w:p w14:paraId="65F41882" w14:textId="679FCACD" w:rsidR="00AE2A4B" w:rsidRPr="0020165F" w:rsidRDefault="00AE2A4B" w:rsidP="00322827">
      <w:pPr>
        <w:pStyle w:val="CoverSubtitle"/>
        <w:rPr>
          <w:rFonts w:ascii="ArialMT" w:eastAsia="Arial Unicode MS" w:hAnsi="ArialMT" w:cs="Arial"/>
          <w:color w:val="3D95D8" w:themeColor="accent2" w:themeShade="BF"/>
          <w:lang w:val="fr-FR"/>
        </w:rPr>
      </w:pPr>
    </w:p>
    <w:p w14:paraId="14A87634" w14:textId="5277D8D6" w:rsidR="00A6625E" w:rsidRPr="0020165F" w:rsidRDefault="00AE2A4B" w:rsidP="00AE2A4B">
      <w:pPr>
        <w:pStyle w:val="CoverSubtitle"/>
        <w:rPr>
          <w:rFonts w:ascii="ArialMT" w:eastAsia="Arial Unicode MS" w:hAnsi="ArialMT" w:cs="Arial"/>
          <w:color w:val="3D95D8" w:themeColor="accent2" w:themeShade="BF"/>
          <w:lang w:val="fr-FR"/>
        </w:rPr>
      </w:pPr>
      <w:r w:rsidRPr="0020165F">
        <w:rPr>
          <w:rFonts w:ascii="ArialMT" w:eastAsia="Arial Unicode MS" w:hAnsi="ArialMT" w:cs="Arial"/>
          <w:color w:val="3D95D8" w:themeColor="accent2" w:themeShade="BF"/>
          <w:lang w:val="fr-FR"/>
        </w:rPr>
        <w:t xml:space="preserve">POUR PLUS D'INFORMATIONS SUR LE </w:t>
      </w:r>
      <w:r w:rsidR="000176ED" w:rsidRPr="0020165F">
        <w:rPr>
          <w:rFonts w:ascii="ArialMT" w:eastAsia="Arial Unicode MS" w:hAnsi="ArialMT" w:cs="Arial"/>
          <w:color w:val="3D95D8" w:themeColor="accent2" w:themeShade="BF"/>
          <w:lang w:val="fr-FR"/>
        </w:rPr>
        <w:t>TABLEAU DE VÉRIFICATION DE L'ÉGALITÉ DES SEXES DE L'</w:t>
      </w:r>
      <w:r w:rsidRPr="0020165F">
        <w:rPr>
          <w:rFonts w:ascii="ArialMT" w:eastAsia="Arial Unicode MS" w:hAnsi="ArialMT" w:cs="Arial"/>
          <w:color w:val="3D95D8" w:themeColor="accent2" w:themeShade="BF"/>
          <w:lang w:val="fr-FR"/>
        </w:rPr>
        <w:t xml:space="preserve">UNCT-SWAP </w:t>
      </w:r>
    </w:p>
    <w:p w14:paraId="3EAF1729" w14:textId="5697B285" w:rsidR="00AE2A4B" w:rsidRPr="0020165F" w:rsidRDefault="00AE2A4B" w:rsidP="00AE2A4B">
      <w:pPr>
        <w:pStyle w:val="CoverSubtitle"/>
        <w:rPr>
          <w:rFonts w:ascii="ArialMT" w:eastAsia="Arial Unicode MS" w:hAnsi="ArialMT" w:cs="Arial"/>
          <w:lang w:val="fr-FR"/>
        </w:rPr>
      </w:pPr>
      <w:r w:rsidRPr="0020165F">
        <w:rPr>
          <w:rFonts w:ascii="ArialMT" w:eastAsia="Arial Unicode MS" w:hAnsi="ArialMT" w:cs="Arial"/>
          <w:lang w:val="fr-FR"/>
        </w:rPr>
        <w:t>VEUILLEZ VISITER</w:t>
      </w:r>
    </w:p>
    <w:p w14:paraId="43E76AEA" w14:textId="4D2A3731" w:rsidR="000176ED" w:rsidRPr="0020165F" w:rsidRDefault="00000000" w:rsidP="008B0E49">
      <w:pPr>
        <w:pStyle w:val="Hyperlinks"/>
        <w:jc w:val="center"/>
        <w:rPr>
          <w:rFonts w:ascii="ArialMT" w:hAnsi="ArialMT" w:cs="Arial"/>
          <w:color w:val="002060"/>
          <w:lang w:val="fr-FR"/>
        </w:rPr>
      </w:pPr>
      <w:hyperlink r:id="rId20" w:history="1">
        <w:r w:rsidR="000176ED" w:rsidRPr="0020165F">
          <w:rPr>
            <w:rStyle w:val="Hyperlink"/>
            <w:rFonts w:ascii="ArialMT" w:hAnsi="ArialMT" w:cs="Arial"/>
            <w:color w:val="002060"/>
            <w:lang w:val="fr-FR"/>
          </w:rPr>
          <w:t>https://unsdg.un.org/resources/unct-swap-gender-equality-scorecard</w:t>
        </w:r>
      </w:hyperlink>
    </w:p>
    <w:p w14:paraId="71C19DAF" w14:textId="063422A9" w:rsidR="00AE2A4B" w:rsidRPr="0020165F" w:rsidRDefault="00AE2A4B" w:rsidP="008B0E49">
      <w:pPr>
        <w:pStyle w:val="Hyperlinks"/>
        <w:jc w:val="center"/>
        <w:rPr>
          <w:rFonts w:ascii="ArialMT" w:hAnsi="ArialMT" w:cs="Arial"/>
          <w:color w:val="002060"/>
          <w:lang w:val="fr-FR"/>
        </w:rPr>
      </w:pPr>
      <w:r w:rsidRPr="0020165F">
        <w:rPr>
          <w:rFonts w:ascii="ArialMT" w:hAnsi="ArialMT" w:cs="Arial"/>
          <w:color w:val="002060"/>
          <w:lang w:val="fr-FR"/>
        </w:rPr>
        <w:t>https://www.unwomen.org/en/how-we-work/un-system-coordination/promoting-un-accountability</w:t>
      </w:r>
    </w:p>
    <w:p w14:paraId="7FB7A154" w14:textId="1DEBA4AB" w:rsidR="00A6625E" w:rsidRPr="0020165F" w:rsidRDefault="00A6625E" w:rsidP="00A6625E">
      <w:pPr>
        <w:pStyle w:val="CoverSubtitle"/>
        <w:rPr>
          <w:rFonts w:ascii="ArialMT" w:hAnsi="ArialMT" w:cs="Arial"/>
          <w:caps w:val="0"/>
          <w:lang w:val="fr-FR"/>
        </w:rPr>
      </w:pPr>
    </w:p>
    <w:p w14:paraId="744BA46A" w14:textId="4256D084" w:rsidR="00543683" w:rsidRPr="0020165F" w:rsidRDefault="00543683" w:rsidP="00A6625E">
      <w:pPr>
        <w:pStyle w:val="CoverSubtitle"/>
        <w:rPr>
          <w:rFonts w:ascii="ArialMT" w:hAnsi="ArialMT" w:cs="Arial"/>
          <w:caps w:val="0"/>
          <w:color w:val="0397D6" w:themeColor="accent1"/>
          <w:lang w:val="fr-FR"/>
        </w:rPr>
      </w:pPr>
    </w:p>
    <w:p w14:paraId="3D882575" w14:textId="144C7DA7" w:rsidR="00543683" w:rsidRPr="0020165F" w:rsidRDefault="00895DF5" w:rsidP="00A6625E">
      <w:pPr>
        <w:pStyle w:val="CoverSubtitle"/>
        <w:rPr>
          <w:rFonts w:ascii="ArialMT" w:hAnsi="ArialMT" w:cs="Arial"/>
          <w:color w:val="0397D6" w:themeColor="accent1"/>
        </w:rPr>
      </w:pPr>
      <w:r w:rsidRPr="0020165F">
        <w:rPr>
          <w:rFonts w:ascii="ArialMT" w:hAnsi="ArialMT" w:cs="Arial"/>
          <w:noProof/>
          <w:color w:val="0397D6" w:themeColor="accent1"/>
        </w:rPr>
        <w:drawing>
          <wp:anchor distT="0" distB="0" distL="114300" distR="114300" simplePos="0" relativeHeight="251870208" behindDoc="1" locked="0" layoutInCell="1" allowOverlap="1" wp14:anchorId="38B50BA6" wp14:editId="3F9CD2E0">
            <wp:simplePos x="0" y="0"/>
            <wp:positionH relativeFrom="page">
              <wp:posOffset>-195</wp:posOffset>
            </wp:positionH>
            <wp:positionV relativeFrom="paragraph">
              <wp:posOffset>328246</wp:posOffset>
            </wp:positionV>
            <wp:extent cx="7772400" cy="3566795"/>
            <wp:effectExtent l="0" t="0" r="0" b="0"/>
            <wp:wrapTight wrapText="bothSides">
              <wp:wrapPolygon edited="0">
                <wp:start x="0" y="0"/>
                <wp:lineTo x="0" y="21458"/>
                <wp:lineTo x="21547" y="21458"/>
                <wp:lineTo x="21547" y="0"/>
                <wp:lineTo x="0" y="0"/>
              </wp:wrapPolygon>
            </wp:wrapTight>
            <wp:docPr id="3" name="Picture 3">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84605DE-D4BF-438D-A6C0-A82DB0DB1E86}"/>
                        </a:ext>
                      </a:extLst>
                    </pic:cNvPr>
                    <pic:cNvPicPr>
                      <a:picLocks noChangeAspect="1"/>
                    </pic:cNvPicPr>
                  </pic:nvPicPr>
                  <pic:blipFill rotWithShape="1">
                    <a:blip r:embed="rId13">
                      <a:extLst>
                        <a:ext uri="{28A0092B-C50C-407E-A947-70E740481C1C}">
                          <a14:useLocalDpi xmlns:a14="http://schemas.microsoft.com/office/drawing/2010/main" val="0"/>
                        </a:ext>
                      </a:extLst>
                    </a:blip>
                    <a:srcRect l="665" r="1330"/>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hyperlink r:id="rId21" w:tgtFrame="_blank" w:history="1">
        <w:r w:rsidR="00543683" w:rsidRPr="0020165F">
          <w:rPr>
            <w:rStyle w:val="Hyperlink"/>
            <w:rFonts w:ascii="ArialMT" w:hAnsi="ArialMT" w:cs="Arial"/>
            <w:color w:val="0397D6" w:themeColor="accent1"/>
            <w:bdr w:val="none" w:sz="0" w:space="0" w:color="auto" w:frame="1"/>
            <w:shd w:val="clear" w:color="auto" w:fill="FFFFFF"/>
          </w:rPr>
          <w:t>genderscorecard.helpdesk@unwomen.org</w:t>
        </w:r>
      </w:hyperlink>
    </w:p>
    <w:p w14:paraId="5313EEC1" w14:textId="0A68F67D" w:rsidR="00A36F19" w:rsidRPr="0020165F" w:rsidRDefault="00A36F19" w:rsidP="00E746B9">
      <w:pPr>
        <w:rPr>
          <w:rFonts w:ascii="ArialMT" w:hAnsi="ArialMT" w:cs="Arial"/>
        </w:rPr>
      </w:pPr>
    </w:p>
    <w:p w14:paraId="434512EC" w14:textId="10C8A941" w:rsidR="005E7303" w:rsidRPr="0020165F" w:rsidRDefault="005E7303" w:rsidP="00E746B9">
      <w:pPr>
        <w:rPr>
          <w:rFonts w:ascii="ArialMT" w:hAnsi="ArialMT" w:cs="Arial"/>
        </w:rPr>
      </w:pPr>
    </w:p>
    <w:p w14:paraId="3D5F601C" w14:textId="46BD2EC7" w:rsidR="00A94E7C" w:rsidRPr="0020165F" w:rsidRDefault="00A94E7C" w:rsidP="00E746B9">
      <w:pPr>
        <w:rPr>
          <w:rFonts w:ascii="ArialMT" w:hAnsi="ArialMT" w:cs="Arial"/>
        </w:rPr>
      </w:pPr>
    </w:p>
    <w:p w14:paraId="05BCFB65" w14:textId="2A701E33" w:rsidR="00A94E7C" w:rsidRPr="0020165F" w:rsidRDefault="00A94E7C" w:rsidP="00E746B9">
      <w:pPr>
        <w:rPr>
          <w:rFonts w:ascii="ArialMT" w:hAnsi="ArialMT" w:cs="Arial"/>
        </w:rPr>
      </w:pPr>
    </w:p>
    <w:bookmarkEnd w:id="28"/>
    <w:p w14:paraId="5FA9121F" w14:textId="56676B0B" w:rsidR="006D1E72" w:rsidRPr="0020165F" w:rsidRDefault="006D1E72" w:rsidP="00E746B9">
      <w:pPr>
        <w:rPr>
          <w:rFonts w:ascii="ArialMT" w:hAnsi="ArialMT" w:cs="Arial"/>
        </w:rPr>
      </w:pPr>
    </w:p>
    <w:sectPr w:rsidR="006D1E72" w:rsidRPr="0020165F" w:rsidSect="00E10F7B">
      <w:headerReference w:type="even" r:id="rId22"/>
      <w:headerReference w:type="default" r:id="rId23"/>
      <w:headerReference w:type="first" r:id="rId24"/>
      <w:pgSz w:w="11909" w:h="16834"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949988" w14:textId="77777777" w:rsidR="00EF0407" w:rsidRDefault="00EF0407" w:rsidP="00A20D87">
      <w:pPr>
        <w:spacing w:after="0" w:line="240" w:lineRule="auto"/>
      </w:pPr>
      <w:r>
        <w:separator/>
      </w:r>
    </w:p>
  </w:endnote>
  <w:endnote w:type="continuationSeparator" w:id="0">
    <w:p w14:paraId="4F7DF5BC" w14:textId="77777777" w:rsidR="00EF0407" w:rsidRDefault="00EF0407" w:rsidP="00A20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oania">
    <w:altName w:val="Calibri"/>
    <w:charset w:val="00"/>
    <w:family w:val="swiss"/>
    <w:pitch w:val="variable"/>
  </w:font>
  <w:font w:name="ArialMT">
    <w:altName w:val="Arial"/>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0972586"/>
      <w:docPartObj>
        <w:docPartGallery w:val="Page Numbers (Bottom of Page)"/>
        <w:docPartUnique/>
      </w:docPartObj>
    </w:sdtPr>
    <w:sdtContent>
      <w:p w14:paraId="251C857F" w14:textId="1C30049A" w:rsidR="00182878" w:rsidRDefault="00182878">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6FA2765D" w14:textId="77777777" w:rsidR="00182878" w:rsidRDefault="001828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6B1A03" w14:textId="77777777" w:rsidR="00EF0407" w:rsidRDefault="00EF0407" w:rsidP="00A20D87">
      <w:pPr>
        <w:spacing w:after="0" w:line="240" w:lineRule="auto"/>
      </w:pPr>
      <w:r>
        <w:separator/>
      </w:r>
    </w:p>
  </w:footnote>
  <w:footnote w:type="continuationSeparator" w:id="0">
    <w:p w14:paraId="0901345F" w14:textId="77777777" w:rsidR="00EF0407" w:rsidRDefault="00EF0407" w:rsidP="00A20D87">
      <w:pPr>
        <w:spacing w:after="0" w:line="240" w:lineRule="auto"/>
      </w:pPr>
      <w:r>
        <w:continuationSeparator/>
      </w:r>
    </w:p>
  </w:footnote>
  <w:footnote w:id="1">
    <w:p w14:paraId="582F689D" w14:textId="63CA293E" w:rsidR="00354C94" w:rsidRPr="00354C94" w:rsidRDefault="00354C94">
      <w:pPr>
        <w:pStyle w:val="FootnoteText"/>
        <w:rPr>
          <w:lang w:val="fr-FR"/>
        </w:rPr>
      </w:pPr>
      <w:r>
        <w:rPr>
          <w:rStyle w:val="FootnoteReference"/>
        </w:rPr>
        <w:footnoteRef/>
      </w:r>
      <w:r w:rsidRPr="00354C94">
        <w:rPr>
          <w:lang w:val="fr-FR"/>
        </w:rPr>
        <w:t xml:space="preserve"> Mise à jour par rapport a</w:t>
      </w:r>
      <w:r>
        <w:rPr>
          <w:lang w:val="fr-FR"/>
        </w:rPr>
        <w:t>u Rapport 2021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969F3" w14:textId="74EAAEBE" w:rsidR="008A1CB9" w:rsidRDefault="008A1C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ED88B" w14:textId="6A3EB49E" w:rsidR="00331012" w:rsidRDefault="00331012">
    <w:pPr>
      <w:pStyle w:val="Header"/>
    </w:pPr>
    <w:r>
      <w:rPr>
        <w:noProof/>
      </w:rPr>
      <mc:AlternateContent>
        <mc:Choice Requires="wps">
          <w:drawing>
            <wp:anchor distT="45720" distB="45720" distL="114300" distR="114300" simplePos="0" relativeHeight="251681792" behindDoc="0" locked="0" layoutInCell="1" allowOverlap="1" wp14:anchorId="54461A45" wp14:editId="206AB7BD">
              <wp:simplePos x="0" y="0"/>
              <wp:positionH relativeFrom="margin">
                <wp:align>left</wp:align>
              </wp:positionH>
              <wp:positionV relativeFrom="page">
                <wp:posOffset>170473</wp:posOffset>
              </wp:positionV>
              <wp:extent cx="4665345" cy="562610"/>
              <wp:effectExtent l="0" t="0" r="0" b="0"/>
              <wp:wrapNone/>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5345" cy="562610"/>
                      </a:xfrm>
                      <a:prstGeom prst="rect">
                        <a:avLst/>
                      </a:prstGeom>
                      <a:noFill/>
                      <a:ln w="9525">
                        <a:noFill/>
                        <a:miter lim="800000"/>
                        <a:headEnd/>
                        <a:tailEnd/>
                      </a:ln>
                    </wps:spPr>
                    <wps:txbx>
                      <w:txbxContent>
                        <w:p w14:paraId="23D1A8DE" w14:textId="77777777" w:rsidR="00331012" w:rsidRPr="00C83B63" w:rsidRDefault="00331012" w:rsidP="009631AD">
                          <w:pPr>
                            <w:pStyle w:val="SectionTitle"/>
                            <w:spacing w:after="0"/>
                            <w:rPr>
                              <w:b w:val="0"/>
                              <w:bCs/>
                              <w:color w:val="FFFFFF" w:themeColor="background1"/>
                              <w:sz w:val="24"/>
                              <w:szCs w:val="16"/>
                              <w:lang w:val="fr-FR"/>
                            </w:rPr>
                          </w:pPr>
                          <w:r w:rsidRPr="00C83B63">
                            <w:rPr>
                              <w:b w:val="0"/>
                              <w:bCs/>
                              <w:color w:val="FFFFFF" w:themeColor="background1"/>
                              <w:sz w:val="24"/>
                              <w:szCs w:val="16"/>
                              <w:lang w:val="fr-FR"/>
                            </w:rPr>
                            <w:t xml:space="preserve">ENITITY ACRONYM UN-SWAP 2.0 </w:t>
                          </w:r>
                        </w:p>
                        <w:p w14:paraId="3D48170D" w14:textId="03F1EF9F" w:rsidR="00331012" w:rsidRPr="00C83B63" w:rsidRDefault="00331012" w:rsidP="00B37941">
                          <w:pPr>
                            <w:rPr>
                              <w:b/>
                              <w:bCs/>
                              <w:color w:val="FFFFFF" w:themeColor="background1"/>
                              <w:sz w:val="36"/>
                              <w:szCs w:val="40"/>
                              <w:lang w:val="fr-FR"/>
                            </w:rPr>
                          </w:pPr>
                          <w:r w:rsidRPr="00C83B63">
                            <w:rPr>
                              <w:b/>
                              <w:bCs/>
                              <w:color w:val="FFFFFF" w:themeColor="background1"/>
                              <w:sz w:val="36"/>
                              <w:szCs w:val="40"/>
                              <w:lang w:val="fr-FR"/>
                            </w:rPr>
                            <w:t>Documents justificatifs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461A45" id="_x0000_t202" coordsize="21600,21600" o:spt="202" path="m,l,21600r21600,l21600,xe">
              <v:stroke joinstyle="miter"/>
              <v:path gradientshapeok="t" o:connecttype="rect"/>
            </v:shapetype>
            <v:shape id="Text Box 2" o:spid="_x0000_s1026" type="#_x0000_t202" style="position:absolute;left:0;text-align:left;margin-left:0;margin-top:13.4pt;width:367.35pt;height:44.3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" filled="f" stroked="f">
              <v:textbox>
                <w:txbxContent>
                  <w:p w14:paraId="23D1A8DE" w14:textId="77777777" w:rsidR="00331012" w:rsidRPr="00C83B63" w:rsidRDefault="00331012" w:rsidP="009631AD">
                    <w:pPr>
                      <w:pStyle w:val="SectionTitle"/>
                      <w:spacing w:after="0"/>
                      <w:rPr>
                        <w:b w:val="0"/>
                        <w:bCs/>
                        <w:color w:val="FFFFFF" w:themeColor="background1"/>
                        <w:sz w:val="24"/>
                        <w:szCs w:val="16"/>
                        <w:lang w:val="fr-FR"/>
                      </w:rPr>
                    </w:pPr>
                    <w:r w:rsidRPr="00C83B63">
                      <w:rPr>
                        <w:b w:val="0"/>
                        <w:bCs/>
                        <w:color w:val="FFFFFF" w:themeColor="background1"/>
                        <w:sz w:val="24"/>
                        <w:szCs w:val="16"/>
                        <w:lang w:val="fr-FR"/>
                      </w:rPr>
                      <w:t xml:space="preserve">ENITITY ACRONYM UN-SWAP 2.0 </w:t>
                    </w:r>
                  </w:p>
                  <w:p w14:paraId="3D48170D" w14:textId="03F1EF9F" w:rsidR="00331012" w:rsidRPr="00C83B63" w:rsidRDefault="00331012" w:rsidP="00B37941">
                    <w:pPr>
                      <w:rPr>
                        <w:b/>
                        <w:bCs/>
                        <w:color w:val="FFFFFF" w:themeColor="background1"/>
                        <w:sz w:val="36"/>
                        <w:szCs w:val="40"/>
                        <w:lang w:val="fr-FR"/>
                      </w:rPr>
                    </w:pPr>
                    <w:r w:rsidRPr="00C83B63">
                      <w:rPr>
                        <w:b/>
                        <w:bCs/>
                        <w:color w:val="FFFFFF" w:themeColor="background1"/>
                        <w:sz w:val="36"/>
                        <w:szCs w:val="40"/>
                        <w:lang w:val="fr-FR"/>
                      </w:rPr>
                      <w:t>Documents justificatifs</w:t>
                    </w:r>
                  </w:p>
                </w:txbxContent>
              </v:textbox>
              <w10:wrap anchorx="margin" anchory="page"/>
            </v:shape>
          </w:pict>
        </mc:Fallback>
      </mc:AlternateContent>
    </w:r>
    <w:r>
      <w:rPr>
        <w:noProof/>
      </w:rPr>
      <mc:AlternateContent>
        <mc:Choice Requires="wps">
          <w:drawing>
            <wp:anchor distT="0" distB="0" distL="114300" distR="114300" simplePos="0" relativeHeight="251680768" behindDoc="1" locked="0" layoutInCell="1" allowOverlap="1" wp14:anchorId="39178C00" wp14:editId="5762BAA2">
              <wp:simplePos x="0" y="0"/>
              <wp:positionH relativeFrom="page">
                <wp:posOffset>0</wp:posOffset>
              </wp:positionH>
              <wp:positionV relativeFrom="page">
                <wp:posOffset>8743</wp:posOffset>
              </wp:positionV>
              <wp:extent cx="7559675" cy="791845"/>
              <wp:effectExtent l="0" t="0" r="22225" b="27305"/>
              <wp:wrapNone/>
              <wp:docPr id="197" name="Rectangle 197"/>
              <wp:cNvGraphicFramePr/>
              <a:graphic xmlns:a="http://schemas.openxmlformats.org/drawingml/2006/main">
                <a:graphicData uri="http://schemas.microsoft.com/office/word/2010/wordprocessingShape">
                  <wps:wsp>
                    <wps:cNvSpPr/>
                    <wps:spPr>
                      <a:xfrm>
                        <a:off x="0" y="0"/>
                        <a:ext cx="7559675" cy="7918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6975E642" id="Rectangle 197" o:spid="_x0000_s1026" style="position:absolute;margin-left:0;margin-top:.7pt;width:595.25pt;height:62.35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" fillcolor="#0397d6 [3204]" strokecolor="#014a6a [1604]" strokeweight="1pt">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5B3D4" w14:textId="70548120" w:rsidR="00331012" w:rsidRDefault="003310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DAF590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823154"/>
    <w:multiLevelType w:val="hybridMultilevel"/>
    <w:tmpl w:val="2222F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4E36E0"/>
    <w:multiLevelType w:val="hybridMultilevel"/>
    <w:tmpl w:val="E9006AE6"/>
    <w:lvl w:ilvl="0" w:tplc="04090001">
      <w:start w:val="1"/>
      <w:numFmt w:val="bullet"/>
      <w:lvlText w:val=""/>
      <w:lvlJc w:val="left"/>
      <w:pPr>
        <w:ind w:left="108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3" w15:restartNumberingAfterBreak="0">
    <w:nsid w:val="19AB6BF1"/>
    <w:multiLevelType w:val="hybridMultilevel"/>
    <w:tmpl w:val="8AAEBE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A3B77EA"/>
    <w:multiLevelType w:val="hybridMultilevel"/>
    <w:tmpl w:val="2F74D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AC3E71"/>
    <w:multiLevelType w:val="hybridMultilevel"/>
    <w:tmpl w:val="85F8F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67649C"/>
    <w:multiLevelType w:val="hybridMultilevel"/>
    <w:tmpl w:val="3CE6BCCE"/>
    <w:lvl w:ilvl="0" w:tplc="775A1636">
      <w:numFmt w:val="bullet"/>
      <w:lvlText w:val="-"/>
      <w:lvlJc w:val="left"/>
      <w:pPr>
        <w:ind w:left="1080" w:hanging="360"/>
      </w:pPr>
      <w:rPr>
        <w:rFonts w:ascii="Calibri" w:eastAsia="Calibri" w:hAnsi="Calibri" w:cs="Calibri"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7" w15:restartNumberingAfterBreak="0">
    <w:nsid w:val="2E40059F"/>
    <w:multiLevelType w:val="hybridMultilevel"/>
    <w:tmpl w:val="71705734"/>
    <w:lvl w:ilvl="0" w:tplc="6DD895FC">
      <w:start w:val="1"/>
      <w:numFmt w:val="upperLetter"/>
      <w:lvlText w:val="%1."/>
      <w:lvlJc w:val="left"/>
      <w:pPr>
        <w:ind w:left="720" w:hanging="360"/>
      </w:pPr>
      <w:rPr>
        <w:rFonts w:hint="default"/>
        <w:b/>
        <w:color w:val="00000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 w15:restartNumberingAfterBreak="0">
    <w:nsid w:val="309744FD"/>
    <w:multiLevelType w:val="hybridMultilevel"/>
    <w:tmpl w:val="727A2EF6"/>
    <w:lvl w:ilvl="0" w:tplc="775A1636">
      <w:numFmt w:val="bullet"/>
      <w:lvlText w:val="-"/>
      <w:lvlJc w:val="left"/>
      <w:pPr>
        <w:ind w:left="1080" w:hanging="360"/>
      </w:pPr>
      <w:rPr>
        <w:rFonts w:ascii="Calibri" w:eastAsia="Calibri" w:hAnsi="Calibri" w:cs="Calibri"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9" w15:restartNumberingAfterBreak="0">
    <w:nsid w:val="3FE74206"/>
    <w:multiLevelType w:val="hybridMultilevel"/>
    <w:tmpl w:val="1C8C966C"/>
    <w:lvl w:ilvl="0" w:tplc="DB26F3F2">
      <w:start w:val="1"/>
      <w:numFmt w:val="lowerLetter"/>
      <w:lvlText w:val="%1)"/>
      <w:lvlJc w:val="left"/>
      <w:pPr>
        <w:ind w:left="470" w:hanging="360"/>
      </w:pPr>
      <w:rPr>
        <w:rFonts w:hint="default"/>
      </w:rPr>
    </w:lvl>
    <w:lvl w:ilvl="1" w:tplc="04090019" w:tentative="1">
      <w:start w:val="1"/>
      <w:numFmt w:val="lowerLetter"/>
      <w:lvlText w:val="%2."/>
      <w:lvlJc w:val="left"/>
      <w:pPr>
        <w:ind w:left="1190" w:hanging="360"/>
      </w:pPr>
    </w:lvl>
    <w:lvl w:ilvl="2" w:tplc="0409001B" w:tentative="1">
      <w:start w:val="1"/>
      <w:numFmt w:val="lowerRoman"/>
      <w:lvlText w:val="%3."/>
      <w:lvlJc w:val="right"/>
      <w:pPr>
        <w:ind w:left="1910" w:hanging="180"/>
      </w:pPr>
    </w:lvl>
    <w:lvl w:ilvl="3" w:tplc="0409000F" w:tentative="1">
      <w:start w:val="1"/>
      <w:numFmt w:val="decimal"/>
      <w:lvlText w:val="%4."/>
      <w:lvlJc w:val="left"/>
      <w:pPr>
        <w:ind w:left="2630" w:hanging="360"/>
      </w:pPr>
    </w:lvl>
    <w:lvl w:ilvl="4" w:tplc="04090019" w:tentative="1">
      <w:start w:val="1"/>
      <w:numFmt w:val="lowerLetter"/>
      <w:lvlText w:val="%5."/>
      <w:lvlJc w:val="left"/>
      <w:pPr>
        <w:ind w:left="3350" w:hanging="360"/>
      </w:pPr>
    </w:lvl>
    <w:lvl w:ilvl="5" w:tplc="0409001B" w:tentative="1">
      <w:start w:val="1"/>
      <w:numFmt w:val="lowerRoman"/>
      <w:lvlText w:val="%6."/>
      <w:lvlJc w:val="right"/>
      <w:pPr>
        <w:ind w:left="4070" w:hanging="180"/>
      </w:pPr>
    </w:lvl>
    <w:lvl w:ilvl="6" w:tplc="0409000F" w:tentative="1">
      <w:start w:val="1"/>
      <w:numFmt w:val="decimal"/>
      <w:lvlText w:val="%7."/>
      <w:lvlJc w:val="left"/>
      <w:pPr>
        <w:ind w:left="4790" w:hanging="360"/>
      </w:pPr>
    </w:lvl>
    <w:lvl w:ilvl="7" w:tplc="04090019" w:tentative="1">
      <w:start w:val="1"/>
      <w:numFmt w:val="lowerLetter"/>
      <w:lvlText w:val="%8."/>
      <w:lvlJc w:val="left"/>
      <w:pPr>
        <w:ind w:left="5510" w:hanging="360"/>
      </w:pPr>
    </w:lvl>
    <w:lvl w:ilvl="8" w:tplc="0409001B" w:tentative="1">
      <w:start w:val="1"/>
      <w:numFmt w:val="lowerRoman"/>
      <w:lvlText w:val="%9."/>
      <w:lvlJc w:val="right"/>
      <w:pPr>
        <w:ind w:left="6230" w:hanging="180"/>
      </w:pPr>
    </w:lvl>
  </w:abstractNum>
  <w:abstractNum w:abstractNumId="10" w15:restartNumberingAfterBreak="0">
    <w:nsid w:val="5C556677"/>
    <w:multiLevelType w:val="hybridMultilevel"/>
    <w:tmpl w:val="A13032E4"/>
    <w:lvl w:ilvl="0" w:tplc="D5FE1624">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4C4F14"/>
    <w:multiLevelType w:val="hybridMultilevel"/>
    <w:tmpl w:val="06A074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997A23"/>
    <w:multiLevelType w:val="hybridMultilevel"/>
    <w:tmpl w:val="042C4978"/>
    <w:lvl w:ilvl="0" w:tplc="15AA8754">
      <w:start w:val="1"/>
      <w:numFmt w:val="upp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3" w15:restartNumberingAfterBreak="0">
    <w:nsid w:val="6B90407A"/>
    <w:multiLevelType w:val="hybridMultilevel"/>
    <w:tmpl w:val="3522B8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99810B2"/>
    <w:multiLevelType w:val="hybridMultilevel"/>
    <w:tmpl w:val="E2C8C11A"/>
    <w:lvl w:ilvl="0" w:tplc="BAC47054">
      <w:start w:val="1"/>
      <w:numFmt w:val="decimal"/>
      <w:pStyle w:val="Ind-1SectionTitle"/>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312787">
    <w:abstractNumId w:val="14"/>
  </w:num>
  <w:num w:numId="2" w16cid:durableId="1309551009">
    <w:abstractNumId w:val="5"/>
  </w:num>
  <w:num w:numId="3" w16cid:durableId="1275018772">
    <w:abstractNumId w:val="4"/>
  </w:num>
  <w:num w:numId="4" w16cid:durableId="1184246987">
    <w:abstractNumId w:val="2"/>
  </w:num>
  <w:num w:numId="5" w16cid:durableId="726345832">
    <w:abstractNumId w:val="6"/>
  </w:num>
  <w:num w:numId="6" w16cid:durableId="1362049934">
    <w:abstractNumId w:val="8"/>
  </w:num>
  <w:num w:numId="7" w16cid:durableId="1619338132">
    <w:abstractNumId w:val="12"/>
  </w:num>
  <w:num w:numId="8" w16cid:durableId="1037043872">
    <w:abstractNumId w:val="11"/>
  </w:num>
  <w:num w:numId="9" w16cid:durableId="1600527284">
    <w:abstractNumId w:val="9"/>
  </w:num>
  <w:num w:numId="10" w16cid:durableId="856043141">
    <w:abstractNumId w:val="10"/>
  </w:num>
  <w:num w:numId="11" w16cid:durableId="1394697524">
    <w:abstractNumId w:val="3"/>
  </w:num>
  <w:num w:numId="12" w16cid:durableId="1331103461">
    <w:abstractNumId w:val="7"/>
  </w:num>
  <w:num w:numId="13" w16cid:durableId="1758481616">
    <w:abstractNumId w:val="0"/>
  </w:num>
  <w:num w:numId="14" w16cid:durableId="1949848944">
    <w:abstractNumId w:val="1"/>
  </w:num>
  <w:num w:numId="15" w16cid:durableId="798229974">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3FA"/>
    <w:rsid w:val="00003A54"/>
    <w:rsid w:val="00004D95"/>
    <w:rsid w:val="0000550F"/>
    <w:rsid w:val="000055EA"/>
    <w:rsid w:val="000126FC"/>
    <w:rsid w:val="00014E04"/>
    <w:rsid w:val="0001566F"/>
    <w:rsid w:val="000158EC"/>
    <w:rsid w:val="00015FC4"/>
    <w:rsid w:val="000176ED"/>
    <w:rsid w:val="00022152"/>
    <w:rsid w:val="000223C4"/>
    <w:rsid w:val="00022AFA"/>
    <w:rsid w:val="00025F1A"/>
    <w:rsid w:val="000276A3"/>
    <w:rsid w:val="000278E5"/>
    <w:rsid w:val="0003104B"/>
    <w:rsid w:val="000318A8"/>
    <w:rsid w:val="000330AF"/>
    <w:rsid w:val="0003628A"/>
    <w:rsid w:val="000370EF"/>
    <w:rsid w:val="000376FB"/>
    <w:rsid w:val="00042797"/>
    <w:rsid w:val="00043794"/>
    <w:rsid w:val="00044888"/>
    <w:rsid w:val="000452B4"/>
    <w:rsid w:val="0004564F"/>
    <w:rsid w:val="00047E44"/>
    <w:rsid w:val="00050F8A"/>
    <w:rsid w:val="00052C38"/>
    <w:rsid w:val="00052D67"/>
    <w:rsid w:val="000571D2"/>
    <w:rsid w:val="00057769"/>
    <w:rsid w:val="00057BD1"/>
    <w:rsid w:val="000620E6"/>
    <w:rsid w:val="000646DA"/>
    <w:rsid w:val="000653D2"/>
    <w:rsid w:val="000676C4"/>
    <w:rsid w:val="00067A10"/>
    <w:rsid w:val="000701B2"/>
    <w:rsid w:val="00074EEE"/>
    <w:rsid w:val="00076741"/>
    <w:rsid w:val="00077F5B"/>
    <w:rsid w:val="00084AE6"/>
    <w:rsid w:val="00084B9D"/>
    <w:rsid w:val="000861E9"/>
    <w:rsid w:val="000948C3"/>
    <w:rsid w:val="00094ED6"/>
    <w:rsid w:val="00096A7B"/>
    <w:rsid w:val="000A223A"/>
    <w:rsid w:val="000A3797"/>
    <w:rsid w:val="000A4A5C"/>
    <w:rsid w:val="000A5EEE"/>
    <w:rsid w:val="000A6131"/>
    <w:rsid w:val="000B09D1"/>
    <w:rsid w:val="000B16DF"/>
    <w:rsid w:val="000B454C"/>
    <w:rsid w:val="000C4719"/>
    <w:rsid w:val="000D5A32"/>
    <w:rsid w:val="000D5D4B"/>
    <w:rsid w:val="000E1349"/>
    <w:rsid w:val="000E1E77"/>
    <w:rsid w:val="000E205F"/>
    <w:rsid w:val="000E2062"/>
    <w:rsid w:val="000E33DA"/>
    <w:rsid w:val="000E4343"/>
    <w:rsid w:val="000E4B57"/>
    <w:rsid w:val="000F0960"/>
    <w:rsid w:val="000F0DE9"/>
    <w:rsid w:val="000F24D8"/>
    <w:rsid w:val="000F2508"/>
    <w:rsid w:val="000F3740"/>
    <w:rsid w:val="001023F8"/>
    <w:rsid w:val="001027CF"/>
    <w:rsid w:val="00111BC7"/>
    <w:rsid w:val="001146CB"/>
    <w:rsid w:val="00114E4B"/>
    <w:rsid w:val="00114FAA"/>
    <w:rsid w:val="00122343"/>
    <w:rsid w:val="0012505F"/>
    <w:rsid w:val="00125D58"/>
    <w:rsid w:val="001279F4"/>
    <w:rsid w:val="00130E80"/>
    <w:rsid w:val="001343B9"/>
    <w:rsid w:val="00136E41"/>
    <w:rsid w:val="00137875"/>
    <w:rsid w:val="00142108"/>
    <w:rsid w:val="00154E0E"/>
    <w:rsid w:val="00156509"/>
    <w:rsid w:val="001609A4"/>
    <w:rsid w:val="00167CAF"/>
    <w:rsid w:val="0017069B"/>
    <w:rsid w:val="0017240A"/>
    <w:rsid w:val="00172C1B"/>
    <w:rsid w:val="00176AF0"/>
    <w:rsid w:val="00177DD8"/>
    <w:rsid w:val="001811DD"/>
    <w:rsid w:val="001814E4"/>
    <w:rsid w:val="00181FC2"/>
    <w:rsid w:val="001822F0"/>
    <w:rsid w:val="00182878"/>
    <w:rsid w:val="00182E9C"/>
    <w:rsid w:val="001842FE"/>
    <w:rsid w:val="00184E9C"/>
    <w:rsid w:val="00185446"/>
    <w:rsid w:val="0019080B"/>
    <w:rsid w:val="00192F52"/>
    <w:rsid w:val="00192FF0"/>
    <w:rsid w:val="00193227"/>
    <w:rsid w:val="00193829"/>
    <w:rsid w:val="0019585D"/>
    <w:rsid w:val="001A08BA"/>
    <w:rsid w:val="001A137A"/>
    <w:rsid w:val="001A3104"/>
    <w:rsid w:val="001A338E"/>
    <w:rsid w:val="001A3A25"/>
    <w:rsid w:val="001A4FCE"/>
    <w:rsid w:val="001A5330"/>
    <w:rsid w:val="001A69FD"/>
    <w:rsid w:val="001B0497"/>
    <w:rsid w:val="001B4FF1"/>
    <w:rsid w:val="001C06C4"/>
    <w:rsid w:val="001C07E7"/>
    <w:rsid w:val="001C1D4A"/>
    <w:rsid w:val="001C224D"/>
    <w:rsid w:val="001C74DA"/>
    <w:rsid w:val="001D10B2"/>
    <w:rsid w:val="001D3D9F"/>
    <w:rsid w:val="001D4B6C"/>
    <w:rsid w:val="001D65AE"/>
    <w:rsid w:val="001D7469"/>
    <w:rsid w:val="001E044D"/>
    <w:rsid w:val="001E4FBD"/>
    <w:rsid w:val="001E632D"/>
    <w:rsid w:val="001F0EE4"/>
    <w:rsid w:val="001F3584"/>
    <w:rsid w:val="001F5019"/>
    <w:rsid w:val="001F680D"/>
    <w:rsid w:val="00200842"/>
    <w:rsid w:val="0020165F"/>
    <w:rsid w:val="00214CCC"/>
    <w:rsid w:val="0021506A"/>
    <w:rsid w:val="002160E2"/>
    <w:rsid w:val="0021669B"/>
    <w:rsid w:val="00217413"/>
    <w:rsid w:val="00217AFA"/>
    <w:rsid w:val="002224DC"/>
    <w:rsid w:val="00224510"/>
    <w:rsid w:val="00224FAB"/>
    <w:rsid w:val="0022648B"/>
    <w:rsid w:val="00227916"/>
    <w:rsid w:val="0023092A"/>
    <w:rsid w:val="00232331"/>
    <w:rsid w:val="00232362"/>
    <w:rsid w:val="00232A02"/>
    <w:rsid w:val="00232D16"/>
    <w:rsid w:val="0023527A"/>
    <w:rsid w:val="00235CA3"/>
    <w:rsid w:val="002365A5"/>
    <w:rsid w:val="00237D1C"/>
    <w:rsid w:val="00240173"/>
    <w:rsid w:val="00245593"/>
    <w:rsid w:val="00245C79"/>
    <w:rsid w:val="00247C16"/>
    <w:rsid w:val="00250A4B"/>
    <w:rsid w:val="002533B2"/>
    <w:rsid w:val="00254C88"/>
    <w:rsid w:val="00255EEA"/>
    <w:rsid w:val="00257793"/>
    <w:rsid w:val="002601B8"/>
    <w:rsid w:val="00260EDD"/>
    <w:rsid w:val="002625FA"/>
    <w:rsid w:val="00264364"/>
    <w:rsid w:val="00265ACF"/>
    <w:rsid w:val="00272B25"/>
    <w:rsid w:val="00274A4D"/>
    <w:rsid w:val="002758CE"/>
    <w:rsid w:val="00281F72"/>
    <w:rsid w:val="0028616F"/>
    <w:rsid w:val="0028763A"/>
    <w:rsid w:val="0029048C"/>
    <w:rsid w:val="002909BC"/>
    <w:rsid w:val="00292C4A"/>
    <w:rsid w:val="00297031"/>
    <w:rsid w:val="002977E7"/>
    <w:rsid w:val="002A2601"/>
    <w:rsid w:val="002A5F86"/>
    <w:rsid w:val="002A6ED9"/>
    <w:rsid w:val="002B0E6E"/>
    <w:rsid w:val="002B242F"/>
    <w:rsid w:val="002B2E50"/>
    <w:rsid w:val="002C04EA"/>
    <w:rsid w:val="002C3D3F"/>
    <w:rsid w:val="002C3ECC"/>
    <w:rsid w:val="002C3F26"/>
    <w:rsid w:val="002C7538"/>
    <w:rsid w:val="002D089B"/>
    <w:rsid w:val="002D0969"/>
    <w:rsid w:val="002D30F2"/>
    <w:rsid w:val="002D33D4"/>
    <w:rsid w:val="002D344F"/>
    <w:rsid w:val="002D3BF4"/>
    <w:rsid w:val="002D5153"/>
    <w:rsid w:val="002D75F0"/>
    <w:rsid w:val="002D7A3F"/>
    <w:rsid w:val="002E07D3"/>
    <w:rsid w:val="002E0E8D"/>
    <w:rsid w:val="002E5B3D"/>
    <w:rsid w:val="002E5ED0"/>
    <w:rsid w:val="002E7534"/>
    <w:rsid w:val="002F16A9"/>
    <w:rsid w:val="002F2962"/>
    <w:rsid w:val="002F4BEF"/>
    <w:rsid w:val="00301769"/>
    <w:rsid w:val="00302785"/>
    <w:rsid w:val="003028F0"/>
    <w:rsid w:val="00304000"/>
    <w:rsid w:val="003057B7"/>
    <w:rsid w:val="00307CAF"/>
    <w:rsid w:val="00310230"/>
    <w:rsid w:val="00310CA7"/>
    <w:rsid w:val="00312E15"/>
    <w:rsid w:val="003134F8"/>
    <w:rsid w:val="00314393"/>
    <w:rsid w:val="0032078F"/>
    <w:rsid w:val="00322827"/>
    <w:rsid w:val="00331012"/>
    <w:rsid w:val="003335E2"/>
    <w:rsid w:val="00333936"/>
    <w:rsid w:val="00336723"/>
    <w:rsid w:val="00336ADB"/>
    <w:rsid w:val="00337965"/>
    <w:rsid w:val="0033798F"/>
    <w:rsid w:val="003379B7"/>
    <w:rsid w:val="0034176E"/>
    <w:rsid w:val="00345B51"/>
    <w:rsid w:val="00345B77"/>
    <w:rsid w:val="003462EC"/>
    <w:rsid w:val="003475F7"/>
    <w:rsid w:val="00350BAF"/>
    <w:rsid w:val="0035106B"/>
    <w:rsid w:val="00351A59"/>
    <w:rsid w:val="00352FAA"/>
    <w:rsid w:val="00354C94"/>
    <w:rsid w:val="0035538D"/>
    <w:rsid w:val="00362F3B"/>
    <w:rsid w:val="0036587C"/>
    <w:rsid w:val="00367DCB"/>
    <w:rsid w:val="00370B74"/>
    <w:rsid w:val="003727CB"/>
    <w:rsid w:val="003749A4"/>
    <w:rsid w:val="003776BE"/>
    <w:rsid w:val="003811B2"/>
    <w:rsid w:val="00383381"/>
    <w:rsid w:val="003836FD"/>
    <w:rsid w:val="00393465"/>
    <w:rsid w:val="00394FCD"/>
    <w:rsid w:val="0039521B"/>
    <w:rsid w:val="00396136"/>
    <w:rsid w:val="003A1DB3"/>
    <w:rsid w:val="003A33EA"/>
    <w:rsid w:val="003A3969"/>
    <w:rsid w:val="003A6E72"/>
    <w:rsid w:val="003A7457"/>
    <w:rsid w:val="003B0DDC"/>
    <w:rsid w:val="003B1532"/>
    <w:rsid w:val="003B277B"/>
    <w:rsid w:val="003C03E4"/>
    <w:rsid w:val="003C3026"/>
    <w:rsid w:val="003C58EF"/>
    <w:rsid w:val="003C720F"/>
    <w:rsid w:val="003D0A2B"/>
    <w:rsid w:val="003D2AFE"/>
    <w:rsid w:val="003D3C17"/>
    <w:rsid w:val="003D46FF"/>
    <w:rsid w:val="003D4B5A"/>
    <w:rsid w:val="003D620C"/>
    <w:rsid w:val="003E0D01"/>
    <w:rsid w:val="003E1F53"/>
    <w:rsid w:val="003E3912"/>
    <w:rsid w:val="003E4924"/>
    <w:rsid w:val="003E7A6D"/>
    <w:rsid w:val="003F46B4"/>
    <w:rsid w:val="003F70AF"/>
    <w:rsid w:val="00400E67"/>
    <w:rsid w:val="00401DF3"/>
    <w:rsid w:val="00403601"/>
    <w:rsid w:val="00403B44"/>
    <w:rsid w:val="0040597B"/>
    <w:rsid w:val="004100F5"/>
    <w:rsid w:val="00411493"/>
    <w:rsid w:val="0041439E"/>
    <w:rsid w:val="004152C0"/>
    <w:rsid w:val="00415799"/>
    <w:rsid w:val="004159F0"/>
    <w:rsid w:val="00415F73"/>
    <w:rsid w:val="004166E5"/>
    <w:rsid w:val="004219AF"/>
    <w:rsid w:val="004254ED"/>
    <w:rsid w:val="00425C35"/>
    <w:rsid w:val="00425D45"/>
    <w:rsid w:val="0043538D"/>
    <w:rsid w:val="0044052B"/>
    <w:rsid w:val="00443AB8"/>
    <w:rsid w:val="00444B33"/>
    <w:rsid w:val="00452E56"/>
    <w:rsid w:val="00457DAF"/>
    <w:rsid w:val="00461612"/>
    <w:rsid w:val="00465691"/>
    <w:rsid w:val="00465918"/>
    <w:rsid w:val="004659F1"/>
    <w:rsid w:val="0046691D"/>
    <w:rsid w:val="00467468"/>
    <w:rsid w:val="0047027C"/>
    <w:rsid w:val="00471F86"/>
    <w:rsid w:val="00472899"/>
    <w:rsid w:val="00473DB2"/>
    <w:rsid w:val="00473DE8"/>
    <w:rsid w:val="00474501"/>
    <w:rsid w:val="00477866"/>
    <w:rsid w:val="0047DD42"/>
    <w:rsid w:val="00481ABA"/>
    <w:rsid w:val="00482C6E"/>
    <w:rsid w:val="00484139"/>
    <w:rsid w:val="00487CD0"/>
    <w:rsid w:val="004906AA"/>
    <w:rsid w:val="00491939"/>
    <w:rsid w:val="00493623"/>
    <w:rsid w:val="00494449"/>
    <w:rsid w:val="00496A72"/>
    <w:rsid w:val="004A1518"/>
    <w:rsid w:val="004A2855"/>
    <w:rsid w:val="004A44DD"/>
    <w:rsid w:val="004A6014"/>
    <w:rsid w:val="004A6E3A"/>
    <w:rsid w:val="004A76B7"/>
    <w:rsid w:val="004B13A4"/>
    <w:rsid w:val="004B2F71"/>
    <w:rsid w:val="004B42CF"/>
    <w:rsid w:val="004B4645"/>
    <w:rsid w:val="004B6D96"/>
    <w:rsid w:val="004C044E"/>
    <w:rsid w:val="004C3292"/>
    <w:rsid w:val="004C3FDB"/>
    <w:rsid w:val="004C4C16"/>
    <w:rsid w:val="004C4CC1"/>
    <w:rsid w:val="004C67CB"/>
    <w:rsid w:val="004C7387"/>
    <w:rsid w:val="004D31F1"/>
    <w:rsid w:val="004E0321"/>
    <w:rsid w:val="004E0B09"/>
    <w:rsid w:val="004E196D"/>
    <w:rsid w:val="004E2414"/>
    <w:rsid w:val="004E5745"/>
    <w:rsid w:val="004E6D7D"/>
    <w:rsid w:val="004F2D5C"/>
    <w:rsid w:val="004F4C09"/>
    <w:rsid w:val="00502175"/>
    <w:rsid w:val="005046FE"/>
    <w:rsid w:val="00505406"/>
    <w:rsid w:val="00507382"/>
    <w:rsid w:val="00510C7C"/>
    <w:rsid w:val="00511F02"/>
    <w:rsid w:val="00512E52"/>
    <w:rsid w:val="00512FCC"/>
    <w:rsid w:val="00524911"/>
    <w:rsid w:val="005306DA"/>
    <w:rsid w:val="0053091B"/>
    <w:rsid w:val="0053222F"/>
    <w:rsid w:val="00532259"/>
    <w:rsid w:val="00533CBF"/>
    <w:rsid w:val="00534628"/>
    <w:rsid w:val="00535A85"/>
    <w:rsid w:val="00537A51"/>
    <w:rsid w:val="00543683"/>
    <w:rsid w:val="00544824"/>
    <w:rsid w:val="00550D77"/>
    <w:rsid w:val="00551260"/>
    <w:rsid w:val="005519EA"/>
    <w:rsid w:val="0055244F"/>
    <w:rsid w:val="00552538"/>
    <w:rsid w:val="005544AF"/>
    <w:rsid w:val="00556334"/>
    <w:rsid w:val="00557A4E"/>
    <w:rsid w:val="005605AD"/>
    <w:rsid w:val="00564280"/>
    <w:rsid w:val="005651EA"/>
    <w:rsid w:val="005674B3"/>
    <w:rsid w:val="005678B8"/>
    <w:rsid w:val="00570126"/>
    <w:rsid w:val="005714F5"/>
    <w:rsid w:val="00571E48"/>
    <w:rsid w:val="005725B1"/>
    <w:rsid w:val="0057332F"/>
    <w:rsid w:val="005740BF"/>
    <w:rsid w:val="00577736"/>
    <w:rsid w:val="00577D1F"/>
    <w:rsid w:val="00580147"/>
    <w:rsid w:val="005802FE"/>
    <w:rsid w:val="005809C3"/>
    <w:rsid w:val="00580BC1"/>
    <w:rsid w:val="00583095"/>
    <w:rsid w:val="00584A6B"/>
    <w:rsid w:val="005956EA"/>
    <w:rsid w:val="00596ACE"/>
    <w:rsid w:val="00597C85"/>
    <w:rsid w:val="005A1BC4"/>
    <w:rsid w:val="005A1ED0"/>
    <w:rsid w:val="005A209C"/>
    <w:rsid w:val="005A4F95"/>
    <w:rsid w:val="005A7EAB"/>
    <w:rsid w:val="005B19A7"/>
    <w:rsid w:val="005B3429"/>
    <w:rsid w:val="005C0126"/>
    <w:rsid w:val="005C23FC"/>
    <w:rsid w:val="005C24C9"/>
    <w:rsid w:val="005C326C"/>
    <w:rsid w:val="005C378B"/>
    <w:rsid w:val="005C58B1"/>
    <w:rsid w:val="005D1209"/>
    <w:rsid w:val="005D2E1C"/>
    <w:rsid w:val="005D4067"/>
    <w:rsid w:val="005D6CAD"/>
    <w:rsid w:val="005D6E0A"/>
    <w:rsid w:val="005D720C"/>
    <w:rsid w:val="005E0EAD"/>
    <w:rsid w:val="005E7303"/>
    <w:rsid w:val="005E755C"/>
    <w:rsid w:val="005F254B"/>
    <w:rsid w:val="005F27A3"/>
    <w:rsid w:val="005F4BB4"/>
    <w:rsid w:val="005F6507"/>
    <w:rsid w:val="00601005"/>
    <w:rsid w:val="006065F5"/>
    <w:rsid w:val="00610C17"/>
    <w:rsid w:val="00610ECF"/>
    <w:rsid w:val="00611D17"/>
    <w:rsid w:val="006144C9"/>
    <w:rsid w:val="0061562C"/>
    <w:rsid w:val="006162F5"/>
    <w:rsid w:val="00616801"/>
    <w:rsid w:val="006215FE"/>
    <w:rsid w:val="0062168B"/>
    <w:rsid w:val="006223D7"/>
    <w:rsid w:val="006224DD"/>
    <w:rsid w:val="00626AFD"/>
    <w:rsid w:val="00630D55"/>
    <w:rsid w:val="0063129D"/>
    <w:rsid w:val="00640B90"/>
    <w:rsid w:val="00643921"/>
    <w:rsid w:val="006443C8"/>
    <w:rsid w:val="00644B53"/>
    <w:rsid w:val="00650AB3"/>
    <w:rsid w:val="00655C43"/>
    <w:rsid w:val="00660D5D"/>
    <w:rsid w:val="006658BE"/>
    <w:rsid w:val="0067146B"/>
    <w:rsid w:val="00676E23"/>
    <w:rsid w:val="00677154"/>
    <w:rsid w:val="006863B6"/>
    <w:rsid w:val="00693009"/>
    <w:rsid w:val="006A0C3E"/>
    <w:rsid w:val="006A5536"/>
    <w:rsid w:val="006A63D6"/>
    <w:rsid w:val="006A79D5"/>
    <w:rsid w:val="006B0854"/>
    <w:rsid w:val="006B22B5"/>
    <w:rsid w:val="006B3440"/>
    <w:rsid w:val="006B3971"/>
    <w:rsid w:val="006B401D"/>
    <w:rsid w:val="006B5209"/>
    <w:rsid w:val="006B5854"/>
    <w:rsid w:val="006B6905"/>
    <w:rsid w:val="006C17FD"/>
    <w:rsid w:val="006C1D75"/>
    <w:rsid w:val="006C260D"/>
    <w:rsid w:val="006C2A8F"/>
    <w:rsid w:val="006C313C"/>
    <w:rsid w:val="006C4AFC"/>
    <w:rsid w:val="006C5207"/>
    <w:rsid w:val="006C69A0"/>
    <w:rsid w:val="006C70FB"/>
    <w:rsid w:val="006C7570"/>
    <w:rsid w:val="006C7C08"/>
    <w:rsid w:val="006D1E72"/>
    <w:rsid w:val="006D2CE9"/>
    <w:rsid w:val="006D479A"/>
    <w:rsid w:val="006D6F31"/>
    <w:rsid w:val="006D7F4A"/>
    <w:rsid w:val="006E7EBC"/>
    <w:rsid w:val="006F0373"/>
    <w:rsid w:val="006F09FD"/>
    <w:rsid w:val="006F23E7"/>
    <w:rsid w:val="006F2BF7"/>
    <w:rsid w:val="006F2D4E"/>
    <w:rsid w:val="006F3A58"/>
    <w:rsid w:val="006F3CE4"/>
    <w:rsid w:val="006F6937"/>
    <w:rsid w:val="006F7AED"/>
    <w:rsid w:val="0070401E"/>
    <w:rsid w:val="00705760"/>
    <w:rsid w:val="00706087"/>
    <w:rsid w:val="007060B9"/>
    <w:rsid w:val="00710399"/>
    <w:rsid w:val="00712088"/>
    <w:rsid w:val="00713D1D"/>
    <w:rsid w:val="00716069"/>
    <w:rsid w:val="0071610A"/>
    <w:rsid w:val="00717328"/>
    <w:rsid w:val="0072231B"/>
    <w:rsid w:val="00722326"/>
    <w:rsid w:val="007270A7"/>
    <w:rsid w:val="0073244D"/>
    <w:rsid w:val="00734ECF"/>
    <w:rsid w:val="00735EB1"/>
    <w:rsid w:val="00736933"/>
    <w:rsid w:val="0073725D"/>
    <w:rsid w:val="00737C56"/>
    <w:rsid w:val="00740DFB"/>
    <w:rsid w:val="007446B6"/>
    <w:rsid w:val="00745DDF"/>
    <w:rsid w:val="00751016"/>
    <w:rsid w:val="0075272D"/>
    <w:rsid w:val="00753D18"/>
    <w:rsid w:val="007615F3"/>
    <w:rsid w:val="00763186"/>
    <w:rsid w:val="0076338C"/>
    <w:rsid w:val="00766746"/>
    <w:rsid w:val="00771D1C"/>
    <w:rsid w:val="00772692"/>
    <w:rsid w:val="007729CA"/>
    <w:rsid w:val="00773687"/>
    <w:rsid w:val="007737E0"/>
    <w:rsid w:val="00773F0D"/>
    <w:rsid w:val="007755E6"/>
    <w:rsid w:val="00776890"/>
    <w:rsid w:val="00782441"/>
    <w:rsid w:val="007828E3"/>
    <w:rsid w:val="007828F5"/>
    <w:rsid w:val="00784FA0"/>
    <w:rsid w:val="00785A10"/>
    <w:rsid w:val="00786202"/>
    <w:rsid w:val="00792555"/>
    <w:rsid w:val="00793CBA"/>
    <w:rsid w:val="007A009C"/>
    <w:rsid w:val="007A273C"/>
    <w:rsid w:val="007A2849"/>
    <w:rsid w:val="007A60A3"/>
    <w:rsid w:val="007A7FC0"/>
    <w:rsid w:val="007B1C6C"/>
    <w:rsid w:val="007B3ABB"/>
    <w:rsid w:val="007B4E26"/>
    <w:rsid w:val="007C2A55"/>
    <w:rsid w:val="007C38C2"/>
    <w:rsid w:val="007C3FB4"/>
    <w:rsid w:val="007C40F8"/>
    <w:rsid w:val="007C5486"/>
    <w:rsid w:val="007C5B03"/>
    <w:rsid w:val="007D14F9"/>
    <w:rsid w:val="007D2525"/>
    <w:rsid w:val="007D2CDB"/>
    <w:rsid w:val="007E074F"/>
    <w:rsid w:val="007E1195"/>
    <w:rsid w:val="007E166F"/>
    <w:rsid w:val="007E5D3D"/>
    <w:rsid w:val="007E75A9"/>
    <w:rsid w:val="007F0521"/>
    <w:rsid w:val="007F1C70"/>
    <w:rsid w:val="007F37FF"/>
    <w:rsid w:val="007F4ECC"/>
    <w:rsid w:val="007F70E4"/>
    <w:rsid w:val="007F78B8"/>
    <w:rsid w:val="007F7C35"/>
    <w:rsid w:val="00802191"/>
    <w:rsid w:val="00804770"/>
    <w:rsid w:val="00805E19"/>
    <w:rsid w:val="008103F3"/>
    <w:rsid w:val="00811BE0"/>
    <w:rsid w:val="00812061"/>
    <w:rsid w:val="00812192"/>
    <w:rsid w:val="008135F7"/>
    <w:rsid w:val="00816027"/>
    <w:rsid w:val="00816049"/>
    <w:rsid w:val="00816388"/>
    <w:rsid w:val="0082023A"/>
    <w:rsid w:val="00821864"/>
    <w:rsid w:val="008224BD"/>
    <w:rsid w:val="008238D7"/>
    <w:rsid w:val="00824C4A"/>
    <w:rsid w:val="008254B6"/>
    <w:rsid w:val="00825772"/>
    <w:rsid w:val="00826CCE"/>
    <w:rsid w:val="00826F4B"/>
    <w:rsid w:val="00830100"/>
    <w:rsid w:val="00830AD5"/>
    <w:rsid w:val="00830F20"/>
    <w:rsid w:val="00831923"/>
    <w:rsid w:val="00831C5D"/>
    <w:rsid w:val="0083415E"/>
    <w:rsid w:val="0083617F"/>
    <w:rsid w:val="008362BF"/>
    <w:rsid w:val="00841B09"/>
    <w:rsid w:val="00842583"/>
    <w:rsid w:val="00843178"/>
    <w:rsid w:val="008435E7"/>
    <w:rsid w:val="00845DD3"/>
    <w:rsid w:val="00850174"/>
    <w:rsid w:val="00850258"/>
    <w:rsid w:val="0085068A"/>
    <w:rsid w:val="008516D9"/>
    <w:rsid w:val="008523C2"/>
    <w:rsid w:val="00852969"/>
    <w:rsid w:val="00854B7F"/>
    <w:rsid w:val="0086190F"/>
    <w:rsid w:val="00865471"/>
    <w:rsid w:val="00867691"/>
    <w:rsid w:val="00867B73"/>
    <w:rsid w:val="00867FF3"/>
    <w:rsid w:val="00870D7F"/>
    <w:rsid w:val="00875220"/>
    <w:rsid w:val="0088097F"/>
    <w:rsid w:val="00880D4F"/>
    <w:rsid w:val="00884DB7"/>
    <w:rsid w:val="0088543E"/>
    <w:rsid w:val="008866FF"/>
    <w:rsid w:val="00890A9D"/>
    <w:rsid w:val="008910A7"/>
    <w:rsid w:val="008915AB"/>
    <w:rsid w:val="00895DF5"/>
    <w:rsid w:val="008A1CB9"/>
    <w:rsid w:val="008A1CC4"/>
    <w:rsid w:val="008A720B"/>
    <w:rsid w:val="008A7C78"/>
    <w:rsid w:val="008B0E49"/>
    <w:rsid w:val="008B25C2"/>
    <w:rsid w:val="008B70D3"/>
    <w:rsid w:val="008C1215"/>
    <w:rsid w:val="008C62C7"/>
    <w:rsid w:val="008D0D24"/>
    <w:rsid w:val="008D1259"/>
    <w:rsid w:val="008D2CC1"/>
    <w:rsid w:val="008D39CE"/>
    <w:rsid w:val="008D44EE"/>
    <w:rsid w:val="008D5540"/>
    <w:rsid w:val="008D5C98"/>
    <w:rsid w:val="008E0E2D"/>
    <w:rsid w:val="008E54D0"/>
    <w:rsid w:val="008F0564"/>
    <w:rsid w:val="008F1A04"/>
    <w:rsid w:val="008F2FFB"/>
    <w:rsid w:val="008F5631"/>
    <w:rsid w:val="008F5833"/>
    <w:rsid w:val="009008B9"/>
    <w:rsid w:val="009026EF"/>
    <w:rsid w:val="009071A0"/>
    <w:rsid w:val="00907378"/>
    <w:rsid w:val="00910818"/>
    <w:rsid w:val="009119CA"/>
    <w:rsid w:val="00914331"/>
    <w:rsid w:val="00915C90"/>
    <w:rsid w:val="0092166E"/>
    <w:rsid w:val="00922722"/>
    <w:rsid w:val="009243A5"/>
    <w:rsid w:val="0093064E"/>
    <w:rsid w:val="0093110E"/>
    <w:rsid w:val="0093469B"/>
    <w:rsid w:val="00935D41"/>
    <w:rsid w:val="009375A1"/>
    <w:rsid w:val="00942F85"/>
    <w:rsid w:val="009437F6"/>
    <w:rsid w:val="009468FF"/>
    <w:rsid w:val="0094784E"/>
    <w:rsid w:val="00950983"/>
    <w:rsid w:val="00955D1D"/>
    <w:rsid w:val="009579A0"/>
    <w:rsid w:val="00957DDC"/>
    <w:rsid w:val="009631AD"/>
    <w:rsid w:val="00964B35"/>
    <w:rsid w:val="00965D0E"/>
    <w:rsid w:val="0097273E"/>
    <w:rsid w:val="00973144"/>
    <w:rsid w:val="00973944"/>
    <w:rsid w:val="009742FA"/>
    <w:rsid w:val="00974E1D"/>
    <w:rsid w:val="00975269"/>
    <w:rsid w:val="0097699B"/>
    <w:rsid w:val="00976B1B"/>
    <w:rsid w:val="00980C36"/>
    <w:rsid w:val="009811BA"/>
    <w:rsid w:val="00981619"/>
    <w:rsid w:val="009834B3"/>
    <w:rsid w:val="0098455B"/>
    <w:rsid w:val="009856CF"/>
    <w:rsid w:val="00986AB1"/>
    <w:rsid w:val="00987835"/>
    <w:rsid w:val="0098785D"/>
    <w:rsid w:val="00987CAD"/>
    <w:rsid w:val="00987EBC"/>
    <w:rsid w:val="009904C2"/>
    <w:rsid w:val="00991F5E"/>
    <w:rsid w:val="0099335C"/>
    <w:rsid w:val="0099566C"/>
    <w:rsid w:val="00997555"/>
    <w:rsid w:val="00997DB1"/>
    <w:rsid w:val="009A1621"/>
    <w:rsid w:val="009A2880"/>
    <w:rsid w:val="009A3407"/>
    <w:rsid w:val="009A48FA"/>
    <w:rsid w:val="009A64C6"/>
    <w:rsid w:val="009A72E9"/>
    <w:rsid w:val="009B3E3E"/>
    <w:rsid w:val="009B4421"/>
    <w:rsid w:val="009B5F37"/>
    <w:rsid w:val="009B7868"/>
    <w:rsid w:val="009C5D38"/>
    <w:rsid w:val="009C7B5B"/>
    <w:rsid w:val="009C7DF8"/>
    <w:rsid w:val="009D359C"/>
    <w:rsid w:val="009D39B2"/>
    <w:rsid w:val="009D59C7"/>
    <w:rsid w:val="009E7BD3"/>
    <w:rsid w:val="009F00C5"/>
    <w:rsid w:val="009F1670"/>
    <w:rsid w:val="009F1C0D"/>
    <w:rsid w:val="009F1D97"/>
    <w:rsid w:val="009F1F0F"/>
    <w:rsid w:val="009F20C3"/>
    <w:rsid w:val="00A0477F"/>
    <w:rsid w:val="00A062DB"/>
    <w:rsid w:val="00A07490"/>
    <w:rsid w:val="00A10B93"/>
    <w:rsid w:val="00A14393"/>
    <w:rsid w:val="00A14730"/>
    <w:rsid w:val="00A17005"/>
    <w:rsid w:val="00A17360"/>
    <w:rsid w:val="00A20859"/>
    <w:rsid w:val="00A20D87"/>
    <w:rsid w:val="00A21428"/>
    <w:rsid w:val="00A2325D"/>
    <w:rsid w:val="00A25C01"/>
    <w:rsid w:val="00A26538"/>
    <w:rsid w:val="00A27D6A"/>
    <w:rsid w:val="00A31A98"/>
    <w:rsid w:val="00A31E3D"/>
    <w:rsid w:val="00A32B72"/>
    <w:rsid w:val="00A34F0A"/>
    <w:rsid w:val="00A36F19"/>
    <w:rsid w:val="00A37926"/>
    <w:rsid w:val="00A40048"/>
    <w:rsid w:val="00A40633"/>
    <w:rsid w:val="00A43FAC"/>
    <w:rsid w:val="00A4769C"/>
    <w:rsid w:val="00A4778B"/>
    <w:rsid w:val="00A50038"/>
    <w:rsid w:val="00A53FEC"/>
    <w:rsid w:val="00A54C2B"/>
    <w:rsid w:val="00A55193"/>
    <w:rsid w:val="00A6496D"/>
    <w:rsid w:val="00A6625E"/>
    <w:rsid w:val="00A66DB5"/>
    <w:rsid w:val="00A70E2E"/>
    <w:rsid w:val="00A74DA9"/>
    <w:rsid w:val="00A76C51"/>
    <w:rsid w:val="00A8294A"/>
    <w:rsid w:val="00A833AD"/>
    <w:rsid w:val="00A8415E"/>
    <w:rsid w:val="00A94965"/>
    <w:rsid w:val="00A94E7C"/>
    <w:rsid w:val="00A9718F"/>
    <w:rsid w:val="00AA151E"/>
    <w:rsid w:val="00AA4684"/>
    <w:rsid w:val="00AA4AA7"/>
    <w:rsid w:val="00AA50D5"/>
    <w:rsid w:val="00AB12CB"/>
    <w:rsid w:val="00AB285F"/>
    <w:rsid w:val="00AB3EA3"/>
    <w:rsid w:val="00AB53CE"/>
    <w:rsid w:val="00AB699F"/>
    <w:rsid w:val="00AB6DF4"/>
    <w:rsid w:val="00AC148B"/>
    <w:rsid w:val="00AC155E"/>
    <w:rsid w:val="00AC2189"/>
    <w:rsid w:val="00AC61ED"/>
    <w:rsid w:val="00AC78D7"/>
    <w:rsid w:val="00AC79C3"/>
    <w:rsid w:val="00AE09CF"/>
    <w:rsid w:val="00AE0CE2"/>
    <w:rsid w:val="00AE0EA3"/>
    <w:rsid w:val="00AE1772"/>
    <w:rsid w:val="00AE290D"/>
    <w:rsid w:val="00AE2A4B"/>
    <w:rsid w:val="00AE55B0"/>
    <w:rsid w:val="00AE59BA"/>
    <w:rsid w:val="00AE727E"/>
    <w:rsid w:val="00AF2C99"/>
    <w:rsid w:val="00AF476E"/>
    <w:rsid w:val="00AF5145"/>
    <w:rsid w:val="00B01F59"/>
    <w:rsid w:val="00B0597D"/>
    <w:rsid w:val="00B121D6"/>
    <w:rsid w:val="00B212B3"/>
    <w:rsid w:val="00B222AB"/>
    <w:rsid w:val="00B24FB0"/>
    <w:rsid w:val="00B25210"/>
    <w:rsid w:val="00B2640B"/>
    <w:rsid w:val="00B272CD"/>
    <w:rsid w:val="00B27451"/>
    <w:rsid w:val="00B27994"/>
    <w:rsid w:val="00B31F7A"/>
    <w:rsid w:val="00B34B31"/>
    <w:rsid w:val="00B35D4D"/>
    <w:rsid w:val="00B37941"/>
    <w:rsid w:val="00B45758"/>
    <w:rsid w:val="00B45E15"/>
    <w:rsid w:val="00B466F8"/>
    <w:rsid w:val="00B5164A"/>
    <w:rsid w:val="00B534FC"/>
    <w:rsid w:val="00B53FCD"/>
    <w:rsid w:val="00B5521C"/>
    <w:rsid w:val="00B57927"/>
    <w:rsid w:val="00B62269"/>
    <w:rsid w:val="00B64634"/>
    <w:rsid w:val="00B64E7C"/>
    <w:rsid w:val="00B757C2"/>
    <w:rsid w:val="00B75800"/>
    <w:rsid w:val="00B75F98"/>
    <w:rsid w:val="00B76282"/>
    <w:rsid w:val="00B76C46"/>
    <w:rsid w:val="00B81235"/>
    <w:rsid w:val="00B82653"/>
    <w:rsid w:val="00B834B9"/>
    <w:rsid w:val="00B835A3"/>
    <w:rsid w:val="00B84897"/>
    <w:rsid w:val="00B85371"/>
    <w:rsid w:val="00B9128D"/>
    <w:rsid w:val="00B91803"/>
    <w:rsid w:val="00B92235"/>
    <w:rsid w:val="00B94290"/>
    <w:rsid w:val="00B96B12"/>
    <w:rsid w:val="00BA1CD8"/>
    <w:rsid w:val="00BA6EFE"/>
    <w:rsid w:val="00BA73EF"/>
    <w:rsid w:val="00BA7CBF"/>
    <w:rsid w:val="00BB0660"/>
    <w:rsid w:val="00BC2F50"/>
    <w:rsid w:val="00BC6B08"/>
    <w:rsid w:val="00BC7E2B"/>
    <w:rsid w:val="00BD069E"/>
    <w:rsid w:val="00BD08CB"/>
    <w:rsid w:val="00BD0E25"/>
    <w:rsid w:val="00BD4016"/>
    <w:rsid w:val="00BD6C65"/>
    <w:rsid w:val="00BE039F"/>
    <w:rsid w:val="00BE090B"/>
    <w:rsid w:val="00BE0B22"/>
    <w:rsid w:val="00BE29A2"/>
    <w:rsid w:val="00BF0B92"/>
    <w:rsid w:val="00BF0FC7"/>
    <w:rsid w:val="00BF1210"/>
    <w:rsid w:val="00BF12E5"/>
    <w:rsid w:val="00BF2CA4"/>
    <w:rsid w:val="00BF5063"/>
    <w:rsid w:val="00BF52A9"/>
    <w:rsid w:val="00C0254E"/>
    <w:rsid w:val="00C03C6B"/>
    <w:rsid w:val="00C045E4"/>
    <w:rsid w:val="00C067B1"/>
    <w:rsid w:val="00C0712E"/>
    <w:rsid w:val="00C10C70"/>
    <w:rsid w:val="00C13899"/>
    <w:rsid w:val="00C13916"/>
    <w:rsid w:val="00C14270"/>
    <w:rsid w:val="00C1683B"/>
    <w:rsid w:val="00C2083F"/>
    <w:rsid w:val="00C21C08"/>
    <w:rsid w:val="00C21CB7"/>
    <w:rsid w:val="00C21CD6"/>
    <w:rsid w:val="00C22BD2"/>
    <w:rsid w:val="00C23733"/>
    <w:rsid w:val="00C23E6A"/>
    <w:rsid w:val="00C24A56"/>
    <w:rsid w:val="00C24F3D"/>
    <w:rsid w:val="00C256AB"/>
    <w:rsid w:val="00C260FD"/>
    <w:rsid w:val="00C2617B"/>
    <w:rsid w:val="00C26E5F"/>
    <w:rsid w:val="00C33493"/>
    <w:rsid w:val="00C34761"/>
    <w:rsid w:val="00C34D04"/>
    <w:rsid w:val="00C3664C"/>
    <w:rsid w:val="00C367D3"/>
    <w:rsid w:val="00C41334"/>
    <w:rsid w:val="00C5589A"/>
    <w:rsid w:val="00C60473"/>
    <w:rsid w:val="00C60C37"/>
    <w:rsid w:val="00C6228B"/>
    <w:rsid w:val="00C64BCE"/>
    <w:rsid w:val="00C6580C"/>
    <w:rsid w:val="00C676AD"/>
    <w:rsid w:val="00C6FE4E"/>
    <w:rsid w:val="00C70F72"/>
    <w:rsid w:val="00C74D56"/>
    <w:rsid w:val="00C74E19"/>
    <w:rsid w:val="00C75A5D"/>
    <w:rsid w:val="00C75DD7"/>
    <w:rsid w:val="00C7712F"/>
    <w:rsid w:val="00C775C4"/>
    <w:rsid w:val="00C77C80"/>
    <w:rsid w:val="00C83B63"/>
    <w:rsid w:val="00C92C6C"/>
    <w:rsid w:val="00C94866"/>
    <w:rsid w:val="00C971D3"/>
    <w:rsid w:val="00C9ADB3"/>
    <w:rsid w:val="00CA0A64"/>
    <w:rsid w:val="00CA3774"/>
    <w:rsid w:val="00CA5995"/>
    <w:rsid w:val="00CA5A79"/>
    <w:rsid w:val="00CA6275"/>
    <w:rsid w:val="00CA6E40"/>
    <w:rsid w:val="00CA6FA1"/>
    <w:rsid w:val="00CB2B9C"/>
    <w:rsid w:val="00CB5DF2"/>
    <w:rsid w:val="00CB7261"/>
    <w:rsid w:val="00CC0FDE"/>
    <w:rsid w:val="00CC451A"/>
    <w:rsid w:val="00CC5D8B"/>
    <w:rsid w:val="00CC5F28"/>
    <w:rsid w:val="00CD0AE3"/>
    <w:rsid w:val="00CD38E4"/>
    <w:rsid w:val="00CD4617"/>
    <w:rsid w:val="00CD6DEF"/>
    <w:rsid w:val="00CE35A4"/>
    <w:rsid w:val="00CE37F1"/>
    <w:rsid w:val="00CE614D"/>
    <w:rsid w:val="00CE745C"/>
    <w:rsid w:val="00CF2ACB"/>
    <w:rsid w:val="00CF2D40"/>
    <w:rsid w:val="00CF39D6"/>
    <w:rsid w:val="00CF3EBE"/>
    <w:rsid w:val="00CF3F22"/>
    <w:rsid w:val="00CF73AE"/>
    <w:rsid w:val="00D012FE"/>
    <w:rsid w:val="00D02C1F"/>
    <w:rsid w:val="00D030BB"/>
    <w:rsid w:val="00D06F0B"/>
    <w:rsid w:val="00D10DA1"/>
    <w:rsid w:val="00D11850"/>
    <w:rsid w:val="00D120DD"/>
    <w:rsid w:val="00D12530"/>
    <w:rsid w:val="00D12DEA"/>
    <w:rsid w:val="00D16A58"/>
    <w:rsid w:val="00D22746"/>
    <w:rsid w:val="00D23774"/>
    <w:rsid w:val="00D2420B"/>
    <w:rsid w:val="00D24A3E"/>
    <w:rsid w:val="00D26271"/>
    <w:rsid w:val="00D31DE5"/>
    <w:rsid w:val="00D328BF"/>
    <w:rsid w:val="00D33B3C"/>
    <w:rsid w:val="00D33C98"/>
    <w:rsid w:val="00D33D3A"/>
    <w:rsid w:val="00D35EC3"/>
    <w:rsid w:val="00D36BFF"/>
    <w:rsid w:val="00D40B5B"/>
    <w:rsid w:val="00D41BA2"/>
    <w:rsid w:val="00D44DB8"/>
    <w:rsid w:val="00D471F1"/>
    <w:rsid w:val="00D47365"/>
    <w:rsid w:val="00D47C4B"/>
    <w:rsid w:val="00D521F0"/>
    <w:rsid w:val="00D52EE1"/>
    <w:rsid w:val="00D53FBF"/>
    <w:rsid w:val="00D56212"/>
    <w:rsid w:val="00D570FC"/>
    <w:rsid w:val="00D63C38"/>
    <w:rsid w:val="00D64E29"/>
    <w:rsid w:val="00D65768"/>
    <w:rsid w:val="00D678FA"/>
    <w:rsid w:val="00D75265"/>
    <w:rsid w:val="00D800EA"/>
    <w:rsid w:val="00D870D0"/>
    <w:rsid w:val="00D876F7"/>
    <w:rsid w:val="00D87935"/>
    <w:rsid w:val="00D9482B"/>
    <w:rsid w:val="00D96F64"/>
    <w:rsid w:val="00D97C98"/>
    <w:rsid w:val="00DA0249"/>
    <w:rsid w:val="00DA092B"/>
    <w:rsid w:val="00DA15FE"/>
    <w:rsid w:val="00DA2115"/>
    <w:rsid w:val="00DB3239"/>
    <w:rsid w:val="00DB6A1B"/>
    <w:rsid w:val="00DB76F9"/>
    <w:rsid w:val="00DB7DF1"/>
    <w:rsid w:val="00DC0757"/>
    <w:rsid w:val="00DC2B6D"/>
    <w:rsid w:val="00DC35FC"/>
    <w:rsid w:val="00DC530C"/>
    <w:rsid w:val="00DC68BF"/>
    <w:rsid w:val="00DD205D"/>
    <w:rsid w:val="00DD3603"/>
    <w:rsid w:val="00DE00E0"/>
    <w:rsid w:val="00DE2170"/>
    <w:rsid w:val="00DE34D3"/>
    <w:rsid w:val="00DE3ABF"/>
    <w:rsid w:val="00DE6B83"/>
    <w:rsid w:val="00DE7A3D"/>
    <w:rsid w:val="00DF0999"/>
    <w:rsid w:val="00DF0F21"/>
    <w:rsid w:val="00DF214B"/>
    <w:rsid w:val="00DF23A9"/>
    <w:rsid w:val="00DF48F6"/>
    <w:rsid w:val="00E00BB6"/>
    <w:rsid w:val="00E016B6"/>
    <w:rsid w:val="00E02494"/>
    <w:rsid w:val="00E03569"/>
    <w:rsid w:val="00E1091A"/>
    <w:rsid w:val="00E10F7B"/>
    <w:rsid w:val="00E14627"/>
    <w:rsid w:val="00E15D20"/>
    <w:rsid w:val="00E21696"/>
    <w:rsid w:val="00E2190C"/>
    <w:rsid w:val="00E32916"/>
    <w:rsid w:val="00E3302F"/>
    <w:rsid w:val="00E37AAA"/>
    <w:rsid w:val="00E4048E"/>
    <w:rsid w:val="00E435C9"/>
    <w:rsid w:val="00E44239"/>
    <w:rsid w:val="00E463E0"/>
    <w:rsid w:val="00E50E55"/>
    <w:rsid w:val="00E51C20"/>
    <w:rsid w:val="00E52270"/>
    <w:rsid w:val="00E5380C"/>
    <w:rsid w:val="00E5572F"/>
    <w:rsid w:val="00E557A1"/>
    <w:rsid w:val="00E60A33"/>
    <w:rsid w:val="00E618B5"/>
    <w:rsid w:val="00E61D32"/>
    <w:rsid w:val="00E653FA"/>
    <w:rsid w:val="00E65A18"/>
    <w:rsid w:val="00E66C2E"/>
    <w:rsid w:val="00E67D6E"/>
    <w:rsid w:val="00E70130"/>
    <w:rsid w:val="00E7064C"/>
    <w:rsid w:val="00E7171B"/>
    <w:rsid w:val="00E72BEA"/>
    <w:rsid w:val="00E746B9"/>
    <w:rsid w:val="00E77936"/>
    <w:rsid w:val="00E816FB"/>
    <w:rsid w:val="00E81EAB"/>
    <w:rsid w:val="00E82451"/>
    <w:rsid w:val="00E83710"/>
    <w:rsid w:val="00E85111"/>
    <w:rsid w:val="00E9100D"/>
    <w:rsid w:val="00E91A11"/>
    <w:rsid w:val="00E92A0E"/>
    <w:rsid w:val="00E94FA1"/>
    <w:rsid w:val="00EA5122"/>
    <w:rsid w:val="00EA7345"/>
    <w:rsid w:val="00EA7B79"/>
    <w:rsid w:val="00EA7E3C"/>
    <w:rsid w:val="00EB0BE3"/>
    <w:rsid w:val="00EB3BA6"/>
    <w:rsid w:val="00EB3F44"/>
    <w:rsid w:val="00EC128A"/>
    <w:rsid w:val="00EC6271"/>
    <w:rsid w:val="00EC7857"/>
    <w:rsid w:val="00ED3A07"/>
    <w:rsid w:val="00ED4A3D"/>
    <w:rsid w:val="00ED4C88"/>
    <w:rsid w:val="00ED6112"/>
    <w:rsid w:val="00ED6379"/>
    <w:rsid w:val="00ED6977"/>
    <w:rsid w:val="00EE0C77"/>
    <w:rsid w:val="00EE0D28"/>
    <w:rsid w:val="00EE1A10"/>
    <w:rsid w:val="00EE46BF"/>
    <w:rsid w:val="00EE5044"/>
    <w:rsid w:val="00EE6494"/>
    <w:rsid w:val="00EE6717"/>
    <w:rsid w:val="00EE6CE7"/>
    <w:rsid w:val="00EF0407"/>
    <w:rsid w:val="00EF25EC"/>
    <w:rsid w:val="00EF403E"/>
    <w:rsid w:val="00F00E9F"/>
    <w:rsid w:val="00F0273B"/>
    <w:rsid w:val="00F05455"/>
    <w:rsid w:val="00F05686"/>
    <w:rsid w:val="00F164C0"/>
    <w:rsid w:val="00F23A78"/>
    <w:rsid w:val="00F24A02"/>
    <w:rsid w:val="00F24C5E"/>
    <w:rsid w:val="00F358A8"/>
    <w:rsid w:val="00F35F7E"/>
    <w:rsid w:val="00F42A6C"/>
    <w:rsid w:val="00F4301B"/>
    <w:rsid w:val="00F43ECF"/>
    <w:rsid w:val="00F511F7"/>
    <w:rsid w:val="00F51BC6"/>
    <w:rsid w:val="00F5218C"/>
    <w:rsid w:val="00F52EFD"/>
    <w:rsid w:val="00F540A2"/>
    <w:rsid w:val="00F60846"/>
    <w:rsid w:val="00F60BC2"/>
    <w:rsid w:val="00F62C82"/>
    <w:rsid w:val="00F65BCA"/>
    <w:rsid w:val="00F673A3"/>
    <w:rsid w:val="00F72B00"/>
    <w:rsid w:val="00F76414"/>
    <w:rsid w:val="00F7691A"/>
    <w:rsid w:val="00F772A2"/>
    <w:rsid w:val="00F8027F"/>
    <w:rsid w:val="00F80580"/>
    <w:rsid w:val="00F809AC"/>
    <w:rsid w:val="00F80C12"/>
    <w:rsid w:val="00F82613"/>
    <w:rsid w:val="00F84E4D"/>
    <w:rsid w:val="00F85CB1"/>
    <w:rsid w:val="00F85CE8"/>
    <w:rsid w:val="00F930A8"/>
    <w:rsid w:val="00F943F7"/>
    <w:rsid w:val="00FA0262"/>
    <w:rsid w:val="00FA0B51"/>
    <w:rsid w:val="00FA14FA"/>
    <w:rsid w:val="00FA19A1"/>
    <w:rsid w:val="00FA1BAF"/>
    <w:rsid w:val="00FA3CDC"/>
    <w:rsid w:val="00FB0AB8"/>
    <w:rsid w:val="00FB2E9E"/>
    <w:rsid w:val="00FB504E"/>
    <w:rsid w:val="00FB5ED9"/>
    <w:rsid w:val="00FC1E64"/>
    <w:rsid w:val="00FC3E1D"/>
    <w:rsid w:val="00FD0994"/>
    <w:rsid w:val="00FE0ABE"/>
    <w:rsid w:val="00FE1206"/>
    <w:rsid w:val="00FE50B6"/>
    <w:rsid w:val="00FE7BB1"/>
    <w:rsid w:val="00FF389D"/>
    <w:rsid w:val="00FF7B63"/>
    <w:rsid w:val="01128B96"/>
    <w:rsid w:val="019A19A4"/>
    <w:rsid w:val="01A214D0"/>
    <w:rsid w:val="01B95F94"/>
    <w:rsid w:val="01B9A89B"/>
    <w:rsid w:val="01C06D40"/>
    <w:rsid w:val="01EC36EB"/>
    <w:rsid w:val="021682C4"/>
    <w:rsid w:val="0216C32D"/>
    <w:rsid w:val="0238D0B3"/>
    <w:rsid w:val="02440723"/>
    <w:rsid w:val="024E4E52"/>
    <w:rsid w:val="0286F9FB"/>
    <w:rsid w:val="02B93A7F"/>
    <w:rsid w:val="02C6BF73"/>
    <w:rsid w:val="02C8C278"/>
    <w:rsid w:val="02CD1DDA"/>
    <w:rsid w:val="02F0F354"/>
    <w:rsid w:val="02F59C36"/>
    <w:rsid w:val="030B8B4D"/>
    <w:rsid w:val="038334F8"/>
    <w:rsid w:val="038991F9"/>
    <w:rsid w:val="038FC104"/>
    <w:rsid w:val="03D41AD0"/>
    <w:rsid w:val="03D658F4"/>
    <w:rsid w:val="03D872EE"/>
    <w:rsid w:val="03E23C41"/>
    <w:rsid w:val="0424489D"/>
    <w:rsid w:val="044E52FB"/>
    <w:rsid w:val="046DCCBC"/>
    <w:rsid w:val="047C63F3"/>
    <w:rsid w:val="04C0B5DE"/>
    <w:rsid w:val="04EA7D70"/>
    <w:rsid w:val="0503131B"/>
    <w:rsid w:val="050ED148"/>
    <w:rsid w:val="0544819E"/>
    <w:rsid w:val="054549F5"/>
    <w:rsid w:val="055B7464"/>
    <w:rsid w:val="058E5945"/>
    <w:rsid w:val="058F2A01"/>
    <w:rsid w:val="05916E09"/>
    <w:rsid w:val="05CCD117"/>
    <w:rsid w:val="05DF0C06"/>
    <w:rsid w:val="05E1CCC5"/>
    <w:rsid w:val="060D3BFA"/>
    <w:rsid w:val="061D3EDA"/>
    <w:rsid w:val="063A8059"/>
    <w:rsid w:val="06642541"/>
    <w:rsid w:val="0684034F"/>
    <w:rsid w:val="06C39440"/>
    <w:rsid w:val="06EBCA1D"/>
    <w:rsid w:val="07274D49"/>
    <w:rsid w:val="076B9A0B"/>
    <w:rsid w:val="07833A91"/>
    <w:rsid w:val="0788985F"/>
    <w:rsid w:val="07CE4CFD"/>
    <w:rsid w:val="07D6958F"/>
    <w:rsid w:val="07EAE24B"/>
    <w:rsid w:val="080C0630"/>
    <w:rsid w:val="081F9CCE"/>
    <w:rsid w:val="083AEAFF"/>
    <w:rsid w:val="0854DE35"/>
    <w:rsid w:val="085F221E"/>
    <w:rsid w:val="08872353"/>
    <w:rsid w:val="08908E4A"/>
    <w:rsid w:val="08DCFF81"/>
    <w:rsid w:val="08E3B09A"/>
    <w:rsid w:val="09253032"/>
    <w:rsid w:val="094E5685"/>
    <w:rsid w:val="0975C2C1"/>
    <w:rsid w:val="097FE149"/>
    <w:rsid w:val="098C4618"/>
    <w:rsid w:val="09BEA7A7"/>
    <w:rsid w:val="0A1EAF65"/>
    <w:rsid w:val="0A1EB6F2"/>
    <w:rsid w:val="0A4EE516"/>
    <w:rsid w:val="0A862F8B"/>
    <w:rsid w:val="0AA7ADA4"/>
    <w:rsid w:val="0AEE9CEB"/>
    <w:rsid w:val="0B19B65B"/>
    <w:rsid w:val="0B1A4190"/>
    <w:rsid w:val="0B1B03F0"/>
    <w:rsid w:val="0B312597"/>
    <w:rsid w:val="0B323395"/>
    <w:rsid w:val="0B347AC9"/>
    <w:rsid w:val="0B79AE07"/>
    <w:rsid w:val="0BA760A8"/>
    <w:rsid w:val="0BB3499B"/>
    <w:rsid w:val="0BB43EFF"/>
    <w:rsid w:val="0C24723F"/>
    <w:rsid w:val="0C531D95"/>
    <w:rsid w:val="0C856C2F"/>
    <w:rsid w:val="0C865AFD"/>
    <w:rsid w:val="0C9327A6"/>
    <w:rsid w:val="0C9AB3C3"/>
    <w:rsid w:val="0CA614A9"/>
    <w:rsid w:val="0CB4CE1D"/>
    <w:rsid w:val="0CC4C51E"/>
    <w:rsid w:val="0CF2A432"/>
    <w:rsid w:val="0D0C0476"/>
    <w:rsid w:val="0D236E38"/>
    <w:rsid w:val="0D37439D"/>
    <w:rsid w:val="0D3FEFFB"/>
    <w:rsid w:val="0D4FD60D"/>
    <w:rsid w:val="0D6902F1"/>
    <w:rsid w:val="0D747490"/>
    <w:rsid w:val="0D7866D4"/>
    <w:rsid w:val="0D88F141"/>
    <w:rsid w:val="0D940574"/>
    <w:rsid w:val="0D953C42"/>
    <w:rsid w:val="0D98C3D3"/>
    <w:rsid w:val="0DAB04C4"/>
    <w:rsid w:val="0DEEEDF6"/>
    <w:rsid w:val="0E02DC46"/>
    <w:rsid w:val="0E313C36"/>
    <w:rsid w:val="0E621B6F"/>
    <w:rsid w:val="0EE8E7E4"/>
    <w:rsid w:val="0EF56DA5"/>
    <w:rsid w:val="0EF9CD70"/>
    <w:rsid w:val="0F0166BB"/>
    <w:rsid w:val="0F51D8A7"/>
    <w:rsid w:val="1017738F"/>
    <w:rsid w:val="1026D5C5"/>
    <w:rsid w:val="104C7D29"/>
    <w:rsid w:val="106B4325"/>
    <w:rsid w:val="109B9247"/>
    <w:rsid w:val="109D371C"/>
    <w:rsid w:val="10B333B6"/>
    <w:rsid w:val="10B85B01"/>
    <w:rsid w:val="10F6C426"/>
    <w:rsid w:val="11095E20"/>
    <w:rsid w:val="1163211E"/>
    <w:rsid w:val="118A8AE4"/>
    <w:rsid w:val="11946CFF"/>
    <w:rsid w:val="119D71C5"/>
    <w:rsid w:val="11CA36A0"/>
    <w:rsid w:val="12235380"/>
    <w:rsid w:val="122ADFFD"/>
    <w:rsid w:val="1267CC9D"/>
    <w:rsid w:val="126DBE8F"/>
    <w:rsid w:val="127042DE"/>
    <w:rsid w:val="127662AB"/>
    <w:rsid w:val="12A72181"/>
    <w:rsid w:val="12BD284C"/>
    <w:rsid w:val="12CC038C"/>
    <w:rsid w:val="12E51856"/>
    <w:rsid w:val="13392A95"/>
    <w:rsid w:val="13E646D5"/>
    <w:rsid w:val="14A51C8F"/>
    <w:rsid w:val="14B477C7"/>
    <w:rsid w:val="14FB8F25"/>
    <w:rsid w:val="1581813A"/>
    <w:rsid w:val="15A78D3E"/>
    <w:rsid w:val="15C16CD0"/>
    <w:rsid w:val="15C278C6"/>
    <w:rsid w:val="15C51003"/>
    <w:rsid w:val="165CEC4E"/>
    <w:rsid w:val="16711980"/>
    <w:rsid w:val="1674E1CB"/>
    <w:rsid w:val="1690923B"/>
    <w:rsid w:val="16A2C24C"/>
    <w:rsid w:val="16A461E0"/>
    <w:rsid w:val="16BEF999"/>
    <w:rsid w:val="16E65F5A"/>
    <w:rsid w:val="173E2AF4"/>
    <w:rsid w:val="17959250"/>
    <w:rsid w:val="17A92F78"/>
    <w:rsid w:val="17B3070A"/>
    <w:rsid w:val="17F5E985"/>
    <w:rsid w:val="1811A7A3"/>
    <w:rsid w:val="18221DD2"/>
    <w:rsid w:val="18423402"/>
    <w:rsid w:val="185DF81D"/>
    <w:rsid w:val="1876F303"/>
    <w:rsid w:val="1898D32A"/>
    <w:rsid w:val="18A0BF85"/>
    <w:rsid w:val="18F048E0"/>
    <w:rsid w:val="19128204"/>
    <w:rsid w:val="1916AE03"/>
    <w:rsid w:val="1972A7FC"/>
    <w:rsid w:val="1980028D"/>
    <w:rsid w:val="1985AE36"/>
    <w:rsid w:val="198EDC67"/>
    <w:rsid w:val="19A34300"/>
    <w:rsid w:val="19C24CE9"/>
    <w:rsid w:val="19DF4B46"/>
    <w:rsid w:val="19DFFC06"/>
    <w:rsid w:val="19F171D9"/>
    <w:rsid w:val="19F377D4"/>
    <w:rsid w:val="1A5B3002"/>
    <w:rsid w:val="1A7137AD"/>
    <w:rsid w:val="1ABCA2DE"/>
    <w:rsid w:val="1B19AD98"/>
    <w:rsid w:val="1B5C2932"/>
    <w:rsid w:val="1B6038A1"/>
    <w:rsid w:val="1B81F118"/>
    <w:rsid w:val="1B9211E6"/>
    <w:rsid w:val="1B9C4AD3"/>
    <w:rsid w:val="1BB8085E"/>
    <w:rsid w:val="1BD0EECB"/>
    <w:rsid w:val="1BD8F4D2"/>
    <w:rsid w:val="1BDDE608"/>
    <w:rsid w:val="1BE59881"/>
    <w:rsid w:val="1C3F9439"/>
    <w:rsid w:val="1C51ABBE"/>
    <w:rsid w:val="1C69FFAD"/>
    <w:rsid w:val="1C6F8632"/>
    <w:rsid w:val="1C7638BD"/>
    <w:rsid w:val="1CF8289B"/>
    <w:rsid w:val="1CFF0C51"/>
    <w:rsid w:val="1D077193"/>
    <w:rsid w:val="1D1E10F7"/>
    <w:rsid w:val="1D40E2DF"/>
    <w:rsid w:val="1D4314C2"/>
    <w:rsid w:val="1DBBB74D"/>
    <w:rsid w:val="1DBD6152"/>
    <w:rsid w:val="1DDCC6EF"/>
    <w:rsid w:val="1DF1FD98"/>
    <w:rsid w:val="1DF8F1DB"/>
    <w:rsid w:val="1E0483FE"/>
    <w:rsid w:val="1E4A5BA4"/>
    <w:rsid w:val="1E73D13E"/>
    <w:rsid w:val="1E746E18"/>
    <w:rsid w:val="1E94EAA7"/>
    <w:rsid w:val="1EAB84AD"/>
    <w:rsid w:val="1ECDFF72"/>
    <w:rsid w:val="1F0D77B0"/>
    <w:rsid w:val="1F2A34C6"/>
    <w:rsid w:val="1F40FD84"/>
    <w:rsid w:val="1F56F8CC"/>
    <w:rsid w:val="1F5CD268"/>
    <w:rsid w:val="1F5E4A61"/>
    <w:rsid w:val="1F6D544A"/>
    <w:rsid w:val="1FD48CAA"/>
    <w:rsid w:val="1FF50D05"/>
    <w:rsid w:val="20A55BA1"/>
    <w:rsid w:val="20B57A0D"/>
    <w:rsid w:val="20BA3112"/>
    <w:rsid w:val="20CF9CB5"/>
    <w:rsid w:val="20D28E0F"/>
    <w:rsid w:val="2154DF3B"/>
    <w:rsid w:val="2190ECBD"/>
    <w:rsid w:val="21C8C952"/>
    <w:rsid w:val="21CB053B"/>
    <w:rsid w:val="2223FA39"/>
    <w:rsid w:val="2265F716"/>
    <w:rsid w:val="226740D0"/>
    <w:rsid w:val="2280402F"/>
    <w:rsid w:val="228EDE25"/>
    <w:rsid w:val="2298ED8C"/>
    <w:rsid w:val="22A41CEE"/>
    <w:rsid w:val="22A48019"/>
    <w:rsid w:val="22B44F7A"/>
    <w:rsid w:val="22D08EFB"/>
    <w:rsid w:val="23091F97"/>
    <w:rsid w:val="2317587C"/>
    <w:rsid w:val="231F93D3"/>
    <w:rsid w:val="2341FEF4"/>
    <w:rsid w:val="23604299"/>
    <w:rsid w:val="236B21FE"/>
    <w:rsid w:val="239D869C"/>
    <w:rsid w:val="23BD20A9"/>
    <w:rsid w:val="23DC4231"/>
    <w:rsid w:val="23FC7158"/>
    <w:rsid w:val="2443F17E"/>
    <w:rsid w:val="24484A73"/>
    <w:rsid w:val="244E17D8"/>
    <w:rsid w:val="245B12E7"/>
    <w:rsid w:val="245DF822"/>
    <w:rsid w:val="24746353"/>
    <w:rsid w:val="247F4DAB"/>
    <w:rsid w:val="2489244D"/>
    <w:rsid w:val="24AB5AFA"/>
    <w:rsid w:val="24B25B72"/>
    <w:rsid w:val="24B9BB28"/>
    <w:rsid w:val="24CBAC59"/>
    <w:rsid w:val="250C5AAB"/>
    <w:rsid w:val="25196DA4"/>
    <w:rsid w:val="256A2DB9"/>
    <w:rsid w:val="257FE257"/>
    <w:rsid w:val="2596959E"/>
    <w:rsid w:val="25DD5444"/>
    <w:rsid w:val="25E000D0"/>
    <w:rsid w:val="25F7DD67"/>
    <w:rsid w:val="2600472A"/>
    <w:rsid w:val="265F21CB"/>
    <w:rsid w:val="2679B9BF"/>
    <w:rsid w:val="26E41A09"/>
    <w:rsid w:val="26EAD0F0"/>
    <w:rsid w:val="27113E6C"/>
    <w:rsid w:val="274BAC84"/>
    <w:rsid w:val="27760624"/>
    <w:rsid w:val="27812C36"/>
    <w:rsid w:val="278B80E3"/>
    <w:rsid w:val="278CFDA7"/>
    <w:rsid w:val="27CFD4BC"/>
    <w:rsid w:val="27F30954"/>
    <w:rsid w:val="280C83EA"/>
    <w:rsid w:val="2830139F"/>
    <w:rsid w:val="2833ABAC"/>
    <w:rsid w:val="284522A3"/>
    <w:rsid w:val="285EEF79"/>
    <w:rsid w:val="2865F86A"/>
    <w:rsid w:val="28737AC4"/>
    <w:rsid w:val="28750BF7"/>
    <w:rsid w:val="289899B4"/>
    <w:rsid w:val="28B48BEB"/>
    <w:rsid w:val="2911CF5D"/>
    <w:rsid w:val="293489C5"/>
    <w:rsid w:val="294BC69D"/>
    <w:rsid w:val="29768286"/>
    <w:rsid w:val="29771CFB"/>
    <w:rsid w:val="2993C231"/>
    <w:rsid w:val="29D78E5E"/>
    <w:rsid w:val="29E24276"/>
    <w:rsid w:val="29E6A302"/>
    <w:rsid w:val="29E8D2E6"/>
    <w:rsid w:val="29F340C7"/>
    <w:rsid w:val="2A26CEB3"/>
    <w:rsid w:val="2A7DC755"/>
    <w:rsid w:val="2AAB51D3"/>
    <w:rsid w:val="2AD2AA9E"/>
    <w:rsid w:val="2AE86D9E"/>
    <w:rsid w:val="2B3EBBEE"/>
    <w:rsid w:val="2B7F5AC6"/>
    <w:rsid w:val="2BCCDE22"/>
    <w:rsid w:val="2BDD1EB7"/>
    <w:rsid w:val="2BE1B98A"/>
    <w:rsid w:val="2C161376"/>
    <w:rsid w:val="2C2121E2"/>
    <w:rsid w:val="2C77E5BD"/>
    <w:rsid w:val="2C7B8D20"/>
    <w:rsid w:val="2C95D0C7"/>
    <w:rsid w:val="2C9ABAF3"/>
    <w:rsid w:val="2CA5F0BE"/>
    <w:rsid w:val="2CB9520E"/>
    <w:rsid w:val="2CC10ACC"/>
    <w:rsid w:val="2D4359A1"/>
    <w:rsid w:val="2D447B31"/>
    <w:rsid w:val="2D52FCD2"/>
    <w:rsid w:val="2D86ABF7"/>
    <w:rsid w:val="2DAD026B"/>
    <w:rsid w:val="2DB87200"/>
    <w:rsid w:val="2DBCF6E1"/>
    <w:rsid w:val="2DD27381"/>
    <w:rsid w:val="2DD2B88E"/>
    <w:rsid w:val="2DF29562"/>
    <w:rsid w:val="2DFA8C59"/>
    <w:rsid w:val="2E1B50A3"/>
    <w:rsid w:val="2E26DFAA"/>
    <w:rsid w:val="2E9E555C"/>
    <w:rsid w:val="2EAF1769"/>
    <w:rsid w:val="2EB1BA01"/>
    <w:rsid w:val="2EFFC19B"/>
    <w:rsid w:val="2F0DAC92"/>
    <w:rsid w:val="2F2336C3"/>
    <w:rsid w:val="2F52799F"/>
    <w:rsid w:val="2FB8014D"/>
    <w:rsid w:val="2FBB72CA"/>
    <w:rsid w:val="2FC65494"/>
    <w:rsid w:val="2FD4007C"/>
    <w:rsid w:val="2FE6DFCC"/>
    <w:rsid w:val="2FEED7EA"/>
    <w:rsid w:val="302F8151"/>
    <w:rsid w:val="305572B7"/>
    <w:rsid w:val="30773B7A"/>
    <w:rsid w:val="307E6EBB"/>
    <w:rsid w:val="309B8794"/>
    <w:rsid w:val="30F5A5B9"/>
    <w:rsid w:val="3100AEDA"/>
    <w:rsid w:val="3158DEDD"/>
    <w:rsid w:val="315EECE0"/>
    <w:rsid w:val="317B6D7F"/>
    <w:rsid w:val="31833D09"/>
    <w:rsid w:val="31A384CB"/>
    <w:rsid w:val="31CF1FDC"/>
    <w:rsid w:val="31E23327"/>
    <w:rsid w:val="31E455A5"/>
    <w:rsid w:val="31F244BC"/>
    <w:rsid w:val="31FF1A64"/>
    <w:rsid w:val="320CB33B"/>
    <w:rsid w:val="322C470A"/>
    <w:rsid w:val="32420D82"/>
    <w:rsid w:val="325DA4AA"/>
    <w:rsid w:val="32B8F66C"/>
    <w:rsid w:val="32F89725"/>
    <w:rsid w:val="32F99FD2"/>
    <w:rsid w:val="330B37C6"/>
    <w:rsid w:val="3324E638"/>
    <w:rsid w:val="3368D6FA"/>
    <w:rsid w:val="336B7511"/>
    <w:rsid w:val="33ABE833"/>
    <w:rsid w:val="33AC0B1A"/>
    <w:rsid w:val="33CC0E7E"/>
    <w:rsid w:val="33CF22CB"/>
    <w:rsid w:val="33FF68DD"/>
    <w:rsid w:val="340D1D08"/>
    <w:rsid w:val="3427B384"/>
    <w:rsid w:val="342BA906"/>
    <w:rsid w:val="342C9775"/>
    <w:rsid w:val="342F828C"/>
    <w:rsid w:val="3448B80A"/>
    <w:rsid w:val="3449D8F7"/>
    <w:rsid w:val="348397C8"/>
    <w:rsid w:val="352B63EE"/>
    <w:rsid w:val="35B670A7"/>
    <w:rsid w:val="35CB47AE"/>
    <w:rsid w:val="3604FB24"/>
    <w:rsid w:val="362915DD"/>
    <w:rsid w:val="36409C89"/>
    <w:rsid w:val="366458DD"/>
    <w:rsid w:val="36737ED9"/>
    <w:rsid w:val="370390C8"/>
    <w:rsid w:val="372F3DDF"/>
    <w:rsid w:val="37355DF1"/>
    <w:rsid w:val="374DD389"/>
    <w:rsid w:val="3757D5CA"/>
    <w:rsid w:val="3758BABF"/>
    <w:rsid w:val="375EF7F9"/>
    <w:rsid w:val="376C3053"/>
    <w:rsid w:val="378A179A"/>
    <w:rsid w:val="37924066"/>
    <w:rsid w:val="379284CD"/>
    <w:rsid w:val="37FE28D4"/>
    <w:rsid w:val="38345081"/>
    <w:rsid w:val="38730DA3"/>
    <w:rsid w:val="38E7263D"/>
    <w:rsid w:val="38EBB7EF"/>
    <w:rsid w:val="39A4A922"/>
    <w:rsid w:val="3A2BF7AD"/>
    <w:rsid w:val="3A61EF7B"/>
    <w:rsid w:val="3A77C004"/>
    <w:rsid w:val="3B1BDE97"/>
    <w:rsid w:val="3B427CFD"/>
    <w:rsid w:val="3B4C12B9"/>
    <w:rsid w:val="3B6D6FEF"/>
    <w:rsid w:val="3B757823"/>
    <w:rsid w:val="3BBF8364"/>
    <w:rsid w:val="3BD65577"/>
    <w:rsid w:val="3BE88E0B"/>
    <w:rsid w:val="3C08270D"/>
    <w:rsid w:val="3C3E1162"/>
    <w:rsid w:val="3C5A9A36"/>
    <w:rsid w:val="3C95AA58"/>
    <w:rsid w:val="3CA0E0EC"/>
    <w:rsid w:val="3CB8AD27"/>
    <w:rsid w:val="3CC1C68E"/>
    <w:rsid w:val="3CCFB79D"/>
    <w:rsid w:val="3CD6A64E"/>
    <w:rsid w:val="3D236267"/>
    <w:rsid w:val="3D36ADBF"/>
    <w:rsid w:val="3D3B9061"/>
    <w:rsid w:val="3D516685"/>
    <w:rsid w:val="3D583883"/>
    <w:rsid w:val="3D6195F3"/>
    <w:rsid w:val="3D755C5F"/>
    <w:rsid w:val="3D845E6C"/>
    <w:rsid w:val="3DD374BE"/>
    <w:rsid w:val="3DD7ED78"/>
    <w:rsid w:val="3DE6B675"/>
    <w:rsid w:val="3DE9C549"/>
    <w:rsid w:val="3DEBBA30"/>
    <w:rsid w:val="3DFB6654"/>
    <w:rsid w:val="3E05BBE8"/>
    <w:rsid w:val="3E09E7EA"/>
    <w:rsid w:val="3E0A7B25"/>
    <w:rsid w:val="3E20F308"/>
    <w:rsid w:val="3E4D5498"/>
    <w:rsid w:val="3E82432D"/>
    <w:rsid w:val="3E9B32E4"/>
    <w:rsid w:val="3ED77EBD"/>
    <w:rsid w:val="3EF027E3"/>
    <w:rsid w:val="3EFE7DB6"/>
    <w:rsid w:val="3F331DD6"/>
    <w:rsid w:val="3F34EDEA"/>
    <w:rsid w:val="3F3AB304"/>
    <w:rsid w:val="3F447639"/>
    <w:rsid w:val="3F818112"/>
    <w:rsid w:val="3F929389"/>
    <w:rsid w:val="3FB36A29"/>
    <w:rsid w:val="3FBDE1F4"/>
    <w:rsid w:val="3FC55B1B"/>
    <w:rsid w:val="3FD8BDDF"/>
    <w:rsid w:val="3FEAFE36"/>
    <w:rsid w:val="3FFF2A26"/>
    <w:rsid w:val="40541250"/>
    <w:rsid w:val="407EB317"/>
    <w:rsid w:val="40806672"/>
    <w:rsid w:val="408D9DEC"/>
    <w:rsid w:val="40B9CD3E"/>
    <w:rsid w:val="40C40834"/>
    <w:rsid w:val="40D2D62D"/>
    <w:rsid w:val="40E6B175"/>
    <w:rsid w:val="411297C9"/>
    <w:rsid w:val="412069EC"/>
    <w:rsid w:val="416A21AC"/>
    <w:rsid w:val="41B4F9D6"/>
    <w:rsid w:val="41BBEC01"/>
    <w:rsid w:val="41D5F14E"/>
    <w:rsid w:val="41DE400A"/>
    <w:rsid w:val="41E20161"/>
    <w:rsid w:val="41E2E7F4"/>
    <w:rsid w:val="41FA5760"/>
    <w:rsid w:val="42182883"/>
    <w:rsid w:val="42419445"/>
    <w:rsid w:val="4242CE2E"/>
    <w:rsid w:val="424F9FEE"/>
    <w:rsid w:val="4260A8B5"/>
    <w:rsid w:val="42831A56"/>
    <w:rsid w:val="42992E06"/>
    <w:rsid w:val="42AA742E"/>
    <w:rsid w:val="433A0D6B"/>
    <w:rsid w:val="433DCDC4"/>
    <w:rsid w:val="4367B422"/>
    <w:rsid w:val="43B067ED"/>
    <w:rsid w:val="43B51D72"/>
    <w:rsid w:val="43C53FFF"/>
    <w:rsid w:val="43CB4DEE"/>
    <w:rsid w:val="4427C1E2"/>
    <w:rsid w:val="44290A99"/>
    <w:rsid w:val="445F6E22"/>
    <w:rsid w:val="4465D55B"/>
    <w:rsid w:val="44C88EC1"/>
    <w:rsid w:val="44CAD704"/>
    <w:rsid w:val="44CFE902"/>
    <w:rsid w:val="44EE3884"/>
    <w:rsid w:val="45247443"/>
    <w:rsid w:val="45B574C7"/>
    <w:rsid w:val="45DF7D2E"/>
    <w:rsid w:val="4611EEE0"/>
    <w:rsid w:val="46733EFB"/>
    <w:rsid w:val="467ADA07"/>
    <w:rsid w:val="46C143A0"/>
    <w:rsid w:val="46E8862F"/>
    <w:rsid w:val="47473FFF"/>
    <w:rsid w:val="474B51DD"/>
    <w:rsid w:val="474FCA9C"/>
    <w:rsid w:val="479A41CE"/>
    <w:rsid w:val="47BE8C32"/>
    <w:rsid w:val="47CC2918"/>
    <w:rsid w:val="47CEEE49"/>
    <w:rsid w:val="47D333C6"/>
    <w:rsid w:val="47DD9AB9"/>
    <w:rsid w:val="47E440F6"/>
    <w:rsid w:val="48035A32"/>
    <w:rsid w:val="48170615"/>
    <w:rsid w:val="4851663F"/>
    <w:rsid w:val="4863B7AA"/>
    <w:rsid w:val="48828FAB"/>
    <w:rsid w:val="48A101CF"/>
    <w:rsid w:val="490DCB46"/>
    <w:rsid w:val="491AA4B1"/>
    <w:rsid w:val="491D72C0"/>
    <w:rsid w:val="49297498"/>
    <w:rsid w:val="4965D683"/>
    <w:rsid w:val="49742F19"/>
    <w:rsid w:val="4985D9EF"/>
    <w:rsid w:val="499504FC"/>
    <w:rsid w:val="49AC388A"/>
    <w:rsid w:val="49B0AE7B"/>
    <w:rsid w:val="49B4B5A5"/>
    <w:rsid w:val="49C2DC91"/>
    <w:rsid w:val="49DC536D"/>
    <w:rsid w:val="49E3C906"/>
    <w:rsid w:val="49E6E4BF"/>
    <w:rsid w:val="49F82882"/>
    <w:rsid w:val="49FBBAA9"/>
    <w:rsid w:val="4A24B429"/>
    <w:rsid w:val="4A589709"/>
    <w:rsid w:val="4A59B914"/>
    <w:rsid w:val="4A8458CC"/>
    <w:rsid w:val="4AB3269B"/>
    <w:rsid w:val="4B2BF668"/>
    <w:rsid w:val="4B336F24"/>
    <w:rsid w:val="4B350E72"/>
    <w:rsid w:val="4B3A901A"/>
    <w:rsid w:val="4B50D436"/>
    <w:rsid w:val="4B75AE64"/>
    <w:rsid w:val="4BE1A893"/>
    <w:rsid w:val="4BE6FEB4"/>
    <w:rsid w:val="4CB4C639"/>
    <w:rsid w:val="4CEB6404"/>
    <w:rsid w:val="4CEDD6D3"/>
    <w:rsid w:val="4D0BD07F"/>
    <w:rsid w:val="4D1A40B7"/>
    <w:rsid w:val="4D3354DB"/>
    <w:rsid w:val="4D48815D"/>
    <w:rsid w:val="4D99C490"/>
    <w:rsid w:val="4D99EFE3"/>
    <w:rsid w:val="4DA0F074"/>
    <w:rsid w:val="4DA4239E"/>
    <w:rsid w:val="4DC38257"/>
    <w:rsid w:val="4DC38550"/>
    <w:rsid w:val="4DDEEAC3"/>
    <w:rsid w:val="4E016ADF"/>
    <w:rsid w:val="4E0956C0"/>
    <w:rsid w:val="4E2AB0EE"/>
    <w:rsid w:val="4E4A6271"/>
    <w:rsid w:val="4E5DA981"/>
    <w:rsid w:val="4E68C1F6"/>
    <w:rsid w:val="4E95A30D"/>
    <w:rsid w:val="4ED28053"/>
    <w:rsid w:val="4EE1799D"/>
    <w:rsid w:val="4EE2E0CF"/>
    <w:rsid w:val="4F57DA48"/>
    <w:rsid w:val="4F7536AF"/>
    <w:rsid w:val="4FA29048"/>
    <w:rsid w:val="4FB4D5AE"/>
    <w:rsid w:val="4FDCB4F1"/>
    <w:rsid w:val="4FEEC775"/>
    <w:rsid w:val="5003EAB7"/>
    <w:rsid w:val="501FDED2"/>
    <w:rsid w:val="50654907"/>
    <w:rsid w:val="506A1458"/>
    <w:rsid w:val="508CAC77"/>
    <w:rsid w:val="50FC01F5"/>
    <w:rsid w:val="511AB4B4"/>
    <w:rsid w:val="51409143"/>
    <w:rsid w:val="518EF523"/>
    <w:rsid w:val="51AF3E47"/>
    <w:rsid w:val="51BBD7AC"/>
    <w:rsid w:val="525F306C"/>
    <w:rsid w:val="526503D1"/>
    <w:rsid w:val="52A2E14C"/>
    <w:rsid w:val="5337821E"/>
    <w:rsid w:val="534F2773"/>
    <w:rsid w:val="537F0356"/>
    <w:rsid w:val="53B0D90C"/>
    <w:rsid w:val="53BCDB54"/>
    <w:rsid w:val="53D3E959"/>
    <w:rsid w:val="53F4C11E"/>
    <w:rsid w:val="540966C1"/>
    <w:rsid w:val="5456AA18"/>
    <w:rsid w:val="5464C12B"/>
    <w:rsid w:val="547A5666"/>
    <w:rsid w:val="547B6106"/>
    <w:rsid w:val="54892D57"/>
    <w:rsid w:val="549448F4"/>
    <w:rsid w:val="5497CB80"/>
    <w:rsid w:val="549AB548"/>
    <w:rsid w:val="54B43697"/>
    <w:rsid w:val="55116BD7"/>
    <w:rsid w:val="552CD5C7"/>
    <w:rsid w:val="55517EAC"/>
    <w:rsid w:val="5555435B"/>
    <w:rsid w:val="555E5706"/>
    <w:rsid w:val="5567FFDB"/>
    <w:rsid w:val="55703E77"/>
    <w:rsid w:val="557A8B83"/>
    <w:rsid w:val="558F8C34"/>
    <w:rsid w:val="562553E8"/>
    <w:rsid w:val="5641AD62"/>
    <w:rsid w:val="56498D04"/>
    <w:rsid w:val="56647410"/>
    <w:rsid w:val="5678D515"/>
    <w:rsid w:val="56951FED"/>
    <w:rsid w:val="569982CE"/>
    <w:rsid w:val="56BEEC64"/>
    <w:rsid w:val="56E8C552"/>
    <w:rsid w:val="5700FA05"/>
    <w:rsid w:val="570B306B"/>
    <w:rsid w:val="5730A9A0"/>
    <w:rsid w:val="573B6679"/>
    <w:rsid w:val="5780132B"/>
    <w:rsid w:val="57FC43B6"/>
    <w:rsid w:val="58096B23"/>
    <w:rsid w:val="5853A481"/>
    <w:rsid w:val="5867D4BB"/>
    <w:rsid w:val="586FA0C4"/>
    <w:rsid w:val="5959F963"/>
    <w:rsid w:val="596D4884"/>
    <w:rsid w:val="59723C20"/>
    <w:rsid w:val="599DB912"/>
    <w:rsid w:val="59A0E149"/>
    <w:rsid w:val="5A2CFF73"/>
    <w:rsid w:val="5A4C36FE"/>
    <w:rsid w:val="5A7E99AB"/>
    <w:rsid w:val="5A9D143B"/>
    <w:rsid w:val="5AD7FA42"/>
    <w:rsid w:val="5AF0D4EA"/>
    <w:rsid w:val="5B2933B3"/>
    <w:rsid w:val="5B4F8ECE"/>
    <w:rsid w:val="5B6B46CF"/>
    <w:rsid w:val="5BB10FDC"/>
    <w:rsid w:val="5BBE6C1C"/>
    <w:rsid w:val="5BF694C6"/>
    <w:rsid w:val="5C22F422"/>
    <w:rsid w:val="5C30D6E6"/>
    <w:rsid w:val="5C4F69AD"/>
    <w:rsid w:val="5C5C2097"/>
    <w:rsid w:val="5C6A8744"/>
    <w:rsid w:val="5C769A8A"/>
    <w:rsid w:val="5CAA1E08"/>
    <w:rsid w:val="5CB891EF"/>
    <w:rsid w:val="5CBE4846"/>
    <w:rsid w:val="5CC7E540"/>
    <w:rsid w:val="5CD7FA43"/>
    <w:rsid w:val="5D04275D"/>
    <w:rsid w:val="5D631EE9"/>
    <w:rsid w:val="5D90DDB0"/>
    <w:rsid w:val="5DC50DB1"/>
    <w:rsid w:val="5DC56763"/>
    <w:rsid w:val="5DCBF012"/>
    <w:rsid w:val="5DD1C580"/>
    <w:rsid w:val="5DDE3611"/>
    <w:rsid w:val="5E189B04"/>
    <w:rsid w:val="5E20AA5D"/>
    <w:rsid w:val="5E31A1A0"/>
    <w:rsid w:val="5E3BAB87"/>
    <w:rsid w:val="5EA449A8"/>
    <w:rsid w:val="5EDFE87D"/>
    <w:rsid w:val="5F28D5F3"/>
    <w:rsid w:val="5F2EEE2D"/>
    <w:rsid w:val="5F4746DA"/>
    <w:rsid w:val="5F63513E"/>
    <w:rsid w:val="5F846BC4"/>
    <w:rsid w:val="5F920485"/>
    <w:rsid w:val="5FBE9F5A"/>
    <w:rsid w:val="5FE96655"/>
    <w:rsid w:val="5FF0CC3B"/>
    <w:rsid w:val="600A385C"/>
    <w:rsid w:val="6059B37E"/>
    <w:rsid w:val="60BC3EF3"/>
    <w:rsid w:val="60C69A13"/>
    <w:rsid w:val="60D56457"/>
    <w:rsid w:val="618A724B"/>
    <w:rsid w:val="61B00568"/>
    <w:rsid w:val="61B7ADF4"/>
    <w:rsid w:val="61F302B4"/>
    <w:rsid w:val="61F83271"/>
    <w:rsid w:val="626FD972"/>
    <w:rsid w:val="627DF5B1"/>
    <w:rsid w:val="631550AF"/>
    <w:rsid w:val="6319DD98"/>
    <w:rsid w:val="631F5C1B"/>
    <w:rsid w:val="632A6C91"/>
    <w:rsid w:val="6353C318"/>
    <w:rsid w:val="63C22F0D"/>
    <w:rsid w:val="63C4CE6A"/>
    <w:rsid w:val="63D3F2A7"/>
    <w:rsid w:val="63D43010"/>
    <w:rsid w:val="641A2021"/>
    <w:rsid w:val="64A98873"/>
    <w:rsid w:val="64D3B6AA"/>
    <w:rsid w:val="64DE7A0F"/>
    <w:rsid w:val="64FA90F2"/>
    <w:rsid w:val="6517E65E"/>
    <w:rsid w:val="6558773E"/>
    <w:rsid w:val="65775E1A"/>
    <w:rsid w:val="657F11AD"/>
    <w:rsid w:val="658C81D2"/>
    <w:rsid w:val="65D099E5"/>
    <w:rsid w:val="65F2DD4B"/>
    <w:rsid w:val="6600618A"/>
    <w:rsid w:val="660706B2"/>
    <w:rsid w:val="661C4A53"/>
    <w:rsid w:val="6632E1EA"/>
    <w:rsid w:val="665C2406"/>
    <w:rsid w:val="668CD259"/>
    <w:rsid w:val="668E2EED"/>
    <w:rsid w:val="6691F2A4"/>
    <w:rsid w:val="66A3A043"/>
    <w:rsid w:val="66E19ABC"/>
    <w:rsid w:val="6700241D"/>
    <w:rsid w:val="676828BB"/>
    <w:rsid w:val="67C98BDB"/>
    <w:rsid w:val="67ECF67A"/>
    <w:rsid w:val="6800F12B"/>
    <w:rsid w:val="68132579"/>
    <w:rsid w:val="68146876"/>
    <w:rsid w:val="68282633"/>
    <w:rsid w:val="68372E7F"/>
    <w:rsid w:val="6859194C"/>
    <w:rsid w:val="685B22FD"/>
    <w:rsid w:val="687CFEC2"/>
    <w:rsid w:val="68E75902"/>
    <w:rsid w:val="68FD980D"/>
    <w:rsid w:val="69612C87"/>
    <w:rsid w:val="696CDAB8"/>
    <w:rsid w:val="69A5C499"/>
    <w:rsid w:val="69AF3534"/>
    <w:rsid w:val="69D2FCDA"/>
    <w:rsid w:val="6A02C060"/>
    <w:rsid w:val="6A0B577E"/>
    <w:rsid w:val="6A19F173"/>
    <w:rsid w:val="6A384337"/>
    <w:rsid w:val="6A3E2929"/>
    <w:rsid w:val="6A7E179D"/>
    <w:rsid w:val="6A91A593"/>
    <w:rsid w:val="6B205D12"/>
    <w:rsid w:val="6B2A9E7D"/>
    <w:rsid w:val="6B2C5C98"/>
    <w:rsid w:val="6B53B495"/>
    <w:rsid w:val="6C10263F"/>
    <w:rsid w:val="6C2ABCA1"/>
    <w:rsid w:val="6C372478"/>
    <w:rsid w:val="6C5158B0"/>
    <w:rsid w:val="6C59FF8E"/>
    <w:rsid w:val="6C647987"/>
    <w:rsid w:val="6C79F86F"/>
    <w:rsid w:val="6C8AB3FA"/>
    <w:rsid w:val="6D0F7871"/>
    <w:rsid w:val="6D1BC515"/>
    <w:rsid w:val="6D34B159"/>
    <w:rsid w:val="6D3FEA01"/>
    <w:rsid w:val="6DB8347D"/>
    <w:rsid w:val="6DBD0BBA"/>
    <w:rsid w:val="6E0B551E"/>
    <w:rsid w:val="6E1DD8AB"/>
    <w:rsid w:val="6ECD8D1D"/>
    <w:rsid w:val="6ECF0F69"/>
    <w:rsid w:val="6ED078F4"/>
    <w:rsid w:val="6EE6DE7D"/>
    <w:rsid w:val="6F1DEF0F"/>
    <w:rsid w:val="6F3BEAA4"/>
    <w:rsid w:val="6F3C647D"/>
    <w:rsid w:val="6F592A96"/>
    <w:rsid w:val="6F6B50B9"/>
    <w:rsid w:val="6F6CFE52"/>
    <w:rsid w:val="6F8231E7"/>
    <w:rsid w:val="6FBA9A07"/>
    <w:rsid w:val="6FD3DA49"/>
    <w:rsid w:val="7059B520"/>
    <w:rsid w:val="706BCD1A"/>
    <w:rsid w:val="70E0216A"/>
    <w:rsid w:val="711E0248"/>
    <w:rsid w:val="712B7056"/>
    <w:rsid w:val="71556E49"/>
    <w:rsid w:val="7173B666"/>
    <w:rsid w:val="7173D8BF"/>
    <w:rsid w:val="7180009B"/>
    <w:rsid w:val="7187FFD1"/>
    <w:rsid w:val="719DAFCA"/>
    <w:rsid w:val="71B24A39"/>
    <w:rsid w:val="71BF8D53"/>
    <w:rsid w:val="72224B49"/>
    <w:rsid w:val="7229A640"/>
    <w:rsid w:val="7230348E"/>
    <w:rsid w:val="729653E6"/>
    <w:rsid w:val="72981544"/>
    <w:rsid w:val="72B3CD53"/>
    <w:rsid w:val="72F46E6E"/>
    <w:rsid w:val="72FFB80C"/>
    <w:rsid w:val="73023180"/>
    <w:rsid w:val="731AAFB5"/>
    <w:rsid w:val="732DB5B0"/>
    <w:rsid w:val="7358792D"/>
    <w:rsid w:val="73640913"/>
    <w:rsid w:val="736E5685"/>
    <w:rsid w:val="73DB7413"/>
    <w:rsid w:val="740DF57B"/>
    <w:rsid w:val="741DB864"/>
    <w:rsid w:val="743F0F06"/>
    <w:rsid w:val="7455056E"/>
    <w:rsid w:val="746BBFD1"/>
    <w:rsid w:val="746D9AF6"/>
    <w:rsid w:val="748D0F0B"/>
    <w:rsid w:val="749C0AC3"/>
    <w:rsid w:val="749F0F72"/>
    <w:rsid w:val="74BB963D"/>
    <w:rsid w:val="74F38C06"/>
    <w:rsid w:val="74FC220D"/>
    <w:rsid w:val="75061C0B"/>
    <w:rsid w:val="7531C564"/>
    <w:rsid w:val="756FFEDD"/>
    <w:rsid w:val="7582A2FE"/>
    <w:rsid w:val="75BE0A75"/>
    <w:rsid w:val="75CE5194"/>
    <w:rsid w:val="75D22C6F"/>
    <w:rsid w:val="75F227A1"/>
    <w:rsid w:val="760DD743"/>
    <w:rsid w:val="76104C85"/>
    <w:rsid w:val="76317E80"/>
    <w:rsid w:val="765EE475"/>
    <w:rsid w:val="767196DF"/>
    <w:rsid w:val="7677A1C1"/>
    <w:rsid w:val="768EB872"/>
    <w:rsid w:val="769B9DDF"/>
    <w:rsid w:val="76BB3132"/>
    <w:rsid w:val="76D88F5C"/>
    <w:rsid w:val="777A103F"/>
    <w:rsid w:val="77A47C40"/>
    <w:rsid w:val="77A570F8"/>
    <w:rsid w:val="77ACB36C"/>
    <w:rsid w:val="77C1907D"/>
    <w:rsid w:val="77D24193"/>
    <w:rsid w:val="77E85AB0"/>
    <w:rsid w:val="77F3B53D"/>
    <w:rsid w:val="7800854C"/>
    <w:rsid w:val="780A50DF"/>
    <w:rsid w:val="78450945"/>
    <w:rsid w:val="788BEAF8"/>
    <w:rsid w:val="7896000E"/>
    <w:rsid w:val="7899DC7B"/>
    <w:rsid w:val="78A00930"/>
    <w:rsid w:val="78A77305"/>
    <w:rsid w:val="78BB324A"/>
    <w:rsid w:val="78D783D7"/>
    <w:rsid w:val="790DDA3D"/>
    <w:rsid w:val="7928D17F"/>
    <w:rsid w:val="792D6DA0"/>
    <w:rsid w:val="795E752A"/>
    <w:rsid w:val="7966F5C8"/>
    <w:rsid w:val="798331B1"/>
    <w:rsid w:val="798F146A"/>
    <w:rsid w:val="79954B27"/>
    <w:rsid w:val="79CFCED3"/>
    <w:rsid w:val="79DB9761"/>
    <w:rsid w:val="79E79473"/>
    <w:rsid w:val="79F65672"/>
    <w:rsid w:val="79FB6C0D"/>
    <w:rsid w:val="7A977742"/>
    <w:rsid w:val="7AD64AAC"/>
    <w:rsid w:val="7AE77E50"/>
    <w:rsid w:val="7AEE0317"/>
    <w:rsid w:val="7AF092E6"/>
    <w:rsid w:val="7AF7C176"/>
    <w:rsid w:val="7B3895B6"/>
    <w:rsid w:val="7B47219C"/>
    <w:rsid w:val="7B48219A"/>
    <w:rsid w:val="7B4F27EC"/>
    <w:rsid w:val="7B7412DB"/>
    <w:rsid w:val="7B7D8A83"/>
    <w:rsid w:val="7BA2D145"/>
    <w:rsid w:val="7C1AFF94"/>
    <w:rsid w:val="7C9811AC"/>
    <w:rsid w:val="7CAF5551"/>
    <w:rsid w:val="7CD2BDDA"/>
    <w:rsid w:val="7CF36070"/>
    <w:rsid w:val="7D043A46"/>
    <w:rsid w:val="7D27ADD7"/>
    <w:rsid w:val="7D977E15"/>
    <w:rsid w:val="7DACBEC1"/>
    <w:rsid w:val="7DAE2A89"/>
    <w:rsid w:val="7DB181F3"/>
    <w:rsid w:val="7DD895DE"/>
    <w:rsid w:val="7DE6A6BF"/>
    <w:rsid w:val="7DF82B07"/>
    <w:rsid w:val="7E1979CD"/>
    <w:rsid w:val="7E1C51F3"/>
    <w:rsid w:val="7E262A48"/>
    <w:rsid w:val="7E45C3A0"/>
    <w:rsid w:val="7E5DC12A"/>
    <w:rsid w:val="7E7D7095"/>
    <w:rsid w:val="7E7DADFD"/>
    <w:rsid w:val="7E86FB63"/>
    <w:rsid w:val="7E92F502"/>
    <w:rsid w:val="7EF87237"/>
    <w:rsid w:val="7EFDDDF0"/>
    <w:rsid w:val="7F692911"/>
    <w:rsid w:val="7F6D6B10"/>
    <w:rsid w:val="7F7B2383"/>
    <w:rsid w:val="7F7C78D2"/>
    <w:rsid w:val="7F7DCAE9"/>
    <w:rsid w:val="7FB6F271"/>
    <w:rsid w:val="7FC3FA67"/>
    <w:rsid w:val="7FE57BEF"/>
    <w:rsid w:val="7FF1F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D1B896"/>
  <w15:chartTrackingRefBased/>
  <w15:docId w15:val="{63E9FCF3-1A77-4D93-B81B-F93741B7D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835"/>
    <w:pPr>
      <w:jc w:val="both"/>
    </w:pPr>
    <w:rPr>
      <w:sz w:val="20"/>
    </w:rPr>
  </w:style>
  <w:style w:type="paragraph" w:styleId="Heading1">
    <w:name w:val="heading 1"/>
    <w:basedOn w:val="Normal"/>
    <w:next w:val="Normal"/>
    <w:link w:val="Heading1Char"/>
    <w:uiPriority w:val="9"/>
    <w:qFormat/>
    <w:rsid w:val="00E653FA"/>
    <w:pPr>
      <w:keepNext/>
      <w:keepLines/>
      <w:spacing w:before="120" w:after="120"/>
      <w:outlineLvl w:val="0"/>
    </w:pPr>
    <w:rPr>
      <w:rFonts w:asciiTheme="majorHAnsi" w:eastAsiaTheme="majorEastAsia" w:hAnsiTheme="majorHAnsi" w:cstheme="majorBidi"/>
      <w:color w:val="0397D6"/>
      <w:sz w:val="28"/>
      <w:szCs w:val="32"/>
    </w:rPr>
  </w:style>
  <w:style w:type="paragraph" w:styleId="Heading2">
    <w:name w:val="heading 2"/>
    <w:basedOn w:val="Normal"/>
    <w:next w:val="Normal"/>
    <w:link w:val="Heading2Char"/>
    <w:uiPriority w:val="9"/>
    <w:unhideWhenUsed/>
    <w:qFormat/>
    <w:rsid w:val="00E653FA"/>
    <w:pPr>
      <w:keepNext/>
      <w:keepLines/>
      <w:spacing w:before="40" w:after="0"/>
      <w:outlineLvl w:val="1"/>
    </w:pPr>
    <w:rPr>
      <w:rFonts w:asciiTheme="majorHAnsi" w:eastAsiaTheme="majorEastAsia" w:hAnsiTheme="majorHAnsi" w:cstheme="majorBidi"/>
      <w:color w:val="0397D6"/>
      <w:sz w:val="24"/>
      <w:szCs w:val="26"/>
    </w:rPr>
  </w:style>
  <w:style w:type="paragraph" w:styleId="Heading3">
    <w:name w:val="heading 3"/>
    <w:basedOn w:val="Normal"/>
    <w:next w:val="Normal"/>
    <w:link w:val="Heading3Char"/>
    <w:uiPriority w:val="9"/>
    <w:unhideWhenUsed/>
    <w:qFormat/>
    <w:rsid w:val="00E746B9"/>
    <w:pPr>
      <w:keepNext/>
      <w:keepLines/>
      <w:spacing w:before="40" w:after="0"/>
      <w:jc w:val="left"/>
      <w:outlineLvl w:val="2"/>
    </w:pPr>
    <w:rPr>
      <w:rFonts w:asciiTheme="majorHAnsi" w:eastAsiaTheme="majorEastAsia" w:hAnsiTheme="majorHAnsi" w:cstheme="majorBidi"/>
      <w:b/>
      <w:i/>
      <w:color w:val="0397D6"/>
      <w:szCs w:val="24"/>
    </w:rPr>
  </w:style>
  <w:style w:type="paragraph" w:styleId="Heading4">
    <w:name w:val="heading 4"/>
    <w:basedOn w:val="Normal"/>
    <w:next w:val="Normal"/>
    <w:link w:val="Heading4Char"/>
    <w:uiPriority w:val="9"/>
    <w:unhideWhenUsed/>
    <w:qFormat/>
    <w:rsid w:val="005E7303"/>
    <w:pPr>
      <w:keepNext/>
      <w:keepLines/>
      <w:spacing w:before="40" w:after="0"/>
      <w:outlineLvl w:val="3"/>
    </w:pPr>
    <w:rPr>
      <w:rFonts w:asciiTheme="majorHAnsi" w:eastAsiaTheme="majorEastAsia" w:hAnsiTheme="majorHAnsi" w:cstheme="majorBidi"/>
      <w:i/>
      <w:iCs/>
      <w:color w:val="0270A0"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3FA"/>
    <w:rPr>
      <w:rFonts w:asciiTheme="majorHAnsi" w:eastAsiaTheme="majorEastAsia" w:hAnsiTheme="majorHAnsi" w:cstheme="majorBidi"/>
      <w:color w:val="0397D6"/>
      <w:sz w:val="28"/>
      <w:szCs w:val="32"/>
    </w:rPr>
  </w:style>
  <w:style w:type="character" w:customStyle="1" w:styleId="Heading2Char">
    <w:name w:val="Heading 2 Char"/>
    <w:basedOn w:val="DefaultParagraphFont"/>
    <w:link w:val="Heading2"/>
    <w:uiPriority w:val="9"/>
    <w:rsid w:val="00E653FA"/>
    <w:rPr>
      <w:rFonts w:asciiTheme="majorHAnsi" w:eastAsiaTheme="majorEastAsia" w:hAnsiTheme="majorHAnsi" w:cstheme="majorBidi"/>
      <w:color w:val="0397D6"/>
      <w:sz w:val="24"/>
      <w:szCs w:val="26"/>
    </w:rPr>
  </w:style>
  <w:style w:type="paragraph" w:styleId="Title">
    <w:name w:val="Title"/>
    <w:basedOn w:val="Normal"/>
    <w:next w:val="Normal"/>
    <w:link w:val="TitleChar"/>
    <w:uiPriority w:val="10"/>
    <w:qFormat/>
    <w:rsid w:val="00A36F19"/>
    <w:pPr>
      <w:spacing w:after="0" w:line="240" w:lineRule="auto"/>
      <w:contextualSpacing/>
      <w:jc w:val="center"/>
    </w:pPr>
    <w:rPr>
      <w:rFonts w:asciiTheme="majorHAnsi" w:eastAsiaTheme="majorEastAsia" w:hAnsiTheme="majorHAnsi" w:cstheme="majorBidi"/>
      <w:b/>
      <w:caps/>
      <w:color w:val="FFFFFF" w:themeColor="background1"/>
      <w:spacing w:val="-10"/>
      <w:kern w:val="28"/>
      <w:sz w:val="60"/>
      <w:szCs w:val="56"/>
    </w:rPr>
  </w:style>
  <w:style w:type="character" w:customStyle="1" w:styleId="TitleChar">
    <w:name w:val="Title Char"/>
    <w:basedOn w:val="DefaultParagraphFont"/>
    <w:link w:val="Title"/>
    <w:uiPriority w:val="10"/>
    <w:rsid w:val="00A36F19"/>
    <w:rPr>
      <w:rFonts w:asciiTheme="majorHAnsi" w:eastAsiaTheme="majorEastAsia" w:hAnsiTheme="majorHAnsi" w:cstheme="majorBidi"/>
      <w:b/>
      <w:caps/>
      <w:color w:val="FFFFFF" w:themeColor="background1"/>
      <w:spacing w:val="-10"/>
      <w:kern w:val="28"/>
      <w:sz w:val="60"/>
      <w:szCs w:val="56"/>
    </w:rPr>
  </w:style>
  <w:style w:type="table" w:styleId="TableGrid">
    <w:name w:val="Table Grid"/>
    <w:basedOn w:val="TableNormal"/>
    <w:uiPriority w:val="59"/>
    <w:rsid w:val="00A20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AA4684"/>
    <w:pPr>
      <w:numPr>
        <w:ilvl w:val="1"/>
      </w:numPr>
    </w:pPr>
    <w:rPr>
      <w:rFonts w:eastAsiaTheme="minorEastAsia"/>
      <w:b/>
      <w:color w:val="0397D6"/>
      <w:spacing w:val="15"/>
      <w:sz w:val="28"/>
    </w:rPr>
  </w:style>
  <w:style w:type="character" w:customStyle="1" w:styleId="SubtitleChar">
    <w:name w:val="Subtitle Char"/>
    <w:basedOn w:val="DefaultParagraphFont"/>
    <w:link w:val="Subtitle"/>
    <w:uiPriority w:val="11"/>
    <w:rsid w:val="00AA4684"/>
    <w:rPr>
      <w:rFonts w:eastAsiaTheme="minorEastAsia"/>
      <w:b/>
      <w:color w:val="0397D6"/>
      <w:spacing w:val="15"/>
      <w:sz w:val="28"/>
    </w:rPr>
  </w:style>
  <w:style w:type="character" w:styleId="SubtleEmphasis">
    <w:name w:val="Subtle Emphasis"/>
    <w:basedOn w:val="DefaultParagraphFont"/>
    <w:uiPriority w:val="19"/>
    <w:qFormat/>
    <w:rsid w:val="00AA4684"/>
    <w:rPr>
      <w:rFonts w:asciiTheme="majorHAnsi" w:hAnsiTheme="majorHAnsi"/>
      <w:b/>
      <w:i/>
      <w:iCs/>
      <w:caps/>
      <w:smallCaps w:val="0"/>
      <w:strike w:val="0"/>
      <w:dstrike w:val="0"/>
      <w:vanish w:val="0"/>
      <w:color w:val="0397D6"/>
      <w:sz w:val="24"/>
      <w:vertAlign w:val="baseline"/>
    </w:rPr>
  </w:style>
  <w:style w:type="paragraph" w:styleId="Header">
    <w:name w:val="header"/>
    <w:basedOn w:val="Normal"/>
    <w:link w:val="HeaderChar"/>
    <w:uiPriority w:val="99"/>
    <w:unhideWhenUsed/>
    <w:rsid w:val="00A20D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0D87"/>
    <w:rPr>
      <w:sz w:val="20"/>
    </w:rPr>
  </w:style>
  <w:style w:type="paragraph" w:styleId="Footer">
    <w:name w:val="footer"/>
    <w:basedOn w:val="Normal"/>
    <w:link w:val="FooterChar"/>
    <w:uiPriority w:val="99"/>
    <w:unhideWhenUsed/>
    <w:rsid w:val="00A20D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0D87"/>
    <w:rPr>
      <w:sz w:val="20"/>
    </w:rPr>
  </w:style>
  <w:style w:type="paragraph" w:customStyle="1" w:styleId="CoverTitle">
    <w:name w:val="Cover Title"/>
    <w:basedOn w:val="Normal"/>
    <w:link w:val="CoverTitleChar"/>
    <w:qFormat/>
    <w:rsid w:val="001146CB"/>
    <w:rPr>
      <w:b/>
      <w:color w:val="FFFFFF" w:themeColor="background1"/>
      <w:sz w:val="60"/>
    </w:rPr>
  </w:style>
  <w:style w:type="paragraph" w:customStyle="1" w:styleId="CoverSubtitle">
    <w:name w:val="Cover Subtitle"/>
    <w:basedOn w:val="Normal"/>
    <w:link w:val="CoverSubtitleChar"/>
    <w:qFormat/>
    <w:rsid w:val="001146CB"/>
    <w:pPr>
      <w:ind w:left="1134" w:right="1091"/>
      <w:jc w:val="center"/>
    </w:pPr>
    <w:rPr>
      <w:caps/>
      <w:color w:val="FFFFFF" w:themeColor="background1"/>
      <w:sz w:val="24"/>
    </w:rPr>
  </w:style>
  <w:style w:type="character" w:customStyle="1" w:styleId="CoverTitleChar">
    <w:name w:val="Cover Title Char"/>
    <w:basedOn w:val="DefaultParagraphFont"/>
    <w:link w:val="CoverTitle"/>
    <w:rsid w:val="001146CB"/>
    <w:rPr>
      <w:b/>
      <w:color w:val="FFFFFF" w:themeColor="background1"/>
      <w:sz w:val="60"/>
    </w:rPr>
  </w:style>
  <w:style w:type="paragraph" w:customStyle="1" w:styleId="ContentsTitles">
    <w:name w:val="Contents Titles"/>
    <w:basedOn w:val="Normal"/>
    <w:link w:val="ContentsTitlesChar"/>
    <w:qFormat/>
    <w:rsid w:val="000276A3"/>
    <w:pPr>
      <w:spacing w:after="0" w:line="240" w:lineRule="auto"/>
      <w:jc w:val="left"/>
    </w:pPr>
    <w:rPr>
      <w:bCs/>
      <w:color w:val="0397D6" w:themeColor="accent1"/>
    </w:rPr>
  </w:style>
  <w:style w:type="character" w:customStyle="1" w:styleId="CoverSubtitleChar">
    <w:name w:val="Cover Subtitle Char"/>
    <w:basedOn w:val="DefaultParagraphFont"/>
    <w:link w:val="CoverSubtitle"/>
    <w:rsid w:val="001146CB"/>
    <w:rPr>
      <w:caps/>
      <w:color w:val="FFFFFF" w:themeColor="background1"/>
      <w:sz w:val="24"/>
    </w:rPr>
  </w:style>
  <w:style w:type="paragraph" w:customStyle="1" w:styleId="ContentsPGNumbers">
    <w:name w:val="Contents PG Numbers"/>
    <w:basedOn w:val="ContentsTitles"/>
    <w:link w:val="ContentsPGNumbersChar"/>
    <w:qFormat/>
    <w:rsid w:val="00AA4684"/>
    <w:pPr>
      <w:jc w:val="right"/>
    </w:pPr>
    <w:rPr>
      <w:b/>
      <w:bCs w:val="0"/>
      <w:color w:val="FFFFFF" w:themeColor="background1"/>
    </w:rPr>
  </w:style>
  <w:style w:type="character" w:customStyle="1" w:styleId="ContentsTitlesChar">
    <w:name w:val="Contents Titles Char"/>
    <w:basedOn w:val="DefaultParagraphFont"/>
    <w:link w:val="ContentsTitles"/>
    <w:rsid w:val="000276A3"/>
    <w:rPr>
      <w:bCs/>
      <w:color w:val="0397D6" w:themeColor="accent1"/>
      <w:sz w:val="20"/>
    </w:rPr>
  </w:style>
  <w:style w:type="paragraph" w:styleId="ListParagraph">
    <w:name w:val="List Paragraph"/>
    <w:aliases w:val="List Paragraph (numbered (a)),WB Para,List Paragraph1,Lapis Bulleted List,Bullets,Dot pt,F5 List Paragraph,No Spacing1,List Paragraph Char Char Char,Indicator Text,Numbered Para 1,Bullet 1,List Paragraph12,Bullet Points,MAIN CONTENT,L"/>
    <w:basedOn w:val="Normal"/>
    <w:link w:val="ListParagraphChar"/>
    <w:uiPriority w:val="34"/>
    <w:qFormat/>
    <w:rsid w:val="000276A3"/>
    <w:pPr>
      <w:ind w:left="720"/>
      <w:contextualSpacing/>
    </w:pPr>
  </w:style>
  <w:style w:type="character" w:customStyle="1" w:styleId="ContentsPGNumbersChar">
    <w:name w:val="Contents PG Numbers Char"/>
    <w:basedOn w:val="ContentsTitlesChar"/>
    <w:link w:val="ContentsPGNumbers"/>
    <w:rsid w:val="00AA4684"/>
    <w:rPr>
      <w:b/>
      <w:bCs w:val="0"/>
      <w:color w:val="FFFFFF" w:themeColor="background1"/>
      <w:sz w:val="20"/>
    </w:rPr>
  </w:style>
  <w:style w:type="table" w:styleId="GridTable1Light-Accent2">
    <w:name w:val="Grid Table 1 Light Accent 2"/>
    <w:basedOn w:val="TableNormal"/>
    <w:uiPriority w:val="46"/>
    <w:rsid w:val="00E10F7B"/>
    <w:pPr>
      <w:spacing w:after="0" w:line="240" w:lineRule="auto"/>
    </w:pPr>
    <w:tblPr>
      <w:tblStyleRowBandSize w:val="1"/>
      <w:tblStyleColBandSize w:val="1"/>
      <w:tblBorders>
        <w:top w:val="single" w:sz="4" w:space="0" w:color="D0E5F5" w:themeColor="accent2" w:themeTint="66"/>
        <w:left w:val="single" w:sz="4" w:space="0" w:color="D0E5F5" w:themeColor="accent2" w:themeTint="66"/>
        <w:bottom w:val="single" w:sz="4" w:space="0" w:color="D0E5F5" w:themeColor="accent2" w:themeTint="66"/>
        <w:right w:val="single" w:sz="4" w:space="0" w:color="D0E5F5" w:themeColor="accent2" w:themeTint="66"/>
        <w:insideH w:val="single" w:sz="4" w:space="0" w:color="D0E5F5" w:themeColor="accent2" w:themeTint="66"/>
        <w:insideV w:val="single" w:sz="4" w:space="0" w:color="D0E5F5" w:themeColor="accent2" w:themeTint="66"/>
      </w:tblBorders>
    </w:tblPr>
    <w:tblStylePr w:type="firstRow">
      <w:rPr>
        <w:b/>
        <w:bCs/>
      </w:rPr>
      <w:tblPr/>
      <w:tcPr>
        <w:tcBorders>
          <w:bottom w:val="single" w:sz="12" w:space="0" w:color="B9D9F1" w:themeColor="accent2" w:themeTint="99"/>
        </w:tcBorders>
      </w:tcPr>
    </w:tblStylePr>
    <w:tblStylePr w:type="lastRow">
      <w:rPr>
        <w:b/>
        <w:bCs/>
      </w:rPr>
      <w:tblPr/>
      <w:tcPr>
        <w:tcBorders>
          <w:top w:val="double" w:sz="2" w:space="0" w:color="B9D9F1" w:themeColor="accent2" w:themeTint="99"/>
        </w:tcBorders>
      </w:tcPr>
    </w:tblStylePr>
    <w:tblStylePr w:type="firstCol">
      <w:rPr>
        <w:b/>
        <w:bCs/>
      </w:rPr>
    </w:tblStylePr>
    <w:tblStylePr w:type="lastCol">
      <w:rPr>
        <w:b/>
        <w:bCs/>
      </w:rPr>
    </w:tblStylePr>
  </w:style>
  <w:style w:type="paragraph" w:customStyle="1" w:styleId="IndicatorTitle">
    <w:name w:val="Indicator Title"/>
    <w:basedOn w:val="Normal"/>
    <w:link w:val="IndicatorTitleChar"/>
    <w:qFormat/>
    <w:rsid w:val="003B277B"/>
    <w:pPr>
      <w:spacing w:after="0" w:line="240" w:lineRule="auto"/>
      <w:jc w:val="left"/>
    </w:pPr>
    <w:rPr>
      <w:b/>
      <w:bCs/>
      <w:color w:val="FFFFFF" w:themeColor="background1"/>
      <w:sz w:val="24"/>
    </w:rPr>
  </w:style>
  <w:style w:type="paragraph" w:customStyle="1" w:styleId="IndicatorScore">
    <w:name w:val="Indicator Score"/>
    <w:basedOn w:val="IndicatorTitle"/>
    <w:link w:val="IndicatorScoreChar"/>
    <w:qFormat/>
    <w:rsid w:val="003B277B"/>
    <w:rPr>
      <w:sz w:val="20"/>
    </w:rPr>
  </w:style>
  <w:style w:type="character" w:customStyle="1" w:styleId="IndicatorTitleChar">
    <w:name w:val="Indicator Title Char"/>
    <w:basedOn w:val="DefaultParagraphFont"/>
    <w:link w:val="IndicatorTitle"/>
    <w:rsid w:val="003B277B"/>
    <w:rPr>
      <w:b/>
      <w:bCs/>
      <w:color w:val="FFFFFF" w:themeColor="background1"/>
      <w:sz w:val="24"/>
    </w:rPr>
  </w:style>
  <w:style w:type="character" w:styleId="Emphasis">
    <w:name w:val="Emphasis"/>
    <w:basedOn w:val="DefaultParagraphFont"/>
    <w:uiPriority w:val="20"/>
    <w:qFormat/>
    <w:rsid w:val="00473DB2"/>
    <w:rPr>
      <w:i/>
      <w:iCs/>
    </w:rPr>
  </w:style>
  <w:style w:type="character" w:customStyle="1" w:styleId="IndicatorScoreChar">
    <w:name w:val="Indicator Score Char"/>
    <w:basedOn w:val="IndicatorTitleChar"/>
    <w:link w:val="IndicatorScore"/>
    <w:rsid w:val="003B277B"/>
    <w:rPr>
      <w:b/>
      <w:bCs/>
      <w:color w:val="FFFFFF" w:themeColor="background1"/>
      <w:sz w:val="20"/>
    </w:rPr>
  </w:style>
  <w:style w:type="character" w:styleId="IntenseEmphasis">
    <w:name w:val="Intense Emphasis"/>
    <w:basedOn w:val="DefaultParagraphFont"/>
    <w:uiPriority w:val="21"/>
    <w:qFormat/>
    <w:rsid w:val="00473DB2"/>
    <w:rPr>
      <w:i/>
      <w:iCs/>
      <w:color w:val="0397D6" w:themeColor="accent1"/>
    </w:rPr>
  </w:style>
  <w:style w:type="character" w:customStyle="1" w:styleId="Heading3Char">
    <w:name w:val="Heading 3 Char"/>
    <w:basedOn w:val="DefaultParagraphFont"/>
    <w:link w:val="Heading3"/>
    <w:uiPriority w:val="9"/>
    <w:rsid w:val="00E746B9"/>
    <w:rPr>
      <w:rFonts w:asciiTheme="majorHAnsi" w:eastAsiaTheme="majorEastAsia" w:hAnsiTheme="majorHAnsi" w:cstheme="majorBidi"/>
      <w:b/>
      <w:i/>
      <w:color w:val="0397D6"/>
      <w:sz w:val="20"/>
      <w:szCs w:val="24"/>
    </w:rPr>
  </w:style>
  <w:style w:type="character" w:customStyle="1" w:styleId="Heading4Char">
    <w:name w:val="Heading 4 Char"/>
    <w:basedOn w:val="DefaultParagraphFont"/>
    <w:link w:val="Heading4"/>
    <w:uiPriority w:val="9"/>
    <w:rsid w:val="005E7303"/>
    <w:rPr>
      <w:rFonts w:asciiTheme="majorHAnsi" w:eastAsiaTheme="majorEastAsia" w:hAnsiTheme="majorHAnsi" w:cstheme="majorBidi"/>
      <w:i/>
      <w:iCs/>
      <w:color w:val="0270A0" w:themeColor="accent1" w:themeShade="BF"/>
      <w:sz w:val="20"/>
    </w:rPr>
  </w:style>
  <w:style w:type="paragraph" w:customStyle="1" w:styleId="Hyperlinks">
    <w:name w:val="Hyperlinks"/>
    <w:basedOn w:val="Normal"/>
    <w:link w:val="HyperlinksChar"/>
    <w:qFormat/>
    <w:rsid w:val="005E7303"/>
    <w:pPr>
      <w:jc w:val="left"/>
    </w:pPr>
    <w:rPr>
      <w:color w:val="014B6B" w:themeColor="accent1" w:themeShade="80"/>
      <w:u w:val="single"/>
    </w:rPr>
  </w:style>
  <w:style w:type="character" w:customStyle="1" w:styleId="HyperlinksChar">
    <w:name w:val="Hyperlinks Char"/>
    <w:basedOn w:val="DefaultParagraphFont"/>
    <w:link w:val="Hyperlinks"/>
    <w:rsid w:val="005E7303"/>
    <w:rPr>
      <w:color w:val="014B6B" w:themeColor="accent1" w:themeShade="80"/>
      <w:sz w:val="20"/>
      <w:u w:val="single"/>
    </w:rPr>
  </w:style>
  <w:style w:type="paragraph" w:customStyle="1" w:styleId="Ind-1Title">
    <w:name w:val="Ind-1 Title"/>
    <w:basedOn w:val="Normal"/>
    <w:link w:val="Ind-1TitleChar"/>
    <w:qFormat/>
    <w:rsid w:val="00505406"/>
    <w:pPr>
      <w:spacing w:after="120" w:line="240" w:lineRule="auto"/>
    </w:pPr>
    <w:rPr>
      <w:bCs/>
      <w:color w:val="387A45"/>
    </w:rPr>
  </w:style>
  <w:style w:type="paragraph" w:customStyle="1" w:styleId="Ind-1Subtitle">
    <w:name w:val="Ind-1 Subtitle"/>
    <w:basedOn w:val="Normal"/>
    <w:link w:val="Ind-1SubtitleChar"/>
    <w:qFormat/>
    <w:rsid w:val="00A25C01"/>
    <w:pPr>
      <w:spacing w:after="0"/>
    </w:pPr>
    <w:rPr>
      <w:b/>
      <w:i/>
      <w:color w:val="387A45"/>
    </w:rPr>
  </w:style>
  <w:style w:type="character" w:customStyle="1" w:styleId="Ind-1TitleChar">
    <w:name w:val="Ind-1 Title Char"/>
    <w:basedOn w:val="DefaultParagraphFont"/>
    <w:link w:val="Ind-1Title"/>
    <w:rsid w:val="00505406"/>
    <w:rPr>
      <w:bCs/>
      <w:color w:val="387A45"/>
      <w:sz w:val="20"/>
    </w:rPr>
  </w:style>
  <w:style w:type="paragraph" w:customStyle="1" w:styleId="Ind-1SectionTitle">
    <w:name w:val="Ind-1 Section Title"/>
    <w:basedOn w:val="Ind-1Title"/>
    <w:link w:val="Ind-1SectionTitleChar"/>
    <w:qFormat/>
    <w:rsid w:val="00E21696"/>
    <w:pPr>
      <w:numPr>
        <w:numId w:val="1"/>
      </w:numPr>
      <w:spacing w:after="240"/>
      <w:ind w:left="714" w:hanging="357"/>
    </w:pPr>
    <w:rPr>
      <w:i/>
      <w:caps/>
      <w:sz w:val="28"/>
    </w:rPr>
  </w:style>
  <w:style w:type="character" w:customStyle="1" w:styleId="Ind-1SubtitleChar">
    <w:name w:val="Ind-1 Subtitle Char"/>
    <w:basedOn w:val="DefaultParagraphFont"/>
    <w:link w:val="Ind-1Subtitle"/>
    <w:rsid w:val="00A25C01"/>
    <w:rPr>
      <w:b/>
      <w:i/>
      <w:color w:val="387A45"/>
      <w:sz w:val="20"/>
    </w:rPr>
  </w:style>
  <w:style w:type="character" w:customStyle="1" w:styleId="Ind-1SectionTitleChar">
    <w:name w:val="Ind-1 Section Title Char"/>
    <w:basedOn w:val="Ind-1TitleChar"/>
    <w:link w:val="Ind-1SectionTitle"/>
    <w:rsid w:val="00E21696"/>
    <w:rPr>
      <w:bCs/>
      <w:i/>
      <w:caps/>
      <w:color w:val="387A45"/>
      <w:sz w:val="28"/>
    </w:rPr>
  </w:style>
  <w:style w:type="paragraph" w:styleId="BalloonText">
    <w:name w:val="Balloon Text"/>
    <w:basedOn w:val="Normal"/>
    <w:link w:val="BalloonTextChar"/>
    <w:uiPriority w:val="99"/>
    <w:semiHidden/>
    <w:unhideWhenUsed/>
    <w:rsid w:val="001146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46CB"/>
    <w:rPr>
      <w:rFonts w:ascii="Segoe UI" w:hAnsi="Segoe UI" w:cs="Segoe UI"/>
      <w:sz w:val="18"/>
      <w:szCs w:val="18"/>
    </w:rPr>
  </w:style>
  <w:style w:type="character" w:customStyle="1" w:styleId="font-14">
    <w:name w:val="font-14"/>
    <w:basedOn w:val="DefaultParagraphFont"/>
    <w:rsid w:val="00532259"/>
    <w:rPr>
      <w:sz w:val="18"/>
      <w:szCs w:val="18"/>
    </w:rPr>
  </w:style>
  <w:style w:type="character" w:customStyle="1" w:styleId="font-12">
    <w:name w:val="font-12"/>
    <w:basedOn w:val="DefaultParagraphFont"/>
    <w:rsid w:val="00532259"/>
    <w:rPr>
      <w:sz w:val="17"/>
      <w:szCs w:val="17"/>
    </w:rPr>
  </w:style>
  <w:style w:type="character" w:styleId="Hyperlink">
    <w:name w:val="Hyperlink"/>
    <w:basedOn w:val="DefaultParagraphFont"/>
    <w:uiPriority w:val="99"/>
    <w:unhideWhenUsed/>
    <w:rsid w:val="0047027C"/>
    <w:rPr>
      <w:color w:val="0563C1" w:themeColor="hyperlink"/>
      <w:u w:val="single"/>
    </w:rPr>
  </w:style>
  <w:style w:type="character" w:styleId="CommentReference">
    <w:name w:val="annotation reference"/>
    <w:basedOn w:val="DefaultParagraphFont"/>
    <w:uiPriority w:val="99"/>
    <w:semiHidden/>
    <w:unhideWhenUsed/>
    <w:rsid w:val="001811DD"/>
    <w:rPr>
      <w:sz w:val="16"/>
      <w:szCs w:val="16"/>
    </w:rPr>
  </w:style>
  <w:style w:type="paragraph" w:styleId="CommentText">
    <w:name w:val="annotation text"/>
    <w:basedOn w:val="Normal"/>
    <w:link w:val="CommentTextChar"/>
    <w:uiPriority w:val="99"/>
    <w:unhideWhenUsed/>
    <w:rsid w:val="001811DD"/>
    <w:pPr>
      <w:spacing w:line="240" w:lineRule="auto"/>
    </w:pPr>
    <w:rPr>
      <w:szCs w:val="20"/>
    </w:rPr>
  </w:style>
  <w:style w:type="character" w:customStyle="1" w:styleId="CommentTextChar">
    <w:name w:val="Comment Text Char"/>
    <w:basedOn w:val="DefaultParagraphFont"/>
    <w:link w:val="CommentText"/>
    <w:uiPriority w:val="99"/>
    <w:rsid w:val="001811DD"/>
    <w:rPr>
      <w:sz w:val="20"/>
      <w:szCs w:val="20"/>
    </w:rPr>
  </w:style>
  <w:style w:type="paragraph" w:styleId="CommentSubject">
    <w:name w:val="annotation subject"/>
    <w:basedOn w:val="CommentText"/>
    <w:next w:val="CommentText"/>
    <w:link w:val="CommentSubjectChar"/>
    <w:uiPriority w:val="99"/>
    <w:semiHidden/>
    <w:unhideWhenUsed/>
    <w:rsid w:val="001811DD"/>
    <w:rPr>
      <w:b/>
      <w:bCs/>
    </w:rPr>
  </w:style>
  <w:style w:type="character" w:customStyle="1" w:styleId="CommentSubjectChar">
    <w:name w:val="Comment Subject Char"/>
    <w:basedOn w:val="CommentTextChar"/>
    <w:link w:val="CommentSubject"/>
    <w:uiPriority w:val="99"/>
    <w:semiHidden/>
    <w:rsid w:val="001811DD"/>
    <w:rPr>
      <w:b/>
      <w:bCs/>
      <w:sz w:val="20"/>
      <w:szCs w:val="20"/>
    </w:rPr>
  </w:style>
  <w:style w:type="paragraph" w:customStyle="1" w:styleId="Ind-2Title">
    <w:name w:val="Ind-2 Title"/>
    <w:basedOn w:val="Ind-1Title"/>
    <w:link w:val="Ind-2TitleChar"/>
    <w:qFormat/>
    <w:rsid w:val="00E5380C"/>
    <w:pPr>
      <w:framePr w:hSpace="180" w:wrap="around" w:vAnchor="text" w:hAnchor="text" w:y="1"/>
      <w:suppressOverlap/>
    </w:pPr>
    <w:rPr>
      <w:color w:val="0AB049"/>
    </w:rPr>
  </w:style>
  <w:style w:type="paragraph" w:customStyle="1" w:styleId="Ind-2Subtitle">
    <w:name w:val="Ind-2 Subtitle"/>
    <w:basedOn w:val="Normal"/>
    <w:link w:val="Ind-2SubtitleChar"/>
    <w:qFormat/>
    <w:rsid w:val="00D64E29"/>
    <w:pPr>
      <w:framePr w:hSpace="180" w:wrap="around" w:vAnchor="text" w:hAnchor="text" w:y="1"/>
      <w:spacing w:after="0" w:line="240" w:lineRule="auto"/>
      <w:suppressOverlap/>
    </w:pPr>
    <w:rPr>
      <w:b/>
      <w:i/>
      <w:color w:val="0AB049"/>
    </w:rPr>
  </w:style>
  <w:style w:type="character" w:customStyle="1" w:styleId="Ind-2TitleChar">
    <w:name w:val="Ind-2 Title Char"/>
    <w:basedOn w:val="Ind-1TitleChar"/>
    <w:link w:val="Ind-2Title"/>
    <w:rsid w:val="00E5380C"/>
    <w:rPr>
      <w:bCs/>
      <w:color w:val="0AB049"/>
      <w:sz w:val="20"/>
    </w:rPr>
  </w:style>
  <w:style w:type="character" w:customStyle="1" w:styleId="UnresolvedMention1">
    <w:name w:val="Unresolved Mention1"/>
    <w:basedOn w:val="DefaultParagraphFont"/>
    <w:uiPriority w:val="99"/>
    <w:semiHidden/>
    <w:unhideWhenUsed/>
    <w:rsid w:val="009F1670"/>
    <w:rPr>
      <w:color w:val="605E5C"/>
      <w:shd w:val="clear" w:color="auto" w:fill="E1DFDD"/>
    </w:rPr>
  </w:style>
  <w:style w:type="character" w:customStyle="1" w:styleId="Ind-2SubtitleChar">
    <w:name w:val="Ind-2 Subtitle Char"/>
    <w:basedOn w:val="DefaultParagraphFont"/>
    <w:link w:val="Ind-2Subtitle"/>
    <w:rsid w:val="00D64E29"/>
    <w:rPr>
      <w:b/>
      <w:i/>
      <w:color w:val="0AB049"/>
      <w:sz w:val="20"/>
    </w:rPr>
  </w:style>
  <w:style w:type="paragraph" w:customStyle="1" w:styleId="Ind-3Title">
    <w:name w:val="Ind-3 Title"/>
    <w:basedOn w:val="Normal"/>
    <w:link w:val="Ind-3TitleChar"/>
    <w:qFormat/>
    <w:rsid w:val="00C23E6A"/>
    <w:pPr>
      <w:framePr w:hSpace="180" w:wrap="around" w:vAnchor="text" w:hAnchor="text" w:y="1"/>
      <w:spacing w:after="120" w:line="240" w:lineRule="auto"/>
      <w:suppressOverlap/>
    </w:pPr>
    <w:rPr>
      <w:i/>
      <w:caps/>
      <w:color w:val="8CC63E"/>
      <w:sz w:val="24"/>
    </w:rPr>
  </w:style>
  <w:style w:type="paragraph" w:customStyle="1" w:styleId="Ind-3Subtitle">
    <w:name w:val="Ind-3 Subtitle"/>
    <w:basedOn w:val="Normal"/>
    <w:link w:val="Ind-3SubtitleChar"/>
    <w:qFormat/>
    <w:rsid w:val="00C23E6A"/>
    <w:pPr>
      <w:spacing w:after="0" w:line="240" w:lineRule="auto"/>
    </w:pPr>
    <w:rPr>
      <w:b/>
      <w:i/>
      <w:color w:val="8CC63E"/>
    </w:rPr>
  </w:style>
  <w:style w:type="character" w:customStyle="1" w:styleId="Ind-3TitleChar">
    <w:name w:val="Ind-3 Title Char"/>
    <w:basedOn w:val="DefaultParagraphFont"/>
    <w:link w:val="Ind-3Title"/>
    <w:rsid w:val="00C23E6A"/>
    <w:rPr>
      <w:i/>
      <w:caps/>
      <w:color w:val="8CC63E"/>
      <w:sz w:val="24"/>
    </w:rPr>
  </w:style>
  <w:style w:type="paragraph" w:customStyle="1" w:styleId="Ind-4Title">
    <w:name w:val="Ind-4 Title"/>
    <w:basedOn w:val="Normal"/>
    <w:link w:val="Ind-4TitleChar"/>
    <w:qFormat/>
    <w:rsid w:val="00DB3239"/>
    <w:pPr>
      <w:spacing w:after="120" w:line="240" w:lineRule="auto"/>
    </w:pPr>
    <w:rPr>
      <w:i/>
      <w:caps/>
      <w:color w:val="423399"/>
      <w:sz w:val="24"/>
    </w:rPr>
  </w:style>
  <w:style w:type="character" w:customStyle="1" w:styleId="Ind-3SubtitleChar">
    <w:name w:val="Ind-3 Subtitle Char"/>
    <w:basedOn w:val="DefaultParagraphFont"/>
    <w:link w:val="Ind-3Subtitle"/>
    <w:rsid w:val="00C23E6A"/>
    <w:rPr>
      <w:b/>
      <w:i/>
      <w:color w:val="8CC63E"/>
      <w:sz w:val="20"/>
    </w:rPr>
  </w:style>
  <w:style w:type="paragraph" w:customStyle="1" w:styleId="Ind-4Subtitle">
    <w:name w:val="Ind-4 Subtitle"/>
    <w:basedOn w:val="Normal"/>
    <w:link w:val="Ind-4SubtitleChar"/>
    <w:qFormat/>
    <w:rsid w:val="00DB3239"/>
    <w:pPr>
      <w:spacing w:after="0" w:line="240" w:lineRule="auto"/>
    </w:pPr>
    <w:rPr>
      <w:b/>
      <w:i/>
      <w:color w:val="423399"/>
    </w:rPr>
  </w:style>
  <w:style w:type="character" w:customStyle="1" w:styleId="Ind-4TitleChar">
    <w:name w:val="Ind-4 Title Char"/>
    <w:basedOn w:val="DefaultParagraphFont"/>
    <w:link w:val="Ind-4Title"/>
    <w:rsid w:val="00DB3239"/>
    <w:rPr>
      <w:i/>
      <w:caps/>
      <w:color w:val="423399"/>
      <w:sz w:val="24"/>
    </w:rPr>
  </w:style>
  <w:style w:type="paragraph" w:customStyle="1" w:styleId="Ind-5Titles">
    <w:name w:val="Ind-5 Titles"/>
    <w:basedOn w:val="Normal"/>
    <w:link w:val="Ind-5TitlesChar"/>
    <w:qFormat/>
    <w:rsid w:val="002C3ECC"/>
    <w:pPr>
      <w:spacing w:after="120" w:line="240" w:lineRule="auto"/>
    </w:pPr>
    <w:rPr>
      <w:i/>
      <w:caps/>
      <w:color w:val="7663AB"/>
      <w:sz w:val="24"/>
    </w:rPr>
  </w:style>
  <w:style w:type="character" w:customStyle="1" w:styleId="Ind-4SubtitleChar">
    <w:name w:val="Ind-4 Subtitle Char"/>
    <w:basedOn w:val="DefaultParagraphFont"/>
    <w:link w:val="Ind-4Subtitle"/>
    <w:rsid w:val="00DB3239"/>
    <w:rPr>
      <w:b/>
      <w:i/>
      <w:color w:val="423399"/>
      <w:sz w:val="20"/>
    </w:rPr>
  </w:style>
  <w:style w:type="paragraph" w:customStyle="1" w:styleId="Ind-5Subtitles">
    <w:name w:val="Ind-5 Subtitles"/>
    <w:basedOn w:val="Normal"/>
    <w:link w:val="Ind-5SubtitlesChar"/>
    <w:qFormat/>
    <w:rsid w:val="002C3ECC"/>
    <w:pPr>
      <w:spacing w:after="0" w:line="240" w:lineRule="auto"/>
    </w:pPr>
    <w:rPr>
      <w:b/>
      <w:i/>
      <w:color w:val="7663AB"/>
    </w:rPr>
  </w:style>
  <w:style w:type="character" w:customStyle="1" w:styleId="Ind-5TitlesChar">
    <w:name w:val="Ind-5 Titles Char"/>
    <w:basedOn w:val="DefaultParagraphFont"/>
    <w:link w:val="Ind-5Titles"/>
    <w:rsid w:val="002C3ECC"/>
    <w:rPr>
      <w:i/>
      <w:caps/>
      <w:color w:val="7663AB"/>
      <w:sz w:val="24"/>
    </w:rPr>
  </w:style>
  <w:style w:type="paragraph" w:customStyle="1" w:styleId="Ind-6Title">
    <w:name w:val="Ind-6 Title"/>
    <w:basedOn w:val="Normal"/>
    <w:link w:val="Ind-6TitleChar"/>
    <w:qFormat/>
    <w:rsid w:val="00403B44"/>
    <w:pPr>
      <w:spacing w:after="120" w:line="240" w:lineRule="auto"/>
    </w:pPr>
    <w:rPr>
      <w:i/>
      <w:caps/>
      <w:color w:val="BC202F"/>
      <w:sz w:val="24"/>
    </w:rPr>
  </w:style>
  <w:style w:type="character" w:customStyle="1" w:styleId="Ind-5SubtitlesChar">
    <w:name w:val="Ind-5 Subtitles Char"/>
    <w:basedOn w:val="DefaultParagraphFont"/>
    <w:link w:val="Ind-5Subtitles"/>
    <w:rsid w:val="002C3ECC"/>
    <w:rPr>
      <w:b/>
      <w:i/>
      <w:color w:val="7663AB"/>
      <w:sz w:val="20"/>
    </w:rPr>
  </w:style>
  <w:style w:type="paragraph" w:customStyle="1" w:styleId="Ind-6Subtitles">
    <w:name w:val="Ind-6 Subtitles"/>
    <w:basedOn w:val="Normal"/>
    <w:link w:val="Ind-6SubtitlesChar"/>
    <w:qFormat/>
    <w:rsid w:val="00403B44"/>
    <w:pPr>
      <w:spacing w:after="0" w:line="240" w:lineRule="auto"/>
    </w:pPr>
    <w:rPr>
      <w:b/>
      <w:i/>
      <w:color w:val="BC202F"/>
    </w:rPr>
  </w:style>
  <w:style w:type="character" w:customStyle="1" w:styleId="Ind-6TitleChar">
    <w:name w:val="Ind-6 Title Char"/>
    <w:basedOn w:val="DefaultParagraphFont"/>
    <w:link w:val="Ind-6Title"/>
    <w:rsid w:val="00403B44"/>
    <w:rPr>
      <w:i/>
      <w:caps/>
      <w:color w:val="BC202F"/>
      <w:sz w:val="24"/>
    </w:rPr>
  </w:style>
  <w:style w:type="paragraph" w:customStyle="1" w:styleId="Ind-7Title">
    <w:name w:val="Ind-7 Title"/>
    <w:basedOn w:val="Normal"/>
    <w:link w:val="Ind-7TitleChar"/>
    <w:qFormat/>
    <w:rsid w:val="0063129D"/>
    <w:pPr>
      <w:spacing w:after="120" w:line="240" w:lineRule="auto"/>
      <w:jc w:val="left"/>
    </w:pPr>
    <w:rPr>
      <w:i/>
      <w:caps/>
      <w:color w:val="ED2F24"/>
      <w:sz w:val="24"/>
    </w:rPr>
  </w:style>
  <w:style w:type="character" w:customStyle="1" w:styleId="Ind-6SubtitlesChar">
    <w:name w:val="Ind-6 Subtitles Char"/>
    <w:basedOn w:val="DefaultParagraphFont"/>
    <w:link w:val="Ind-6Subtitles"/>
    <w:rsid w:val="00403B44"/>
    <w:rPr>
      <w:b/>
      <w:i/>
      <w:color w:val="BC202F"/>
      <w:sz w:val="20"/>
    </w:rPr>
  </w:style>
  <w:style w:type="paragraph" w:customStyle="1" w:styleId="Ind-7Subtitle">
    <w:name w:val="Ind-7 Subtitle"/>
    <w:basedOn w:val="Normal"/>
    <w:link w:val="Ind-7SubtitleChar"/>
    <w:qFormat/>
    <w:rsid w:val="0063129D"/>
    <w:pPr>
      <w:spacing w:after="0" w:line="240" w:lineRule="auto"/>
      <w:jc w:val="left"/>
    </w:pPr>
    <w:rPr>
      <w:b/>
      <w:i/>
      <w:color w:val="ED2F24"/>
    </w:rPr>
  </w:style>
  <w:style w:type="character" w:customStyle="1" w:styleId="Ind-7TitleChar">
    <w:name w:val="Ind-7 Title Char"/>
    <w:basedOn w:val="DefaultParagraphFont"/>
    <w:link w:val="Ind-7Title"/>
    <w:rsid w:val="0063129D"/>
    <w:rPr>
      <w:i/>
      <w:caps/>
      <w:color w:val="ED2F24"/>
      <w:sz w:val="24"/>
    </w:rPr>
  </w:style>
  <w:style w:type="paragraph" w:customStyle="1" w:styleId="Ind-8Title">
    <w:name w:val="Ind-8 Title"/>
    <w:basedOn w:val="Normal"/>
    <w:link w:val="Ind-8TitleChar"/>
    <w:qFormat/>
    <w:rsid w:val="007E074F"/>
    <w:pPr>
      <w:spacing w:after="120" w:line="240" w:lineRule="auto"/>
    </w:pPr>
    <w:rPr>
      <w:i/>
      <w:caps/>
      <w:color w:val="F16B58"/>
      <w:sz w:val="24"/>
    </w:rPr>
  </w:style>
  <w:style w:type="character" w:customStyle="1" w:styleId="Ind-7SubtitleChar">
    <w:name w:val="Ind-7 Subtitle Char"/>
    <w:basedOn w:val="DefaultParagraphFont"/>
    <w:link w:val="Ind-7Subtitle"/>
    <w:rsid w:val="0063129D"/>
    <w:rPr>
      <w:b/>
      <w:i/>
      <w:color w:val="ED2F24"/>
      <w:sz w:val="20"/>
    </w:rPr>
  </w:style>
  <w:style w:type="paragraph" w:customStyle="1" w:styleId="Ind-8Subtitle">
    <w:name w:val="Ind-8 Subtitle"/>
    <w:basedOn w:val="Normal"/>
    <w:link w:val="Ind-8SubtitleChar"/>
    <w:qFormat/>
    <w:rsid w:val="007E074F"/>
    <w:pPr>
      <w:spacing w:after="0" w:line="240" w:lineRule="auto"/>
    </w:pPr>
    <w:rPr>
      <w:b/>
      <w:i/>
      <w:color w:val="F16B58"/>
    </w:rPr>
  </w:style>
  <w:style w:type="character" w:customStyle="1" w:styleId="Ind-8TitleChar">
    <w:name w:val="Ind-8 Title Char"/>
    <w:basedOn w:val="DefaultParagraphFont"/>
    <w:link w:val="Ind-8Title"/>
    <w:rsid w:val="007E074F"/>
    <w:rPr>
      <w:i/>
      <w:caps/>
      <w:color w:val="F16B58"/>
      <w:sz w:val="24"/>
    </w:rPr>
  </w:style>
  <w:style w:type="character" w:customStyle="1" w:styleId="Ind-8SubtitleChar">
    <w:name w:val="Ind-8 Subtitle Char"/>
    <w:basedOn w:val="DefaultParagraphFont"/>
    <w:link w:val="Ind-8Subtitle"/>
    <w:rsid w:val="007E074F"/>
    <w:rPr>
      <w:b/>
      <w:i/>
      <w:color w:val="F16B58"/>
      <w:sz w:val="20"/>
    </w:rPr>
  </w:style>
  <w:style w:type="paragraph" w:customStyle="1" w:styleId="Ind-9Title">
    <w:name w:val="Ind-9 Title"/>
    <w:basedOn w:val="Normal"/>
    <w:link w:val="Ind-9TitleChar"/>
    <w:qFormat/>
    <w:rsid w:val="008254B6"/>
    <w:pPr>
      <w:framePr w:hSpace="180" w:wrap="around" w:vAnchor="text" w:hAnchor="text" w:y="1"/>
      <w:spacing w:after="0" w:line="240" w:lineRule="auto"/>
      <w:suppressOverlap/>
    </w:pPr>
    <w:rPr>
      <w:i/>
      <w:caps/>
      <w:color w:val="222160"/>
      <w:sz w:val="24"/>
    </w:rPr>
  </w:style>
  <w:style w:type="paragraph" w:customStyle="1" w:styleId="Ind-9Subtitle">
    <w:name w:val="Ind-9 Subtitle"/>
    <w:basedOn w:val="Normal"/>
    <w:link w:val="Ind-9SubtitleChar"/>
    <w:qFormat/>
    <w:rsid w:val="008254B6"/>
    <w:pPr>
      <w:framePr w:hSpace="180" w:wrap="around" w:vAnchor="text" w:hAnchor="text" w:y="1"/>
      <w:spacing w:after="0" w:line="240" w:lineRule="auto"/>
      <w:suppressOverlap/>
    </w:pPr>
    <w:rPr>
      <w:b/>
      <w:i/>
      <w:color w:val="222160"/>
    </w:rPr>
  </w:style>
  <w:style w:type="character" w:customStyle="1" w:styleId="Ind-9TitleChar">
    <w:name w:val="Ind-9 Title Char"/>
    <w:basedOn w:val="DefaultParagraphFont"/>
    <w:link w:val="Ind-9Title"/>
    <w:rsid w:val="008254B6"/>
    <w:rPr>
      <w:i/>
      <w:caps/>
      <w:color w:val="222160"/>
      <w:sz w:val="24"/>
    </w:rPr>
  </w:style>
  <w:style w:type="paragraph" w:customStyle="1" w:styleId="Ind-10Title">
    <w:name w:val="Ind-10 Title"/>
    <w:basedOn w:val="Normal"/>
    <w:link w:val="Ind-10TitleChar"/>
    <w:qFormat/>
    <w:rsid w:val="00370B74"/>
    <w:pPr>
      <w:framePr w:hSpace="180" w:wrap="around" w:vAnchor="text" w:hAnchor="text" w:y="1"/>
      <w:spacing w:after="0" w:line="240" w:lineRule="auto"/>
      <w:suppressOverlap/>
    </w:pPr>
    <w:rPr>
      <w:i/>
      <w:caps/>
      <w:color w:val="243E90"/>
      <w:sz w:val="24"/>
    </w:rPr>
  </w:style>
  <w:style w:type="character" w:customStyle="1" w:styleId="Ind-9SubtitleChar">
    <w:name w:val="Ind-9 Subtitle Char"/>
    <w:basedOn w:val="DefaultParagraphFont"/>
    <w:link w:val="Ind-9Subtitle"/>
    <w:rsid w:val="008254B6"/>
    <w:rPr>
      <w:b/>
      <w:i/>
      <w:color w:val="222160"/>
      <w:sz w:val="20"/>
    </w:rPr>
  </w:style>
  <w:style w:type="paragraph" w:customStyle="1" w:styleId="Ind-10Subtitle">
    <w:name w:val="Ind-10 Subtitle"/>
    <w:basedOn w:val="Normal"/>
    <w:link w:val="Ind-10SubtitleChar"/>
    <w:qFormat/>
    <w:rsid w:val="00370B74"/>
    <w:pPr>
      <w:framePr w:hSpace="180" w:wrap="around" w:vAnchor="text" w:hAnchor="text" w:y="1"/>
      <w:spacing w:after="0" w:line="240" w:lineRule="auto"/>
      <w:suppressOverlap/>
    </w:pPr>
    <w:rPr>
      <w:b/>
      <w:i/>
      <w:color w:val="243E90"/>
    </w:rPr>
  </w:style>
  <w:style w:type="character" w:customStyle="1" w:styleId="Ind-10TitleChar">
    <w:name w:val="Ind-10 Title Char"/>
    <w:basedOn w:val="DefaultParagraphFont"/>
    <w:link w:val="Ind-10Title"/>
    <w:rsid w:val="00370B74"/>
    <w:rPr>
      <w:i/>
      <w:caps/>
      <w:color w:val="243E90"/>
      <w:sz w:val="24"/>
    </w:rPr>
  </w:style>
  <w:style w:type="paragraph" w:customStyle="1" w:styleId="Ind-11Title">
    <w:name w:val="Ind-11 Title"/>
    <w:basedOn w:val="Normal"/>
    <w:link w:val="Ind-11TitleChar"/>
    <w:qFormat/>
    <w:rsid w:val="00CF73AE"/>
    <w:pPr>
      <w:framePr w:hSpace="180" w:wrap="around" w:vAnchor="text" w:hAnchor="text" w:y="1"/>
      <w:spacing w:after="0" w:line="240" w:lineRule="auto"/>
      <w:suppressOverlap/>
    </w:pPr>
    <w:rPr>
      <w:i/>
      <w:caps/>
      <w:color w:val="0F6BB5"/>
      <w:sz w:val="24"/>
    </w:rPr>
  </w:style>
  <w:style w:type="character" w:customStyle="1" w:styleId="Ind-10SubtitleChar">
    <w:name w:val="Ind-10 Subtitle Char"/>
    <w:basedOn w:val="DefaultParagraphFont"/>
    <w:link w:val="Ind-10Subtitle"/>
    <w:rsid w:val="00370B74"/>
    <w:rPr>
      <w:b/>
      <w:i/>
      <w:color w:val="243E90"/>
      <w:sz w:val="20"/>
    </w:rPr>
  </w:style>
  <w:style w:type="paragraph" w:customStyle="1" w:styleId="Ind-12Title">
    <w:name w:val="Ind-12 Title"/>
    <w:basedOn w:val="Ind-11Title"/>
    <w:link w:val="Ind-12TitleChar"/>
    <w:qFormat/>
    <w:rsid w:val="001F0EE4"/>
    <w:pPr>
      <w:framePr w:wrap="around"/>
    </w:pPr>
    <w:rPr>
      <w:color w:val="2EACE3"/>
    </w:rPr>
  </w:style>
  <w:style w:type="character" w:customStyle="1" w:styleId="Ind-11TitleChar">
    <w:name w:val="Ind-11 Title Char"/>
    <w:basedOn w:val="DefaultParagraphFont"/>
    <w:link w:val="Ind-11Title"/>
    <w:rsid w:val="00CF73AE"/>
    <w:rPr>
      <w:i/>
      <w:caps/>
      <w:color w:val="0F6BB5"/>
      <w:sz w:val="24"/>
    </w:rPr>
  </w:style>
  <w:style w:type="paragraph" w:customStyle="1" w:styleId="Ind-12Subtitle">
    <w:name w:val="Ind-12 Subtitle"/>
    <w:basedOn w:val="Normal"/>
    <w:link w:val="Ind-12SubtitleChar"/>
    <w:qFormat/>
    <w:rsid w:val="001F0EE4"/>
    <w:pPr>
      <w:spacing w:after="0" w:line="240" w:lineRule="auto"/>
    </w:pPr>
    <w:rPr>
      <w:b/>
      <w:i/>
      <w:color w:val="2EACE3"/>
    </w:rPr>
  </w:style>
  <w:style w:type="character" w:customStyle="1" w:styleId="Ind-12TitleChar">
    <w:name w:val="Ind-12 Title Char"/>
    <w:basedOn w:val="Ind-11TitleChar"/>
    <w:link w:val="Ind-12Title"/>
    <w:rsid w:val="001F0EE4"/>
    <w:rPr>
      <w:i/>
      <w:caps/>
      <w:color w:val="2EACE3"/>
      <w:sz w:val="24"/>
    </w:rPr>
  </w:style>
  <w:style w:type="paragraph" w:customStyle="1" w:styleId="Ind-13Title">
    <w:name w:val="Ind-13 Title"/>
    <w:basedOn w:val="Normal"/>
    <w:link w:val="Ind-13TitleChar"/>
    <w:qFormat/>
    <w:rsid w:val="00786202"/>
    <w:pPr>
      <w:spacing w:after="120" w:line="240" w:lineRule="auto"/>
    </w:pPr>
    <w:rPr>
      <w:i/>
      <w:caps/>
      <w:color w:val="6DCFF3"/>
      <w:sz w:val="24"/>
    </w:rPr>
  </w:style>
  <w:style w:type="character" w:customStyle="1" w:styleId="Ind-12SubtitleChar">
    <w:name w:val="Ind-12 Subtitle Char"/>
    <w:basedOn w:val="DefaultParagraphFont"/>
    <w:link w:val="Ind-12Subtitle"/>
    <w:rsid w:val="001F0EE4"/>
    <w:rPr>
      <w:b/>
      <w:i/>
      <w:color w:val="2EACE3"/>
      <w:sz w:val="20"/>
    </w:rPr>
  </w:style>
  <w:style w:type="paragraph" w:customStyle="1" w:styleId="Ind-13Subtitle">
    <w:name w:val="Ind-13 Subtitle"/>
    <w:basedOn w:val="Normal"/>
    <w:link w:val="Ind-13SubtitleChar"/>
    <w:qFormat/>
    <w:rsid w:val="00551260"/>
    <w:pPr>
      <w:spacing w:after="0" w:line="240" w:lineRule="auto"/>
    </w:pPr>
    <w:rPr>
      <w:b/>
      <w:i/>
      <w:color w:val="6DCFF3"/>
    </w:rPr>
  </w:style>
  <w:style w:type="character" w:customStyle="1" w:styleId="Ind-13TitleChar">
    <w:name w:val="Ind-13 Title Char"/>
    <w:basedOn w:val="DefaultParagraphFont"/>
    <w:link w:val="Ind-13Title"/>
    <w:rsid w:val="00786202"/>
    <w:rPr>
      <w:i/>
      <w:caps/>
      <w:color w:val="6DCFF3"/>
      <w:sz w:val="24"/>
    </w:rPr>
  </w:style>
  <w:style w:type="paragraph" w:customStyle="1" w:styleId="Ind-14Title">
    <w:name w:val="Ind-14 Title"/>
    <w:basedOn w:val="Normal"/>
    <w:link w:val="Ind-14TitleChar"/>
    <w:qFormat/>
    <w:rsid w:val="00786202"/>
    <w:pPr>
      <w:spacing w:after="120" w:line="240" w:lineRule="auto"/>
    </w:pPr>
    <w:rPr>
      <w:i/>
      <w:caps/>
      <w:color w:val="F68523"/>
      <w:sz w:val="24"/>
    </w:rPr>
  </w:style>
  <w:style w:type="character" w:customStyle="1" w:styleId="Ind-13SubtitleChar">
    <w:name w:val="Ind-13 Subtitle Char"/>
    <w:basedOn w:val="DefaultParagraphFont"/>
    <w:link w:val="Ind-13Subtitle"/>
    <w:rsid w:val="00551260"/>
    <w:rPr>
      <w:b/>
      <w:i/>
      <w:color w:val="6DCFF3"/>
      <w:sz w:val="20"/>
    </w:rPr>
  </w:style>
  <w:style w:type="paragraph" w:customStyle="1" w:styleId="Ind-14Subtitle">
    <w:name w:val="Ind-14 Subtitle"/>
    <w:basedOn w:val="Normal"/>
    <w:link w:val="Ind-14SubtitleChar"/>
    <w:qFormat/>
    <w:rsid w:val="00786202"/>
    <w:pPr>
      <w:spacing w:after="0" w:line="240" w:lineRule="auto"/>
    </w:pPr>
    <w:rPr>
      <w:b/>
      <w:i/>
      <w:color w:val="F68523"/>
    </w:rPr>
  </w:style>
  <w:style w:type="character" w:customStyle="1" w:styleId="Ind-14TitleChar">
    <w:name w:val="Ind-14 Title Char"/>
    <w:basedOn w:val="DefaultParagraphFont"/>
    <w:link w:val="Ind-14Title"/>
    <w:rsid w:val="00786202"/>
    <w:rPr>
      <w:i/>
      <w:caps/>
      <w:color w:val="F68523"/>
      <w:sz w:val="24"/>
    </w:rPr>
  </w:style>
  <w:style w:type="paragraph" w:customStyle="1" w:styleId="Ind-15Title">
    <w:name w:val="Ind-15 Title"/>
    <w:basedOn w:val="Ind-14Title"/>
    <w:link w:val="Ind-15TitleChar"/>
    <w:qFormat/>
    <w:rsid w:val="00C03C6B"/>
    <w:rPr>
      <w:color w:val="FDBE11"/>
    </w:rPr>
  </w:style>
  <w:style w:type="character" w:customStyle="1" w:styleId="Ind-14SubtitleChar">
    <w:name w:val="Ind-14 Subtitle Char"/>
    <w:basedOn w:val="DefaultParagraphFont"/>
    <w:link w:val="Ind-14Subtitle"/>
    <w:rsid w:val="00786202"/>
    <w:rPr>
      <w:b/>
      <w:i/>
      <w:color w:val="F68523"/>
      <w:sz w:val="20"/>
    </w:rPr>
  </w:style>
  <w:style w:type="paragraph" w:customStyle="1" w:styleId="Ind-15Subtitle">
    <w:name w:val="Ind-15 Subtitle"/>
    <w:basedOn w:val="Ind-15Title"/>
    <w:link w:val="Ind-15SubtitleChar"/>
    <w:qFormat/>
    <w:rsid w:val="00C03C6B"/>
    <w:pPr>
      <w:spacing w:after="0"/>
    </w:pPr>
    <w:rPr>
      <w:b/>
      <w:caps w:val="0"/>
      <w:sz w:val="20"/>
    </w:rPr>
  </w:style>
  <w:style w:type="character" w:customStyle="1" w:styleId="Ind-15TitleChar">
    <w:name w:val="Ind-15 Title Char"/>
    <w:basedOn w:val="Ind-14TitleChar"/>
    <w:link w:val="Ind-15Title"/>
    <w:rsid w:val="00C03C6B"/>
    <w:rPr>
      <w:i/>
      <w:caps/>
      <w:color w:val="FDBE11"/>
      <w:sz w:val="24"/>
    </w:rPr>
  </w:style>
  <w:style w:type="paragraph" w:customStyle="1" w:styleId="Ind-16Title">
    <w:name w:val="Ind-16 Title"/>
    <w:basedOn w:val="Normal"/>
    <w:link w:val="Ind-16TitleChar"/>
    <w:qFormat/>
    <w:rsid w:val="00997555"/>
    <w:pPr>
      <w:spacing w:after="120" w:line="240" w:lineRule="auto"/>
    </w:pPr>
    <w:rPr>
      <w:i/>
      <w:caps/>
      <w:color w:val="A61D45"/>
      <w:sz w:val="24"/>
    </w:rPr>
  </w:style>
  <w:style w:type="character" w:customStyle="1" w:styleId="Ind-15SubtitleChar">
    <w:name w:val="Ind-15 Subtitle Char"/>
    <w:basedOn w:val="Ind-15TitleChar"/>
    <w:link w:val="Ind-15Subtitle"/>
    <w:rsid w:val="00C03C6B"/>
    <w:rPr>
      <w:b/>
      <w:i/>
      <w:caps w:val="0"/>
      <w:color w:val="FDBE11"/>
      <w:sz w:val="20"/>
    </w:rPr>
  </w:style>
  <w:style w:type="paragraph" w:customStyle="1" w:styleId="Ind-16Subtitle">
    <w:name w:val="Ind-16 Subtitle"/>
    <w:basedOn w:val="Normal"/>
    <w:link w:val="Ind-16SubtitleChar"/>
    <w:qFormat/>
    <w:rsid w:val="00997555"/>
    <w:pPr>
      <w:spacing w:after="0" w:line="240" w:lineRule="auto"/>
    </w:pPr>
    <w:rPr>
      <w:b/>
      <w:i/>
      <w:color w:val="A61D45"/>
    </w:rPr>
  </w:style>
  <w:style w:type="character" w:customStyle="1" w:styleId="Ind-16TitleChar">
    <w:name w:val="Ind-16 Title Char"/>
    <w:basedOn w:val="DefaultParagraphFont"/>
    <w:link w:val="Ind-16Title"/>
    <w:rsid w:val="00997555"/>
    <w:rPr>
      <w:i/>
      <w:caps/>
      <w:color w:val="A61D45"/>
      <w:sz w:val="24"/>
    </w:rPr>
  </w:style>
  <w:style w:type="paragraph" w:customStyle="1" w:styleId="Ind-17Title">
    <w:name w:val="Ind-17 Title"/>
    <w:basedOn w:val="Normal"/>
    <w:link w:val="Ind-17TitleChar"/>
    <w:qFormat/>
    <w:rsid w:val="00611D17"/>
    <w:pPr>
      <w:spacing w:after="120" w:line="240" w:lineRule="auto"/>
    </w:pPr>
    <w:rPr>
      <w:i/>
      <w:caps/>
      <w:color w:val="ED4395"/>
      <w:sz w:val="24"/>
    </w:rPr>
  </w:style>
  <w:style w:type="character" w:customStyle="1" w:styleId="Ind-16SubtitleChar">
    <w:name w:val="Ind-16 Subtitle Char"/>
    <w:basedOn w:val="DefaultParagraphFont"/>
    <w:link w:val="Ind-16Subtitle"/>
    <w:rsid w:val="00997555"/>
    <w:rPr>
      <w:b/>
      <w:i/>
      <w:color w:val="A61D45"/>
      <w:sz w:val="20"/>
    </w:rPr>
  </w:style>
  <w:style w:type="paragraph" w:customStyle="1" w:styleId="Ind-17Subtitle">
    <w:name w:val="Ind-17 Subtitle"/>
    <w:basedOn w:val="Normal"/>
    <w:link w:val="Ind-17SubtitleChar"/>
    <w:qFormat/>
    <w:rsid w:val="00611D17"/>
    <w:pPr>
      <w:spacing w:after="0" w:line="240" w:lineRule="auto"/>
    </w:pPr>
    <w:rPr>
      <w:b/>
      <w:i/>
      <w:color w:val="ED4395"/>
    </w:rPr>
  </w:style>
  <w:style w:type="character" w:customStyle="1" w:styleId="Ind-17TitleChar">
    <w:name w:val="Ind-17 Title Char"/>
    <w:basedOn w:val="DefaultParagraphFont"/>
    <w:link w:val="Ind-17Title"/>
    <w:rsid w:val="00611D17"/>
    <w:rPr>
      <w:i/>
      <w:caps/>
      <w:color w:val="ED4395"/>
      <w:sz w:val="24"/>
    </w:rPr>
  </w:style>
  <w:style w:type="character" w:customStyle="1" w:styleId="Ind-17SubtitleChar">
    <w:name w:val="Ind-17 Subtitle Char"/>
    <w:basedOn w:val="DefaultParagraphFont"/>
    <w:link w:val="Ind-17Subtitle"/>
    <w:rsid w:val="00611D17"/>
    <w:rPr>
      <w:b/>
      <w:i/>
      <w:color w:val="ED4395"/>
      <w:sz w:val="20"/>
    </w:rPr>
  </w:style>
  <w:style w:type="paragraph" w:customStyle="1" w:styleId="SectionTitle">
    <w:name w:val="Section Title"/>
    <w:basedOn w:val="Normal"/>
    <w:link w:val="SectionTitleChar"/>
    <w:qFormat/>
    <w:rsid w:val="009F00C5"/>
    <w:pPr>
      <w:spacing w:after="240"/>
      <w:jc w:val="left"/>
    </w:pPr>
    <w:rPr>
      <w:rFonts w:asciiTheme="majorHAnsi" w:eastAsiaTheme="majorEastAsia" w:hAnsiTheme="majorHAnsi" w:cstheme="majorBidi"/>
      <w:b/>
      <w:color w:val="0397D6"/>
      <w:sz w:val="48"/>
      <w:szCs w:val="32"/>
    </w:rPr>
  </w:style>
  <w:style w:type="character" w:customStyle="1" w:styleId="SectionTitleChar">
    <w:name w:val="Section Title Char"/>
    <w:basedOn w:val="DefaultParagraphFont"/>
    <w:link w:val="SectionTitle"/>
    <w:rsid w:val="009F00C5"/>
    <w:rPr>
      <w:rFonts w:asciiTheme="majorHAnsi" w:eastAsiaTheme="majorEastAsia" w:hAnsiTheme="majorHAnsi" w:cstheme="majorBidi"/>
      <w:b/>
      <w:color w:val="0397D6"/>
      <w:sz w:val="48"/>
      <w:szCs w:val="32"/>
    </w:rPr>
  </w:style>
  <w:style w:type="paragraph" w:styleId="NoSpacing">
    <w:name w:val="No Spacing"/>
    <w:uiPriority w:val="1"/>
    <w:qFormat/>
    <w:rsid w:val="00B85371"/>
    <w:pPr>
      <w:spacing w:after="0" w:line="240" w:lineRule="auto"/>
      <w:jc w:val="both"/>
    </w:pPr>
    <w:rPr>
      <w:sz w:val="20"/>
    </w:rPr>
  </w:style>
  <w:style w:type="paragraph" w:styleId="NormalWeb">
    <w:name w:val="Normal (Web)"/>
    <w:basedOn w:val="Normal"/>
    <w:uiPriority w:val="99"/>
    <w:unhideWhenUsed/>
    <w:rsid w:val="00B27451"/>
    <w:pPr>
      <w:spacing w:before="100" w:beforeAutospacing="1" w:after="100" w:afterAutospacing="1" w:line="240" w:lineRule="auto"/>
      <w:jc w:val="left"/>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7C5486"/>
    <w:pPr>
      <w:widowControl w:val="0"/>
      <w:autoSpaceDE w:val="0"/>
      <w:autoSpaceDN w:val="0"/>
      <w:spacing w:after="0" w:line="240" w:lineRule="auto"/>
      <w:jc w:val="left"/>
    </w:pPr>
    <w:rPr>
      <w:rFonts w:ascii="Segoe UI Emoji" w:eastAsia="Segoe UI Emoji" w:hAnsi="Segoe UI Emoji" w:cs="Segoe UI Emoji"/>
      <w:sz w:val="18"/>
      <w:szCs w:val="18"/>
    </w:rPr>
  </w:style>
  <w:style w:type="character" w:customStyle="1" w:styleId="BodyTextChar">
    <w:name w:val="Body Text Char"/>
    <w:basedOn w:val="DefaultParagraphFont"/>
    <w:link w:val="BodyText"/>
    <w:uiPriority w:val="1"/>
    <w:rsid w:val="007C5486"/>
    <w:rPr>
      <w:rFonts w:ascii="Segoe UI Emoji" w:eastAsia="Segoe UI Emoji" w:hAnsi="Segoe UI Emoji" w:cs="Segoe UI Emoji"/>
      <w:sz w:val="18"/>
      <w:szCs w:val="18"/>
    </w:rPr>
  </w:style>
  <w:style w:type="paragraph" w:styleId="TOCHeading">
    <w:name w:val="TOC Heading"/>
    <w:basedOn w:val="Heading1"/>
    <w:next w:val="Normal"/>
    <w:uiPriority w:val="39"/>
    <w:unhideWhenUsed/>
    <w:qFormat/>
    <w:rsid w:val="00A20859"/>
    <w:pPr>
      <w:spacing w:before="240" w:after="0"/>
      <w:jc w:val="left"/>
      <w:outlineLvl w:val="9"/>
    </w:pPr>
    <w:rPr>
      <w:color w:val="0270A0" w:themeColor="accent1" w:themeShade="BF"/>
      <w:sz w:val="32"/>
    </w:rPr>
  </w:style>
  <w:style w:type="paragraph" w:styleId="TOC1">
    <w:name w:val="toc 1"/>
    <w:basedOn w:val="Normal"/>
    <w:next w:val="Normal"/>
    <w:autoRedefine/>
    <w:uiPriority w:val="39"/>
    <w:unhideWhenUsed/>
    <w:rsid w:val="00A20859"/>
    <w:pPr>
      <w:spacing w:after="100"/>
    </w:pPr>
  </w:style>
  <w:style w:type="paragraph" w:styleId="TOC2">
    <w:name w:val="toc 2"/>
    <w:basedOn w:val="Normal"/>
    <w:next w:val="Normal"/>
    <w:autoRedefine/>
    <w:uiPriority w:val="39"/>
    <w:unhideWhenUsed/>
    <w:rsid w:val="00A20859"/>
    <w:pPr>
      <w:spacing w:after="100"/>
      <w:ind w:left="200"/>
    </w:pPr>
  </w:style>
  <w:style w:type="paragraph" w:styleId="TOC3">
    <w:name w:val="toc 3"/>
    <w:basedOn w:val="Normal"/>
    <w:next w:val="Normal"/>
    <w:autoRedefine/>
    <w:uiPriority w:val="39"/>
    <w:unhideWhenUsed/>
    <w:rsid w:val="00200842"/>
    <w:pPr>
      <w:spacing w:after="100"/>
      <w:ind w:left="440"/>
      <w:jc w:val="left"/>
    </w:pPr>
    <w:rPr>
      <w:rFonts w:eastAsiaTheme="minorEastAsia" w:cs="Times New Roman"/>
      <w:sz w:val="22"/>
    </w:rPr>
  </w:style>
  <w:style w:type="character" w:styleId="PlaceholderText">
    <w:name w:val="Placeholder Text"/>
    <w:basedOn w:val="DefaultParagraphFont"/>
    <w:uiPriority w:val="99"/>
    <w:semiHidden/>
    <w:rsid w:val="00E7064C"/>
    <w:rPr>
      <w:color w:val="808080"/>
    </w:rPr>
  </w:style>
  <w:style w:type="character" w:styleId="FollowedHyperlink">
    <w:name w:val="FollowedHyperlink"/>
    <w:basedOn w:val="DefaultParagraphFont"/>
    <w:uiPriority w:val="99"/>
    <w:semiHidden/>
    <w:unhideWhenUsed/>
    <w:rsid w:val="00C971D3"/>
    <w:rPr>
      <w:color w:val="954F72" w:themeColor="followedHyperlink"/>
      <w:u w:val="single"/>
    </w:rPr>
  </w:style>
  <w:style w:type="character" w:customStyle="1" w:styleId="mark620e6jip3">
    <w:name w:val="mark620e6jip3"/>
    <w:basedOn w:val="DefaultParagraphFont"/>
    <w:rsid w:val="00543683"/>
  </w:style>
  <w:style w:type="paragraph" w:customStyle="1" w:styleId="Default">
    <w:name w:val="Default"/>
    <w:rsid w:val="00884DB7"/>
    <w:pPr>
      <w:autoSpaceDE w:val="0"/>
      <w:autoSpaceDN w:val="0"/>
      <w:adjustRightInd w:val="0"/>
      <w:spacing w:after="0" w:line="240" w:lineRule="auto"/>
    </w:pPr>
    <w:rPr>
      <w:rFonts w:ascii="Cambria" w:hAnsi="Cambria" w:cs="Cambria"/>
      <w:color w:val="000000"/>
      <w:sz w:val="24"/>
      <w:szCs w:val="24"/>
      <w:lang w:val="fr-FR"/>
    </w:rPr>
  </w:style>
  <w:style w:type="paragraph" w:customStyle="1" w:styleId="xmsonormal">
    <w:name w:val="x_msonormal"/>
    <w:basedOn w:val="Normal"/>
    <w:rsid w:val="00884DB7"/>
    <w:pPr>
      <w:spacing w:after="0" w:line="240" w:lineRule="auto"/>
      <w:jc w:val="left"/>
    </w:pPr>
    <w:rPr>
      <w:rFonts w:ascii="Times New Roman" w:hAnsi="Times New Roman" w:cs="Times New Roman"/>
      <w:sz w:val="24"/>
      <w:szCs w:val="24"/>
      <w:lang w:val="fr-FR" w:eastAsia="fr-FR"/>
    </w:rPr>
  </w:style>
  <w:style w:type="character" w:customStyle="1" w:styleId="ListParagraphChar">
    <w:name w:val="List Paragraph Char"/>
    <w:aliases w:val="List Paragraph (numbered (a)) Char,WB Para Char,List Paragraph1 Char,Lapis Bulleted List Char,Bullets Char,Dot pt Char,F5 List Paragraph Char,No Spacing1 Char,List Paragraph Char Char Char Char,Indicator Text Char,Bullet 1 Char"/>
    <w:link w:val="ListParagraph"/>
    <w:uiPriority w:val="34"/>
    <w:locked/>
    <w:rsid w:val="00867FF3"/>
    <w:rPr>
      <w:sz w:val="20"/>
    </w:rPr>
  </w:style>
  <w:style w:type="paragraph" w:customStyle="1" w:styleId="NoSpacing2">
    <w:name w:val="No Spacing2"/>
    <w:link w:val="NoSpacingChar"/>
    <w:qFormat/>
    <w:rsid w:val="00867FF3"/>
    <w:pPr>
      <w:spacing w:after="0" w:line="240" w:lineRule="auto"/>
    </w:pPr>
    <w:rPr>
      <w:rFonts w:ascii="Calibri" w:eastAsia="Times New Roman" w:hAnsi="Calibri" w:cs="Times New Roman"/>
      <w:lang w:val="fr-FR"/>
    </w:rPr>
  </w:style>
  <w:style w:type="character" w:customStyle="1" w:styleId="NoSpacingChar">
    <w:name w:val="No Spacing Char"/>
    <w:link w:val="NoSpacing2"/>
    <w:rsid w:val="00867FF3"/>
    <w:rPr>
      <w:rFonts w:ascii="Calibri" w:eastAsia="Times New Roman" w:hAnsi="Calibri" w:cs="Times New Roman"/>
      <w:lang w:val="fr-FR"/>
    </w:rPr>
  </w:style>
  <w:style w:type="character" w:customStyle="1" w:styleId="Policepardfaut1">
    <w:name w:val="Police par défaut1"/>
    <w:rsid w:val="00867FF3"/>
  </w:style>
  <w:style w:type="table" w:customStyle="1" w:styleId="Grigliatabella1">
    <w:name w:val="Griglia tabella1"/>
    <w:basedOn w:val="TableNormal"/>
    <w:next w:val="TableGrid"/>
    <w:uiPriority w:val="59"/>
    <w:rsid w:val="00867FF3"/>
    <w:pPr>
      <w:spacing w:after="0" w:line="240" w:lineRule="auto"/>
    </w:pPr>
    <w:rPr>
      <w:rFonts w:ascii="Calibri" w:eastAsiaTheme="minorEastAsia" w:hAnsi="Calibri" w:cs="Calibri"/>
      <w:sz w:val="24"/>
      <w:szCs w:val="24"/>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4159F0"/>
    <w:pPr>
      <w:widowControl w:val="0"/>
      <w:autoSpaceDE w:val="0"/>
      <w:autoSpaceDN w:val="0"/>
      <w:spacing w:after="0" w:line="240" w:lineRule="auto"/>
      <w:jc w:val="left"/>
    </w:pPr>
    <w:rPr>
      <w:rFonts w:ascii="Aroania" w:eastAsia="Aroania" w:hAnsi="Aroania" w:cs="Aroania"/>
      <w:sz w:val="22"/>
    </w:rPr>
  </w:style>
  <w:style w:type="table" w:styleId="LightShading-Accent1">
    <w:name w:val="Light Shading Accent 1"/>
    <w:basedOn w:val="TableNormal"/>
    <w:uiPriority w:val="60"/>
    <w:rsid w:val="006C7C08"/>
    <w:pPr>
      <w:spacing w:after="0" w:line="240" w:lineRule="auto"/>
    </w:pPr>
    <w:rPr>
      <w:rFonts w:ascii="Calibri" w:eastAsiaTheme="minorEastAsia" w:hAnsi="Calibri" w:cs="Calibri"/>
      <w:color w:val="0270A0" w:themeColor="accent1" w:themeShade="BF"/>
      <w:sz w:val="24"/>
      <w:szCs w:val="24"/>
      <w:lang w:eastAsia="fr-FR"/>
    </w:rPr>
    <w:tblPr>
      <w:tblStyleRowBandSize w:val="1"/>
      <w:tblStyleColBandSize w:val="1"/>
      <w:tblBorders>
        <w:top w:val="single" w:sz="8" w:space="0" w:color="0397D6" w:themeColor="accent1"/>
        <w:bottom w:val="single" w:sz="8" w:space="0" w:color="0397D6" w:themeColor="accent1"/>
      </w:tblBorders>
    </w:tblPr>
    <w:tblStylePr w:type="firstRow">
      <w:pPr>
        <w:spacing w:before="0" w:after="0" w:line="240" w:lineRule="auto"/>
      </w:pPr>
      <w:rPr>
        <w:b/>
        <w:bCs/>
      </w:rPr>
      <w:tblPr/>
      <w:tcPr>
        <w:tcBorders>
          <w:top w:val="single" w:sz="8" w:space="0" w:color="0397D6" w:themeColor="accent1"/>
          <w:left w:val="nil"/>
          <w:bottom w:val="single" w:sz="8" w:space="0" w:color="0397D6" w:themeColor="accent1"/>
          <w:right w:val="nil"/>
          <w:insideH w:val="nil"/>
          <w:insideV w:val="nil"/>
        </w:tcBorders>
      </w:tcPr>
    </w:tblStylePr>
    <w:tblStylePr w:type="lastRow">
      <w:pPr>
        <w:spacing w:before="0" w:after="0" w:line="240" w:lineRule="auto"/>
      </w:pPr>
      <w:rPr>
        <w:b/>
        <w:bCs/>
      </w:rPr>
      <w:tblPr/>
      <w:tcPr>
        <w:tcBorders>
          <w:top w:val="single" w:sz="8" w:space="0" w:color="0397D6" w:themeColor="accent1"/>
          <w:left w:val="nil"/>
          <w:bottom w:val="single" w:sz="8" w:space="0" w:color="0397D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8FE" w:themeFill="accent1" w:themeFillTint="3F"/>
      </w:tcPr>
    </w:tblStylePr>
    <w:tblStylePr w:type="band1Horz">
      <w:tblPr/>
      <w:tcPr>
        <w:tcBorders>
          <w:left w:val="nil"/>
          <w:right w:val="nil"/>
          <w:insideH w:val="nil"/>
          <w:insideV w:val="nil"/>
        </w:tcBorders>
        <w:shd w:val="clear" w:color="auto" w:fill="B7E8FE" w:themeFill="accent1" w:themeFillTint="3F"/>
      </w:tcPr>
    </w:tblStylePr>
  </w:style>
  <w:style w:type="paragraph" w:customStyle="1" w:styleId="m2323636790141782708msolistparagraph">
    <w:name w:val="m_2323636790141782708msolistparagraph"/>
    <w:basedOn w:val="Normal"/>
    <w:rsid w:val="00D53FBF"/>
    <w:pPr>
      <w:spacing w:before="100" w:beforeAutospacing="1" w:after="100" w:afterAutospacing="1" w:line="240" w:lineRule="auto"/>
      <w:jc w:val="left"/>
    </w:pPr>
    <w:rPr>
      <w:rFonts w:ascii="Calibri" w:hAnsi="Calibri" w:cs="Calibri"/>
      <w:sz w:val="22"/>
    </w:rPr>
  </w:style>
  <w:style w:type="paragraph" w:customStyle="1" w:styleId="xnospacing2">
    <w:name w:val="x_nospacing2"/>
    <w:basedOn w:val="Normal"/>
    <w:rsid w:val="00511F02"/>
    <w:pPr>
      <w:spacing w:before="100" w:beforeAutospacing="1" w:after="100" w:afterAutospacing="1" w:line="240" w:lineRule="auto"/>
      <w:jc w:val="left"/>
    </w:pPr>
    <w:rPr>
      <w:rFonts w:ascii="Calibri" w:hAnsi="Calibri" w:cs="Calibri"/>
      <w:sz w:val="22"/>
    </w:rPr>
  </w:style>
  <w:style w:type="paragraph" w:styleId="FootnoteText">
    <w:name w:val="footnote text"/>
    <w:basedOn w:val="Normal"/>
    <w:link w:val="FootnoteTextChar"/>
    <w:uiPriority w:val="99"/>
    <w:semiHidden/>
    <w:unhideWhenUsed/>
    <w:rsid w:val="00354C94"/>
    <w:pPr>
      <w:spacing w:after="0" w:line="240" w:lineRule="auto"/>
    </w:pPr>
    <w:rPr>
      <w:szCs w:val="20"/>
    </w:rPr>
  </w:style>
  <w:style w:type="character" w:customStyle="1" w:styleId="FootnoteTextChar">
    <w:name w:val="Footnote Text Char"/>
    <w:basedOn w:val="DefaultParagraphFont"/>
    <w:link w:val="FootnoteText"/>
    <w:uiPriority w:val="99"/>
    <w:semiHidden/>
    <w:rsid w:val="00354C94"/>
    <w:rPr>
      <w:sz w:val="20"/>
      <w:szCs w:val="20"/>
    </w:rPr>
  </w:style>
  <w:style w:type="character" w:styleId="FootnoteReference">
    <w:name w:val="footnote reference"/>
    <w:basedOn w:val="DefaultParagraphFont"/>
    <w:uiPriority w:val="99"/>
    <w:semiHidden/>
    <w:unhideWhenUsed/>
    <w:rsid w:val="00354C94"/>
    <w:rPr>
      <w:vertAlign w:val="superscript"/>
    </w:rPr>
  </w:style>
  <w:style w:type="character" w:customStyle="1" w:styleId="ui-provider">
    <w:name w:val="ui-provider"/>
    <w:basedOn w:val="DefaultParagraphFont"/>
    <w:rsid w:val="00784FA0"/>
  </w:style>
  <w:style w:type="paragraph" w:styleId="Revision">
    <w:name w:val="Revision"/>
    <w:hidden/>
    <w:uiPriority w:val="99"/>
    <w:semiHidden/>
    <w:rsid w:val="006B401D"/>
    <w:pPr>
      <w:spacing w:after="0" w:line="240" w:lineRule="auto"/>
    </w:pPr>
    <w:rPr>
      <w:sz w:val="20"/>
    </w:rPr>
  </w:style>
  <w:style w:type="character" w:customStyle="1" w:styleId="cf01">
    <w:name w:val="cf01"/>
    <w:basedOn w:val="DefaultParagraphFont"/>
    <w:rsid w:val="00FA14FA"/>
    <w:rPr>
      <w:rFonts w:ascii="Segoe UI" w:hAnsi="Segoe UI" w:cs="Segoe UI" w:hint="default"/>
      <w:sz w:val="18"/>
      <w:szCs w:val="18"/>
    </w:rPr>
  </w:style>
  <w:style w:type="paragraph" w:customStyle="1" w:styleId="pf0">
    <w:name w:val="pf0"/>
    <w:basedOn w:val="Normal"/>
    <w:rsid w:val="00E94FA1"/>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cf11">
    <w:name w:val="cf11"/>
    <w:basedOn w:val="DefaultParagraphFont"/>
    <w:rsid w:val="00E94FA1"/>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569940">
      <w:bodyDiv w:val="1"/>
      <w:marLeft w:val="0"/>
      <w:marRight w:val="0"/>
      <w:marTop w:val="0"/>
      <w:marBottom w:val="0"/>
      <w:divBdr>
        <w:top w:val="none" w:sz="0" w:space="0" w:color="auto"/>
        <w:left w:val="none" w:sz="0" w:space="0" w:color="auto"/>
        <w:bottom w:val="none" w:sz="0" w:space="0" w:color="auto"/>
        <w:right w:val="none" w:sz="0" w:space="0" w:color="auto"/>
      </w:divBdr>
    </w:div>
    <w:div w:id="98456805">
      <w:bodyDiv w:val="1"/>
      <w:marLeft w:val="0"/>
      <w:marRight w:val="0"/>
      <w:marTop w:val="0"/>
      <w:marBottom w:val="0"/>
      <w:divBdr>
        <w:top w:val="none" w:sz="0" w:space="0" w:color="auto"/>
        <w:left w:val="none" w:sz="0" w:space="0" w:color="auto"/>
        <w:bottom w:val="none" w:sz="0" w:space="0" w:color="auto"/>
        <w:right w:val="none" w:sz="0" w:space="0" w:color="auto"/>
      </w:divBdr>
    </w:div>
    <w:div w:id="114566447">
      <w:bodyDiv w:val="1"/>
      <w:marLeft w:val="0"/>
      <w:marRight w:val="0"/>
      <w:marTop w:val="0"/>
      <w:marBottom w:val="0"/>
      <w:divBdr>
        <w:top w:val="none" w:sz="0" w:space="0" w:color="auto"/>
        <w:left w:val="none" w:sz="0" w:space="0" w:color="auto"/>
        <w:bottom w:val="none" w:sz="0" w:space="0" w:color="auto"/>
        <w:right w:val="none" w:sz="0" w:space="0" w:color="auto"/>
      </w:divBdr>
    </w:div>
    <w:div w:id="354766443">
      <w:bodyDiv w:val="1"/>
      <w:marLeft w:val="0"/>
      <w:marRight w:val="0"/>
      <w:marTop w:val="0"/>
      <w:marBottom w:val="0"/>
      <w:divBdr>
        <w:top w:val="none" w:sz="0" w:space="0" w:color="auto"/>
        <w:left w:val="none" w:sz="0" w:space="0" w:color="auto"/>
        <w:bottom w:val="none" w:sz="0" w:space="0" w:color="auto"/>
        <w:right w:val="none" w:sz="0" w:space="0" w:color="auto"/>
      </w:divBdr>
    </w:div>
    <w:div w:id="362632422">
      <w:bodyDiv w:val="1"/>
      <w:marLeft w:val="0"/>
      <w:marRight w:val="0"/>
      <w:marTop w:val="0"/>
      <w:marBottom w:val="0"/>
      <w:divBdr>
        <w:top w:val="none" w:sz="0" w:space="0" w:color="auto"/>
        <w:left w:val="none" w:sz="0" w:space="0" w:color="auto"/>
        <w:bottom w:val="none" w:sz="0" w:space="0" w:color="auto"/>
        <w:right w:val="none" w:sz="0" w:space="0" w:color="auto"/>
      </w:divBdr>
    </w:div>
    <w:div w:id="454980579">
      <w:bodyDiv w:val="1"/>
      <w:marLeft w:val="0"/>
      <w:marRight w:val="0"/>
      <w:marTop w:val="0"/>
      <w:marBottom w:val="0"/>
      <w:divBdr>
        <w:top w:val="none" w:sz="0" w:space="0" w:color="auto"/>
        <w:left w:val="none" w:sz="0" w:space="0" w:color="auto"/>
        <w:bottom w:val="none" w:sz="0" w:space="0" w:color="auto"/>
        <w:right w:val="none" w:sz="0" w:space="0" w:color="auto"/>
      </w:divBdr>
      <w:divsChild>
        <w:div w:id="961037507">
          <w:marLeft w:val="0"/>
          <w:marRight w:val="0"/>
          <w:marTop w:val="0"/>
          <w:marBottom w:val="0"/>
          <w:divBdr>
            <w:top w:val="none" w:sz="0" w:space="0" w:color="auto"/>
            <w:left w:val="none" w:sz="0" w:space="0" w:color="auto"/>
            <w:bottom w:val="none" w:sz="0" w:space="0" w:color="auto"/>
            <w:right w:val="none" w:sz="0" w:space="0" w:color="auto"/>
          </w:divBdr>
          <w:divsChild>
            <w:div w:id="1641423271">
              <w:marLeft w:val="0"/>
              <w:marRight w:val="0"/>
              <w:marTop w:val="0"/>
              <w:marBottom w:val="0"/>
              <w:divBdr>
                <w:top w:val="none" w:sz="0" w:space="0" w:color="auto"/>
                <w:left w:val="none" w:sz="0" w:space="0" w:color="auto"/>
                <w:bottom w:val="none" w:sz="0" w:space="0" w:color="auto"/>
                <w:right w:val="none" w:sz="0" w:space="0" w:color="auto"/>
              </w:divBdr>
            </w:div>
            <w:div w:id="146408440">
              <w:marLeft w:val="0"/>
              <w:marRight w:val="0"/>
              <w:marTop w:val="0"/>
              <w:marBottom w:val="0"/>
              <w:divBdr>
                <w:top w:val="none" w:sz="0" w:space="0" w:color="auto"/>
                <w:left w:val="none" w:sz="0" w:space="0" w:color="auto"/>
                <w:bottom w:val="none" w:sz="0" w:space="0" w:color="auto"/>
                <w:right w:val="none" w:sz="0" w:space="0" w:color="auto"/>
              </w:divBdr>
            </w:div>
          </w:divsChild>
        </w:div>
        <w:div w:id="2010449946">
          <w:marLeft w:val="0"/>
          <w:marRight w:val="0"/>
          <w:marTop w:val="0"/>
          <w:marBottom w:val="0"/>
          <w:divBdr>
            <w:top w:val="none" w:sz="0" w:space="0" w:color="auto"/>
            <w:left w:val="none" w:sz="0" w:space="0" w:color="auto"/>
            <w:bottom w:val="none" w:sz="0" w:space="0" w:color="auto"/>
            <w:right w:val="none" w:sz="0" w:space="0" w:color="auto"/>
          </w:divBdr>
        </w:div>
        <w:div w:id="543903221">
          <w:marLeft w:val="0"/>
          <w:marRight w:val="0"/>
          <w:marTop w:val="0"/>
          <w:marBottom w:val="0"/>
          <w:divBdr>
            <w:top w:val="none" w:sz="0" w:space="0" w:color="auto"/>
            <w:left w:val="none" w:sz="0" w:space="0" w:color="auto"/>
            <w:bottom w:val="none" w:sz="0" w:space="0" w:color="auto"/>
            <w:right w:val="none" w:sz="0" w:space="0" w:color="auto"/>
          </w:divBdr>
          <w:divsChild>
            <w:div w:id="1190097771">
              <w:marLeft w:val="0"/>
              <w:marRight w:val="0"/>
              <w:marTop w:val="0"/>
              <w:marBottom w:val="0"/>
              <w:divBdr>
                <w:top w:val="none" w:sz="0" w:space="0" w:color="auto"/>
                <w:left w:val="none" w:sz="0" w:space="0" w:color="auto"/>
                <w:bottom w:val="none" w:sz="0" w:space="0" w:color="auto"/>
                <w:right w:val="none" w:sz="0" w:space="0" w:color="auto"/>
              </w:divBdr>
            </w:div>
            <w:div w:id="1819876682">
              <w:marLeft w:val="0"/>
              <w:marRight w:val="0"/>
              <w:marTop w:val="0"/>
              <w:marBottom w:val="0"/>
              <w:divBdr>
                <w:top w:val="none" w:sz="0" w:space="0" w:color="auto"/>
                <w:left w:val="none" w:sz="0" w:space="0" w:color="auto"/>
                <w:bottom w:val="none" w:sz="0" w:space="0" w:color="auto"/>
                <w:right w:val="none" w:sz="0" w:space="0" w:color="auto"/>
              </w:divBdr>
            </w:div>
          </w:divsChild>
        </w:div>
        <w:div w:id="1399204107">
          <w:marLeft w:val="0"/>
          <w:marRight w:val="0"/>
          <w:marTop w:val="0"/>
          <w:marBottom w:val="0"/>
          <w:divBdr>
            <w:top w:val="none" w:sz="0" w:space="0" w:color="auto"/>
            <w:left w:val="none" w:sz="0" w:space="0" w:color="auto"/>
            <w:bottom w:val="none" w:sz="0" w:space="0" w:color="auto"/>
            <w:right w:val="none" w:sz="0" w:space="0" w:color="auto"/>
          </w:divBdr>
        </w:div>
        <w:div w:id="125852109">
          <w:marLeft w:val="0"/>
          <w:marRight w:val="0"/>
          <w:marTop w:val="0"/>
          <w:marBottom w:val="0"/>
          <w:divBdr>
            <w:top w:val="none" w:sz="0" w:space="0" w:color="auto"/>
            <w:left w:val="none" w:sz="0" w:space="0" w:color="auto"/>
            <w:bottom w:val="none" w:sz="0" w:space="0" w:color="auto"/>
            <w:right w:val="none" w:sz="0" w:space="0" w:color="auto"/>
          </w:divBdr>
          <w:divsChild>
            <w:div w:id="824929099">
              <w:marLeft w:val="0"/>
              <w:marRight w:val="0"/>
              <w:marTop w:val="0"/>
              <w:marBottom w:val="0"/>
              <w:divBdr>
                <w:top w:val="none" w:sz="0" w:space="0" w:color="auto"/>
                <w:left w:val="none" w:sz="0" w:space="0" w:color="auto"/>
                <w:bottom w:val="none" w:sz="0" w:space="0" w:color="auto"/>
                <w:right w:val="none" w:sz="0" w:space="0" w:color="auto"/>
              </w:divBdr>
            </w:div>
            <w:div w:id="1263343704">
              <w:marLeft w:val="0"/>
              <w:marRight w:val="0"/>
              <w:marTop w:val="0"/>
              <w:marBottom w:val="0"/>
              <w:divBdr>
                <w:top w:val="none" w:sz="0" w:space="0" w:color="auto"/>
                <w:left w:val="none" w:sz="0" w:space="0" w:color="auto"/>
                <w:bottom w:val="none" w:sz="0" w:space="0" w:color="auto"/>
                <w:right w:val="none" w:sz="0" w:space="0" w:color="auto"/>
              </w:divBdr>
            </w:div>
            <w:div w:id="1690136941">
              <w:marLeft w:val="0"/>
              <w:marRight w:val="0"/>
              <w:marTop w:val="0"/>
              <w:marBottom w:val="0"/>
              <w:divBdr>
                <w:top w:val="none" w:sz="0" w:space="0" w:color="auto"/>
                <w:left w:val="none" w:sz="0" w:space="0" w:color="auto"/>
                <w:bottom w:val="none" w:sz="0" w:space="0" w:color="auto"/>
                <w:right w:val="none" w:sz="0" w:space="0" w:color="auto"/>
              </w:divBdr>
            </w:div>
          </w:divsChild>
        </w:div>
        <w:div w:id="1510019331">
          <w:marLeft w:val="0"/>
          <w:marRight w:val="0"/>
          <w:marTop w:val="0"/>
          <w:marBottom w:val="0"/>
          <w:divBdr>
            <w:top w:val="none" w:sz="0" w:space="0" w:color="auto"/>
            <w:left w:val="none" w:sz="0" w:space="0" w:color="auto"/>
            <w:bottom w:val="none" w:sz="0" w:space="0" w:color="auto"/>
            <w:right w:val="none" w:sz="0" w:space="0" w:color="auto"/>
          </w:divBdr>
          <w:divsChild>
            <w:div w:id="967275924">
              <w:marLeft w:val="-75"/>
              <w:marRight w:val="0"/>
              <w:marTop w:val="30"/>
              <w:marBottom w:val="30"/>
              <w:divBdr>
                <w:top w:val="none" w:sz="0" w:space="0" w:color="auto"/>
                <w:left w:val="none" w:sz="0" w:space="0" w:color="auto"/>
                <w:bottom w:val="none" w:sz="0" w:space="0" w:color="auto"/>
                <w:right w:val="none" w:sz="0" w:space="0" w:color="auto"/>
              </w:divBdr>
              <w:divsChild>
                <w:div w:id="287317568">
                  <w:marLeft w:val="0"/>
                  <w:marRight w:val="0"/>
                  <w:marTop w:val="0"/>
                  <w:marBottom w:val="0"/>
                  <w:divBdr>
                    <w:top w:val="none" w:sz="0" w:space="0" w:color="auto"/>
                    <w:left w:val="none" w:sz="0" w:space="0" w:color="auto"/>
                    <w:bottom w:val="none" w:sz="0" w:space="0" w:color="auto"/>
                    <w:right w:val="none" w:sz="0" w:space="0" w:color="auto"/>
                  </w:divBdr>
                  <w:divsChild>
                    <w:div w:id="706881376">
                      <w:marLeft w:val="0"/>
                      <w:marRight w:val="0"/>
                      <w:marTop w:val="0"/>
                      <w:marBottom w:val="0"/>
                      <w:divBdr>
                        <w:top w:val="none" w:sz="0" w:space="0" w:color="auto"/>
                        <w:left w:val="none" w:sz="0" w:space="0" w:color="auto"/>
                        <w:bottom w:val="none" w:sz="0" w:space="0" w:color="auto"/>
                        <w:right w:val="none" w:sz="0" w:space="0" w:color="auto"/>
                      </w:divBdr>
                    </w:div>
                  </w:divsChild>
                </w:div>
                <w:div w:id="1420759909">
                  <w:marLeft w:val="0"/>
                  <w:marRight w:val="0"/>
                  <w:marTop w:val="0"/>
                  <w:marBottom w:val="0"/>
                  <w:divBdr>
                    <w:top w:val="none" w:sz="0" w:space="0" w:color="auto"/>
                    <w:left w:val="none" w:sz="0" w:space="0" w:color="auto"/>
                    <w:bottom w:val="none" w:sz="0" w:space="0" w:color="auto"/>
                    <w:right w:val="none" w:sz="0" w:space="0" w:color="auto"/>
                  </w:divBdr>
                  <w:divsChild>
                    <w:div w:id="86998767">
                      <w:marLeft w:val="0"/>
                      <w:marRight w:val="0"/>
                      <w:marTop w:val="0"/>
                      <w:marBottom w:val="0"/>
                      <w:divBdr>
                        <w:top w:val="none" w:sz="0" w:space="0" w:color="auto"/>
                        <w:left w:val="none" w:sz="0" w:space="0" w:color="auto"/>
                        <w:bottom w:val="none" w:sz="0" w:space="0" w:color="auto"/>
                        <w:right w:val="none" w:sz="0" w:space="0" w:color="auto"/>
                      </w:divBdr>
                    </w:div>
                  </w:divsChild>
                </w:div>
                <w:div w:id="2041125978">
                  <w:marLeft w:val="0"/>
                  <w:marRight w:val="0"/>
                  <w:marTop w:val="0"/>
                  <w:marBottom w:val="0"/>
                  <w:divBdr>
                    <w:top w:val="none" w:sz="0" w:space="0" w:color="auto"/>
                    <w:left w:val="none" w:sz="0" w:space="0" w:color="auto"/>
                    <w:bottom w:val="none" w:sz="0" w:space="0" w:color="auto"/>
                    <w:right w:val="none" w:sz="0" w:space="0" w:color="auto"/>
                  </w:divBdr>
                  <w:divsChild>
                    <w:div w:id="616135675">
                      <w:marLeft w:val="0"/>
                      <w:marRight w:val="0"/>
                      <w:marTop w:val="0"/>
                      <w:marBottom w:val="0"/>
                      <w:divBdr>
                        <w:top w:val="none" w:sz="0" w:space="0" w:color="auto"/>
                        <w:left w:val="none" w:sz="0" w:space="0" w:color="auto"/>
                        <w:bottom w:val="none" w:sz="0" w:space="0" w:color="auto"/>
                        <w:right w:val="none" w:sz="0" w:space="0" w:color="auto"/>
                      </w:divBdr>
                    </w:div>
                  </w:divsChild>
                </w:div>
                <w:div w:id="1158807797">
                  <w:marLeft w:val="0"/>
                  <w:marRight w:val="0"/>
                  <w:marTop w:val="0"/>
                  <w:marBottom w:val="0"/>
                  <w:divBdr>
                    <w:top w:val="none" w:sz="0" w:space="0" w:color="auto"/>
                    <w:left w:val="none" w:sz="0" w:space="0" w:color="auto"/>
                    <w:bottom w:val="none" w:sz="0" w:space="0" w:color="auto"/>
                    <w:right w:val="none" w:sz="0" w:space="0" w:color="auto"/>
                  </w:divBdr>
                  <w:divsChild>
                    <w:div w:id="1808549975">
                      <w:marLeft w:val="0"/>
                      <w:marRight w:val="0"/>
                      <w:marTop w:val="0"/>
                      <w:marBottom w:val="0"/>
                      <w:divBdr>
                        <w:top w:val="none" w:sz="0" w:space="0" w:color="auto"/>
                        <w:left w:val="none" w:sz="0" w:space="0" w:color="auto"/>
                        <w:bottom w:val="none" w:sz="0" w:space="0" w:color="auto"/>
                        <w:right w:val="none" w:sz="0" w:space="0" w:color="auto"/>
                      </w:divBdr>
                    </w:div>
                  </w:divsChild>
                </w:div>
                <w:div w:id="1209417192">
                  <w:marLeft w:val="0"/>
                  <w:marRight w:val="0"/>
                  <w:marTop w:val="0"/>
                  <w:marBottom w:val="0"/>
                  <w:divBdr>
                    <w:top w:val="none" w:sz="0" w:space="0" w:color="auto"/>
                    <w:left w:val="none" w:sz="0" w:space="0" w:color="auto"/>
                    <w:bottom w:val="none" w:sz="0" w:space="0" w:color="auto"/>
                    <w:right w:val="none" w:sz="0" w:space="0" w:color="auto"/>
                  </w:divBdr>
                  <w:divsChild>
                    <w:div w:id="1022366520">
                      <w:marLeft w:val="0"/>
                      <w:marRight w:val="0"/>
                      <w:marTop w:val="0"/>
                      <w:marBottom w:val="0"/>
                      <w:divBdr>
                        <w:top w:val="none" w:sz="0" w:space="0" w:color="auto"/>
                        <w:left w:val="none" w:sz="0" w:space="0" w:color="auto"/>
                        <w:bottom w:val="none" w:sz="0" w:space="0" w:color="auto"/>
                        <w:right w:val="none" w:sz="0" w:space="0" w:color="auto"/>
                      </w:divBdr>
                    </w:div>
                  </w:divsChild>
                </w:div>
                <w:div w:id="967056100">
                  <w:marLeft w:val="0"/>
                  <w:marRight w:val="0"/>
                  <w:marTop w:val="0"/>
                  <w:marBottom w:val="0"/>
                  <w:divBdr>
                    <w:top w:val="none" w:sz="0" w:space="0" w:color="auto"/>
                    <w:left w:val="none" w:sz="0" w:space="0" w:color="auto"/>
                    <w:bottom w:val="none" w:sz="0" w:space="0" w:color="auto"/>
                    <w:right w:val="none" w:sz="0" w:space="0" w:color="auto"/>
                  </w:divBdr>
                  <w:divsChild>
                    <w:div w:id="382481073">
                      <w:marLeft w:val="0"/>
                      <w:marRight w:val="0"/>
                      <w:marTop w:val="0"/>
                      <w:marBottom w:val="0"/>
                      <w:divBdr>
                        <w:top w:val="none" w:sz="0" w:space="0" w:color="auto"/>
                        <w:left w:val="none" w:sz="0" w:space="0" w:color="auto"/>
                        <w:bottom w:val="none" w:sz="0" w:space="0" w:color="auto"/>
                        <w:right w:val="none" w:sz="0" w:space="0" w:color="auto"/>
                      </w:divBdr>
                    </w:div>
                  </w:divsChild>
                </w:div>
                <w:div w:id="830566243">
                  <w:marLeft w:val="0"/>
                  <w:marRight w:val="0"/>
                  <w:marTop w:val="0"/>
                  <w:marBottom w:val="0"/>
                  <w:divBdr>
                    <w:top w:val="none" w:sz="0" w:space="0" w:color="auto"/>
                    <w:left w:val="none" w:sz="0" w:space="0" w:color="auto"/>
                    <w:bottom w:val="none" w:sz="0" w:space="0" w:color="auto"/>
                    <w:right w:val="none" w:sz="0" w:space="0" w:color="auto"/>
                  </w:divBdr>
                  <w:divsChild>
                    <w:div w:id="1043215048">
                      <w:marLeft w:val="0"/>
                      <w:marRight w:val="0"/>
                      <w:marTop w:val="0"/>
                      <w:marBottom w:val="0"/>
                      <w:divBdr>
                        <w:top w:val="none" w:sz="0" w:space="0" w:color="auto"/>
                        <w:left w:val="none" w:sz="0" w:space="0" w:color="auto"/>
                        <w:bottom w:val="none" w:sz="0" w:space="0" w:color="auto"/>
                        <w:right w:val="none" w:sz="0" w:space="0" w:color="auto"/>
                      </w:divBdr>
                    </w:div>
                  </w:divsChild>
                </w:div>
                <w:div w:id="758674780">
                  <w:marLeft w:val="0"/>
                  <w:marRight w:val="0"/>
                  <w:marTop w:val="0"/>
                  <w:marBottom w:val="0"/>
                  <w:divBdr>
                    <w:top w:val="none" w:sz="0" w:space="0" w:color="auto"/>
                    <w:left w:val="none" w:sz="0" w:space="0" w:color="auto"/>
                    <w:bottom w:val="none" w:sz="0" w:space="0" w:color="auto"/>
                    <w:right w:val="none" w:sz="0" w:space="0" w:color="auto"/>
                  </w:divBdr>
                  <w:divsChild>
                    <w:div w:id="1286808192">
                      <w:marLeft w:val="0"/>
                      <w:marRight w:val="0"/>
                      <w:marTop w:val="0"/>
                      <w:marBottom w:val="0"/>
                      <w:divBdr>
                        <w:top w:val="none" w:sz="0" w:space="0" w:color="auto"/>
                        <w:left w:val="none" w:sz="0" w:space="0" w:color="auto"/>
                        <w:bottom w:val="none" w:sz="0" w:space="0" w:color="auto"/>
                        <w:right w:val="none" w:sz="0" w:space="0" w:color="auto"/>
                      </w:divBdr>
                    </w:div>
                  </w:divsChild>
                </w:div>
                <w:div w:id="1775855227">
                  <w:marLeft w:val="0"/>
                  <w:marRight w:val="0"/>
                  <w:marTop w:val="0"/>
                  <w:marBottom w:val="0"/>
                  <w:divBdr>
                    <w:top w:val="none" w:sz="0" w:space="0" w:color="auto"/>
                    <w:left w:val="none" w:sz="0" w:space="0" w:color="auto"/>
                    <w:bottom w:val="none" w:sz="0" w:space="0" w:color="auto"/>
                    <w:right w:val="none" w:sz="0" w:space="0" w:color="auto"/>
                  </w:divBdr>
                  <w:divsChild>
                    <w:div w:id="2086104374">
                      <w:marLeft w:val="0"/>
                      <w:marRight w:val="0"/>
                      <w:marTop w:val="0"/>
                      <w:marBottom w:val="0"/>
                      <w:divBdr>
                        <w:top w:val="none" w:sz="0" w:space="0" w:color="auto"/>
                        <w:left w:val="none" w:sz="0" w:space="0" w:color="auto"/>
                        <w:bottom w:val="none" w:sz="0" w:space="0" w:color="auto"/>
                        <w:right w:val="none" w:sz="0" w:space="0" w:color="auto"/>
                      </w:divBdr>
                    </w:div>
                  </w:divsChild>
                </w:div>
                <w:div w:id="95179940">
                  <w:marLeft w:val="0"/>
                  <w:marRight w:val="0"/>
                  <w:marTop w:val="0"/>
                  <w:marBottom w:val="0"/>
                  <w:divBdr>
                    <w:top w:val="none" w:sz="0" w:space="0" w:color="auto"/>
                    <w:left w:val="none" w:sz="0" w:space="0" w:color="auto"/>
                    <w:bottom w:val="none" w:sz="0" w:space="0" w:color="auto"/>
                    <w:right w:val="none" w:sz="0" w:space="0" w:color="auto"/>
                  </w:divBdr>
                  <w:divsChild>
                    <w:div w:id="759712750">
                      <w:marLeft w:val="0"/>
                      <w:marRight w:val="0"/>
                      <w:marTop w:val="0"/>
                      <w:marBottom w:val="0"/>
                      <w:divBdr>
                        <w:top w:val="none" w:sz="0" w:space="0" w:color="auto"/>
                        <w:left w:val="none" w:sz="0" w:space="0" w:color="auto"/>
                        <w:bottom w:val="none" w:sz="0" w:space="0" w:color="auto"/>
                        <w:right w:val="none" w:sz="0" w:space="0" w:color="auto"/>
                      </w:divBdr>
                    </w:div>
                  </w:divsChild>
                </w:div>
                <w:div w:id="983701740">
                  <w:marLeft w:val="0"/>
                  <w:marRight w:val="0"/>
                  <w:marTop w:val="0"/>
                  <w:marBottom w:val="0"/>
                  <w:divBdr>
                    <w:top w:val="none" w:sz="0" w:space="0" w:color="auto"/>
                    <w:left w:val="none" w:sz="0" w:space="0" w:color="auto"/>
                    <w:bottom w:val="none" w:sz="0" w:space="0" w:color="auto"/>
                    <w:right w:val="none" w:sz="0" w:space="0" w:color="auto"/>
                  </w:divBdr>
                  <w:divsChild>
                    <w:div w:id="741830982">
                      <w:marLeft w:val="0"/>
                      <w:marRight w:val="0"/>
                      <w:marTop w:val="0"/>
                      <w:marBottom w:val="0"/>
                      <w:divBdr>
                        <w:top w:val="none" w:sz="0" w:space="0" w:color="auto"/>
                        <w:left w:val="none" w:sz="0" w:space="0" w:color="auto"/>
                        <w:bottom w:val="none" w:sz="0" w:space="0" w:color="auto"/>
                        <w:right w:val="none" w:sz="0" w:space="0" w:color="auto"/>
                      </w:divBdr>
                    </w:div>
                  </w:divsChild>
                </w:div>
                <w:div w:id="1387489297">
                  <w:marLeft w:val="0"/>
                  <w:marRight w:val="0"/>
                  <w:marTop w:val="0"/>
                  <w:marBottom w:val="0"/>
                  <w:divBdr>
                    <w:top w:val="none" w:sz="0" w:space="0" w:color="auto"/>
                    <w:left w:val="none" w:sz="0" w:space="0" w:color="auto"/>
                    <w:bottom w:val="none" w:sz="0" w:space="0" w:color="auto"/>
                    <w:right w:val="none" w:sz="0" w:space="0" w:color="auto"/>
                  </w:divBdr>
                  <w:divsChild>
                    <w:div w:id="533813987">
                      <w:marLeft w:val="0"/>
                      <w:marRight w:val="0"/>
                      <w:marTop w:val="0"/>
                      <w:marBottom w:val="0"/>
                      <w:divBdr>
                        <w:top w:val="none" w:sz="0" w:space="0" w:color="auto"/>
                        <w:left w:val="none" w:sz="0" w:space="0" w:color="auto"/>
                        <w:bottom w:val="none" w:sz="0" w:space="0" w:color="auto"/>
                        <w:right w:val="none" w:sz="0" w:space="0" w:color="auto"/>
                      </w:divBdr>
                    </w:div>
                  </w:divsChild>
                </w:div>
                <w:div w:id="1205946745">
                  <w:marLeft w:val="0"/>
                  <w:marRight w:val="0"/>
                  <w:marTop w:val="0"/>
                  <w:marBottom w:val="0"/>
                  <w:divBdr>
                    <w:top w:val="none" w:sz="0" w:space="0" w:color="auto"/>
                    <w:left w:val="none" w:sz="0" w:space="0" w:color="auto"/>
                    <w:bottom w:val="none" w:sz="0" w:space="0" w:color="auto"/>
                    <w:right w:val="none" w:sz="0" w:space="0" w:color="auto"/>
                  </w:divBdr>
                  <w:divsChild>
                    <w:div w:id="1770930629">
                      <w:marLeft w:val="0"/>
                      <w:marRight w:val="0"/>
                      <w:marTop w:val="0"/>
                      <w:marBottom w:val="0"/>
                      <w:divBdr>
                        <w:top w:val="none" w:sz="0" w:space="0" w:color="auto"/>
                        <w:left w:val="none" w:sz="0" w:space="0" w:color="auto"/>
                        <w:bottom w:val="none" w:sz="0" w:space="0" w:color="auto"/>
                        <w:right w:val="none" w:sz="0" w:space="0" w:color="auto"/>
                      </w:divBdr>
                    </w:div>
                  </w:divsChild>
                </w:div>
                <w:div w:id="669792215">
                  <w:marLeft w:val="0"/>
                  <w:marRight w:val="0"/>
                  <w:marTop w:val="0"/>
                  <w:marBottom w:val="0"/>
                  <w:divBdr>
                    <w:top w:val="none" w:sz="0" w:space="0" w:color="auto"/>
                    <w:left w:val="none" w:sz="0" w:space="0" w:color="auto"/>
                    <w:bottom w:val="none" w:sz="0" w:space="0" w:color="auto"/>
                    <w:right w:val="none" w:sz="0" w:space="0" w:color="auto"/>
                  </w:divBdr>
                  <w:divsChild>
                    <w:div w:id="1321543146">
                      <w:marLeft w:val="0"/>
                      <w:marRight w:val="0"/>
                      <w:marTop w:val="0"/>
                      <w:marBottom w:val="0"/>
                      <w:divBdr>
                        <w:top w:val="none" w:sz="0" w:space="0" w:color="auto"/>
                        <w:left w:val="none" w:sz="0" w:space="0" w:color="auto"/>
                        <w:bottom w:val="none" w:sz="0" w:space="0" w:color="auto"/>
                        <w:right w:val="none" w:sz="0" w:space="0" w:color="auto"/>
                      </w:divBdr>
                    </w:div>
                  </w:divsChild>
                </w:div>
                <w:div w:id="685402222">
                  <w:marLeft w:val="0"/>
                  <w:marRight w:val="0"/>
                  <w:marTop w:val="0"/>
                  <w:marBottom w:val="0"/>
                  <w:divBdr>
                    <w:top w:val="none" w:sz="0" w:space="0" w:color="auto"/>
                    <w:left w:val="none" w:sz="0" w:space="0" w:color="auto"/>
                    <w:bottom w:val="none" w:sz="0" w:space="0" w:color="auto"/>
                    <w:right w:val="none" w:sz="0" w:space="0" w:color="auto"/>
                  </w:divBdr>
                  <w:divsChild>
                    <w:div w:id="1370833509">
                      <w:marLeft w:val="0"/>
                      <w:marRight w:val="0"/>
                      <w:marTop w:val="0"/>
                      <w:marBottom w:val="0"/>
                      <w:divBdr>
                        <w:top w:val="none" w:sz="0" w:space="0" w:color="auto"/>
                        <w:left w:val="none" w:sz="0" w:space="0" w:color="auto"/>
                        <w:bottom w:val="none" w:sz="0" w:space="0" w:color="auto"/>
                        <w:right w:val="none" w:sz="0" w:space="0" w:color="auto"/>
                      </w:divBdr>
                    </w:div>
                  </w:divsChild>
                </w:div>
                <w:div w:id="1068068811">
                  <w:marLeft w:val="0"/>
                  <w:marRight w:val="0"/>
                  <w:marTop w:val="0"/>
                  <w:marBottom w:val="0"/>
                  <w:divBdr>
                    <w:top w:val="none" w:sz="0" w:space="0" w:color="auto"/>
                    <w:left w:val="none" w:sz="0" w:space="0" w:color="auto"/>
                    <w:bottom w:val="none" w:sz="0" w:space="0" w:color="auto"/>
                    <w:right w:val="none" w:sz="0" w:space="0" w:color="auto"/>
                  </w:divBdr>
                  <w:divsChild>
                    <w:div w:id="2111318681">
                      <w:marLeft w:val="0"/>
                      <w:marRight w:val="0"/>
                      <w:marTop w:val="0"/>
                      <w:marBottom w:val="0"/>
                      <w:divBdr>
                        <w:top w:val="none" w:sz="0" w:space="0" w:color="auto"/>
                        <w:left w:val="none" w:sz="0" w:space="0" w:color="auto"/>
                        <w:bottom w:val="none" w:sz="0" w:space="0" w:color="auto"/>
                        <w:right w:val="none" w:sz="0" w:space="0" w:color="auto"/>
                      </w:divBdr>
                    </w:div>
                  </w:divsChild>
                </w:div>
                <w:div w:id="565607271">
                  <w:marLeft w:val="0"/>
                  <w:marRight w:val="0"/>
                  <w:marTop w:val="0"/>
                  <w:marBottom w:val="0"/>
                  <w:divBdr>
                    <w:top w:val="none" w:sz="0" w:space="0" w:color="auto"/>
                    <w:left w:val="none" w:sz="0" w:space="0" w:color="auto"/>
                    <w:bottom w:val="none" w:sz="0" w:space="0" w:color="auto"/>
                    <w:right w:val="none" w:sz="0" w:space="0" w:color="auto"/>
                  </w:divBdr>
                  <w:divsChild>
                    <w:div w:id="2033072770">
                      <w:marLeft w:val="0"/>
                      <w:marRight w:val="0"/>
                      <w:marTop w:val="0"/>
                      <w:marBottom w:val="0"/>
                      <w:divBdr>
                        <w:top w:val="none" w:sz="0" w:space="0" w:color="auto"/>
                        <w:left w:val="none" w:sz="0" w:space="0" w:color="auto"/>
                        <w:bottom w:val="none" w:sz="0" w:space="0" w:color="auto"/>
                        <w:right w:val="none" w:sz="0" w:space="0" w:color="auto"/>
                      </w:divBdr>
                    </w:div>
                  </w:divsChild>
                </w:div>
                <w:div w:id="1046568028">
                  <w:marLeft w:val="0"/>
                  <w:marRight w:val="0"/>
                  <w:marTop w:val="0"/>
                  <w:marBottom w:val="0"/>
                  <w:divBdr>
                    <w:top w:val="none" w:sz="0" w:space="0" w:color="auto"/>
                    <w:left w:val="none" w:sz="0" w:space="0" w:color="auto"/>
                    <w:bottom w:val="none" w:sz="0" w:space="0" w:color="auto"/>
                    <w:right w:val="none" w:sz="0" w:space="0" w:color="auto"/>
                  </w:divBdr>
                  <w:divsChild>
                    <w:div w:id="1411846560">
                      <w:marLeft w:val="0"/>
                      <w:marRight w:val="0"/>
                      <w:marTop w:val="0"/>
                      <w:marBottom w:val="0"/>
                      <w:divBdr>
                        <w:top w:val="none" w:sz="0" w:space="0" w:color="auto"/>
                        <w:left w:val="none" w:sz="0" w:space="0" w:color="auto"/>
                        <w:bottom w:val="none" w:sz="0" w:space="0" w:color="auto"/>
                        <w:right w:val="none" w:sz="0" w:space="0" w:color="auto"/>
                      </w:divBdr>
                    </w:div>
                  </w:divsChild>
                </w:div>
                <w:div w:id="1450004757">
                  <w:marLeft w:val="0"/>
                  <w:marRight w:val="0"/>
                  <w:marTop w:val="0"/>
                  <w:marBottom w:val="0"/>
                  <w:divBdr>
                    <w:top w:val="none" w:sz="0" w:space="0" w:color="auto"/>
                    <w:left w:val="none" w:sz="0" w:space="0" w:color="auto"/>
                    <w:bottom w:val="none" w:sz="0" w:space="0" w:color="auto"/>
                    <w:right w:val="none" w:sz="0" w:space="0" w:color="auto"/>
                  </w:divBdr>
                  <w:divsChild>
                    <w:div w:id="1287391405">
                      <w:marLeft w:val="0"/>
                      <w:marRight w:val="0"/>
                      <w:marTop w:val="0"/>
                      <w:marBottom w:val="0"/>
                      <w:divBdr>
                        <w:top w:val="none" w:sz="0" w:space="0" w:color="auto"/>
                        <w:left w:val="none" w:sz="0" w:space="0" w:color="auto"/>
                        <w:bottom w:val="none" w:sz="0" w:space="0" w:color="auto"/>
                        <w:right w:val="none" w:sz="0" w:space="0" w:color="auto"/>
                      </w:divBdr>
                    </w:div>
                  </w:divsChild>
                </w:div>
                <w:div w:id="1508709052">
                  <w:marLeft w:val="0"/>
                  <w:marRight w:val="0"/>
                  <w:marTop w:val="0"/>
                  <w:marBottom w:val="0"/>
                  <w:divBdr>
                    <w:top w:val="none" w:sz="0" w:space="0" w:color="auto"/>
                    <w:left w:val="none" w:sz="0" w:space="0" w:color="auto"/>
                    <w:bottom w:val="none" w:sz="0" w:space="0" w:color="auto"/>
                    <w:right w:val="none" w:sz="0" w:space="0" w:color="auto"/>
                  </w:divBdr>
                  <w:divsChild>
                    <w:div w:id="543760358">
                      <w:marLeft w:val="0"/>
                      <w:marRight w:val="0"/>
                      <w:marTop w:val="0"/>
                      <w:marBottom w:val="0"/>
                      <w:divBdr>
                        <w:top w:val="none" w:sz="0" w:space="0" w:color="auto"/>
                        <w:left w:val="none" w:sz="0" w:space="0" w:color="auto"/>
                        <w:bottom w:val="none" w:sz="0" w:space="0" w:color="auto"/>
                        <w:right w:val="none" w:sz="0" w:space="0" w:color="auto"/>
                      </w:divBdr>
                    </w:div>
                  </w:divsChild>
                </w:div>
                <w:div w:id="67920318">
                  <w:marLeft w:val="0"/>
                  <w:marRight w:val="0"/>
                  <w:marTop w:val="0"/>
                  <w:marBottom w:val="0"/>
                  <w:divBdr>
                    <w:top w:val="none" w:sz="0" w:space="0" w:color="auto"/>
                    <w:left w:val="none" w:sz="0" w:space="0" w:color="auto"/>
                    <w:bottom w:val="none" w:sz="0" w:space="0" w:color="auto"/>
                    <w:right w:val="none" w:sz="0" w:space="0" w:color="auto"/>
                  </w:divBdr>
                  <w:divsChild>
                    <w:div w:id="824854313">
                      <w:marLeft w:val="0"/>
                      <w:marRight w:val="0"/>
                      <w:marTop w:val="0"/>
                      <w:marBottom w:val="0"/>
                      <w:divBdr>
                        <w:top w:val="none" w:sz="0" w:space="0" w:color="auto"/>
                        <w:left w:val="none" w:sz="0" w:space="0" w:color="auto"/>
                        <w:bottom w:val="none" w:sz="0" w:space="0" w:color="auto"/>
                        <w:right w:val="none" w:sz="0" w:space="0" w:color="auto"/>
                      </w:divBdr>
                    </w:div>
                  </w:divsChild>
                </w:div>
                <w:div w:id="134687842">
                  <w:marLeft w:val="0"/>
                  <w:marRight w:val="0"/>
                  <w:marTop w:val="0"/>
                  <w:marBottom w:val="0"/>
                  <w:divBdr>
                    <w:top w:val="none" w:sz="0" w:space="0" w:color="auto"/>
                    <w:left w:val="none" w:sz="0" w:space="0" w:color="auto"/>
                    <w:bottom w:val="none" w:sz="0" w:space="0" w:color="auto"/>
                    <w:right w:val="none" w:sz="0" w:space="0" w:color="auto"/>
                  </w:divBdr>
                  <w:divsChild>
                    <w:div w:id="1238393516">
                      <w:marLeft w:val="0"/>
                      <w:marRight w:val="0"/>
                      <w:marTop w:val="0"/>
                      <w:marBottom w:val="0"/>
                      <w:divBdr>
                        <w:top w:val="none" w:sz="0" w:space="0" w:color="auto"/>
                        <w:left w:val="none" w:sz="0" w:space="0" w:color="auto"/>
                        <w:bottom w:val="none" w:sz="0" w:space="0" w:color="auto"/>
                        <w:right w:val="none" w:sz="0" w:space="0" w:color="auto"/>
                      </w:divBdr>
                    </w:div>
                  </w:divsChild>
                </w:div>
                <w:div w:id="243805016">
                  <w:marLeft w:val="0"/>
                  <w:marRight w:val="0"/>
                  <w:marTop w:val="0"/>
                  <w:marBottom w:val="0"/>
                  <w:divBdr>
                    <w:top w:val="none" w:sz="0" w:space="0" w:color="auto"/>
                    <w:left w:val="none" w:sz="0" w:space="0" w:color="auto"/>
                    <w:bottom w:val="none" w:sz="0" w:space="0" w:color="auto"/>
                    <w:right w:val="none" w:sz="0" w:space="0" w:color="auto"/>
                  </w:divBdr>
                  <w:divsChild>
                    <w:div w:id="837577372">
                      <w:marLeft w:val="0"/>
                      <w:marRight w:val="0"/>
                      <w:marTop w:val="0"/>
                      <w:marBottom w:val="0"/>
                      <w:divBdr>
                        <w:top w:val="none" w:sz="0" w:space="0" w:color="auto"/>
                        <w:left w:val="none" w:sz="0" w:space="0" w:color="auto"/>
                        <w:bottom w:val="none" w:sz="0" w:space="0" w:color="auto"/>
                        <w:right w:val="none" w:sz="0" w:space="0" w:color="auto"/>
                      </w:divBdr>
                    </w:div>
                  </w:divsChild>
                </w:div>
                <w:div w:id="1642005424">
                  <w:marLeft w:val="0"/>
                  <w:marRight w:val="0"/>
                  <w:marTop w:val="0"/>
                  <w:marBottom w:val="0"/>
                  <w:divBdr>
                    <w:top w:val="none" w:sz="0" w:space="0" w:color="auto"/>
                    <w:left w:val="none" w:sz="0" w:space="0" w:color="auto"/>
                    <w:bottom w:val="none" w:sz="0" w:space="0" w:color="auto"/>
                    <w:right w:val="none" w:sz="0" w:space="0" w:color="auto"/>
                  </w:divBdr>
                  <w:divsChild>
                    <w:div w:id="1721006928">
                      <w:marLeft w:val="0"/>
                      <w:marRight w:val="0"/>
                      <w:marTop w:val="0"/>
                      <w:marBottom w:val="0"/>
                      <w:divBdr>
                        <w:top w:val="none" w:sz="0" w:space="0" w:color="auto"/>
                        <w:left w:val="none" w:sz="0" w:space="0" w:color="auto"/>
                        <w:bottom w:val="none" w:sz="0" w:space="0" w:color="auto"/>
                        <w:right w:val="none" w:sz="0" w:space="0" w:color="auto"/>
                      </w:divBdr>
                    </w:div>
                  </w:divsChild>
                </w:div>
                <w:div w:id="906502761">
                  <w:marLeft w:val="0"/>
                  <w:marRight w:val="0"/>
                  <w:marTop w:val="0"/>
                  <w:marBottom w:val="0"/>
                  <w:divBdr>
                    <w:top w:val="none" w:sz="0" w:space="0" w:color="auto"/>
                    <w:left w:val="none" w:sz="0" w:space="0" w:color="auto"/>
                    <w:bottom w:val="none" w:sz="0" w:space="0" w:color="auto"/>
                    <w:right w:val="none" w:sz="0" w:space="0" w:color="auto"/>
                  </w:divBdr>
                  <w:divsChild>
                    <w:div w:id="2135442718">
                      <w:marLeft w:val="0"/>
                      <w:marRight w:val="0"/>
                      <w:marTop w:val="0"/>
                      <w:marBottom w:val="0"/>
                      <w:divBdr>
                        <w:top w:val="none" w:sz="0" w:space="0" w:color="auto"/>
                        <w:left w:val="none" w:sz="0" w:space="0" w:color="auto"/>
                        <w:bottom w:val="none" w:sz="0" w:space="0" w:color="auto"/>
                        <w:right w:val="none" w:sz="0" w:space="0" w:color="auto"/>
                      </w:divBdr>
                    </w:div>
                  </w:divsChild>
                </w:div>
                <w:div w:id="1752240238">
                  <w:marLeft w:val="0"/>
                  <w:marRight w:val="0"/>
                  <w:marTop w:val="0"/>
                  <w:marBottom w:val="0"/>
                  <w:divBdr>
                    <w:top w:val="none" w:sz="0" w:space="0" w:color="auto"/>
                    <w:left w:val="none" w:sz="0" w:space="0" w:color="auto"/>
                    <w:bottom w:val="none" w:sz="0" w:space="0" w:color="auto"/>
                    <w:right w:val="none" w:sz="0" w:space="0" w:color="auto"/>
                  </w:divBdr>
                  <w:divsChild>
                    <w:div w:id="673648427">
                      <w:marLeft w:val="0"/>
                      <w:marRight w:val="0"/>
                      <w:marTop w:val="0"/>
                      <w:marBottom w:val="0"/>
                      <w:divBdr>
                        <w:top w:val="none" w:sz="0" w:space="0" w:color="auto"/>
                        <w:left w:val="none" w:sz="0" w:space="0" w:color="auto"/>
                        <w:bottom w:val="none" w:sz="0" w:space="0" w:color="auto"/>
                        <w:right w:val="none" w:sz="0" w:space="0" w:color="auto"/>
                      </w:divBdr>
                    </w:div>
                  </w:divsChild>
                </w:div>
                <w:div w:id="1101609668">
                  <w:marLeft w:val="0"/>
                  <w:marRight w:val="0"/>
                  <w:marTop w:val="0"/>
                  <w:marBottom w:val="0"/>
                  <w:divBdr>
                    <w:top w:val="none" w:sz="0" w:space="0" w:color="auto"/>
                    <w:left w:val="none" w:sz="0" w:space="0" w:color="auto"/>
                    <w:bottom w:val="none" w:sz="0" w:space="0" w:color="auto"/>
                    <w:right w:val="none" w:sz="0" w:space="0" w:color="auto"/>
                  </w:divBdr>
                  <w:divsChild>
                    <w:div w:id="1762212976">
                      <w:marLeft w:val="0"/>
                      <w:marRight w:val="0"/>
                      <w:marTop w:val="0"/>
                      <w:marBottom w:val="0"/>
                      <w:divBdr>
                        <w:top w:val="none" w:sz="0" w:space="0" w:color="auto"/>
                        <w:left w:val="none" w:sz="0" w:space="0" w:color="auto"/>
                        <w:bottom w:val="none" w:sz="0" w:space="0" w:color="auto"/>
                        <w:right w:val="none" w:sz="0" w:space="0" w:color="auto"/>
                      </w:divBdr>
                    </w:div>
                  </w:divsChild>
                </w:div>
                <w:div w:id="642124940">
                  <w:marLeft w:val="0"/>
                  <w:marRight w:val="0"/>
                  <w:marTop w:val="0"/>
                  <w:marBottom w:val="0"/>
                  <w:divBdr>
                    <w:top w:val="none" w:sz="0" w:space="0" w:color="auto"/>
                    <w:left w:val="none" w:sz="0" w:space="0" w:color="auto"/>
                    <w:bottom w:val="none" w:sz="0" w:space="0" w:color="auto"/>
                    <w:right w:val="none" w:sz="0" w:space="0" w:color="auto"/>
                  </w:divBdr>
                  <w:divsChild>
                    <w:div w:id="120199177">
                      <w:marLeft w:val="0"/>
                      <w:marRight w:val="0"/>
                      <w:marTop w:val="0"/>
                      <w:marBottom w:val="0"/>
                      <w:divBdr>
                        <w:top w:val="none" w:sz="0" w:space="0" w:color="auto"/>
                        <w:left w:val="none" w:sz="0" w:space="0" w:color="auto"/>
                        <w:bottom w:val="none" w:sz="0" w:space="0" w:color="auto"/>
                        <w:right w:val="none" w:sz="0" w:space="0" w:color="auto"/>
                      </w:divBdr>
                    </w:div>
                  </w:divsChild>
                </w:div>
                <w:div w:id="1014847319">
                  <w:marLeft w:val="0"/>
                  <w:marRight w:val="0"/>
                  <w:marTop w:val="0"/>
                  <w:marBottom w:val="0"/>
                  <w:divBdr>
                    <w:top w:val="none" w:sz="0" w:space="0" w:color="auto"/>
                    <w:left w:val="none" w:sz="0" w:space="0" w:color="auto"/>
                    <w:bottom w:val="none" w:sz="0" w:space="0" w:color="auto"/>
                    <w:right w:val="none" w:sz="0" w:space="0" w:color="auto"/>
                  </w:divBdr>
                  <w:divsChild>
                    <w:div w:id="1583487136">
                      <w:marLeft w:val="0"/>
                      <w:marRight w:val="0"/>
                      <w:marTop w:val="0"/>
                      <w:marBottom w:val="0"/>
                      <w:divBdr>
                        <w:top w:val="none" w:sz="0" w:space="0" w:color="auto"/>
                        <w:left w:val="none" w:sz="0" w:space="0" w:color="auto"/>
                        <w:bottom w:val="none" w:sz="0" w:space="0" w:color="auto"/>
                        <w:right w:val="none" w:sz="0" w:space="0" w:color="auto"/>
                      </w:divBdr>
                    </w:div>
                  </w:divsChild>
                </w:div>
                <w:div w:id="241569239">
                  <w:marLeft w:val="0"/>
                  <w:marRight w:val="0"/>
                  <w:marTop w:val="0"/>
                  <w:marBottom w:val="0"/>
                  <w:divBdr>
                    <w:top w:val="none" w:sz="0" w:space="0" w:color="auto"/>
                    <w:left w:val="none" w:sz="0" w:space="0" w:color="auto"/>
                    <w:bottom w:val="none" w:sz="0" w:space="0" w:color="auto"/>
                    <w:right w:val="none" w:sz="0" w:space="0" w:color="auto"/>
                  </w:divBdr>
                  <w:divsChild>
                    <w:div w:id="1026636427">
                      <w:marLeft w:val="0"/>
                      <w:marRight w:val="0"/>
                      <w:marTop w:val="0"/>
                      <w:marBottom w:val="0"/>
                      <w:divBdr>
                        <w:top w:val="none" w:sz="0" w:space="0" w:color="auto"/>
                        <w:left w:val="none" w:sz="0" w:space="0" w:color="auto"/>
                        <w:bottom w:val="none" w:sz="0" w:space="0" w:color="auto"/>
                        <w:right w:val="none" w:sz="0" w:space="0" w:color="auto"/>
                      </w:divBdr>
                    </w:div>
                  </w:divsChild>
                </w:div>
                <w:div w:id="1189834424">
                  <w:marLeft w:val="0"/>
                  <w:marRight w:val="0"/>
                  <w:marTop w:val="0"/>
                  <w:marBottom w:val="0"/>
                  <w:divBdr>
                    <w:top w:val="none" w:sz="0" w:space="0" w:color="auto"/>
                    <w:left w:val="none" w:sz="0" w:space="0" w:color="auto"/>
                    <w:bottom w:val="none" w:sz="0" w:space="0" w:color="auto"/>
                    <w:right w:val="none" w:sz="0" w:space="0" w:color="auto"/>
                  </w:divBdr>
                  <w:divsChild>
                    <w:div w:id="172034024">
                      <w:marLeft w:val="0"/>
                      <w:marRight w:val="0"/>
                      <w:marTop w:val="0"/>
                      <w:marBottom w:val="0"/>
                      <w:divBdr>
                        <w:top w:val="none" w:sz="0" w:space="0" w:color="auto"/>
                        <w:left w:val="none" w:sz="0" w:space="0" w:color="auto"/>
                        <w:bottom w:val="none" w:sz="0" w:space="0" w:color="auto"/>
                        <w:right w:val="none" w:sz="0" w:space="0" w:color="auto"/>
                      </w:divBdr>
                    </w:div>
                  </w:divsChild>
                </w:div>
                <w:div w:id="884563467">
                  <w:marLeft w:val="0"/>
                  <w:marRight w:val="0"/>
                  <w:marTop w:val="0"/>
                  <w:marBottom w:val="0"/>
                  <w:divBdr>
                    <w:top w:val="none" w:sz="0" w:space="0" w:color="auto"/>
                    <w:left w:val="none" w:sz="0" w:space="0" w:color="auto"/>
                    <w:bottom w:val="none" w:sz="0" w:space="0" w:color="auto"/>
                    <w:right w:val="none" w:sz="0" w:space="0" w:color="auto"/>
                  </w:divBdr>
                  <w:divsChild>
                    <w:div w:id="1022705456">
                      <w:marLeft w:val="0"/>
                      <w:marRight w:val="0"/>
                      <w:marTop w:val="0"/>
                      <w:marBottom w:val="0"/>
                      <w:divBdr>
                        <w:top w:val="none" w:sz="0" w:space="0" w:color="auto"/>
                        <w:left w:val="none" w:sz="0" w:space="0" w:color="auto"/>
                        <w:bottom w:val="none" w:sz="0" w:space="0" w:color="auto"/>
                        <w:right w:val="none" w:sz="0" w:space="0" w:color="auto"/>
                      </w:divBdr>
                    </w:div>
                  </w:divsChild>
                </w:div>
                <w:div w:id="2075853067">
                  <w:marLeft w:val="0"/>
                  <w:marRight w:val="0"/>
                  <w:marTop w:val="0"/>
                  <w:marBottom w:val="0"/>
                  <w:divBdr>
                    <w:top w:val="none" w:sz="0" w:space="0" w:color="auto"/>
                    <w:left w:val="none" w:sz="0" w:space="0" w:color="auto"/>
                    <w:bottom w:val="none" w:sz="0" w:space="0" w:color="auto"/>
                    <w:right w:val="none" w:sz="0" w:space="0" w:color="auto"/>
                  </w:divBdr>
                  <w:divsChild>
                    <w:div w:id="1860192044">
                      <w:marLeft w:val="0"/>
                      <w:marRight w:val="0"/>
                      <w:marTop w:val="0"/>
                      <w:marBottom w:val="0"/>
                      <w:divBdr>
                        <w:top w:val="none" w:sz="0" w:space="0" w:color="auto"/>
                        <w:left w:val="none" w:sz="0" w:space="0" w:color="auto"/>
                        <w:bottom w:val="none" w:sz="0" w:space="0" w:color="auto"/>
                        <w:right w:val="none" w:sz="0" w:space="0" w:color="auto"/>
                      </w:divBdr>
                    </w:div>
                  </w:divsChild>
                </w:div>
                <w:div w:id="557206956">
                  <w:marLeft w:val="0"/>
                  <w:marRight w:val="0"/>
                  <w:marTop w:val="0"/>
                  <w:marBottom w:val="0"/>
                  <w:divBdr>
                    <w:top w:val="none" w:sz="0" w:space="0" w:color="auto"/>
                    <w:left w:val="none" w:sz="0" w:space="0" w:color="auto"/>
                    <w:bottom w:val="none" w:sz="0" w:space="0" w:color="auto"/>
                    <w:right w:val="none" w:sz="0" w:space="0" w:color="auto"/>
                  </w:divBdr>
                  <w:divsChild>
                    <w:div w:id="16928544">
                      <w:marLeft w:val="0"/>
                      <w:marRight w:val="0"/>
                      <w:marTop w:val="0"/>
                      <w:marBottom w:val="0"/>
                      <w:divBdr>
                        <w:top w:val="none" w:sz="0" w:space="0" w:color="auto"/>
                        <w:left w:val="none" w:sz="0" w:space="0" w:color="auto"/>
                        <w:bottom w:val="none" w:sz="0" w:space="0" w:color="auto"/>
                        <w:right w:val="none" w:sz="0" w:space="0" w:color="auto"/>
                      </w:divBdr>
                    </w:div>
                  </w:divsChild>
                </w:div>
                <w:div w:id="1322083377">
                  <w:marLeft w:val="0"/>
                  <w:marRight w:val="0"/>
                  <w:marTop w:val="0"/>
                  <w:marBottom w:val="0"/>
                  <w:divBdr>
                    <w:top w:val="none" w:sz="0" w:space="0" w:color="auto"/>
                    <w:left w:val="none" w:sz="0" w:space="0" w:color="auto"/>
                    <w:bottom w:val="none" w:sz="0" w:space="0" w:color="auto"/>
                    <w:right w:val="none" w:sz="0" w:space="0" w:color="auto"/>
                  </w:divBdr>
                  <w:divsChild>
                    <w:div w:id="1384251657">
                      <w:marLeft w:val="0"/>
                      <w:marRight w:val="0"/>
                      <w:marTop w:val="0"/>
                      <w:marBottom w:val="0"/>
                      <w:divBdr>
                        <w:top w:val="none" w:sz="0" w:space="0" w:color="auto"/>
                        <w:left w:val="none" w:sz="0" w:space="0" w:color="auto"/>
                        <w:bottom w:val="none" w:sz="0" w:space="0" w:color="auto"/>
                        <w:right w:val="none" w:sz="0" w:space="0" w:color="auto"/>
                      </w:divBdr>
                    </w:div>
                  </w:divsChild>
                </w:div>
                <w:div w:id="1325353741">
                  <w:marLeft w:val="0"/>
                  <w:marRight w:val="0"/>
                  <w:marTop w:val="0"/>
                  <w:marBottom w:val="0"/>
                  <w:divBdr>
                    <w:top w:val="none" w:sz="0" w:space="0" w:color="auto"/>
                    <w:left w:val="none" w:sz="0" w:space="0" w:color="auto"/>
                    <w:bottom w:val="none" w:sz="0" w:space="0" w:color="auto"/>
                    <w:right w:val="none" w:sz="0" w:space="0" w:color="auto"/>
                  </w:divBdr>
                  <w:divsChild>
                    <w:div w:id="1101993160">
                      <w:marLeft w:val="0"/>
                      <w:marRight w:val="0"/>
                      <w:marTop w:val="0"/>
                      <w:marBottom w:val="0"/>
                      <w:divBdr>
                        <w:top w:val="none" w:sz="0" w:space="0" w:color="auto"/>
                        <w:left w:val="none" w:sz="0" w:space="0" w:color="auto"/>
                        <w:bottom w:val="none" w:sz="0" w:space="0" w:color="auto"/>
                        <w:right w:val="none" w:sz="0" w:space="0" w:color="auto"/>
                      </w:divBdr>
                    </w:div>
                  </w:divsChild>
                </w:div>
                <w:div w:id="1524441930">
                  <w:marLeft w:val="0"/>
                  <w:marRight w:val="0"/>
                  <w:marTop w:val="0"/>
                  <w:marBottom w:val="0"/>
                  <w:divBdr>
                    <w:top w:val="none" w:sz="0" w:space="0" w:color="auto"/>
                    <w:left w:val="none" w:sz="0" w:space="0" w:color="auto"/>
                    <w:bottom w:val="none" w:sz="0" w:space="0" w:color="auto"/>
                    <w:right w:val="none" w:sz="0" w:space="0" w:color="auto"/>
                  </w:divBdr>
                  <w:divsChild>
                    <w:div w:id="1282491763">
                      <w:marLeft w:val="0"/>
                      <w:marRight w:val="0"/>
                      <w:marTop w:val="0"/>
                      <w:marBottom w:val="0"/>
                      <w:divBdr>
                        <w:top w:val="none" w:sz="0" w:space="0" w:color="auto"/>
                        <w:left w:val="none" w:sz="0" w:space="0" w:color="auto"/>
                        <w:bottom w:val="none" w:sz="0" w:space="0" w:color="auto"/>
                        <w:right w:val="none" w:sz="0" w:space="0" w:color="auto"/>
                      </w:divBdr>
                    </w:div>
                  </w:divsChild>
                </w:div>
                <w:div w:id="579608697">
                  <w:marLeft w:val="0"/>
                  <w:marRight w:val="0"/>
                  <w:marTop w:val="0"/>
                  <w:marBottom w:val="0"/>
                  <w:divBdr>
                    <w:top w:val="none" w:sz="0" w:space="0" w:color="auto"/>
                    <w:left w:val="none" w:sz="0" w:space="0" w:color="auto"/>
                    <w:bottom w:val="none" w:sz="0" w:space="0" w:color="auto"/>
                    <w:right w:val="none" w:sz="0" w:space="0" w:color="auto"/>
                  </w:divBdr>
                  <w:divsChild>
                    <w:div w:id="1872376609">
                      <w:marLeft w:val="0"/>
                      <w:marRight w:val="0"/>
                      <w:marTop w:val="0"/>
                      <w:marBottom w:val="0"/>
                      <w:divBdr>
                        <w:top w:val="none" w:sz="0" w:space="0" w:color="auto"/>
                        <w:left w:val="none" w:sz="0" w:space="0" w:color="auto"/>
                        <w:bottom w:val="none" w:sz="0" w:space="0" w:color="auto"/>
                        <w:right w:val="none" w:sz="0" w:space="0" w:color="auto"/>
                      </w:divBdr>
                    </w:div>
                  </w:divsChild>
                </w:div>
                <w:div w:id="1385641424">
                  <w:marLeft w:val="0"/>
                  <w:marRight w:val="0"/>
                  <w:marTop w:val="0"/>
                  <w:marBottom w:val="0"/>
                  <w:divBdr>
                    <w:top w:val="none" w:sz="0" w:space="0" w:color="auto"/>
                    <w:left w:val="none" w:sz="0" w:space="0" w:color="auto"/>
                    <w:bottom w:val="none" w:sz="0" w:space="0" w:color="auto"/>
                    <w:right w:val="none" w:sz="0" w:space="0" w:color="auto"/>
                  </w:divBdr>
                  <w:divsChild>
                    <w:div w:id="161271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201483">
          <w:marLeft w:val="0"/>
          <w:marRight w:val="0"/>
          <w:marTop w:val="0"/>
          <w:marBottom w:val="0"/>
          <w:divBdr>
            <w:top w:val="none" w:sz="0" w:space="0" w:color="auto"/>
            <w:left w:val="none" w:sz="0" w:space="0" w:color="auto"/>
            <w:bottom w:val="none" w:sz="0" w:space="0" w:color="auto"/>
            <w:right w:val="none" w:sz="0" w:space="0" w:color="auto"/>
          </w:divBdr>
        </w:div>
      </w:divsChild>
    </w:div>
    <w:div w:id="455292032">
      <w:bodyDiv w:val="1"/>
      <w:marLeft w:val="0"/>
      <w:marRight w:val="0"/>
      <w:marTop w:val="0"/>
      <w:marBottom w:val="0"/>
      <w:divBdr>
        <w:top w:val="none" w:sz="0" w:space="0" w:color="auto"/>
        <w:left w:val="none" w:sz="0" w:space="0" w:color="auto"/>
        <w:bottom w:val="none" w:sz="0" w:space="0" w:color="auto"/>
        <w:right w:val="none" w:sz="0" w:space="0" w:color="auto"/>
      </w:divBdr>
      <w:divsChild>
        <w:div w:id="1002393976">
          <w:marLeft w:val="634"/>
          <w:marRight w:val="0"/>
          <w:marTop w:val="200"/>
          <w:marBottom w:val="0"/>
          <w:divBdr>
            <w:top w:val="none" w:sz="0" w:space="0" w:color="auto"/>
            <w:left w:val="none" w:sz="0" w:space="0" w:color="auto"/>
            <w:bottom w:val="none" w:sz="0" w:space="0" w:color="auto"/>
            <w:right w:val="none" w:sz="0" w:space="0" w:color="auto"/>
          </w:divBdr>
        </w:div>
      </w:divsChild>
    </w:div>
    <w:div w:id="570116922">
      <w:bodyDiv w:val="1"/>
      <w:marLeft w:val="0"/>
      <w:marRight w:val="0"/>
      <w:marTop w:val="0"/>
      <w:marBottom w:val="0"/>
      <w:divBdr>
        <w:top w:val="none" w:sz="0" w:space="0" w:color="auto"/>
        <w:left w:val="none" w:sz="0" w:space="0" w:color="auto"/>
        <w:bottom w:val="none" w:sz="0" w:space="0" w:color="auto"/>
        <w:right w:val="none" w:sz="0" w:space="0" w:color="auto"/>
      </w:divBdr>
    </w:div>
    <w:div w:id="668561913">
      <w:bodyDiv w:val="1"/>
      <w:marLeft w:val="0"/>
      <w:marRight w:val="0"/>
      <w:marTop w:val="0"/>
      <w:marBottom w:val="0"/>
      <w:divBdr>
        <w:top w:val="none" w:sz="0" w:space="0" w:color="auto"/>
        <w:left w:val="none" w:sz="0" w:space="0" w:color="auto"/>
        <w:bottom w:val="none" w:sz="0" w:space="0" w:color="auto"/>
        <w:right w:val="none" w:sz="0" w:space="0" w:color="auto"/>
      </w:divBdr>
    </w:div>
    <w:div w:id="763963188">
      <w:bodyDiv w:val="1"/>
      <w:marLeft w:val="0"/>
      <w:marRight w:val="0"/>
      <w:marTop w:val="0"/>
      <w:marBottom w:val="0"/>
      <w:divBdr>
        <w:top w:val="none" w:sz="0" w:space="0" w:color="auto"/>
        <w:left w:val="none" w:sz="0" w:space="0" w:color="auto"/>
        <w:bottom w:val="none" w:sz="0" w:space="0" w:color="auto"/>
        <w:right w:val="none" w:sz="0" w:space="0" w:color="auto"/>
      </w:divBdr>
    </w:div>
    <w:div w:id="883295450">
      <w:bodyDiv w:val="1"/>
      <w:marLeft w:val="0"/>
      <w:marRight w:val="0"/>
      <w:marTop w:val="0"/>
      <w:marBottom w:val="0"/>
      <w:divBdr>
        <w:top w:val="none" w:sz="0" w:space="0" w:color="auto"/>
        <w:left w:val="none" w:sz="0" w:space="0" w:color="auto"/>
        <w:bottom w:val="none" w:sz="0" w:space="0" w:color="auto"/>
        <w:right w:val="none" w:sz="0" w:space="0" w:color="auto"/>
      </w:divBdr>
    </w:div>
    <w:div w:id="941843326">
      <w:bodyDiv w:val="1"/>
      <w:marLeft w:val="0"/>
      <w:marRight w:val="0"/>
      <w:marTop w:val="0"/>
      <w:marBottom w:val="0"/>
      <w:divBdr>
        <w:top w:val="none" w:sz="0" w:space="0" w:color="auto"/>
        <w:left w:val="none" w:sz="0" w:space="0" w:color="auto"/>
        <w:bottom w:val="none" w:sz="0" w:space="0" w:color="auto"/>
        <w:right w:val="none" w:sz="0" w:space="0" w:color="auto"/>
      </w:divBdr>
    </w:div>
    <w:div w:id="957880372">
      <w:bodyDiv w:val="1"/>
      <w:marLeft w:val="0"/>
      <w:marRight w:val="0"/>
      <w:marTop w:val="0"/>
      <w:marBottom w:val="0"/>
      <w:divBdr>
        <w:top w:val="none" w:sz="0" w:space="0" w:color="auto"/>
        <w:left w:val="none" w:sz="0" w:space="0" w:color="auto"/>
        <w:bottom w:val="none" w:sz="0" w:space="0" w:color="auto"/>
        <w:right w:val="none" w:sz="0" w:space="0" w:color="auto"/>
      </w:divBdr>
    </w:div>
    <w:div w:id="1046831856">
      <w:bodyDiv w:val="1"/>
      <w:marLeft w:val="0"/>
      <w:marRight w:val="0"/>
      <w:marTop w:val="0"/>
      <w:marBottom w:val="0"/>
      <w:divBdr>
        <w:top w:val="none" w:sz="0" w:space="0" w:color="auto"/>
        <w:left w:val="none" w:sz="0" w:space="0" w:color="auto"/>
        <w:bottom w:val="none" w:sz="0" w:space="0" w:color="auto"/>
        <w:right w:val="none" w:sz="0" w:space="0" w:color="auto"/>
      </w:divBdr>
    </w:div>
    <w:div w:id="1103914052">
      <w:bodyDiv w:val="1"/>
      <w:marLeft w:val="0"/>
      <w:marRight w:val="0"/>
      <w:marTop w:val="0"/>
      <w:marBottom w:val="0"/>
      <w:divBdr>
        <w:top w:val="none" w:sz="0" w:space="0" w:color="auto"/>
        <w:left w:val="none" w:sz="0" w:space="0" w:color="auto"/>
        <w:bottom w:val="none" w:sz="0" w:space="0" w:color="auto"/>
        <w:right w:val="none" w:sz="0" w:space="0" w:color="auto"/>
      </w:divBdr>
    </w:div>
    <w:div w:id="1108237292">
      <w:bodyDiv w:val="1"/>
      <w:marLeft w:val="0"/>
      <w:marRight w:val="0"/>
      <w:marTop w:val="0"/>
      <w:marBottom w:val="0"/>
      <w:divBdr>
        <w:top w:val="none" w:sz="0" w:space="0" w:color="auto"/>
        <w:left w:val="none" w:sz="0" w:space="0" w:color="auto"/>
        <w:bottom w:val="none" w:sz="0" w:space="0" w:color="auto"/>
        <w:right w:val="none" w:sz="0" w:space="0" w:color="auto"/>
      </w:divBdr>
    </w:div>
    <w:div w:id="1382628810">
      <w:bodyDiv w:val="1"/>
      <w:marLeft w:val="0"/>
      <w:marRight w:val="0"/>
      <w:marTop w:val="0"/>
      <w:marBottom w:val="0"/>
      <w:divBdr>
        <w:top w:val="none" w:sz="0" w:space="0" w:color="auto"/>
        <w:left w:val="none" w:sz="0" w:space="0" w:color="auto"/>
        <w:bottom w:val="none" w:sz="0" w:space="0" w:color="auto"/>
        <w:right w:val="none" w:sz="0" w:space="0" w:color="auto"/>
      </w:divBdr>
    </w:div>
    <w:div w:id="1403598225">
      <w:bodyDiv w:val="1"/>
      <w:marLeft w:val="0"/>
      <w:marRight w:val="0"/>
      <w:marTop w:val="0"/>
      <w:marBottom w:val="0"/>
      <w:divBdr>
        <w:top w:val="none" w:sz="0" w:space="0" w:color="auto"/>
        <w:left w:val="none" w:sz="0" w:space="0" w:color="auto"/>
        <w:bottom w:val="none" w:sz="0" w:space="0" w:color="auto"/>
        <w:right w:val="none" w:sz="0" w:space="0" w:color="auto"/>
      </w:divBdr>
    </w:div>
    <w:div w:id="1433013043">
      <w:bodyDiv w:val="1"/>
      <w:marLeft w:val="0"/>
      <w:marRight w:val="0"/>
      <w:marTop w:val="0"/>
      <w:marBottom w:val="0"/>
      <w:divBdr>
        <w:top w:val="none" w:sz="0" w:space="0" w:color="auto"/>
        <w:left w:val="none" w:sz="0" w:space="0" w:color="auto"/>
        <w:bottom w:val="none" w:sz="0" w:space="0" w:color="auto"/>
        <w:right w:val="none" w:sz="0" w:space="0" w:color="auto"/>
      </w:divBdr>
    </w:div>
    <w:div w:id="1459642016">
      <w:bodyDiv w:val="1"/>
      <w:marLeft w:val="0"/>
      <w:marRight w:val="0"/>
      <w:marTop w:val="0"/>
      <w:marBottom w:val="0"/>
      <w:divBdr>
        <w:top w:val="none" w:sz="0" w:space="0" w:color="auto"/>
        <w:left w:val="none" w:sz="0" w:space="0" w:color="auto"/>
        <w:bottom w:val="none" w:sz="0" w:space="0" w:color="auto"/>
        <w:right w:val="none" w:sz="0" w:space="0" w:color="auto"/>
      </w:divBdr>
    </w:div>
    <w:div w:id="1592158717">
      <w:bodyDiv w:val="1"/>
      <w:marLeft w:val="0"/>
      <w:marRight w:val="0"/>
      <w:marTop w:val="0"/>
      <w:marBottom w:val="0"/>
      <w:divBdr>
        <w:top w:val="none" w:sz="0" w:space="0" w:color="auto"/>
        <w:left w:val="none" w:sz="0" w:space="0" w:color="auto"/>
        <w:bottom w:val="none" w:sz="0" w:space="0" w:color="auto"/>
        <w:right w:val="none" w:sz="0" w:space="0" w:color="auto"/>
      </w:divBdr>
    </w:div>
    <w:div w:id="1820149473">
      <w:bodyDiv w:val="1"/>
      <w:marLeft w:val="0"/>
      <w:marRight w:val="0"/>
      <w:marTop w:val="0"/>
      <w:marBottom w:val="0"/>
      <w:divBdr>
        <w:top w:val="none" w:sz="0" w:space="0" w:color="auto"/>
        <w:left w:val="none" w:sz="0" w:space="0" w:color="auto"/>
        <w:bottom w:val="none" w:sz="0" w:space="0" w:color="auto"/>
        <w:right w:val="none" w:sz="0" w:space="0" w:color="auto"/>
      </w:divBdr>
    </w:div>
    <w:div w:id="1821264867">
      <w:bodyDiv w:val="1"/>
      <w:marLeft w:val="0"/>
      <w:marRight w:val="0"/>
      <w:marTop w:val="0"/>
      <w:marBottom w:val="0"/>
      <w:divBdr>
        <w:top w:val="none" w:sz="0" w:space="0" w:color="auto"/>
        <w:left w:val="none" w:sz="0" w:space="0" w:color="auto"/>
        <w:bottom w:val="none" w:sz="0" w:space="0" w:color="auto"/>
        <w:right w:val="none" w:sz="0" w:space="0" w:color="auto"/>
      </w:divBdr>
    </w:div>
    <w:div w:id="2098094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hyperlink" Target="https://undocs.org/en/E/2020/50"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genderscorecard.helpdesk@unwomen.org"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mailto:genderscorecard.helpdesk@unwomen.org"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s://unsdg.un.org/resources/unct-swap-gender-equality-scorecar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s://unsdg.un.org/sites/default/files/UNCT-SWAP_Gender-report_Web.pdf" TargetMode="External"/><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n.org/womenwatch/ianwge/gm/UN_system_wide_P_S_CEB_Statement_2006.pdf"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UNW-SWAP-2.0">
      <a:dk1>
        <a:sysClr val="windowText" lastClr="000000"/>
      </a:dk1>
      <a:lt1>
        <a:sysClr val="window" lastClr="FFFFFF"/>
      </a:lt1>
      <a:dk2>
        <a:srgbClr val="44546A"/>
      </a:dk2>
      <a:lt2>
        <a:srgbClr val="E7E6E6"/>
      </a:lt2>
      <a:accent1>
        <a:srgbClr val="0397D6"/>
      </a:accent1>
      <a:accent2>
        <a:srgbClr val="8BC0E8"/>
      </a:accent2>
      <a:accent3>
        <a:srgbClr val="6D6E70"/>
      </a:accent3>
      <a:accent4>
        <a:srgbClr val="231F20"/>
      </a:accent4>
      <a:accent5>
        <a:srgbClr val="77787B"/>
      </a:accent5>
      <a:accent6>
        <a:srgbClr val="6D6E70"/>
      </a:accent6>
      <a:hlink>
        <a:srgbClr val="0563C1"/>
      </a:hlink>
      <a:folHlink>
        <a:srgbClr val="954F72"/>
      </a:folHlink>
    </a:clrScheme>
    <a:fontScheme name="UNW-Main">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0680AA1BB2B1F47B81A73FA9F3BA22B" ma:contentTypeVersion="4" ma:contentTypeDescription="Create a new document." ma:contentTypeScope="" ma:versionID="b9bc30fc4b4280b2f92fbb64af66b8f8">
  <xsd:schema xmlns:xsd="http://www.w3.org/2001/XMLSchema" xmlns:xs="http://www.w3.org/2001/XMLSchema" xmlns:p="http://schemas.microsoft.com/office/2006/metadata/properties" xmlns:ns2="a83c5ebd-01ac-4e2d-8239-0172530d5f71" targetNamespace="http://schemas.microsoft.com/office/2006/metadata/properties" ma:root="true" ma:fieldsID="9bee9583b7d95ab6dbeba128e5a8ebe0" ns2:_="">
    <xsd:import namespace="a83c5ebd-01ac-4e2d-8239-0172530d5f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c5ebd-01ac-4e2d-8239-0172530d5f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6420C2-DC18-4FA1-9B95-89CDE4E94C8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CDB55CA-273B-4757-BC63-4FBB89424AAD}">
  <ds:schemaRefs>
    <ds:schemaRef ds:uri="http://schemas.openxmlformats.org/officeDocument/2006/bibliography"/>
  </ds:schemaRefs>
</ds:datastoreItem>
</file>

<file path=customXml/itemProps3.xml><?xml version="1.0" encoding="utf-8"?>
<ds:datastoreItem xmlns:ds="http://schemas.openxmlformats.org/officeDocument/2006/customXml" ds:itemID="{7AA0E88A-59D5-4BE2-8195-81112C636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c5ebd-01ac-4e2d-8239-0172530d5f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E3CE833-E358-4715-ABF0-8FB77C2DC8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18</Pages>
  <Words>5385</Words>
  <Characters>30697</Characters>
  <Application>Microsoft Office Word</Application>
  <DocSecurity>0</DocSecurity>
  <Lines>255</Lines>
  <Paragraphs>72</Paragraphs>
  <ScaleCrop>false</ScaleCrop>
  <HeadingPairs>
    <vt:vector size="6" baseType="variant">
      <vt:variant>
        <vt:lpstr>Title</vt:lpstr>
      </vt:variant>
      <vt:variant>
        <vt:i4>1</vt:i4>
      </vt:variant>
      <vt:variant>
        <vt:lpstr>Titre</vt:lpstr>
      </vt:variant>
      <vt:variant>
        <vt:i4>1</vt:i4>
      </vt:variant>
      <vt:variant>
        <vt:lpstr>Titolo</vt:lpstr>
      </vt:variant>
      <vt:variant>
        <vt:i4>1</vt:i4>
      </vt:variant>
    </vt:vector>
  </HeadingPairs>
  <TitlesOfParts>
    <vt:vector size="3" baseType="lpstr">
      <vt:lpstr/>
      <vt:lpstr/>
      <vt:lpstr/>
    </vt:vector>
  </TitlesOfParts>
  <Company/>
  <LinksUpToDate>false</LinksUpToDate>
  <CharactersWithSpaces>36010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Samir Dedic</dc:creator>
  <cp:keywords/>
  <dc:description/>
  <cp:lastModifiedBy>Marie-Fausta Jean-Maurice Baptiste</cp:lastModifiedBy>
  <cp:revision>21</cp:revision>
  <cp:lastPrinted>2021-12-01T18:06:00Z</cp:lastPrinted>
  <dcterms:created xsi:type="dcterms:W3CDTF">2023-11-14T22:24:00Z</dcterms:created>
  <dcterms:modified xsi:type="dcterms:W3CDTF">2023-11-15T19:02:00Z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0x010100F0680AA1BB2B1F47B81A73FA9F3BA22B</vt:lpwstr>
  </property>
</Properties>
</file>