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F21B5" w14:textId="173A01DC" w:rsidR="007F11DA" w:rsidRDefault="007F11DA" w:rsidP="007F11DA">
      <w:pPr>
        <w:spacing w:after="0" w:line="276" w:lineRule="auto"/>
        <w:jc w:val="center"/>
        <w:rPr>
          <w:rFonts w:ascii="Roboto" w:hAnsi="Roboto"/>
          <w:noProof/>
          <w:sz w:val="20"/>
          <w:szCs w:val="20"/>
          <w:lang w:eastAsia="fr-FR"/>
        </w:rPr>
      </w:pPr>
      <w:r>
        <w:rPr>
          <w:noProof/>
        </w:rPr>
        <w:drawing>
          <wp:anchor distT="0" distB="0" distL="114300" distR="114300" simplePos="0" relativeHeight="251661312" behindDoc="0" locked="0" layoutInCell="1" allowOverlap="1" wp14:anchorId="6AFB80F1" wp14:editId="6558FA27">
            <wp:simplePos x="0" y="0"/>
            <wp:positionH relativeFrom="margin">
              <wp:align>center</wp:align>
            </wp:positionH>
            <wp:positionV relativeFrom="page">
              <wp:posOffset>501650</wp:posOffset>
            </wp:positionV>
            <wp:extent cx="1781566" cy="548640"/>
            <wp:effectExtent l="0" t="0" r="9525" b="381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5"/>
                    <a:stretch>
                      <a:fillRect/>
                    </a:stretch>
                  </pic:blipFill>
                  <pic:spPr>
                    <a:xfrm>
                      <a:off x="0" y="0"/>
                      <a:ext cx="1781566" cy="54864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713748A9" w14:textId="27660853" w:rsidR="007F11DA" w:rsidRPr="00665EA2" w:rsidRDefault="007F11DA" w:rsidP="007F11DA">
      <w:pPr>
        <w:spacing w:after="0" w:line="276" w:lineRule="auto"/>
        <w:jc w:val="center"/>
        <w:rPr>
          <w:rFonts w:ascii="Roboto" w:hAnsi="Roboto"/>
          <w:sz w:val="20"/>
          <w:szCs w:val="20"/>
        </w:rPr>
      </w:pPr>
      <w:r w:rsidRPr="00665EA2">
        <w:rPr>
          <w:rFonts w:ascii="Roboto" w:hAnsi="Roboto"/>
          <w:noProof/>
          <w:sz w:val="20"/>
          <w:szCs w:val="20"/>
          <w:lang w:eastAsia="fr-FR"/>
        </w:rPr>
        <mc:AlternateContent>
          <mc:Choice Requires="wps">
            <w:drawing>
              <wp:anchor distT="0" distB="0" distL="114300" distR="114300" simplePos="0" relativeHeight="251659264" behindDoc="0" locked="0" layoutInCell="1" allowOverlap="1" wp14:anchorId="6C72D069" wp14:editId="105A22DC">
                <wp:simplePos x="0" y="0"/>
                <wp:positionH relativeFrom="margin">
                  <wp:align>center</wp:align>
                </wp:positionH>
                <wp:positionV relativeFrom="paragraph">
                  <wp:posOffset>2209800</wp:posOffset>
                </wp:positionV>
                <wp:extent cx="7638627" cy="5956300"/>
                <wp:effectExtent l="0" t="0" r="635" b="6350"/>
                <wp:wrapNone/>
                <wp:docPr id="3" name="Rectangle 3"/>
                <wp:cNvGraphicFramePr/>
                <a:graphic xmlns:a="http://schemas.openxmlformats.org/drawingml/2006/main">
                  <a:graphicData uri="http://schemas.microsoft.com/office/word/2010/wordprocessingShape">
                    <wps:wsp>
                      <wps:cNvSpPr/>
                      <wps:spPr>
                        <a:xfrm>
                          <a:off x="0" y="0"/>
                          <a:ext cx="7638627" cy="595630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EF029C7" w14:textId="77777777" w:rsidR="007F11DA" w:rsidRPr="00AA15C8" w:rsidRDefault="007F11DA" w:rsidP="007F11DA">
                            <w:pPr>
                              <w:spacing w:before="100" w:after="100" w:line="240" w:lineRule="auto"/>
                              <w:jc w:val="center"/>
                              <w:rPr>
                                <w:rFonts w:ascii="Roboto" w:hAnsi="Roboto"/>
                                <w:b/>
                                <w:smallCaps/>
                                <w:color w:val="FFFFFF" w:themeColor="background1"/>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AA15C8">
                              <w:rPr>
                                <w:rFonts w:ascii="Roboto" w:hAnsi="Roboto"/>
                                <w:b/>
                                <w:smallCaps/>
                                <w:color w:val="FFFFFF" w:themeColor="background1"/>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Feuille de route</w:t>
                            </w:r>
                          </w:p>
                          <w:p w14:paraId="1E7F8093" w14:textId="3F8AF8F6" w:rsidR="007F11DA" w:rsidRPr="007F11DA" w:rsidRDefault="007F11DA" w:rsidP="007F11DA">
                            <w:pPr>
                              <w:spacing w:before="100" w:after="100" w:line="240" w:lineRule="auto"/>
                              <w:jc w:val="center"/>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pPr>
                            <w:r w:rsidRPr="007F11DA">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Cadre de Coopération des Nations Unies pour le Développement Durable 202</w:t>
                            </w:r>
                            <w:r>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5</w:t>
                            </w:r>
                            <w:r w:rsidR="00802308">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 xml:space="preserve"> </w:t>
                            </w:r>
                            <w:r w:rsidRPr="007F11DA">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- 202</w:t>
                            </w:r>
                            <w:r>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9</w:t>
                            </w:r>
                          </w:p>
                          <w:p w14:paraId="1C74539B" w14:textId="77777777" w:rsidR="007F11DA" w:rsidRPr="007F11DA" w:rsidRDefault="007F11DA" w:rsidP="007F11DA">
                            <w:pPr>
                              <w:spacing w:before="100" w:after="100" w:line="240" w:lineRule="auto"/>
                              <w:jc w:val="center"/>
                              <w:rPr>
                                <w:rFonts w:ascii="Roboto" w:hAnsi="Roboto"/>
                                <w:b/>
                                <w:smallCaps/>
                                <w:outline/>
                                <w:color w:val="5B9BD5" w:themeColor="accent5"/>
                                <w:sz w:val="36"/>
                                <w:szCs w:val="3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14:paraId="35B830BC" w14:textId="77777777" w:rsidR="007F11DA" w:rsidRPr="00AA15C8" w:rsidRDefault="007F11DA" w:rsidP="007F11DA">
                            <w:pPr>
                              <w:rPr>
                                <w:rFonts w:ascii="Roboto" w:hAnsi="Roboto"/>
                                <w:sz w:val="20"/>
                                <w:szCs w:val="20"/>
                              </w:rPr>
                            </w:pPr>
                          </w:p>
                          <w:p w14:paraId="76326473" w14:textId="77777777" w:rsidR="007F11DA" w:rsidRPr="00AA15C8" w:rsidRDefault="007F11DA" w:rsidP="007F11DA">
                            <w:pPr>
                              <w:jc w:val="center"/>
                              <w:rPr>
                                <w:rFonts w:ascii="Roboto" w:hAnsi="Roboto"/>
                                <w:sz w:val="20"/>
                                <w:szCs w:val="20"/>
                              </w:rPr>
                            </w:pPr>
                          </w:p>
                          <w:tbl>
                            <w:tblPr>
                              <w:tblW w:w="0" w:type="auto"/>
                              <w:tblInd w:w="1266" w:type="dxa"/>
                              <w:tblLook w:val="04A0" w:firstRow="1" w:lastRow="0" w:firstColumn="1" w:lastColumn="0" w:noHBand="0" w:noVBand="1"/>
                            </w:tblPr>
                            <w:tblGrid>
                              <w:gridCol w:w="2405"/>
                              <w:gridCol w:w="6657"/>
                            </w:tblGrid>
                            <w:tr w:rsidR="007F11DA" w:rsidRPr="00AA15C8" w14:paraId="09F9B22D" w14:textId="77777777" w:rsidTr="002232C9">
                              <w:tc>
                                <w:tcPr>
                                  <w:tcW w:w="2405" w:type="dxa"/>
                                  <w:shd w:val="clear" w:color="auto" w:fill="8EAADB" w:themeFill="accent1" w:themeFillTint="99"/>
                                </w:tcPr>
                                <w:p w14:paraId="06448CE9" w14:textId="77777777" w:rsidR="007F11DA" w:rsidRPr="00AA15C8" w:rsidRDefault="007F11DA" w:rsidP="002232C9">
                                  <w:pPr>
                                    <w:rPr>
                                      <w:rFonts w:ascii="Roboto" w:hAnsi="Roboto"/>
                                      <w:sz w:val="18"/>
                                      <w:szCs w:val="18"/>
                                    </w:rPr>
                                  </w:pPr>
                                  <w:r w:rsidRPr="00AA15C8">
                                    <w:rPr>
                                      <w:rFonts w:ascii="Roboto" w:hAnsi="Roboto"/>
                                      <w:sz w:val="18"/>
                                      <w:szCs w:val="18"/>
                                    </w:rPr>
                                    <w:t>Pays</w:t>
                                  </w:r>
                                </w:p>
                              </w:tc>
                              <w:tc>
                                <w:tcPr>
                                  <w:tcW w:w="6657" w:type="dxa"/>
                                </w:tcPr>
                                <w:p w14:paraId="0EDE8750" w14:textId="22B34F51" w:rsidR="007F11DA" w:rsidRPr="00AA15C8" w:rsidRDefault="007F11DA" w:rsidP="002232C9">
                                  <w:pPr>
                                    <w:rPr>
                                      <w:rFonts w:ascii="Roboto" w:hAnsi="Roboto"/>
                                      <w:b/>
                                      <w:sz w:val="18"/>
                                      <w:szCs w:val="18"/>
                                    </w:rPr>
                                  </w:pPr>
                                  <w:r>
                                    <w:rPr>
                                      <w:rFonts w:ascii="Roboto" w:hAnsi="Roboto"/>
                                      <w:b/>
                                      <w:sz w:val="18"/>
                                      <w:szCs w:val="18"/>
                                    </w:rPr>
                                    <w:t>République Démocratique du Congo</w:t>
                                  </w:r>
                                </w:p>
                              </w:tc>
                            </w:tr>
                            <w:tr w:rsidR="007F11DA" w:rsidRPr="00AA15C8" w14:paraId="110C8BF4" w14:textId="77777777" w:rsidTr="002232C9">
                              <w:tc>
                                <w:tcPr>
                                  <w:tcW w:w="2405" w:type="dxa"/>
                                  <w:shd w:val="clear" w:color="auto" w:fill="8EAADB" w:themeFill="accent1" w:themeFillTint="99"/>
                                </w:tcPr>
                                <w:p w14:paraId="4B351EF8" w14:textId="77777777" w:rsidR="007F11DA" w:rsidRPr="00AA15C8" w:rsidRDefault="007F11DA" w:rsidP="002232C9">
                                  <w:pPr>
                                    <w:rPr>
                                      <w:rFonts w:ascii="Roboto" w:hAnsi="Roboto"/>
                                      <w:sz w:val="18"/>
                                      <w:szCs w:val="18"/>
                                    </w:rPr>
                                  </w:pPr>
                                  <w:r w:rsidRPr="00AA15C8">
                                    <w:rPr>
                                      <w:rFonts w:ascii="Roboto" w:hAnsi="Roboto"/>
                                      <w:sz w:val="18"/>
                                      <w:szCs w:val="18"/>
                                    </w:rPr>
                                    <w:t>Date</w:t>
                                  </w:r>
                                </w:p>
                              </w:tc>
                              <w:tc>
                                <w:tcPr>
                                  <w:tcW w:w="6657" w:type="dxa"/>
                                </w:tcPr>
                                <w:p w14:paraId="4FF1F9E4" w14:textId="64F3258F" w:rsidR="007F11DA" w:rsidRPr="00AA15C8" w:rsidRDefault="007F11DA" w:rsidP="002232C9">
                                  <w:pPr>
                                    <w:rPr>
                                      <w:rFonts w:ascii="Roboto" w:hAnsi="Roboto"/>
                                      <w:b/>
                                      <w:sz w:val="18"/>
                                      <w:szCs w:val="18"/>
                                    </w:rPr>
                                  </w:pPr>
                                  <w:r>
                                    <w:rPr>
                                      <w:rFonts w:ascii="Roboto" w:hAnsi="Roboto"/>
                                      <w:b/>
                                      <w:sz w:val="18"/>
                                      <w:szCs w:val="18"/>
                                    </w:rPr>
                                    <w:t>Aout 2023</w:t>
                                  </w:r>
                                </w:p>
                              </w:tc>
                            </w:tr>
                          </w:tbl>
                          <w:p w14:paraId="2961C73D" w14:textId="77777777" w:rsidR="007F11DA" w:rsidRPr="00AA15C8" w:rsidRDefault="007F11DA" w:rsidP="007F11DA">
                            <w:pPr>
                              <w:spacing w:after="100" w:afterAutospacing="1"/>
                              <w:jc w:val="center"/>
                              <w:rPr>
                                <w:rFonts w:ascii="Roboto" w:hAnsi="Roboto"/>
                                <w:b/>
                                <w:sz w:val="20"/>
                                <w:szCs w:val="20"/>
                              </w:rPr>
                            </w:pPr>
                          </w:p>
                          <w:p w14:paraId="27254076" w14:textId="77777777" w:rsidR="007F11DA" w:rsidRPr="00AA15C8" w:rsidRDefault="007F11DA" w:rsidP="007F11DA">
                            <w:pPr>
                              <w:spacing w:after="100" w:afterAutospacing="1"/>
                              <w:jc w:val="center"/>
                              <w:rPr>
                                <w:rFonts w:ascii="Roboto" w:hAnsi="Roboto"/>
                                <w:b/>
                                <w:sz w:val="20"/>
                                <w:szCs w:val="20"/>
                              </w:rPr>
                            </w:pPr>
                          </w:p>
                          <w:p w14:paraId="5B26A56A" w14:textId="77777777" w:rsidR="007F11DA" w:rsidRPr="00AA15C8" w:rsidRDefault="007F11DA" w:rsidP="007F11DA">
                            <w:pPr>
                              <w:spacing w:after="0"/>
                              <w:rPr>
                                <w:rFonts w:ascii="Roboto" w:hAnsi="Roboto"/>
                                <w:b/>
                                <w:sz w:val="20"/>
                                <w:szCs w:val="20"/>
                              </w:rPr>
                            </w:pPr>
                            <w:r w:rsidRPr="00AA15C8">
                              <w:rPr>
                                <w:rFonts w:ascii="Roboto" w:hAnsi="Roboto"/>
                                <w:b/>
                                <w:sz w:val="20"/>
                                <w:szCs w:val="20"/>
                              </w:rPr>
                              <w:tab/>
                            </w:r>
                            <w:r w:rsidRPr="00AA15C8">
                              <w:rPr>
                                <w:rFonts w:ascii="Roboto" w:hAnsi="Roboto"/>
                                <w:b/>
                                <w:sz w:val="20"/>
                                <w:szCs w:val="20"/>
                              </w:rPr>
                              <w:tab/>
                              <w:t xml:space="preserve">Signe par : </w:t>
                            </w:r>
                          </w:p>
                          <w:p w14:paraId="74A4B656" w14:textId="77777777" w:rsidR="007F11DA" w:rsidRPr="00AA15C8" w:rsidRDefault="007F11DA" w:rsidP="007F11DA">
                            <w:pPr>
                              <w:spacing w:after="0"/>
                              <w:rPr>
                                <w:rFonts w:ascii="Roboto" w:hAnsi="Roboto"/>
                                <w:b/>
                                <w:sz w:val="20"/>
                                <w:szCs w:val="20"/>
                              </w:rPr>
                            </w:pPr>
                            <w:r w:rsidRPr="00AA15C8">
                              <w:rPr>
                                <w:rFonts w:ascii="Roboto" w:hAnsi="Roboto"/>
                                <w:b/>
                                <w:sz w:val="20"/>
                                <w:szCs w:val="20"/>
                              </w:rPr>
                              <w:tab/>
                            </w:r>
                            <w:r w:rsidRPr="00AA15C8">
                              <w:rPr>
                                <w:rFonts w:ascii="Roboto" w:hAnsi="Roboto"/>
                                <w:b/>
                                <w:sz w:val="20"/>
                                <w:szCs w:val="20"/>
                              </w:rPr>
                              <w:tab/>
                              <w:t xml:space="preserve">_______________________ </w:t>
                            </w:r>
                            <w:r w:rsidRPr="00AA15C8">
                              <w:rPr>
                                <w:rFonts w:ascii="Roboto" w:hAnsi="Roboto"/>
                                <w:b/>
                                <w:sz w:val="20"/>
                                <w:szCs w:val="20"/>
                              </w:rPr>
                              <w:tab/>
                            </w:r>
                            <w:r w:rsidRPr="00AA15C8">
                              <w:rPr>
                                <w:rFonts w:ascii="Roboto" w:hAnsi="Roboto"/>
                                <w:b/>
                                <w:sz w:val="20"/>
                                <w:szCs w:val="20"/>
                              </w:rPr>
                              <w:tab/>
                            </w:r>
                            <w:r w:rsidRPr="00AA15C8">
                              <w:rPr>
                                <w:rFonts w:ascii="Roboto" w:hAnsi="Roboto"/>
                                <w:b/>
                                <w:sz w:val="20"/>
                                <w:szCs w:val="20"/>
                              </w:rPr>
                              <w:tab/>
                            </w:r>
                            <w:r w:rsidRPr="00AA15C8">
                              <w:rPr>
                                <w:rFonts w:ascii="Roboto" w:hAnsi="Roboto"/>
                                <w:b/>
                                <w:sz w:val="20"/>
                                <w:szCs w:val="20"/>
                              </w:rPr>
                              <w:tab/>
                            </w:r>
                            <w:r>
                              <w:rPr>
                                <w:rFonts w:ascii="Roboto" w:hAnsi="Roboto"/>
                                <w:b/>
                                <w:sz w:val="20"/>
                                <w:szCs w:val="20"/>
                              </w:rPr>
                              <w:tab/>
                            </w:r>
                            <w:r w:rsidRPr="00AA15C8">
                              <w:rPr>
                                <w:rFonts w:ascii="Roboto" w:hAnsi="Roboto"/>
                                <w:b/>
                                <w:sz w:val="20"/>
                                <w:szCs w:val="20"/>
                              </w:rPr>
                              <w:t>_____________________________</w:t>
                            </w:r>
                          </w:p>
                          <w:p w14:paraId="6DF3F17B" w14:textId="77777777" w:rsidR="007F11DA" w:rsidRPr="00665EA2" w:rsidRDefault="007F11DA" w:rsidP="007F11DA">
                            <w:pPr>
                              <w:spacing w:after="0"/>
                              <w:rPr>
                                <w:rFonts w:ascii="Roboto" w:hAnsi="Roboto"/>
                                <w:b/>
                                <w:sz w:val="20"/>
                                <w:szCs w:val="20"/>
                              </w:rPr>
                            </w:pPr>
                            <w:r w:rsidRPr="00AA15C8">
                              <w:rPr>
                                <w:rFonts w:ascii="Roboto" w:hAnsi="Roboto"/>
                                <w:b/>
                                <w:sz w:val="20"/>
                                <w:szCs w:val="20"/>
                              </w:rPr>
                              <w:tab/>
                            </w:r>
                            <w:r w:rsidRPr="00AA15C8">
                              <w:rPr>
                                <w:rFonts w:ascii="Roboto" w:hAnsi="Roboto"/>
                                <w:b/>
                                <w:sz w:val="20"/>
                                <w:szCs w:val="20"/>
                              </w:rPr>
                              <w:tab/>
                            </w:r>
                            <w:r w:rsidRPr="00665EA2">
                              <w:rPr>
                                <w:rFonts w:ascii="Roboto" w:hAnsi="Roboto"/>
                                <w:b/>
                                <w:sz w:val="20"/>
                                <w:szCs w:val="20"/>
                              </w:rPr>
                              <w:t>Représentant(s) Gouvernement</w:t>
                            </w:r>
                            <w:r w:rsidRPr="00665EA2">
                              <w:rPr>
                                <w:rFonts w:ascii="Roboto" w:hAnsi="Roboto"/>
                                <w:b/>
                                <w:sz w:val="20"/>
                                <w:szCs w:val="20"/>
                              </w:rPr>
                              <w:tab/>
                            </w:r>
                            <w:r w:rsidRPr="00665EA2">
                              <w:rPr>
                                <w:rFonts w:ascii="Roboto" w:hAnsi="Roboto"/>
                                <w:b/>
                                <w:sz w:val="20"/>
                                <w:szCs w:val="20"/>
                              </w:rPr>
                              <w:tab/>
                            </w:r>
                            <w:r w:rsidRPr="00665EA2">
                              <w:rPr>
                                <w:rFonts w:ascii="Roboto" w:hAnsi="Roboto"/>
                                <w:b/>
                                <w:sz w:val="20"/>
                                <w:szCs w:val="20"/>
                              </w:rPr>
                              <w:tab/>
                            </w:r>
                            <w:r w:rsidRPr="00665EA2">
                              <w:rPr>
                                <w:rFonts w:ascii="Roboto" w:hAnsi="Roboto"/>
                                <w:b/>
                                <w:sz w:val="20"/>
                                <w:szCs w:val="20"/>
                              </w:rPr>
                              <w:tab/>
                            </w:r>
                            <w:r w:rsidRPr="00665EA2">
                              <w:rPr>
                                <w:rFonts w:ascii="Roboto" w:hAnsi="Roboto"/>
                                <w:b/>
                                <w:sz w:val="20"/>
                                <w:szCs w:val="20"/>
                              </w:rPr>
                              <w:tab/>
                              <w:t>Coordonnateur Résident</w:t>
                            </w:r>
                          </w:p>
                          <w:p w14:paraId="4283FFC8" w14:textId="77777777" w:rsidR="007F11DA" w:rsidRPr="00496BF8" w:rsidRDefault="007F11DA" w:rsidP="007F11DA">
                            <w:pPr>
                              <w:spacing w:after="0"/>
                              <w:rPr>
                                <w:rFonts w:ascii="Roboto" w:hAnsi="Roboto"/>
                                <w:b/>
                                <w:sz w:val="20"/>
                                <w:szCs w:val="20"/>
                                <w:lang w:val="en-US"/>
                              </w:rPr>
                            </w:pPr>
                            <w:r w:rsidRPr="00665EA2">
                              <w:rPr>
                                <w:rFonts w:ascii="Roboto" w:hAnsi="Roboto"/>
                                <w:b/>
                                <w:sz w:val="20"/>
                                <w:szCs w:val="20"/>
                                <w:lang w:val="en-US"/>
                              </w:rPr>
                              <w:tab/>
                            </w:r>
                            <w:r w:rsidRPr="00665EA2">
                              <w:rPr>
                                <w:rFonts w:ascii="Roboto" w:hAnsi="Roboto"/>
                                <w:b/>
                                <w:sz w:val="20"/>
                                <w:szCs w:val="20"/>
                                <w:lang w:val="en-US"/>
                              </w:rPr>
                              <w:tab/>
                              <w:t>Chair Joint National – UN Steering Committee</w:t>
                            </w:r>
                            <w:r w:rsidRPr="00496BF8">
                              <w:rPr>
                                <w:rFonts w:ascii="Roboto" w:hAnsi="Roboto"/>
                                <w:b/>
                                <w:sz w:val="20"/>
                                <w:szCs w:val="20"/>
                                <w:lang w:val="en-US"/>
                              </w:rPr>
                              <w:tab/>
                            </w:r>
                            <w:r w:rsidRPr="00496BF8">
                              <w:rPr>
                                <w:rFonts w:ascii="Roboto" w:hAnsi="Roboto"/>
                                <w:b/>
                                <w:sz w:val="20"/>
                                <w:szCs w:val="20"/>
                                <w:lang w:val="en-US"/>
                              </w:rPr>
                              <w:tab/>
                            </w:r>
                            <w:r w:rsidRPr="00496BF8">
                              <w:rPr>
                                <w:rFonts w:ascii="Roboto" w:hAnsi="Roboto"/>
                                <w:b/>
                                <w:sz w:val="20"/>
                                <w:szCs w:val="20"/>
                                <w:lang w:val="en-US"/>
                              </w:rPr>
                              <w:tab/>
                              <w:t>Nations Uni</w:t>
                            </w:r>
                            <w:r>
                              <w:rPr>
                                <w:rFonts w:ascii="Roboto" w:hAnsi="Roboto"/>
                                <w:b/>
                                <w:sz w:val="20"/>
                                <w:szCs w:val="20"/>
                                <w:lang w:val="en-US"/>
                              </w:rPr>
                              <w:t>es</w:t>
                            </w:r>
                          </w:p>
                          <w:p w14:paraId="5CF87E7C" w14:textId="77777777" w:rsidR="007F11DA" w:rsidRPr="00496BF8" w:rsidRDefault="007F11DA" w:rsidP="007F11DA">
                            <w:pPr>
                              <w:spacing w:after="100" w:afterAutospacing="1"/>
                              <w:jc w:val="center"/>
                              <w:rPr>
                                <w:b/>
                                <w:lang w:val="en-US"/>
                              </w:rPr>
                            </w:pPr>
                          </w:p>
                          <w:p w14:paraId="44194B4A" w14:textId="77777777" w:rsidR="007F11DA" w:rsidRPr="00496BF8" w:rsidRDefault="007F11DA" w:rsidP="007F11DA">
                            <w:pPr>
                              <w:spacing w:after="100" w:afterAutospacing="1"/>
                              <w:jc w:val="center"/>
                              <w:rPr>
                                <w:b/>
                                <w:lang w:val="en-US"/>
                              </w:rPr>
                            </w:pPr>
                          </w:p>
                          <w:p w14:paraId="196A3379" w14:textId="77777777" w:rsidR="007F11DA" w:rsidRPr="00496BF8" w:rsidRDefault="007F11DA" w:rsidP="007F11DA">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72D069" id="Rectangle 3" o:spid="_x0000_s1026" style="position:absolute;left:0;text-align:left;margin-left:0;margin-top:174pt;width:601.45pt;height:469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" fillcolor="#2f5496 [2404]" stroked="f" strokeweight="1pt">
                <v:textbox>
                  <w:txbxContent>
                    <w:p w14:paraId="3EF029C7" w14:textId="77777777" w:rsidR="007F11DA" w:rsidRPr="00AA15C8" w:rsidRDefault="007F11DA" w:rsidP="007F11DA">
                      <w:pPr>
                        <w:spacing w:before="100" w:after="100" w:line="240" w:lineRule="auto"/>
                        <w:jc w:val="center"/>
                        <w:rPr>
                          <w:rFonts w:ascii="Roboto" w:hAnsi="Roboto"/>
                          <w:b/>
                          <w:smallCaps/>
                          <w:color w:val="FFFFFF" w:themeColor="background1"/>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AA15C8">
                        <w:rPr>
                          <w:rFonts w:ascii="Roboto" w:hAnsi="Roboto"/>
                          <w:b/>
                          <w:smallCaps/>
                          <w:color w:val="FFFFFF" w:themeColor="background1"/>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Feuille de route</w:t>
                      </w:r>
                    </w:p>
                    <w:p w14:paraId="1E7F8093" w14:textId="3F8AF8F6" w:rsidR="007F11DA" w:rsidRPr="007F11DA" w:rsidRDefault="007F11DA" w:rsidP="007F11DA">
                      <w:pPr>
                        <w:spacing w:before="100" w:after="100" w:line="240" w:lineRule="auto"/>
                        <w:jc w:val="center"/>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pPr>
                      <w:r w:rsidRPr="007F11DA">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Cadre de Coopération des Nations Unies pour le Développement Durable 202</w:t>
                      </w:r>
                      <w:r>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5</w:t>
                      </w:r>
                      <w:r w:rsidR="00802308">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 xml:space="preserve"> </w:t>
                      </w:r>
                      <w:r w:rsidRPr="007F11DA">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- 202</w:t>
                      </w:r>
                      <w:r>
                        <w:rPr>
                          <w:rFonts w:ascii="Roboto" w:hAnsi="Roboto"/>
                          <w:b/>
                          <w:smallCaps/>
                          <w:outline/>
                          <w:color w:val="FFFFFF"/>
                          <w:sz w:val="44"/>
                          <w:szCs w:val="44"/>
                          <w14:textOutline w14:w="9525" w14:cap="flat" w14:cmpd="sng" w14:algn="ctr">
                            <w14:solidFill>
                              <w14:srgbClr w14:val="FFFFFF"/>
                            </w14:solidFill>
                            <w14:prstDash w14:val="solid"/>
                            <w14:round/>
                          </w14:textOutline>
                          <w14:textFill>
                            <w14:noFill/>
                          </w14:textFill>
                        </w:rPr>
                        <w:t>9</w:t>
                      </w:r>
                    </w:p>
                    <w:p w14:paraId="1C74539B" w14:textId="77777777" w:rsidR="007F11DA" w:rsidRPr="007F11DA" w:rsidRDefault="007F11DA" w:rsidP="007F11DA">
                      <w:pPr>
                        <w:spacing w:before="100" w:after="100" w:line="240" w:lineRule="auto"/>
                        <w:jc w:val="center"/>
                        <w:rPr>
                          <w:rFonts w:ascii="Roboto" w:hAnsi="Roboto"/>
                          <w:b/>
                          <w:smallCaps/>
                          <w:outline/>
                          <w:color w:val="5B9BD5" w:themeColor="accent5"/>
                          <w:sz w:val="36"/>
                          <w:szCs w:val="3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14:paraId="35B830BC" w14:textId="77777777" w:rsidR="007F11DA" w:rsidRPr="00AA15C8" w:rsidRDefault="007F11DA" w:rsidP="007F11DA">
                      <w:pPr>
                        <w:rPr>
                          <w:rFonts w:ascii="Roboto" w:hAnsi="Roboto"/>
                          <w:sz w:val="20"/>
                          <w:szCs w:val="20"/>
                        </w:rPr>
                      </w:pPr>
                    </w:p>
                    <w:p w14:paraId="76326473" w14:textId="77777777" w:rsidR="007F11DA" w:rsidRPr="00AA15C8" w:rsidRDefault="007F11DA" w:rsidP="007F11DA">
                      <w:pPr>
                        <w:jc w:val="center"/>
                        <w:rPr>
                          <w:rFonts w:ascii="Roboto" w:hAnsi="Roboto"/>
                          <w:sz w:val="20"/>
                          <w:szCs w:val="20"/>
                        </w:rPr>
                      </w:pPr>
                    </w:p>
                    <w:tbl>
                      <w:tblPr>
                        <w:tblW w:w="0" w:type="auto"/>
                        <w:tblInd w:w="1266" w:type="dxa"/>
                        <w:tblLook w:val="04A0" w:firstRow="1" w:lastRow="0" w:firstColumn="1" w:lastColumn="0" w:noHBand="0" w:noVBand="1"/>
                      </w:tblPr>
                      <w:tblGrid>
                        <w:gridCol w:w="2405"/>
                        <w:gridCol w:w="6657"/>
                      </w:tblGrid>
                      <w:tr w:rsidR="007F11DA" w:rsidRPr="00AA15C8" w14:paraId="09F9B22D" w14:textId="77777777" w:rsidTr="002232C9">
                        <w:tc>
                          <w:tcPr>
                            <w:tcW w:w="2405" w:type="dxa"/>
                            <w:shd w:val="clear" w:color="auto" w:fill="8EAADB" w:themeFill="accent1" w:themeFillTint="99"/>
                          </w:tcPr>
                          <w:p w14:paraId="06448CE9" w14:textId="77777777" w:rsidR="007F11DA" w:rsidRPr="00AA15C8" w:rsidRDefault="007F11DA" w:rsidP="002232C9">
                            <w:pPr>
                              <w:rPr>
                                <w:rFonts w:ascii="Roboto" w:hAnsi="Roboto"/>
                                <w:sz w:val="18"/>
                                <w:szCs w:val="18"/>
                              </w:rPr>
                            </w:pPr>
                            <w:r w:rsidRPr="00AA15C8">
                              <w:rPr>
                                <w:rFonts w:ascii="Roboto" w:hAnsi="Roboto"/>
                                <w:sz w:val="18"/>
                                <w:szCs w:val="18"/>
                              </w:rPr>
                              <w:t>Pays</w:t>
                            </w:r>
                          </w:p>
                        </w:tc>
                        <w:tc>
                          <w:tcPr>
                            <w:tcW w:w="6657" w:type="dxa"/>
                          </w:tcPr>
                          <w:p w14:paraId="0EDE8750" w14:textId="22B34F51" w:rsidR="007F11DA" w:rsidRPr="00AA15C8" w:rsidRDefault="007F11DA" w:rsidP="002232C9">
                            <w:pPr>
                              <w:rPr>
                                <w:rFonts w:ascii="Roboto" w:hAnsi="Roboto"/>
                                <w:b/>
                                <w:sz w:val="18"/>
                                <w:szCs w:val="18"/>
                              </w:rPr>
                            </w:pPr>
                            <w:r>
                              <w:rPr>
                                <w:rFonts w:ascii="Roboto" w:hAnsi="Roboto"/>
                                <w:b/>
                                <w:sz w:val="18"/>
                                <w:szCs w:val="18"/>
                              </w:rPr>
                              <w:t>République Démocratique du Congo</w:t>
                            </w:r>
                          </w:p>
                        </w:tc>
                      </w:tr>
                      <w:tr w:rsidR="007F11DA" w:rsidRPr="00AA15C8" w14:paraId="110C8BF4" w14:textId="77777777" w:rsidTr="002232C9">
                        <w:tc>
                          <w:tcPr>
                            <w:tcW w:w="2405" w:type="dxa"/>
                            <w:shd w:val="clear" w:color="auto" w:fill="8EAADB" w:themeFill="accent1" w:themeFillTint="99"/>
                          </w:tcPr>
                          <w:p w14:paraId="4B351EF8" w14:textId="77777777" w:rsidR="007F11DA" w:rsidRPr="00AA15C8" w:rsidRDefault="007F11DA" w:rsidP="002232C9">
                            <w:pPr>
                              <w:rPr>
                                <w:rFonts w:ascii="Roboto" w:hAnsi="Roboto"/>
                                <w:sz w:val="18"/>
                                <w:szCs w:val="18"/>
                              </w:rPr>
                            </w:pPr>
                            <w:r w:rsidRPr="00AA15C8">
                              <w:rPr>
                                <w:rFonts w:ascii="Roboto" w:hAnsi="Roboto"/>
                                <w:sz w:val="18"/>
                                <w:szCs w:val="18"/>
                              </w:rPr>
                              <w:t>Date</w:t>
                            </w:r>
                          </w:p>
                        </w:tc>
                        <w:tc>
                          <w:tcPr>
                            <w:tcW w:w="6657" w:type="dxa"/>
                          </w:tcPr>
                          <w:p w14:paraId="4FF1F9E4" w14:textId="64F3258F" w:rsidR="007F11DA" w:rsidRPr="00AA15C8" w:rsidRDefault="007F11DA" w:rsidP="002232C9">
                            <w:pPr>
                              <w:rPr>
                                <w:rFonts w:ascii="Roboto" w:hAnsi="Roboto"/>
                                <w:b/>
                                <w:sz w:val="18"/>
                                <w:szCs w:val="18"/>
                              </w:rPr>
                            </w:pPr>
                            <w:r>
                              <w:rPr>
                                <w:rFonts w:ascii="Roboto" w:hAnsi="Roboto"/>
                                <w:b/>
                                <w:sz w:val="18"/>
                                <w:szCs w:val="18"/>
                              </w:rPr>
                              <w:t>Aout 2023</w:t>
                            </w:r>
                          </w:p>
                        </w:tc>
                      </w:tr>
                    </w:tbl>
                    <w:p w14:paraId="2961C73D" w14:textId="77777777" w:rsidR="007F11DA" w:rsidRPr="00AA15C8" w:rsidRDefault="007F11DA" w:rsidP="007F11DA">
                      <w:pPr>
                        <w:spacing w:after="100" w:afterAutospacing="1"/>
                        <w:jc w:val="center"/>
                        <w:rPr>
                          <w:rFonts w:ascii="Roboto" w:hAnsi="Roboto"/>
                          <w:b/>
                          <w:sz w:val="20"/>
                          <w:szCs w:val="20"/>
                        </w:rPr>
                      </w:pPr>
                    </w:p>
                    <w:p w14:paraId="27254076" w14:textId="77777777" w:rsidR="007F11DA" w:rsidRPr="00AA15C8" w:rsidRDefault="007F11DA" w:rsidP="007F11DA">
                      <w:pPr>
                        <w:spacing w:after="100" w:afterAutospacing="1"/>
                        <w:jc w:val="center"/>
                        <w:rPr>
                          <w:rFonts w:ascii="Roboto" w:hAnsi="Roboto"/>
                          <w:b/>
                          <w:sz w:val="20"/>
                          <w:szCs w:val="20"/>
                        </w:rPr>
                      </w:pPr>
                    </w:p>
                    <w:p w14:paraId="5B26A56A" w14:textId="77777777" w:rsidR="007F11DA" w:rsidRPr="00AA15C8" w:rsidRDefault="007F11DA" w:rsidP="007F11DA">
                      <w:pPr>
                        <w:spacing w:after="0"/>
                        <w:rPr>
                          <w:rFonts w:ascii="Roboto" w:hAnsi="Roboto"/>
                          <w:b/>
                          <w:sz w:val="20"/>
                          <w:szCs w:val="20"/>
                        </w:rPr>
                      </w:pPr>
                      <w:r w:rsidRPr="00AA15C8">
                        <w:rPr>
                          <w:rFonts w:ascii="Roboto" w:hAnsi="Roboto"/>
                          <w:b/>
                          <w:sz w:val="20"/>
                          <w:szCs w:val="20"/>
                        </w:rPr>
                        <w:tab/>
                      </w:r>
                      <w:r w:rsidRPr="00AA15C8">
                        <w:rPr>
                          <w:rFonts w:ascii="Roboto" w:hAnsi="Roboto"/>
                          <w:b/>
                          <w:sz w:val="20"/>
                          <w:szCs w:val="20"/>
                        </w:rPr>
                        <w:tab/>
                        <w:t xml:space="preserve">Signe par : </w:t>
                      </w:r>
                    </w:p>
                    <w:p w14:paraId="74A4B656" w14:textId="77777777" w:rsidR="007F11DA" w:rsidRPr="00AA15C8" w:rsidRDefault="007F11DA" w:rsidP="007F11DA">
                      <w:pPr>
                        <w:spacing w:after="0"/>
                        <w:rPr>
                          <w:rFonts w:ascii="Roboto" w:hAnsi="Roboto"/>
                          <w:b/>
                          <w:sz w:val="20"/>
                          <w:szCs w:val="20"/>
                        </w:rPr>
                      </w:pPr>
                      <w:r w:rsidRPr="00AA15C8">
                        <w:rPr>
                          <w:rFonts w:ascii="Roboto" w:hAnsi="Roboto"/>
                          <w:b/>
                          <w:sz w:val="20"/>
                          <w:szCs w:val="20"/>
                        </w:rPr>
                        <w:tab/>
                      </w:r>
                      <w:r w:rsidRPr="00AA15C8">
                        <w:rPr>
                          <w:rFonts w:ascii="Roboto" w:hAnsi="Roboto"/>
                          <w:b/>
                          <w:sz w:val="20"/>
                          <w:szCs w:val="20"/>
                        </w:rPr>
                        <w:tab/>
                        <w:t xml:space="preserve">_______________________ </w:t>
                      </w:r>
                      <w:r w:rsidRPr="00AA15C8">
                        <w:rPr>
                          <w:rFonts w:ascii="Roboto" w:hAnsi="Roboto"/>
                          <w:b/>
                          <w:sz w:val="20"/>
                          <w:szCs w:val="20"/>
                        </w:rPr>
                        <w:tab/>
                      </w:r>
                      <w:r w:rsidRPr="00AA15C8">
                        <w:rPr>
                          <w:rFonts w:ascii="Roboto" w:hAnsi="Roboto"/>
                          <w:b/>
                          <w:sz w:val="20"/>
                          <w:szCs w:val="20"/>
                        </w:rPr>
                        <w:tab/>
                      </w:r>
                      <w:r w:rsidRPr="00AA15C8">
                        <w:rPr>
                          <w:rFonts w:ascii="Roboto" w:hAnsi="Roboto"/>
                          <w:b/>
                          <w:sz w:val="20"/>
                          <w:szCs w:val="20"/>
                        </w:rPr>
                        <w:tab/>
                      </w:r>
                      <w:r w:rsidRPr="00AA15C8">
                        <w:rPr>
                          <w:rFonts w:ascii="Roboto" w:hAnsi="Roboto"/>
                          <w:b/>
                          <w:sz w:val="20"/>
                          <w:szCs w:val="20"/>
                        </w:rPr>
                        <w:tab/>
                      </w:r>
                      <w:r>
                        <w:rPr>
                          <w:rFonts w:ascii="Roboto" w:hAnsi="Roboto"/>
                          <w:b/>
                          <w:sz w:val="20"/>
                          <w:szCs w:val="20"/>
                        </w:rPr>
                        <w:tab/>
                      </w:r>
                      <w:r w:rsidRPr="00AA15C8">
                        <w:rPr>
                          <w:rFonts w:ascii="Roboto" w:hAnsi="Roboto"/>
                          <w:b/>
                          <w:sz w:val="20"/>
                          <w:szCs w:val="20"/>
                        </w:rPr>
                        <w:t>_____________________________</w:t>
                      </w:r>
                    </w:p>
                    <w:p w14:paraId="6DF3F17B" w14:textId="77777777" w:rsidR="007F11DA" w:rsidRPr="00665EA2" w:rsidRDefault="007F11DA" w:rsidP="007F11DA">
                      <w:pPr>
                        <w:spacing w:after="0"/>
                        <w:rPr>
                          <w:rFonts w:ascii="Roboto" w:hAnsi="Roboto"/>
                          <w:b/>
                          <w:sz w:val="20"/>
                          <w:szCs w:val="20"/>
                        </w:rPr>
                      </w:pPr>
                      <w:r w:rsidRPr="00AA15C8">
                        <w:rPr>
                          <w:rFonts w:ascii="Roboto" w:hAnsi="Roboto"/>
                          <w:b/>
                          <w:sz w:val="20"/>
                          <w:szCs w:val="20"/>
                        </w:rPr>
                        <w:tab/>
                      </w:r>
                      <w:r w:rsidRPr="00AA15C8">
                        <w:rPr>
                          <w:rFonts w:ascii="Roboto" w:hAnsi="Roboto"/>
                          <w:b/>
                          <w:sz w:val="20"/>
                          <w:szCs w:val="20"/>
                        </w:rPr>
                        <w:tab/>
                      </w:r>
                      <w:r w:rsidRPr="00665EA2">
                        <w:rPr>
                          <w:rFonts w:ascii="Roboto" w:hAnsi="Roboto"/>
                          <w:b/>
                          <w:sz w:val="20"/>
                          <w:szCs w:val="20"/>
                        </w:rPr>
                        <w:t>Représentant(s) Gouvernement</w:t>
                      </w:r>
                      <w:r w:rsidRPr="00665EA2">
                        <w:rPr>
                          <w:rFonts w:ascii="Roboto" w:hAnsi="Roboto"/>
                          <w:b/>
                          <w:sz w:val="20"/>
                          <w:szCs w:val="20"/>
                        </w:rPr>
                        <w:tab/>
                      </w:r>
                      <w:r w:rsidRPr="00665EA2">
                        <w:rPr>
                          <w:rFonts w:ascii="Roboto" w:hAnsi="Roboto"/>
                          <w:b/>
                          <w:sz w:val="20"/>
                          <w:szCs w:val="20"/>
                        </w:rPr>
                        <w:tab/>
                      </w:r>
                      <w:r w:rsidRPr="00665EA2">
                        <w:rPr>
                          <w:rFonts w:ascii="Roboto" w:hAnsi="Roboto"/>
                          <w:b/>
                          <w:sz w:val="20"/>
                          <w:szCs w:val="20"/>
                        </w:rPr>
                        <w:tab/>
                      </w:r>
                      <w:r w:rsidRPr="00665EA2">
                        <w:rPr>
                          <w:rFonts w:ascii="Roboto" w:hAnsi="Roboto"/>
                          <w:b/>
                          <w:sz w:val="20"/>
                          <w:szCs w:val="20"/>
                        </w:rPr>
                        <w:tab/>
                      </w:r>
                      <w:r w:rsidRPr="00665EA2">
                        <w:rPr>
                          <w:rFonts w:ascii="Roboto" w:hAnsi="Roboto"/>
                          <w:b/>
                          <w:sz w:val="20"/>
                          <w:szCs w:val="20"/>
                        </w:rPr>
                        <w:tab/>
                        <w:t>Coordonnateur Résident</w:t>
                      </w:r>
                    </w:p>
                    <w:p w14:paraId="4283FFC8" w14:textId="77777777" w:rsidR="007F11DA" w:rsidRPr="00496BF8" w:rsidRDefault="007F11DA" w:rsidP="007F11DA">
                      <w:pPr>
                        <w:spacing w:after="0"/>
                        <w:rPr>
                          <w:rFonts w:ascii="Roboto" w:hAnsi="Roboto"/>
                          <w:b/>
                          <w:sz w:val="20"/>
                          <w:szCs w:val="20"/>
                          <w:lang w:val="en-US"/>
                        </w:rPr>
                      </w:pPr>
                      <w:r w:rsidRPr="00665EA2">
                        <w:rPr>
                          <w:rFonts w:ascii="Roboto" w:hAnsi="Roboto"/>
                          <w:b/>
                          <w:sz w:val="20"/>
                          <w:szCs w:val="20"/>
                          <w:lang w:val="en-US"/>
                        </w:rPr>
                        <w:tab/>
                      </w:r>
                      <w:r w:rsidRPr="00665EA2">
                        <w:rPr>
                          <w:rFonts w:ascii="Roboto" w:hAnsi="Roboto"/>
                          <w:b/>
                          <w:sz w:val="20"/>
                          <w:szCs w:val="20"/>
                          <w:lang w:val="en-US"/>
                        </w:rPr>
                        <w:tab/>
                        <w:t>Chair Joint National – UN Steering Committee</w:t>
                      </w:r>
                      <w:r w:rsidRPr="00496BF8">
                        <w:rPr>
                          <w:rFonts w:ascii="Roboto" w:hAnsi="Roboto"/>
                          <w:b/>
                          <w:sz w:val="20"/>
                          <w:szCs w:val="20"/>
                          <w:lang w:val="en-US"/>
                        </w:rPr>
                        <w:tab/>
                      </w:r>
                      <w:r w:rsidRPr="00496BF8">
                        <w:rPr>
                          <w:rFonts w:ascii="Roboto" w:hAnsi="Roboto"/>
                          <w:b/>
                          <w:sz w:val="20"/>
                          <w:szCs w:val="20"/>
                          <w:lang w:val="en-US"/>
                        </w:rPr>
                        <w:tab/>
                      </w:r>
                      <w:r w:rsidRPr="00496BF8">
                        <w:rPr>
                          <w:rFonts w:ascii="Roboto" w:hAnsi="Roboto"/>
                          <w:b/>
                          <w:sz w:val="20"/>
                          <w:szCs w:val="20"/>
                          <w:lang w:val="en-US"/>
                        </w:rPr>
                        <w:tab/>
                        <w:t>Nations Uni</w:t>
                      </w:r>
                      <w:r>
                        <w:rPr>
                          <w:rFonts w:ascii="Roboto" w:hAnsi="Roboto"/>
                          <w:b/>
                          <w:sz w:val="20"/>
                          <w:szCs w:val="20"/>
                          <w:lang w:val="en-US"/>
                        </w:rPr>
                        <w:t>es</w:t>
                      </w:r>
                    </w:p>
                    <w:p w14:paraId="5CF87E7C" w14:textId="77777777" w:rsidR="007F11DA" w:rsidRPr="00496BF8" w:rsidRDefault="007F11DA" w:rsidP="007F11DA">
                      <w:pPr>
                        <w:spacing w:after="100" w:afterAutospacing="1"/>
                        <w:jc w:val="center"/>
                        <w:rPr>
                          <w:b/>
                          <w:lang w:val="en-US"/>
                        </w:rPr>
                      </w:pPr>
                    </w:p>
                    <w:p w14:paraId="44194B4A" w14:textId="77777777" w:rsidR="007F11DA" w:rsidRPr="00496BF8" w:rsidRDefault="007F11DA" w:rsidP="007F11DA">
                      <w:pPr>
                        <w:spacing w:after="100" w:afterAutospacing="1"/>
                        <w:jc w:val="center"/>
                        <w:rPr>
                          <w:b/>
                          <w:lang w:val="en-US"/>
                        </w:rPr>
                      </w:pPr>
                    </w:p>
                    <w:p w14:paraId="196A3379" w14:textId="77777777" w:rsidR="007F11DA" w:rsidRPr="00496BF8" w:rsidRDefault="007F11DA" w:rsidP="007F11DA">
                      <w:pPr>
                        <w:rPr>
                          <w:lang w:val="en-US"/>
                        </w:rPr>
                      </w:pPr>
                    </w:p>
                  </w:txbxContent>
                </v:textbox>
                <w10:wrap anchorx="margin"/>
              </v:rect>
            </w:pict>
          </mc:Fallback>
        </mc:AlternateContent>
      </w:r>
      <w:r w:rsidRPr="00665EA2">
        <w:rPr>
          <w:rFonts w:ascii="Roboto" w:hAnsi="Roboto"/>
          <w:sz w:val="20"/>
          <w:szCs w:val="20"/>
        </w:rPr>
        <w:t xml:space="preserve"> </w:t>
      </w:r>
      <w:r w:rsidRPr="00665EA2">
        <w:rPr>
          <w:rFonts w:ascii="Roboto" w:hAnsi="Roboto"/>
          <w:sz w:val="20"/>
          <w:szCs w:val="20"/>
        </w:rPr>
        <w:br w:type="page"/>
      </w:r>
    </w:p>
    <w:p w14:paraId="07ED6593" w14:textId="77777777" w:rsidR="007F11DA" w:rsidRPr="007F11DA" w:rsidRDefault="007F11DA" w:rsidP="007F11DA">
      <w:pPr>
        <w:pStyle w:val="ListParagraph"/>
        <w:numPr>
          <w:ilvl w:val="0"/>
          <w:numId w:val="2"/>
        </w:numPr>
        <w:spacing w:after="120" w:line="240" w:lineRule="auto"/>
        <w:contextualSpacing w:val="0"/>
        <w:rPr>
          <w:rFonts w:ascii="Times New Roman" w:hAnsi="Times New Roman" w:cs="Times New Roman"/>
          <w:b/>
          <w:bCs/>
          <w:color w:val="0070C0"/>
          <w:sz w:val="24"/>
          <w:szCs w:val="24"/>
          <w:lang w:val="fr-FR"/>
        </w:rPr>
      </w:pPr>
      <w:r w:rsidRPr="007F11DA">
        <w:rPr>
          <w:rFonts w:ascii="Times New Roman" w:hAnsi="Times New Roman" w:cs="Times New Roman"/>
          <w:b/>
          <w:bCs/>
          <w:color w:val="0070C0"/>
          <w:sz w:val="24"/>
          <w:szCs w:val="24"/>
          <w:lang w:val="fr-FR"/>
        </w:rPr>
        <w:lastRenderedPageBreak/>
        <w:t xml:space="preserve">Introduction </w:t>
      </w:r>
    </w:p>
    <w:p w14:paraId="395E5FD1" w14:textId="77777777" w:rsidR="007F11DA" w:rsidRPr="007F11DA" w:rsidRDefault="007F11DA" w:rsidP="007F11DA">
      <w:pPr>
        <w:spacing w:after="120" w:line="240" w:lineRule="auto"/>
        <w:jc w:val="both"/>
        <w:rPr>
          <w:rFonts w:ascii="Times New Roman" w:hAnsi="Times New Roman" w:cs="Times New Roman"/>
          <w:sz w:val="24"/>
          <w:szCs w:val="24"/>
        </w:rPr>
      </w:pPr>
      <w:r w:rsidRPr="007F11DA">
        <w:rPr>
          <w:rFonts w:ascii="Times New Roman" w:hAnsi="Times New Roman" w:cs="Times New Roman"/>
          <w:sz w:val="24"/>
          <w:szCs w:val="24"/>
        </w:rPr>
        <w:t>Le Cadre de Coopération entre les Nations Unies et le Gouvernement de la République Démocratique du Congo vise à soutenir les efforts du Gouvernement et des autres partenaires, dans la réalisation des priorités nationales, définies dans le Plan National Stratégique de Développement (PNSD) et alignés aux Objectifs de Développement Durable (ODD).</w:t>
      </w:r>
    </w:p>
    <w:p w14:paraId="748E9D3B" w14:textId="141A030A" w:rsidR="007F11DA" w:rsidRPr="007F11DA" w:rsidRDefault="007F11DA" w:rsidP="007F11DA">
      <w:pPr>
        <w:spacing w:after="120" w:line="240" w:lineRule="auto"/>
        <w:jc w:val="both"/>
        <w:rPr>
          <w:rFonts w:ascii="Times New Roman" w:hAnsi="Times New Roman" w:cs="Times New Roman"/>
          <w:sz w:val="24"/>
          <w:szCs w:val="24"/>
        </w:rPr>
      </w:pPr>
      <w:r w:rsidRPr="007F11DA">
        <w:rPr>
          <w:rFonts w:ascii="Times New Roman" w:hAnsi="Times New Roman" w:cs="Times New Roman"/>
          <w:sz w:val="24"/>
          <w:szCs w:val="24"/>
        </w:rPr>
        <w:t>En fin 2019, le Gouvernement de la République Démocratique du Congo et l’équipe pays du système des Nations Unies ont signé le Cadre de Coopération des Nations Unies pour le Développement Durable (UNSDCF) pour la période 2020-2024, lequel Cadre devra être renouvelé à partir de 2025 pour une période de 5 ans.</w:t>
      </w:r>
    </w:p>
    <w:p w14:paraId="5A5D7570" w14:textId="77777777" w:rsidR="007100A7" w:rsidRDefault="007F11DA" w:rsidP="007F11DA">
      <w:pPr>
        <w:spacing w:after="120" w:line="240" w:lineRule="auto"/>
        <w:jc w:val="both"/>
        <w:rPr>
          <w:rFonts w:ascii="Times New Roman" w:hAnsi="Times New Roman" w:cs="Times New Roman"/>
          <w:sz w:val="24"/>
          <w:szCs w:val="24"/>
        </w:rPr>
      </w:pPr>
      <w:r w:rsidRPr="007F11DA">
        <w:rPr>
          <w:rFonts w:ascii="Times New Roman" w:hAnsi="Times New Roman" w:cs="Times New Roman"/>
          <w:sz w:val="24"/>
          <w:szCs w:val="24"/>
        </w:rPr>
        <w:t>L’élaboration de ce nouveau Cadre de Coopération se fait dans un contexte où de multiples changements sont intervenus en RDC depuis le démarrage du précédent cycle. Parmi ces changements, les plus significatifs incluent le choc mondial de la pandémie COVID-19, le conflit Ukraine-Russie et ses répercussions directes sur le quotidien des populations et des entreprises, l'installation d'un nouveau gouvernement sous la coalition de l'Union Sacrée, ainsi que des avancées significatives dans le processus de transition de l'ONU avec la signature d'un Plan de Transition avec le gouvernement en septembre 2021, sa révision en 2022 et le retrait de la MONUSCO de certaines provinces.</w:t>
      </w:r>
      <w:r w:rsidR="00787171">
        <w:rPr>
          <w:rFonts w:ascii="Times New Roman" w:hAnsi="Times New Roman" w:cs="Times New Roman"/>
          <w:sz w:val="24"/>
          <w:szCs w:val="24"/>
        </w:rPr>
        <w:t xml:space="preserve"> </w:t>
      </w:r>
    </w:p>
    <w:p w14:paraId="315A5FC6" w14:textId="3BDE4DD8" w:rsidR="00623BC6" w:rsidRDefault="00787171" w:rsidP="007F11D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De</w:t>
      </w:r>
      <w:r w:rsidR="00231CB4">
        <w:rPr>
          <w:rFonts w:ascii="Times New Roman" w:hAnsi="Times New Roman" w:cs="Times New Roman"/>
          <w:sz w:val="24"/>
          <w:szCs w:val="24"/>
        </w:rPr>
        <w:t xml:space="preserve">s analyses politique et sécuritaire effectuées en en 2022 </w:t>
      </w:r>
      <w:r w:rsidR="007100A7">
        <w:rPr>
          <w:rFonts w:ascii="Times New Roman" w:hAnsi="Times New Roman" w:cs="Times New Roman"/>
          <w:sz w:val="24"/>
          <w:szCs w:val="24"/>
        </w:rPr>
        <w:t>démontrent</w:t>
      </w:r>
      <w:r w:rsidR="00231CB4">
        <w:rPr>
          <w:rFonts w:ascii="Times New Roman" w:hAnsi="Times New Roman" w:cs="Times New Roman"/>
          <w:sz w:val="24"/>
          <w:szCs w:val="24"/>
        </w:rPr>
        <w:t xml:space="preserve"> que</w:t>
      </w:r>
      <w:r>
        <w:rPr>
          <w:rFonts w:ascii="Times New Roman" w:hAnsi="Times New Roman" w:cs="Times New Roman"/>
          <w:sz w:val="24"/>
          <w:szCs w:val="24"/>
        </w:rPr>
        <w:t xml:space="preserve"> la récente résurgence du Mouvement du 23 Mars, connu comme « M23 », </w:t>
      </w:r>
      <w:r w:rsidR="00623BC6">
        <w:rPr>
          <w:rFonts w:ascii="Times New Roman" w:hAnsi="Times New Roman" w:cs="Times New Roman"/>
          <w:sz w:val="24"/>
          <w:szCs w:val="24"/>
        </w:rPr>
        <w:t>en</w:t>
      </w:r>
      <w:r>
        <w:rPr>
          <w:rFonts w:ascii="Times New Roman" w:hAnsi="Times New Roman" w:cs="Times New Roman"/>
          <w:sz w:val="24"/>
          <w:szCs w:val="24"/>
        </w:rPr>
        <w:t xml:space="preserve"> particulier, et ses actions hostiles contre les forces armées congolaise</w:t>
      </w:r>
      <w:r w:rsidR="00623BC6">
        <w:rPr>
          <w:rFonts w:ascii="Times New Roman" w:hAnsi="Times New Roman" w:cs="Times New Roman"/>
          <w:sz w:val="24"/>
          <w:szCs w:val="24"/>
        </w:rPr>
        <w:t>s</w:t>
      </w:r>
      <w:r>
        <w:rPr>
          <w:rFonts w:ascii="Times New Roman" w:hAnsi="Times New Roman" w:cs="Times New Roman"/>
          <w:sz w:val="24"/>
          <w:szCs w:val="24"/>
        </w:rPr>
        <w:t xml:space="preserve"> et les Casque blues de la MONUSCO au Nord Kivu aggrave </w:t>
      </w:r>
      <w:r w:rsidR="00623BC6">
        <w:rPr>
          <w:rFonts w:ascii="Times New Roman" w:hAnsi="Times New Roman" w:cs="Times New Roman"/>
          <w:sz w:val="24"/>
          <w:szCs w:val="24"/>
        </w:rPr>
        <w:t>la</w:t>
      </w:r>
      <w:r>
        <w:rPr>
          <w:rFonts w:ascii="Times New Roman" w:hAnsi="Times New Roman" w:cs="Times New Roman"/>
          <w:sz w:val="24"/>
          <w:szCs w:val="24"/>
        </w:rPr>
        <w:t xml:space="preserve"> situation déjà </w:t>
      </w:r>
      <w:r w:rsidR="00623BC6">
        <w:rPr>
          <w:rFonts w:ascii="Times New Roman" w:hAnsi="Times New Roman" w:cs="Times New Roman"/>
          <w:sz w:val="24"/>
          <w:szCs w:val="24"/>
        </w:rPr>
        <w:t>critique</w:t>
      </w:r>
      <w:r>
        <w:rPr>
          <w:rFonts w:ascii="Times New Roman" w:hAnsi="Times New Roman" w:cs="Times New Roman"/>
          <w:sz w:val="24"/>
          <w:szCs w:val="24"/>
        </w:rPr>
        <w:t xml:space="preserve"> et constitue une menace grave pour la paix, la sécurité et la stabilité de la région. </w:t>
      </w:r>
    </w:p>
    <w:p w14:paraId="1E32C524" w14:textId="5A5D23E5" w:rsidR="007F11DA" w:rsidRDefault="00623BC6" w:rsidP="007F11D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L’Ouest du pays aussi a été touché par u</w:t>
      </w:r>
      <w:r w:rsidR="00787171">
        <w:rPr>
          <w:rFonts w:ascii="Times New Roman" w:hAnsi="Times New Roman" w:cs="Times New Roman"/>
          <w:sz w:val="24"/>
          <w:szCs w:val="24"/>
        </w:rPr>
        <w:t>ne explosion de</w:t>
      </w:r>
      <w:r>
        <w:rPr>
          <w:rFonts w:ascii="Times New Roman" w:hAnsi="Times New Roman" w:cs="Times New Roman"/>
          <w:sz w:val="24"/>
          <w:szCs w:val="24"/>
        </w:rPr>
        <w:t>s</w:t>
      </w:r>
      <w:r w:rsidR="00787171">
        <w:rPr>
          <w:rFonts w:ascii="Times New Roman" w:hAnsi="Times New Roman" w:cs="Times New Roman"/>
          <w:sz w:val="24"/>
          <w:szCs w:val="24"/>
        </w:rPr>
        <w:t xml:space="preserve"> violences intercommunautaires dans le </w:t>
      </w:r>
      <w:proofErr w:type="gramStart"/>
      <w:r w:rsidR="00787171">
        <w:rPr>
          <w:rFonts w:ascii="Times New Roman" w:hAnsi="Times New Roman" w:cs="Times New Roman"/>
          <w:sz w:val="24"/>
          <w:szCs w:val="24"/>
        </w:rPr>
        <w:t>Mai</w:t>
      </w:r>
      <w:proofErr w:type="gramEnd"/>
      <w:r w:rsidR="00787171">
        <w:rPr>
          <w:rFonts w:ascii="Times New Roman" w:hAnsi="Times New Roman" w:cs="Times New Roman"/>
          <w:sz w:val="24"/>
          <w:szCs w:val="24"/>
        </w:rPr>
        <w:t>-</w:t>
      </w:r>
      <w:proofErr w:type="spellStart"/>
      <w:r w:rsidR="00787171">
        <w:rPr>
          <w:rFonts w:ascii="Times New Roman" w:hAnsi="Times New Roman" w:cs="Times New Roman"/>
          <w:sz w:val="24"/>
          <w:szCs w:val="24"/>
        </w:rPr>
        <w:t>Ndombe</w:t>
      </w:r>
      <w:proofErr w:type="spellEnd"/>
      <w:r w:rsidR="00787171">
        <w:rPr>
          <w:rFonts w:ascii="Times New Roman" w:hAnsi="Times New Roman" w:cs="Times New Roman"/>
          <w:sz w:val="24"/>
          <w:szCs w:val="24"/>
        </w:rPr>
        <w:t xml:space="preserve"> a fait des milliers de déplacés fuyant un cycle de violences et de représailles. </w:t>
      </w:r>
    </w:p>
    <w:p w14:paraId="1CC1AE5A" w14:textId="55788B87" w:rsidR="007F11DA" w:rsidRPr="007F11DA" w:rsidRDefault="007F11DA" w:rsidP="007F11DA">
      <w:pPr>
        <w:spacing w:after="120" w:line="240" w:lineRule="auto"/>
        <w:jc w:val="both"/>
        <w:rPr>
          <w:rFonts w:ascii="Times New Roman" w:hAnsi="Times New Roman" w:cs="Times New Roman"/>
          <w:sz w:val="24"/>
          <w:szCs w:val="24"/>
        </w:rPr>
      </w:pPr>
      <w:r w:rsidRPr="007F11DA">
        <w:rPr>
          <w:rFonts w:ascii="Times New Roman" w:hAnsi="Times New Roman" w:cs="Times New Roman"/>
          <w:sz w:val="24"/>
          <w:szCs w:val="24"/>
        </w:rPr>
        <w:t>La présente Feuille de Route décline les principales étapes conduisant à la formulation du Cadre de Coopération des Nations Unies pour le Développement Durable, présente le budget y afférent, identifie les différentes parties prenantes et explore les mesures de mitigation liées aux risques identifiés</w:t>
      </w:r>
      <w:r w:rsidR="00E06EA0">
        <w:rPr>
          <w:rFonts w:ascii="Times New Roman" w:hAnsi="Times New Roman" w:cs="Times New Roman"/>
          <w:sz w:val="24"/>
          <w:szCs w:val="24"/>
        </w:rPr>
        <w:t>.</w:t>
      </w:r>
    </w:p>
    <w:p w14:paraId="4D4A75FB" w14:textId="215E29AC" w:rsidR="007F11DA" w:rsidRPr="007F11DA" w:rsidRDefault="007F11DA" w:rsidP="007F11DA">
      <w:pPr>
        <w:pStyle w:val="ListParagraph"/>
        <w:numPr>
          <w:ilvl w:val="0"/>
          <w:numId w:val="2"/>
        </w:numPr>
        <w:spacing w:after="120" w:line="240" w:lineRule="auto"/>
        <w:contextualSpacing w:val="0"/>
        <w:rPr>
          <w:rFonts w:ascii="Times New Roman" w:hAnsi="Times New Roman" w:cs="Times New Roman"/>
          <w:b/>
          <w:bCs/>
          <w:color w:val="0070C0"/>
          <w:sz w:val="24"/>
          <w:szCs w:val="24"/>
          <w:lang w:val="fr-FR"/>
        </w:rPr>
      </w:pPr>
      <w:r w:rsidRPr="007F11DA">
        <w:rPr>
          <w:rFonts w:ascii="Times New Roman" w:hAnsi="Times New Roman" w:cs="Times New Roman"/>
          <w:b/>
          <w:bCs/>
          <w:color w:val="0070C0"/>
          <w:sz w:val="24"/>
          <w:szCs w:val="24"/>
          <w:lang w:val="fr-FR"/>
        </w:rPr>
        <w:t>Processus de formulation du Cadre de Coopération</w:t>
      </w:r>
      <w:r w:rsidR="00B22338">
        <w:rPr>
          <w:rFonts w:ascii="Times New Roman" w:hAnsi="Times New Roman" w:cs="Times New Roman"/>
          <w:b/>
          <w:bCs/>
          <w:color w:val="0070C0"/>
          <w:sz w:val="24"/>
          <w:szCs w:val="24"/>
          <w:lang w:val="fr-FR"/>
        </w:rPr>
        <w:t> : les grandes étapes</w:t>
      </w:r>
    </w:p>
    <w:p w14:paraId="6FFFBACB" w14:textId="65C50002" w:rsidR="00A61574" w:rsidRPr="00AD371C" w:rsidRDefault="00A61574" w:rsidP="00AD371C">
      <w:pPr>
        <w:spacing w:after="120" w:line="240" w:lineRule="auto"/>
        <w:jc w:val="both"/>
        <w:rPr>
          <w:rFonts w:ascii="Times New Roman" w:hAnsi="Times New Roman" w:cs="Times New Roman"/>
          <w:sz w:val="24"/>
          <w:szCs w:val="24"/>
        </w:rPr>
      </w:pPr>
      <w:r w:rsidRPr="00AD371C">
        <w:rPr>
          <w:rFonts w:ascii="Times New Roman" w:hAnsi="Times New Roman" w:cs="Times New Roman"/>
          <w:sz w:val="24"/>
          <w:szCs w:val="24"/>
        </w:rPr>
        <w:t>La démarche méthodologique que l’Équipe Pays entend déployer pour la formulation sera basée sur une approche inclusive, participative et itérative impliquant toutes les parties prenantes au processus de développement</w:t>
      </w:r>
      <w:r w:rsidR="00DA20A3" w:rsidRPr="00AD371C">
        <w:rPr>
          <w:rFonts w:ascii="Times New Roman" w:hAnsi="Times New Roman" w:cs="Times New Roman"/>
          <w:sz w:val="24"/>
          <w:szCs w:val="24"/>
        </w:rPr>
        <w:t xml:space="preserve">, </w:t>
      </w:r>
      <w:r w:rsidR="004937F5" w:rsidRPr="00AD371C">
        <w:rPr>
          <w:rFonts w:ascii="Times New Roman" w:hAnsi="Times New Roman" w:cs="Times New Roman"/>
          <w:sz w:val="24"/>
          <w:szCs w:val="24"/>
        </w:rPr>
        <w:t>de paix</w:t>
      </w:r>
      <w:r w:rsidRPr="00AD371C">
        <w:rPr>
          <w:rFonts w:ascii="Times New Roman" w:hAnsi="Times New Roman" w:cs="Times New Roman"/>
          <w:sz w:val="24"/>
          <w:szCs w:val="24"/>
        </w:rPr>
        <w:t>,</w:t>
      </w:r>
      <w:r w:rsidR="004937F5" w:rsidRPr="00AD371C">
        <w:rPr>
          <w:rFonts w:ascii="Times New Roman" w:hAnsi="Times New Roman" w:cs="Times New Roman"/>
          <w:sz w:val="24"/>
          <w:szCs w:val="24"/>
        </w:rPr>
        <w:t xml:space="preserve"> humanitaire,</w:t>
      </w:r>
      <w:r w:rsidRPr="00AD371C">
        <w:rPr>
          <w:rFonts w:ascii="Times New Roman" w:hAnsi="Times New Roman" w:cs="Times New Roman"/>
          <w:sz w:val="24"/>
          <w:szCs w:val="24"/>
        </w:rPr>
        <w:t xml:space="preserve"> mais également les populations à la base. Ainsi l’Équipe Pays des Nations Unies et le Gouvernement</w:t>
      </w:r>
      <w:r w:rsidR="007D587D" w:rsidRPr="00AD371C">
        <w:rPr>
          <w:rFonts w:ascii="Times New Roman" w:hAnsi="Times New Roman" w:cs="Times New Roman"/>
          <w:sz w:val="24"/>
          <w:szCs w:val="24"/>
        </w:rPr>
        <w:t xml:space="preserve"> </w:t>
      </w:r>
      <w:r w:rsidRPr="00AD371C">
        <w:rPr>
          <w:rFonts w:ascii="Times New Roman" w:hAnsi="Times New Roman" w:cs="Times New Roman"/>
          <w:sz w:val="24"/>
          <w:szCs w:val="24"/>
        </w:rPr>
        <w:t xml:space="preserve">impliqueront les décideurs, les partenaires </w:t>
      </w:r>
      <w:r w:rsidR="007D587D" w:rsidRPr="00AD371C">
        <w:rPr>
          <w:rFonts w:ascii="Times New Roman" w:hAnsi="Times New Roman" w:cs="Times New Roman"/>
          <w:sz w:val="24"/>
          <w:szCs w:val="24"/>
        </w:rPr>
        <w:t>techniques et financiers</w:t>
      </w:r>
      <w:r w:rsidRPr="00AD371C">
        <w:rPr>
          <w:rFonts w:ascii="Times New Roman" w:hAnsi="Times New Roman" w:cs="Times New Roman"/>
          <w:sz w:val="24"/>
          <w:szCs w:val="24"/>
        </w:rPr>
        <w:t xml:space="preserve">, les acteurs de la société civile, les institutions financières internationales, le secteur privé, les bénéficiaires et les personnes identifiées comme </w:t>
      </w:r>
      <w:r w:rsidR="002524C7" w:rsidRPr="00AD371C">
        <w:rPr>
          <w:rFonts w:ascii="Times New Roman" w:hAnsi="Times New Roman" w:cs="Times New Roman"/>
          <w:sz w:val="24"/>
          <w:szCs w:val="24"/>
        </w:rPr>
        <w:t xml:space="preserve">à risque d’être </w:t>
      </w:r>
      <w:r w:rsidRPr="00AD371C">
        <w:rPr>
          <w:rFonts w:ascii="Times New Roman" w:hAnsi="Times New Roman" w:cs="Times New Roman"/>
          <w:sz w:val="24"/>
          <w:szCs w:val="24"/>
        </w:rPr>
        <w:t>laissées de côté.</w:t>
      </w:r>
    </w:p>
    <w:p w14:paraId="7502E833" w14:textId="1B988A02" w:rsidR="002B085E" w:rsidRPr="007F11DA" w:rsidRDefault="002B085E" w:rsidP="004F11F3">
      <w:pPr>
        <w:spacing w:after="120" w:line="240" w:lineRule="auto"/>
        <w:jc w:val="both"/>
        <w:rPr>
          <w:rFonts w:ascii="Times New Roman" w:hAnsi="Times New Roman" w:cs="Times New Roman"/>
          <w:sz w:val="24"/>
          <w:szCs w:val="24"/>
        </w:rPr>
      </w:pPr>
      <w:r w:rsidRPr="007F11DA">
        <w:rPr>
          <w:rFonts w:ascii="Times New Roman" w:hAnsi="Times New Roman" w:cs="Times New Roman"/>
          <w:sz w:val="24"/>
          <w:szCs w:val="24"/>
        </w:rPr>
        <w:t xml:space="preserve">Le processus d’élaboration du Cadre de Coopération comprend plusieurs phases </w:t>
      </w:r>
      <w:r w:rsidR="004F11F3">
        <w:rPr>
          <w:rFonts w:ascii="Times New Roman" w:hAnsi="Times New Roman" w:cs="Times New Roman"/>
          <w:sz w:val="24"/>
          <w:szCs w:val="24"/>
        </w:rPr>
        <w:t>qui</w:t>
      </w:r>
      <w:r w:rsidRPr="007F11DA">
        <w:rPr>
          <w:rFonts w:ascii="Times New Roman" w:hAnsi="Times New Roman" w:cs="Times New Roman"/>
          <w:sz w:val="24"/>
          <w:szCs w:val="24"/>
        </w:rPr>
        <w:t xml:space="preserve"> peuvent se chevaucher pour tenir compte des impératifs pratiques. </w:t>
      </w:r>
    </w:p>
    <w:p w14:paraId="7ED69ECB" w14:textId="77777777" w:rsidR="000901C3" w:rsidRDefault="000901C3" w:rsidP="000901C3">
      <w:pPr>
        <w:spacing w:after="120" w:line="240" w:lineRule="auto"/>
        <w:jc w:val="both"/>
      </w:pPr>
      <w:r>
        <w:rPr>
          <w:noProof/>
          <w14:ligatures w14:val="standardContextual"/>
        </w:rPr>
        <w:drawing>
          <wp:anchor distT="0" distB="0" distL="114300" distR="114300" simplePos="0" relativeHeight="251663360" behindDoc="0" locked="0" layoutInCell="1" allowOverlap="1" wp14:anchorId="0A96C55D" wp14:editId="5D2422ED">
            <wp:simplePos x="0" y="0"/>
            <wp:positionH relativeFrom="column">
              <wp:posOffset>-2540</wp:posOffset>
            </wp:positionH>
            <wp:positionV relativeFrom="paragraph">
              <wp:posOffset>0</wp:posOffset>
            </wp:positionV>
            <wp:extent cx="5295900" cy="1625600"/>
            <wp:effectExtent l="0" t="0" r="19050" b="0"/>
            <wp:wrapSquare wrapText="bothSides"/>
            <wp:docPr id="2046688337"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anchor>
        </w:drawing>
      </w:r>
    </w:p>
    <w:p w14:paraId="3DE348BA" w14:textId="77777777" w:rsidR="000901C3" w:rsidRDefault="000901C3" w:rsidP="00A61574">
      <w:pPr>
        <w:spacing w:after="0" w:line="276" w:lineRule="auto"/>
        <w:ind w:left="426"/>
        <w:jc w:val="both"/>
        <w:rPr>
          <w:rFonts w:ascii="Roboto" w:hAnsi="Roboto" w:cstheme="majorHAnsi"/>
          <w:sz w:val="21"/>
          <w:szCs w:val="21"/>
        </w:rPr>
      </w:pPr>
    </w:p>
    <w:p w14:paraId="1ECB7866" w14:textId="77777777" w:rsidR="000901C3" w:rsidRPr="00665EA2" w:rsidRDefault="000901C3" w:rsidP="00A61574">
      <w:pPr>
        <w:spacing w:after="0" w:line="276" w:lineRule="auto"/>
        <w:ind w:left="426"/>
        <w:jc w:val="both"/>
        <w:rPr>
          <w:rFonts w:ascii="Roboto" w:hAnsi="Roboto" w:cstheme="majorHAnsi"/>
          <w:sz w:val="21"/>
          <w:szCs w:val="21"/>
        </w:rPr>
      </w:pPr>
    </w:p>
    <w:p w14:paraId="6E8C7E18" w14:textId="77777777" w:rsidR="00A61574" w:rsidRPr="000901C3" w:rsidRDefault="00A61574" w:rsidP="004F11F3">
      <w:pPr>
        <w:pStyle w:val="ListParagraph"/>
        <w:numPr>
          <w:ilvl w:val="1"/>
          <w:numId w:val="2"/>
        </w:numPr>
        <w:tabs>
          <w:tab w:val="left" w:pos="567"/>
        </w:tabs>
        <w:spacing w:after="240" w:line="240" w:lineRule="auto"/>
        <w:ind w:left="284" w:firstLine="0"/>
        <w:contextualSpacing w:val="0"/>
        <w:rPr>
          <w:rFonts w:ascii="Times New Roman" w:hAnsi="Times New Roman" w:cs="Times New Roman"/>
          <w:b/>
          <w:bCs/>
          <w:color w:val="0070C0"/>
          <w:sz w:val="24"/>
          <w:szCs w:val="24"/>
          <w:lang w:val="fr-FR"/>
        </w:rPr>
      </w:pPr>
      <w:r w:rsidRPr="000901C3">
        <w:rPr>
          <w:rFonts w:ascii="Times New Roman" w:hAnsi="Times New Roman" w:cs="Times New Roman"/>
          <w:b/>
          <w:bCs/>
          <w:color w:val="0070C0"/>
          <w:sz w:val="24"/>
          <w:szCs w:val="24"/>
          <w:lang w:val="fr-FR"/>
        </w:rPr>
        <w:lastRenderedPageBreak/>
        <w:t>Etape préliminaire</w:t>
      </w:r>
    </w:p>
    <w:p w14:paraId="6A0EA43E" w14:textId="145F7978" w:rsidR="00A61574" w:rsidRPr="00623BC6" w:rsidRDefault="00A61574" w:rsidP="004F11F3">
      <w:pPr>
        <w:spacing w:after="120" w:line="276" w:lineRule="auto"/>
        <w:jc w:val="both"/>
        <w:rPr>
          <w:rFonts w:ascii="Times New Roman" w:hAnsi="Times New Roman" w:cs="Times New Roman"/>
          <w:sz w:val="24"/>
          <w:szCs w:val="24"/>
        </w:rPr>
      </w:pPr>
      <w:r w:rsidRPr="00623BC6">
        <w:rPr>
          <w:rFonts w:ascii="Times New Roman" w:hAnsi="Times New Roman" w:cs="Times New Roman"/>
          <w:sz w:val="24"/>
          <w:szCs w:val="24"/>
        </w:rPr>
        <w:t>L</w:t>
      </w:r>
      <w:r w:rsidR="000901C3" w:rsidRPr="00623BC6">
        <w:rPr>
          <w:rFonts w:ascii="Times New Roman" w:hAnsi="Times New Roman" w:cs="Times New Roman"/>
          <w:sz w:val="24"/>
          <w:szCs w:val="24"/>
        </w:rPr>
        <w:t>’étape préliminaire</w:t>
      </w:r>
      <w:r w:rsidRPr="00623BC6">
        <w:rPr>
          <w:rFonts w:ascii="Times New Roman" w:hAnsi="Times New Roman" w:cs="Times New Roman"/>
          <w:sz w:val="24"/>
          <w:szCs w:val="24"/>
        </w:rPr>
        <w:t xml:space="preserve"> s’articule autour de</w:t>
      </w:r>
      <w:r w:rsidR="000901C3" w:rsidRPr="00623BC6">
        <w:rPr>
          <w:rFonts w:ascii="Times New Roman" w:hAnsi="Times New Roman" w:cs="Times New Roman"/>
          <w:sz w:val="24"/>
          <w:szCs w:val="24"/>
        </w:rPr>
        <w:t xml:space="preserve"> </w:t>
      </w:r>
      <w:r w:rsidRPr="00623BC6">
        <w:rPr>
          <w:rFonts w:ascii="Times New Roman" w:hAnsi="Times New Roman" w:cs="Times New Roman"/>
          <w:sz w:val="24"/>
          <w:szCs w:val="24"/>
        </w:rPr>
        <w:t xml:space="preserve">: </w:t>
      </w:r>
    </w:p>
    <w:p w14:paraId="4EBFBD62" w14:textId="3EAD216E" w:rsidR="00A61574" w:rsidRDefault="00A61574" w:rsidP="00623BC6">
      <w:pPr>
        <w:numPr>
          <w:ilvl w:val="0"/>
          <w:numId w:val="12"/>
        </w:numPr>
        <w:spacing w:after="0" w:line="276" w:lineRule="auto"/>
        <w:jc w:val="both"/>
        <w:rPr>
          <w:rFonts w:ascii="Times New Roman" w:hAnsi="Times New Roman" w:cs="Times New Roman"/>
          <w:sz w:val="24"/>
          <w:szCs w:val="24"/>
        </w:rPr>
      </w:pPr>
      <w:r w:rsidRPr="00623BC6">
        <w:rPr>
          <w:rFonts w:ascii="Times New Roman" w:hAnsi="Times New Roman" w:cs="Times New Roman"/>
          <w:sz w:val="24"/>
          <w:szCs w:val="24"/>
        </w:rPr>
        <w:t xml:space="preserve">La Communication interne au sein du SNU : communication avec les Chefs d’agences résidentes et non résidentes ainsi que les différentes entités programmatiques pour obtenir leur adhésion au processus, mais aussi avec les bureaux régionaux et sièges des différentes agences. À cet égard, une communication proactive et continue avec les différents bureaux régionaux sur le processus est indispensable. Une communication itérative avec le Bureau Régional du </w:t>
      </w:r>
      <w:proofErr w:type="spellStart"/>
      <w:r w:rsidRPr="00623BC6">
        <w:rPr>
          <w:rFonts w:ascii="Times New Roman" w:hAnsi="Times New Roman" w:cs="Times New Roman"/>
          <w:i/>
          <w:iCs/>
          <w:sz w:val="24"/>
          <w:szCs w:val="24"/>
        </w:rPr>
        <w:t>Development</w:t>
      </w:r>
      <w:proofErr w:type="spellEnd"/>
      <w:r w:rsidRPr="00623BC6">
        <w:rPr>
          <w:rFonts w:ascii="Times New Roman" w:hAnsi="Times New Roman" w:cs="Times New Roman"/>
          <w:i/>
          <w:iCs/>
          <w:sz w:val="24"/>
          <w:szCs w:val="24"/>
        </w:rPr>
        <w:t xml:space="preserve"> Coordination Office</w:t>
      </w:r>
      <w:r w:rsidRPr="00623BC6">
        <w:rPr>
          <w:rFonts w:ascii="Times New Roman" w:hAnsi="Times New Roman" w:cs="Times New Roman"/>
          <w:sz w:val="24"/>
          <w:szCs w:val="24"/>
        </w:rPr>
        <w:t xml:space="preserve"> (DCO) est aussi nécessaire pour s’assurer de l’alignement du processus avec les nouvelles orientations du Cadre de Coopération de même que pour accéder le moment venu à l’assistance technique.</w:t>
      </w:r>
    </w:p>
    <w:p w14:paraId="7049AD91" w14:textId="0E0A7140" w:rsidR="00A61574" w:rsidRPr="00623BC6" w:rsidRDefault="00A61574" w:rsidP="00623BC6">
      <w:pPr>
        <w:numPr>
          <w:ilvl w:val="0"/>
          <w:numId w:val="12"/>
        </w:numPr>
        <w:spacing w:after="0" w:line="276" w:lineRule="auto"/>
        <w:jc w:val="both"/>
        <w:rPr>
          <w:rFonts w:ascii="Times New Roman" w:hAnsi="Times New Roman" w:cs="Times New Roman"/>
          <w:sz w:val="24"/>
          <w:szCs w:val="24"/>
        </w:rPr>
      </w:pPr>
      <w:r w:rsidRPr="00623BC6">
        <w:rPr>
          <w:rFonts w:ascii="Times New Roman" w:hAnsi="Times New Roman" w:cs="Times New Roman"/>
          <w:sz w:val="24"/>
          <w:szCs w:val="24"/>
        </w:rPr>
        <w:t xml:space="preserve">La communication avec le Gouvernement : elle a déjà été entamée par lettre du Coordonnateur Résident datée du </w:t>
      </w:r>
      <w:commentRangeStart w:id="0"/>
      <w:r w:rsidR="007B0F46" w:rsidRPr="00623BC6">
        <w:rPr>
          <w:rFonts w:ascii="Times New Roman" w:hAnsi="Times New Roman" w:cs="Times New Roman"/>
          <w:sz w:val="24"/>
          <w:szCs w:val="24"/>
          <w:highlight w:val="yellow"/>
        </w:rPr>
        <w:t>XXX</w:t>
      </w:r>
      <w:commentRangeEnd w:id="0"/>
      <w:r w:rsidR="00500BB7" w:rsidRPr="00623BC6">
        <w:rPr>
          <w:rStyle w:val="CommentReference"/>
          <w:rFonts w:ascii="Times New Roman" w:eastAsiaTheme="minorEastAsia" w:hAnsi="Times New Roman" w:cs="Times New Roman"/>
          <w:sz w:val="24"/>
          <w:szCs w:val="24"/>
          <w:lang w:val="en-US"/>
        </w:rPr>
        <w:commentReference w:id="0"/>
      </w:r>
      <w:r w:rsidR="00102D32" w:rsidRPr="00623BC6">
        <w:rPr>
          <w:rFonts w:ascii="Times New Roman" w:hAnsi="Times New Roman" w:cs="Times New Roman"/>
          <w:sz w:val="24"/>
          <w:szCs w:val="24"/>
        </w:rPr>
        <w:t xml:space="preserve">, ainsi que des communications directes </w:t>
      </w:r>
      <w:r w:rsidR="000F3241" w:rsidRPr="00623BC6">
        <w:rPr>
          <w:rFonts w:ascii="Times New Roman" w:hAnsi="Times New Roman" w:cs="Times New Roman"/>
          <w:sz w:val="24"/>
          <w:szCs w:val="24"/>
        </w:rPr>
        <w:t>du Coordonnateur Résident à chaque rencontre avec les a</w:t>
      </w:r>
      <w:r w:rsidR="00136383" w:rsidRPr="00623BC6">
        <w:rPr>
          <w:rFonts w:ascii="Times New Roman" w:hAnsi="Times New Roman" w:cs="Times New Roman"/>
          <w:sz w:val="24"/>
          <w:szCs w:val="24"/>
        </w:rPr>
        <w:t>utorités nationales</w:t>
      </w:r>
      <w:r w:rsidRPr="00623BC6">
        <w:rPr>
          <w:rFonts w:ascii="Times New Roman" w:hAnsi="Times New Roman" w:cs="Times New Roman"/>
          <w:sz w:val="24"/>
          <w:szCs w:val="24"/>
        </w:rPr>
        <w:t>.</w:t>
      </w:r>
    </w:p>
    <w:p w14:paraId="0F6D8AB7" w14:textId="77777777" w:rsidR="00A61574" w:rsidRDefault="00A61574" w:rsidP="007F11DA">
      <w:pPr>
        <w:spacing w:after="120" w:line="240" w:lineRule="auto"/>
        <w:jc w:val="both"/>
        <w:rPr>
          <w:rFonts w:ascii="Times New Roman" w:hAnsi="Times New Roman" w:cs="Times New Roman"/>
          <w:sz w:val="24"/>
          <w:szCs w:val="24"/>
        </w:rPr>
      </w:pPr>
    </w:p>
    <w:p w14:paraId="5EDE3D57" w14:textId="77777777" w:rsidR="007F11DA" w:rsidRPr="00E06EA0" w:rsidRDefault="007F11DA" w:rsidP="00E06EA0">
      <w:pPr>
        <w:pStyle w:val="ListParagraph"/>
        <w:numPr>
          <w:ilvl w:val="1"/>
          <w:numId w:val="2"/>
        </w:numPr>
        <w:tabs>
          <w:tab w:val="left" w:pos="567"/>
        </w:tabs>
        <w:spacing w:after="120" w:line="240" w:lineRule="auto"/>
        <w:ind w:left="284" w:firstLine="0"/>
        <w:contextualSpacing w:val="0"/>
        <w:rPr>
          <w:rFonts w:ascii="Times New Roman" w:hAnsi="Times New Roman" w:cs="Times New Roman"/>
          <w:b/>
          <w:bCs/>
          <w:color w:val="0070C0"/>
          <w:sz w:val="24"/>
          <w:szCs w:val="24"/>
          <w:lang w:val="fr-FR"/>
        </w:rPr>
      </w:pPr>
      <w:r w:rsidRPr="00E06EA0">
        <w:rPr>
          <w:rFonts w:ascii="Times New Roman" w:hAnsi="Times New Roman" w:cs="Times New Roman"/>
          <w:b/>
          <w:bCs/>
          <w:color w:val="0070C0"/>
          <w:sz w:val="24"/>
          <w:szCs w:val="24"/>
          <w:lang w:val="fr-FR"/>
        </w:rPr>
        <w:t>Evaluation du Cadre de Coopération</w:t>
      </w:r>
    </w:p>
    <w:p w14:paraId="0EE4118B" w14:textId="40A91844" w:rsidR="007F11DA" w:rsidRPr="00E06EA0" w:rsidRDefault="007F11DA" w:rsidP="00E06EA0">
      <w:pPr>
        <w:spacing w:after="120" w:line="240" w:lineRule="auto"/>
        <w:jc w:val="both"/>
        <w:rPr>
          <w:rFonts w:ascii="Times New Roman" w:eastAsia="Times New Roman" w:hAnsi="Times New Roman" w:cs="Times New Roman"/>
          <w:sz w:val="24"/>
          <w:szCs w:val="24"/>
        </w:rPr>
      </w:pPr>
      <w:r w:rsidRPr="00E06EA0">
        <w:rPr>
          <w:rFonts w:ascii="Times New Roman" w:hAnsi="Times New Roman" w:cs="Times New Roman"/>
          <w:sz w:val="24"/>
          <w:szCs w:val="24"/>
        </w:rPr>
        <w:t xml:space="preserve">L’évaluation de l’actuel Cadre de Coopération (2020-2024) </w:t>
      </w:r>
      <w:r w:rsidRPr="00E06EA0">
        <w:rPr>
          <w:rFonts w:ascii="Times New Roman" w:eastAsia="Times New Roman" w:hAnsi="Times New Roman" w:cs="Times New Roman"/>
          <w:sz w:val="24"/>
          <w:szCs w:val="24"/>
        </w:rPr>
        <w:t>couvrira le niveau central et un échantillon de trois (3) provinces de la RDC et utilisera des outils de recherche quantitatifs et qualitatifs. Une équipe de quatre (4) évaluateurs sera recrutée pour accomplir l’exercice, dont un Consultant international - Chef d’équipe et trois (3) consultants nationaux. Chaque membre de l'équipe d’évaluation couvrira un résultat stratégique du Cadre de coopération, le Chef d’équipe étant quant à lui responsable de la coordination entre les membres et de la cohérence globale du processus de l’évaluation.</w:t>
      </w:r>
    </w:p>
    <w:p w14:paraId="5E81BA4A" w14:textId="77777777"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L’évaluation sera réalisée de façon participative avec l’implication de toutes les parties prenantes (Agences, Fonds et Programmes du Système des Nations Unies, le Gouvernement, la Société Civile, le secteur privé, les partenaires techniques et financiers et les bénéficiaires des interventions SNU). </w:t>
      </w:r>
    </w:p>
    <w:p w14:paraId="31D49CF3" w14:textId="5F29B30E"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Les principales phases de l’évaluation sont </w:t>
      </w:r>
      <w:r w:rsidR="00DE13B2">
        <w:rPr>
          <w:rFonts w:ascii="Times New Roman" w:hAnsi="Times New Roman" w:cs="Times New Roman"/>
          <w:sz w:val="24"/>
          <w:szCs w:val="24"/>
        </w:rPr>
        <w:t>ci-dessous et se feront selon l</w:t>
      </w:r>
      <w:r w:rsidRPr="00E06EA0">
        <w:rPr>
          <w:rFonts w:ascii="Times New Roman" w:hAnsi="Times New Roman" w:cs="Times New Roman"/>
          <w:sz w:val="24"/>
          <w:szCs w:val="24"/>
        </w:rPr>
        <w:t>es dates indicatives</w:t>
      </w:r>
      <w:r w:rsidR="00DE13B2">
        <w:rPr>
          <w:rFonts w:ascii="Times New Roman" w:hAnsi="Times New Roman" w:cs="Times New Roman"/>
          <w:sz w:val="24"/>
          <w:szCs w:val="24"/>
        </w:rPr>
        <w:t> :</w:t>
      </w:r>
    </w:p>
    <w:p w14:paraId="4495D79D" w14:textId="46C1C978" w:rsidR="007F11DA" w:rsidRPr="00E06EA0" w:rsidRDefault="007F11DA" w:rsidP="00623BC6">
      <w:pPr>
        <w:pStyle w:val="ListParagraph"/>
        <w:numPr>
          <w:ilvl w:val="0"/>
          <w:numId w:val="7"/>
        </w:numPr>
        <w:tabs>
          <w:tab w:val="left" w:pos="142"/>
        </w:tabs>
        <w:spacing w:after="120" w:line="240" w:lineRule="auto"/>
        <w:ind w:left="714" w:hanging="357"/>
        <w:contextualSpacing w:val="0"/>
        <w:jc w:val="both"/>
        <w:rPr>
          <w:rFonts w:ascii="Times New Roman" w:hAnsi="Times New Roman" w:cs="Times New Roman"/>
          <w:sz w:val="24"/>
          <w:szCs w:val="24"/>
          <w:lang w:val="fr-FR"/>
        </w:rPr>
      </w:pPr>
      <w:r w:rsidRPr="00E06EA0">
        <w:rPr>
          <w:rFonts w:ascii="Times New Roman" w:hAnsi="Times New Roman" w:cs="Times New Roman"/>
          <w:sz w:val="24"/>
          <w:szCs w:val="24"/>
          <w:lang w:val="fr-FR"/>
        </w:rPr>
        <w:t>Août</w:t>
      </w:r>
      <w:r w:rsidR="00DE13B2">
        <w:rPr>
          <w:rFonts w:ascii="Times New Roman" w:hAnsi="Times New Roman" w:cs="Times New Roman"/>
          <w:sz w:val="24"/>
          <w:szCs w:val="24"/>
          <w:lang w:val="fr-FR"/>
        </w:rPr>
        <w:t>-</w:t>
      </w:r>
      <w:r w:rsidR="00500BB7">
        <w:rPr>
          <w:rFonts w:ascii="Times New Roman" w:hAnsi="Times New Roman" w:cs="Times New Roman"/>
          <w:sz w:val="24"/>
          <w:szCs w:val="24"/>
          <w:lang w:val="fr-FR"/>
        </w:rPr>
        <w:t>S</w:t>
      </w:r>
      <w:r w:rsidR="002A4E6B">
        <w:rPr>
          <w:rFonts w:ascii="Times New Roman" w:hAnsi="Times New Roman" w:cs="Times New Roman"/>
          <w:sz w:val="24"/>
          <w:szCs w:val="24"/>
          <w:lang w:val="fr-FR"/>
        </w:rPr>
        <w:t>eptembre</w:t>
      </w:r>
      <w:r w:rsidRPr="00E06EA0">
        <w:rPr>
          <w:rFonts w:ascii="Times New Roman" w:hAnsi="Times New Roman" w:cs="Times New Roman"/>
          <w:sz w:val="24"/>
          <w:szCs w:val="24"/>
          <w:lang w:val="fr-FR"/>
        </w:rPr>
        <w:t xml:space="preserve"> 2023 : Recrutement des consultants ;</w:t>
      </w:r>
    </w:p>
    <w:p w14:paraId="437D8ADC" w14:textId="77777777" w:rsidR="007F11DA" w:rsidRPr="00E06EA0" w:rsidRDefault="007F11DA" w:rsidP="00623BC6">
      <w:pPr>
        <w:pStyle w:val="ListParagraph"/>
        <w:numPr>
          <w:ilvl w:val="0"/>
          <w:numId w:val="7"/>
        </w:numPr>
        <w:tabs>
          <w:tab w:val="left" w:pos="142"/>
        </w:tabs>
        <w:spacing w:after="120" w:line="240" w:lineRule="auto"/>
        <w:ind w:left="714" w:hanging="357"/>
        <w:contextualSpacing w:val="0"/>
        <w:jc w:val="both"/>
        <w:rPr>
          <w:rFonts w:ascii="Times New Roman" w:hAnsi="Times New Roman" w:cs="Times New Roman"/>
          <w:sz w:val="24"/>
          <w:szCs w:val="24"/>
          <w:lang w:val="fr-FR"/>
        </w:rPr>
      </w:pPr>
      <w:r w:rsidRPr="00E06EA0">
        <w:rPr>
          <w:rFonts w:ascii="Times New Roman" w:hAnsi="Times New Roman" w:cs="Times New Roman"/>
          <w:sz w:val="24"/>
          <w:szCs w:val="24"/>
          <w:lang w:val="fr-FR"/>
        </w:rPr>
        <w:t>Septembre-Octobre 2023 : Rapport initial de démarrage (revue documentaire, méthodologie, collecte des données) ;</w:t>
      </w:r>
    </w:p>
    <w:p w14:paraId="4244F82F" w14:textId="77777777" w:rsidR="007F11DA" w:rsidRPr="00E06EA0" w:rsidRDefault="007F11DA" w:rsidP="00623BC6">
      <w:pPr>
        <w:pStyle w:val="ListParagraph"/>
        <w:numPr>
          <w:ilvl w:val="0"/>
          <w:numId w:val="7"/>
        </w:numPr>
        <w:tabs>
          <w:tab w:val="left" w:pos="142"/>
        </w:tabs>
        <w:spacing w:after="120" w:line="240" w:lineRule="auto"/>
        <w:ind w:left="714" w:hanging="357"/>
        <w:contextualSpacing w:val="0"/>
        <w:jc w:val="both"/>
        <w:rPr>
          <w:rFonts w:ascii="Times New Roman" w:hAnsi="Times New Roman" w:cs="Times New Roman"/>
          <w:sz w:val="24"/>
          <w:szCs w:val="24"/>
          <w:lang w:val="fr-FR"/>
        </w:rPr>
      </w:pPr>
      <w:r w:rsidRPr="00E06EA0">
        <w:rPr>
          <w:rFonts w:ascii="Times New Roman" w:hAnsi="Times New Roman" w:cs="Times New Roman"/>
          <w:sz w:val="24"/>
          <w:szCs w:val="24"/>
          <w:lang w:val="fr-FR"/>
        </w:rPr>
        <w:t>Octobre-Novembre 2023 : Phase de terrain</w:t>
      </w:r>
    </w:p>
    <w:p w14:paraId="6AF1E9E1" w14:textId="52C51494" w:rsidR="007F11DA" w:rsidRPr="00E06EA0" w:rsidRDefault="007F11DA" w:rsidP="00623BC6">
      <w:pPr>
        <w:pStyle w:val="ListParagraph"/>
        <w:numPr>
          <w:ilvl w:val="0"/>
          <w:numId w:val="7"/>
        </w:numPr>
        <w:tabs>
          <w:tab w:val="left" w:pos="142"/>
        </w:tabs>
        <w:spacing w:after="120" w:line="240" w:lineRule="auto"/>
        <w:ind w:left="714" w:hanging="357"/>
        <w:contextualSpacing w:val="0"/>
        <w:jc w:val="both"/>
        <w:rPr>
          <w:rFonts w:ascii="Times New Roman" w:hAnsi="Times New Roman" w:cs="Times New Roman"/>
          <w:sz w:val="24"/>
          <w:szCs w:val="24"/>
          <w:lang w:val="fr-FR"/>
        </w:rPr>
      </w:pPr>
      <w:r w:rsidRPr="00E06EA0">
        <w:rPr>
          <w:rFonts w:ascii="Times New Roman" w:hAnsi="Times New Roman" w:cs="Times New Roman"/>
          <w:sz w:val="24"/>
          <w:szCs w:val="24"/>
          <w:lang w:val="fr-FR"/>
        </w:rPr>
        <w:t>Fin novembre 2023 : Rapport final de l’évaluation</w:t>
      </w:r>
      <w:r w:rsidR="001F3CB9">
        <w:rPr>
          <w:rFonts w:ascii="Times New Roman" w:hAnsi="Times New Roman" w:cs="Times New Roman"/>
          <w:sz w:val="24"/>
          <w:szCs w:val="24"/>
          <w:lang w:val="fr-FR"/>
        </w:rPr>
        <w:t>.</w:t>
      </w:r>
    </w:p>
    <w:p w14:paraId="5DA64F87" w14:textId="77777777" w:rsidR="007F11DA" w:rsidRPr="00E06EA0" w:rsidRDefault="007F11DA" w:rsidP="00E06EA0">
      <w:pPr>
        <w:pStyle w:val="ListParagraph"/>
        <w:tabs>
          <w:tab w:val="left" w:pos="142"/>
        </w:tabs>
        <w:spacing w:after="120" w:line="240" w:lineRule="auto"/>
        <w:ind w:left="0"/>
        <w:contextualSpacing w:val="0"/>
        <w:jc w:val="both"/>
        <w:rPr>
          <w:rFonts w:ascii="Times New Roman" w:hAnsi="Times New Roman" w:cs="Times New Roman"/>
          <w:sz w:val="24"/>
          <w:szCs w:val="24"/>
          <w:lang w:val="fr-FR"/>
        </w:rPr>
      </w:pPr>
    </w:p>
    <w:p w14:paraId="5045D25F" w14:textId="77777777" w:rsidR="007F11DA" w:rsidRPr="00E06EA0" w:rsidRDefault="007F11DA" w:rsidP="00E06EA0">
      <w:pPr>
        <w:pStyle w:val="ListParagraph"/>
        <w:numPr>
          <w:ilvl w:val="1"/>
          <w:numId w:val="2"/>
        </w:numPr>
        <w:tabs>
          <w:tab w:val="left" w:pos="567"/>
        </w:tabs>
        <w:spacing w:after="120" w:line="240" w:lineRule="auto"/>
        <w:ind w:left="284" w:firstLine="0"/>
        <w:contextualSpacing w:val="0"/>
        <w:rPr>
          <w:rFonts w:ascii="Times New Roman" w:hAnsi="Times New Roman" w:cs="Times New Roman"/>
          <w:b/>
          <w:bCs/>
          <w:color w:val="0070C0"/>
          <w:sz w:val="24"/>
          <w:szCs w:val="24"/>
          <w:lang w:val="fr-FR"/>
        </w:rPr>
      </w:pPr>
      <w:r w:rsidRPr="00E06EA0">
        <w:rPr>
          <w:rFonts w:ascii="Times New Roman" w:hAnsi="Times New Roman" w:cs="Times New Roman"/>
          <w:b/>
          <w:bCs/>
          <w:color w:val="0070C0"/>
          <w:sz w:val="24"/>
          <w:szCs w:val="24"/>
          <w:lang w:val="fr-FR"/>
        </w:rPr>
        <w:t xml:space="preserve">Common Country </w:t>
      </w:r>
      <w:proofErr w:type="spellStart"/>
      <w:r w:rsidRPr="00E06EA0">
        <w:rPr>
          <w:rFonts w:ascii="Times New Roman" w:hAnsi="Times New Roman" w:cs="Times New Roman"/>
          <w:b/>
          <w:bCs/>
          <w:color w:val="0070C0"/>
          <w:sz w:val="24"/>
          <w:szCs w:val="24"/>
          <w:lang w:val="fr-FR"/>
        </w:rPr>
        <w:t>Analysis</w:t>
      </w:r>
      <w:proofErr w:type="spellEnd"/>
      <w:r w:rsidRPr="00E06EA0">
        <w:rPr>
          <w:rFonts w:ascii="Times New Roman" w:hAnsi="Times New Roman" w:cs="Times New Roman"/>
          <w:b/>
          <w:bCs/>
          <w:color w:val="0070C0"/>
          <w:sz w:val="24"/>
          <w:szCs w:val="24"/>
          <w:lang w:val="fr-FR"/>
        </w:rPr>
        <w:t xml:space="preserve"> (CCA)</w:t>
      </w:r>
    </w:p>
    <w:p w14:paraId="21A468AC" w14:textId="135AD08C" w:rsidR="007F11DA" w:rsidRPr="00E06EA0" w:rsidRDefault="007F11DA" w:rsidP="00E06EA0">
      <w:pPr>
        <w:spacing w:after="120" w:line="240" w:lineRule="auto"/>
        <w:jc w:val="both"/>
        <w:rPr>
          <w:rFonts w:ascii="Times New Roman" w:eastAsia="Times New Roman" w:hAnsi="Times New Roman" w:cs="Times New Roman"/>
          <w:sz w:val="24"/>
          <w:szCs w:val="24"/>
        </w:rPr>
      </w:pPr>
      <w:r w:rsidRPr="00E06EA0">
        <w:rPr>
          <w:rFonts w:ascii="Times New Roman" w:hAnsi="Times New Roman" w:cs="Times New Roman"/>
          <w:sz w:val="24"/>
          <w:szCs w:val="24"/>
        </w:rPr>
        <w:t xml:space="preserve">La formulation d’un CCA s’inscrit dans une série de processus en cours pour rendre la réponse conjointe du système des Nations Unies en RDC adéquate compte tenu des changements contextuels mentionnés plus haut ainsi que de la réforme des Nations Unies. Ces processus, organisés par le RCO </w:t>
      </w:r>
      <w:r w:rsidR="005E6E7A">
        <w:rPr>
          <w:rFonts w:ascii="Times New Roman" w:hAnsi="Times New Roman" w:cs="Times New Roman"/>
          <w:sz w:val="24"/>
          <w:szCs w:val="24"/>
        </w:rPr>
        <w:t>et un travail conjoint avec les agences du SNU en RDC</w:t>
      </w:r>
      <w:r w:rsidRPr="00E06EA0">
        <w:rPr>
          <w:rFonts w:ascii="Times New Roman" w:hAnsi="Times New Roman" w:cs="Times New Roman"/>
          <w:sz w:val="24"/>
          <w:szCs w:val="24"/>
        </w:rPr>
        <w:t>, comprennent une consultation en cours pour l’analyse des causes structurelles de conflits et des freins au développement mais aussi une analyse d</w:t>
      </w:r>
      <w:r w:rsidRPr="00E06EA0">
        <w:rPr>
          <w:rFonts w:ascii="Times New Roman" w:hAnsi="Times New Roman" w:cs="Times New Roman"/>
          <w:bCs/>
          <w:sz w:val="24"/>
          <w:szCs w:val="24"/>
        </w:rPr>
        <w:t xml:space="preserve">es vulnérabilités et des besoins spécifiques des personnes les plus à risque d’être laissées pour compte (femmes, jeunes, refugiés, déplacés…). </w:t>
      </w:r>
      <w:r w:rsidRPr="00E06EA0">
        <w:rPr>
          <w:rFonts w:ascii="Times New Roman" w:eastAsia="Times New Roman" w:hAnsi="Times New Roman" w:cs="Times New Roman"/>
          <w:sz w:val="24"/>
          <w:szCs w:val="24"/>
        </w:rPr>
        <w:t>La partie nationale est largement sollicitée pour les consultations, même si le CCA demeure une analyse propre aux NU.</w:t>
      </w:r>
    </w:p>
    <w:p w14:paraId="3B504003" w14:textId="1DFF3712" w:rsidR="007F11DA" w:rsidRPr="00E06EA0" w:rsidRDefault="007F11DA" w:rsidP="00E06EA0">
      <w:pPr>
        <w:spacing w:after="120" w:line="240" w:lineRule="auto"/>
        <w:jc w:val="both"/>
        <w:rPr>
          <w:rFonts w:ascii="Times New Roman" w:hAnsi="Times New Roman" w:cs="Times New Roman"/>
          <w:sz w:val="24"/>
          <w:szCs w:val="24"/>
          <w:lang w:val="fr-CH"/>
        </w:rPr>
      </w:pPr>
      <w:r w:rsidRPr="00E06EA0">
        <w:rPr>
          <w:rFonts w:ascii="Times New Roman" w:hAnsi="Times New Roman" w:cs="Times New Roman"/>
          <w:sz w:val="24"/>
          <w:szCs w:val="24"/>
        </w:rPr>
        <w:lastRenderedPageBreak/>
        <w:t>Pour structurer les discussions et affiner les analyses, des groupes thématiques de travail ont été constitués</w:t>
      </w:r>
      <w:r w:rsidR="005E6E7A">
        <w:rPr>
          <w:rFonts w:ascii="Times New Roman" w:hAnsi="Times New Roman" w:cs="Times New Roman"/>
          <w:sz w:val="24"/>
          <w:szCs w:val="24"/>
        </w:rPr>
        <w:t> </w:t>
      </w:r>
      <w:r w:rsidRPr="00E06EA0">
        <w:rPr>
          <w:rFonts w:ascii="Times New Roman" w:hAnsi="Times New Roman" w:cs="Times New Roman"/>
          <w:sz w:val="24"/>
          <w:szCs w:val="24"/>
        </w:rPr>
        <w:t>: (</w:t>
      </w:r>
      <w:r w:rsidRPr="00E06EA0">
        <w:rPr>
          <w:rFonts w:ascii="Times New Roman" w:hAnsi="Times New Roman" w:cs="Times New Roman"/>
          <w:sz w:val="24"/>
          <w:szCs w:val="24"/>
          <w:lang w:val="fr-CH"/>
        </w:rPr>
        <w:t>1) Causes profondes, Inégalités multi-dimensionnelles, (2) Faiblesses institutionnelles, (3) Nexus Humanitaire-Développement-Paix, et (4) Transformation économique.</w:t>
      </w:r>
    </w:p>
    <w:p w14:paraId="10B48F68" w14:textId="4F8B137B" w:rsidR="007F11DA" w:rsidRPr="00E06EA0" w:rsidRDefault="007F11DA" w:rsidP="00E06EA0">
      <w:pPr>
        <w:spacing w:after="120" w:line="240" w:lineRule="auto"/>
        <w:jc w:val="both"/>
        <w:rPr>
          <w:rFonts w:ascii="Times New Roman" w:hAnsi="Times New Roman" w:cs="Times New Roman"/>
          <w:sz w:val="24"/>
          <w:szCs w:val="24"/>
          <w:lang w:val="fr-CH"/>
        </w:rPr>
      </w:pPr>
      <w:r w:rsidRPr="00E06EA0">
        <w:rPr>
          <w:rFonts w:ascii="Times New Roman" w:hAnsi="Times New Roman" w:cs="Times New Roman"/>
          <w:sz w:val="24"/>
          <w:szCs w:val="24"/>
          <w:lang w:val="fr-CH"/>
        </w:rPr>
        <w:t xml:space="preserve">Des ateliers inclusifs seront organisés entre septembre et novembre 2023 à Kinshasa et au niveau provincial à l’Equateur, Lualaba, Haut Katanga, Nord-Kivu, Sud-Kivu, Ituri, </w:t>
      </w:r>
      <w:r w:rsidR="005E6E7A">
        <w:rPr>
          <w:rFonts w:ascii="Times New Roman" w:hAnsi="Times New Roman" w:cs="Times New Roman"/>
          <w:sz w:val="24"/>
          <w:szCs w:val="24"/>
          <w:lang w:val="fr-CH"/>
        </w:rPr>
        <w:t xml:space="preserve">et </w:t>
      </w:r>
      <w:proofErr w:type="spellStart"/>
      <w:r w:rsidRPr="00E06EA0">
        <w:rPr>
          <w:rFonts w:ascii="Times New Roman" w:hAnsi="Times New Roman" w:cs="Times New Roman"/>
          <w:sz w:val="24"/>
          <w:szCs w:val="24"/>
          <w:lang w:val="fr-CH"/>
        </w:rPr>
        <w:t>Tshopo</w:t>
      </w:r>
      <w:proofErr w:type="spellEnd"/>
      <w:r w:rsidRPr="00E06EA0">
        <w:rPr>
          <w:rFonts w:ascii="Times New Roman" w:hAnsi="Times New Roman" w:cs="Times New Roman"/>
          <w:sz w:val="24"/>
          <w:szCs w:val="24"/>
          <w:lang w:val="fr-CH"/>
        </w:rPr>
        <w:t>.</w:t>
      </w:r>
    </w:p>
    <w:p w14:paraId="42489022" w14:textId="7DD43F9C" w:rsidR="007F11DA" w:rsidRPr="002540C6" w:rsidRDefault="00EB092A" w:rsidP="00E06EA0">
      <w:pPr>
        <w:spacing w:after="120" w:line="240" w:lineRule="auto"/>
        <w:jc w:val="both"/>
        <w:rPr>
          <w:rFonts w:ascii="Times New Roman" w:hAnsi="Times New Roman" w:cs="Times New Roman"/>
          <w:sz w:val="24"/>
          <w:szCs w:val="24"/>
        </w:rPr>
      </w:pPr>
      <w:r w:rsidRPr="002540C6">
        <w:rPr>
          <w:rFonts w:ascii="Times New Roman" w:hAnsi="Times New Roman" w:cs="Times New Roman"/>
          <w:sz w:val="24"/>
          <w:szCs w:val="24"/>
        </w:rPr>
        <w:t>Afin de s’assurer que cette analyse diagnostique reste dynamique, l’Équipe Pays s'appuiera sur une combinaison d'expertises et d'analyses des différentes Agences résidentes et non résidentes, des différents Partenaires au développement, des entités régionales, etc</w:t>
      </w:r>
      <w:r w:rsidR="00227C1D">
        <w:rPr>
          <w:rFonts w:ascii="Times New Roman" w:hAnsi="Times New Roman" w:cs="Times New Roman"/>
          <w:sz w:val="24"/>
          <w:szCs w:val="24"/>
        </w:rPr>
        <w:t>.</w:t>
      </w:r>
      <w:r w:rsidRPr="002540C6">
        <w:rPr>
          <w:rFonts w:ascii="Times New Roman" w:hAnsi="Times New Roman" w:cs="Times New Roman"/>
          <w:sz w:val="24"/>
          <w:szCs w:val="24"/>
        </w:rPr>
        <w:t xml:space="preserve"> Le processus </w:t>
      </w:r>
      <w:r w:rsidR="002540C6">
        <w:rPr>
          <w:rFonts w:ascii="Times New Roman" w:hAnsi="Times New Roman" w:cs="Times New Roman"/>
          <w:sz w:val="24"/>
          <w:szCs w:val="24"/>
        </w:rPr>
        <w:t>va</w:t>
      </w:r>
      <w:r w:rsidRPr="002540C6">
        <w:rPr>
          <w:rFonts w:ascii="Times New Roman" w:hAnsi="Times New Roman" w:cs="Times New Roman"/>
          <w:sz w:val="24"/>
          <w:szCs w:val="24"/>
        </w:rPr>
        <w:t xml:space="preserve"> aussi bénéficier de données et d'analyses nationales mises à jour</w:t>
      </w:r>
      <w:r w:rsidR="002540C6">
        <w:rPr>
          <w:rFonts w:ascii="Times New Roman" w:hAnsi="Times New Roman" w:cs="Times New Roman"/>
          <w:sz w:val="24"/>
          <w:szCs w:val="24"/>
        </w:rPr>
        <w:t xml:space="preserve"> dans le cadre de la préparation du </w:t>
      </w:r>
      <w:proofErr w:type="spellStart"/>
      <w:r w:rsidR="00011F98" w:rsidRPr="00623BC6">
        <w:rPr>
          <w:rFonts w:ascii="Times New Roman" w:hAnsi="Times New Roman" w:cs="Times New Roman"/>
          <w:sz w:val="24"/>
          <w:szCs w:val="24"/>
        </w:rPr>
        <w:t>Voluntary</w:t>
      </w:r>
      <w:proofErr w:type="spellEnd"/>
      <w:r w:rsidR="00011F98" w:rsidRPr="00DF05FF">
        <w:rPr>
          <w:rFonts w:ascii="Times New Roman" w:hAnsi="Times New Roman" w:cs="Times New Roman"/>
          <w:sz w:val="24"/>
          <w:szCs w:val="24"/>
        </w:rPr>
        <w:t xml:space="preserve"> </w:t>
      </w:r>
      <w:r w:rsidR="002540C6" w:rsidRPr="00DF05FF">
        <w:rPr>
          <w:rFonts w:ascii="Times New Roman" w:hAnsi="Times New Roman" w:cs="Times New Roman"/>
          <w:sz w:val="24"/>
          <w:szCs w:val="24"/>
        </w:rPr>
        <w:t>N</w:t>
      </w:r>
      <w:r w:rsidR="00011F98" w:rsidRPr="00DF05FF">
        <w:rPr>
          <w:rFonts w:ascii="Times New Roman" w:hAnsi="Times New Roman" w:cs="Times New Roman"/>
          <w:sz w:val="24"/>
          <w:szCs w:val="24"/>
        </w:rPr>
        <w:t xml:space="preserve">ational </w:t>
      </w:r>
      <w:r w:rsidR="002540C6" w:rsidRPr="00DF05FF">
        <w:rPr>
          <w:rFonts w:ascii="Times New Roman" w:hAnsi="Times New Roman" w:cs="Times New Roman"/>
          <w:sz w:val="24"/>
          <w:szCs w:val="24"/>
        </w:rPr>
        <w:t>R</w:t>
      </w:r>
      <w:r w:rsidR="00011F98" w:rsidRPr="00DF05FF">
        <w:rPr>
          <w:rFonts w:ascii="Times New Roman" w:hAnsi="Times New Roman" w:cs="Times New Roman"/>
          <w:sz w:val="24"/>
          <w:szCs w:val="24"/>
        </w:rPr>
        <w:t>evue (VNR</w:t>
      </w:r>
      <w:r w:rsidR="00011F98">
        <w:rPr>
          <w:rFonts w:ascii="Times New Roman" w:hAnsi="Times New Roman" w:cs="Times New Roman"/>
          <w:sz w:val="24"/>
          <w:szCs w:val="24"/>
        </w:rPr>
        <w:t>)</w:t>
      </w:r>
      <w:r w:rsidR="002540C6">
        <w:rPr>
          <w:rFonts w:ascii="Times New Roman" w:hAnsi="Times New Roman" w:cs="Times New Roman"/>
          <w:sz w:val="24"/>
          <w:szCs w:val="24"/>
        </w:rPr>
        <w:t xml:space="preserve"> 2023</w:t>
      </w:r>
      <w:r w:rsidR="00227C1D">
        <w:rPr>
          <w:rFonts w:ascii="Times New Roman" w:hAnsi="Times New Roman" w:cs="Times New Roman"/>
          <w:sz w:val="24"/>
          <w:szCs w:val="24"/>
        </w:rPr>
        <w:t xml:space="preserve"> et du Plan National Stratégique de Développement présentement en revue par le Gouvernement congolais – ministère du Plan.</w:t>
      </w:r>
    </w:p>
    <w:p w14:paraId="56BE875B" w14:textId="77777777" w:rsidR="002540C6" w:rsidRPr="00E06EA0" w:rsidRDefault="002540C6" w:rsidP="002540C6">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lang w:val="fr-CH"/>
        </w:rPr>
        <w:t xml:space="preserve">Le document final est attendu pour fin décembre 2023 et nourrira début 2024 la définition du Cadre de coopération 2025-2029, et le </w:t>
      </w:r>
      <w:r w:rsidRPr="00E06EA0">
        <w:rPr>
          <w:rFonts w:ascii="Times New Roman" w:hAnsi="Times New Roman" w:cs="Times New Roman"/>
          <w:sz w:val="24"/>
          <w:szCs w:val="24"/>
        </w:rPr>
        <w:t>repositionnement du système des Nations Unies.</w:t>
      </w:r>
    </w:p>
    <w:p w14:paraId="4AD322DC" w14:textId="77777777" w:rsidR="002540C6" w:rsidRPr="00E06EA0" w:rsidRDefault="002540C6" w:rsidP="00E06EA0">
      <w:pPr>
        <w:spacing w:after="120" w:line="240" w:lineRule="auto"/>
        <w:jc w:val="both"/>
        <w:rPr>
          <w:rFonts w:ascii="Times New Roman" w:hAnsi="Times New Roman" w:cs="Times New Roman"/>
          <w:sz w:val="24"/>
          <w:szCs w:val="24"/>
        </w:rPr>
      </w:pPr>
    </w:p>
    <w:p w14:paraId="74CE4316" w14:textId="77777777" w:rsidR="007F11DA" w:rsidRPr="00E06EA0" w:rsidRDefault="007F11DA" w:rsidP="00E06EA0">
      <w:pPr>
        <w:pStyle w:val="ListParagraph"/>
        <w:numPr>
          <w:ilvl w:val="1"/>
          <w:numId w:val="2"/>
        </w:numPr>
        <w:tabs>
          <w:tab w:val="left" w:pos="567"/>
        </w:tabs>
        <w:spacing w:after="120" w:line="240" w:lineRule="auto"/>
        <w:ind w:left="284" w:firstLine="0"/>
        <w:contextualSpacing w:val="0"/>
        <w:rPr>
          <w:rFonts w:ascii="Times New Roman" w:hAnsi="Times New Roman" w:cs="Times New Roman"/>
          <w:b/>
          <w:bCs/>
          <w:color w:val="0070C0"/>
          <w:sz w:val="24"/>
          <w:szCs w:val="24"/>
          <w:lang w:val="fr-FR"/>
        </w:rPr>
      </w:pPr>
      <w:r w:rsidRPr="00E06EA0">
        <w:rPr>
          <w:rFonts w:ascii="Times New Roman" w:hAnsi="Times New Roman" w:cs="Times New Roman"/>
          <w:b/>
          <w:bCs/>
          <w:color w:val="0070C0"/>
          <w:sz w:val="24"/>
          <w:szCs w:val="24"/>
          <w:lang w:val="fr-FR"/>
        </w:rPr>
        <w:t>Formulation du nouveau Cadre de Coopération</w:t>
      </w:r>
    </w:p>
    <w:p w14:paraId="27F0A1EC" w14:textId="77777777" w:rsidR="007F11DA" w:rsidRPr="00E06EA0" w:rsidRDefault="007F11DA" w:rsidP="00E06EA0">
      <w:pPr>
        <w:spacing w:after="120" w:line="240" w:lineRule="auto"/>
        <w:rPr>
          <w:rFonts w:ascii="Times New Roman" w:hAnsi="Times New Roman" w:cs="Times New Roman"/>
          <w:sz w:val="24"/>
          <w:szCs w:val="24"/>
        </w:rPr>
      </w:pPr>
      <w:r w:rsidRPr="00E06EA0">
        <w:rPr>
          <w:rFonts w:ascii="Times New Roman" w:hAnsi="Times New Roman" w:cs="Times New Roman"/>
          <w:sz w:val="24"/>
          <w:szCs w:val="24"/>
        </w:rPr>
        <w:t>Pour la formulation du Cadre de Coopération, les étapes suivantes seront abordées :</w:t>
      </w:r>
    </w:p>
    <w:p w14:paraId="5580A92F" w14:textId="45499275" w:rsidR="007F11DA" w:rsidRPr="00BB168A" w:rsidRDefault="007F11DA" w:rsidP="00623BC6">
      <w:pPr>
        <w:pStyle w:val="ListParagraph"/>
        <w:numPr>
          <w:ilvl w:val="0"/>
          <w:numId w:val="9"/>
        </w:numPr>
        <w:tabs>
          <w:tab w:val="left" w:pos="284"/>
        </w:tabs>
        <w:spacing w:after="120" w:line="240" w:lineRule="auto"/>
        <w:contextualSpacing w:val="0"/>
        <w:jc w:val="both"/>
        <w:rPr>
          <w:rFonts w:ascii="Times New Roman" w:eastAsiaTheme="minorEastAsia" w:hAnsi="Times New Roman" w:cs="Times New Roman"/>
          <w:sz w:val="24"/>
          <w:szCs w:val="24"/>
          <w:lang w:val="fr-FR"/>
        </w:rPr>
      </w:pPr>
      <w:r w:rsidRPr="00E06EA0">
        <w:rPr>
          <w:rFonts w:ascii="Times New Roman" w:hAnsi="Times New Roman" w:cs="Times New Roman"/>
          <w:sz w:val="24"/>
          <w:szCs w:val="24"/>
          <w:lang w:val="fr-FR"/>
        </w:rPr>
        <w:t>Lancement du processus de conception du Cadre de Coopération : ceci sera mené dans le cadre d’une réunion/ ou atelier technique afin de partager avec les parties prenantes</w:t>
      </w:r>
      <w:r w:rsidR="008A42ED">
        <w:rPr>
          <w:rFonts w:ascii="Times New Roman" w:hAnsi="Times New Roman" w:cs="Times New Roman"/>
          <w:sz w:val="24"/>
          <w:szCs w:val="24"/>
          <w:lang w:val="fr-FR"/>
        </w:rPr>
        <w:t xml:space="preserve"> les </w:t>
      </w:r>
      <w:r w:rsidR="00317EC6">
        <w:rPr>
          <w:rFonts w:ascii="Times New Roman" w:hAnsi="Times New Roman" w:cs="Times New Roman"/>
          <w:sz w:val="24"/>
          <w:szCs w:val="24"/>
          <w:lang w:val="fr-FR"/>
        </w:rPr>
        <w:t xml:space="preserve">orientations du CCA et </w:t>
      </w:r>
      <w:r w:rsidRPr="00E06EA0">
        <w:rPr>
          <w:rFonts w:ascii="Times New Roman" w:hAnsi="Times New Roman" w:cs="Times New Roman"/>
          <w:sz w:val="24"/>
          <w:szCs w:val="24"/>
          <w:lang w:val="fr-FR"/>
        </w:rPr>
        <w:t xml:space="preserve">l’évaluation </w:t>
      </w:r>
      <w:r w:rsidR="00317EC6">
        <w:rPr>
          <w:rFonts w:ascii="Times New Roman" w:hAnsi="Times New Roman" w:cs="Times New Roman"/>
          <w:sz w:val="24"/>
          <w:szCs w:val="24"/>
          <w:lang w:val="fr-FR"/>
        </w:rPr>
        <w:t>du</w:t>
      </w:r>
      <w:r w:rsidRPr="00E06EA0">
        <w:rPr>
          <w:rFonts w:ascii="Times New Roman" w:hAnsi="Times New Roman" w:cs="Times New Roman"/>
          <w:sz w:val="24"/>
          <w:szCs w:val="24"/>
          <w:lang w:val="fr-FR"/>
        </w:rPr>
        <w:t xml:space="preserve"> Cadre de Coopération</w:t>
      </w:r>
      <w:r w:rsidR="00317EC6">
        <w:rPr>
          <w:rFonts w:ascii="Times New Roman" w:hAnsi="Times New Roman" w:cs="Times New Roman"/>
          <w:sz w:val="24"/>
          <w:szCs w:val="24"/>
          <w:lang w:val="fr-FR"/>
        </w:rPr>
        <w:t xml:space="preserve"> en cours</w:t>
      </w:r>
      <w:r w:rsidRPr="00E06EA0">
        <w:rPr>
          <w:rFonts w:ascii="Times New Roman" w:hAnsi="Times New Roman" w:cs="Times New Roman"/>
          <w:sz w:val="24"/>
          <w:szCs w:val="24"/>
          <w:lang w:val="fr-FR"/>
        </w:rPr>
        <w:t xml:space="preserve"> ;</w:t>
      </w:r>
    </w:p>
    <w:p w14:paraId="4F1269FB" w14:textId="5299321E" w:rsidR="00BB168A" w:rsidRPr="00BB168A" w:rsidRDefault="00BB168A" w:rsidP="00623BC6">
      <w:pPr>
        <w:pStyle w:val="ListParagraph"/>
        <w:numPr>
          <w:ilvl w:val="0"/>
          <w:numId w:val="8"/>
        </w:numPr>
        <w:tabs>
          <w:tab w:val="left" w:pos="284"/>
        </w:tabs>
        <w:spacing w:after="120" w:line="240" w:lineRule="auto"/>
        <w:contextualSpacing w:val="0"/>
        <w:jc w:val="both"/>
        <w:rPr>
          <w:rFonts w:ascii="Times New Roman" w:hAnsi="Times New Roman" w:cs="Times New Roman"/>
          <w:sz w:val="24"/>
          <w:szCs w:val="24"/>
          <w:lang w:val="fr-FR"/>
        </w:rPr>
      </w:pPr>
      <w:r w:rsidRPr="00BB168A">
        <w:rPr>
          <w:rFonts w:ascii="Times New Roman" w:hAnsi="Times New Roman" w:cs="Times New Roman"/>
          <w:sz w:val="24"/>
          <w:szCs w:val="24"/>
          <w:lang w:val="fr-FR"/>
        </w:rPr>
        <w:t xml:space="preserve">Renforcement des capacités des acteurs : Afin de s’assurer d’un parfait alignement du </w:t>
      </w:r>
      <w:r>
        <w:rPr>
          <w:rFonts w:ascii="Times New Roman" w:hAnsi="Times New Roman" w:cs="Times New Roman"/>
          <w:sz w:val="24"/>
          <w:szCs w:val="24"/>
          <w:lang w:val="fr-FR"/>
        </w:rPr>
        <w:t>Cadre de coopération</w:t>
      </w:r>
      <w:r w:rsidRPr="00BB168A">
        <w:rPr>
          <w:rFonts w:ascii="Times New Roman" w:hAnsi="Times New Roman" w:cs="Times New Roman"/>
          <w:sz w:val="24"/>
          <w:szCs w:val="24"/>
          <w:lang w:val="fr-FR"/>
        </w:rPr>
        <w:t xml:space="preserve"> sur les nouvelles orientations de la Réforme et sur les priorités nationales, l’Équipe pays entend organiser des séances de renforcement de capacités des acteurs de la planification des Nations Unies et du Gouvernement impliqués dans le processus. Ces séances de renforcement porteront, entre autres, sur l’intégration de l’Agenda 2030 dans le Cadre de Coopération, l’intégration des principes clés de programmation des Nations Unies et les directives de la nouvelle génération des cadres de coopérations</w:t>
      </w:r>
      <w:r w:rsidR="00487B99">
        <w:rPr>
          <w:rFonts w:ascii="Times New Roman" w:hAnsi="Times New Roman" w:cs="Times New Roman"/>
          <w:sz w:val="24"/>
          <w:szCs w:val="24"/>
          <w:lang w:val="fr-FR"/>
        </w:rPr>
        <w:t>.</w:t>
      </w:r>
    </w:p>
    <w:p w14:paraId="43E750BB" w14:textId="5A2478D8" w:rsidR="007F11DA" w:rsidRPr="00E06EA0" w:rsidRDefault="007F11DA" w:rsidP="00623BC6">
      <w:pPr>
        <w:pStyle w:val="ListParagraph"/>
        <w:numPr>
          <w:ilvl w:val="0"/>
          <w:numId w:val="8"/>
        </w:numPr>
        <w:tabs>
          <w:tab w:val="left" w:pos="284"/>
        </w:tabs>
        <w:spacing w:after="120" w:line="240" w:lineRule="auto"/>
        <w:contextualSpacing w:val="0"/>
        <w:jc w:val="both"/>
        <w:rPr>
          <w:rFonts w:ascii="Times New Roman" w:hAnsi="Times New Roman" w:cs="Times New Roman"/>
          <w:sz w:val="24"/>
          <w:szCs w:val="24"/>
          <w:lang w:val="fr-FR"/>
        </w:rPr>
      </w:pPr>
      <w:r w:rsidRPr="00E06EA0">
        <w:rPr>
          <w:rFonts w:ascii="Times New Roman" w:hAnsi="Times New Roman" w:cs="Times New Roman"/>
          <w:sz w:val="24"/>
          <w:szCs w:val="24"/>
          <w:lang w:val="fr-FR"/>
        </w:rPr>
        <w:t>Organisation de l’atelier de priorisation des axes stratégiques</w:t>
      </w:r>
      <w:r w:rsidR="006F0985">
        <w:rPr>
          <w:rFonts w:ascii="Times New Roman" w:hAnsi="Times New Roman" w:cs="Times New Roman"/>
          <w:sz w:val="24"/>
          <w:szCs w:val="24"/>
          <w:lang w:val="fr-FR"/>
        </w:rPr>
        <w:t xml:space="preserve"> qui </w:t>
      </w:r>
      <w:r w:rsidRPr="00E06EA0">
        <w:rPr>
          <w:rFonts w:ascii="Times New Roman" w:hAnsi="Times New Roman" w:cs="Times New Roman"/>
          <w:sz w:val="24"/>
          <w:szCs w:val="24"/>
          <w:lang w:val="fr-FR"/>
        </w:rPr>
        <w:t>bâtira fondamentalement sur le rapport de l’analyse commune de pays</w:t>
      </w:r>
      <w:r w:rsidR="006F0985">
        <w:rPr>
          <w:rFonts w:ascii="Times New Roman" w:hAnsi="Times New Roman" w:cs="Times New Roman"/>
          <w:sz w:val="24"/>
          <w:szCs w:val="24"/>
          <w:lang w:val="fr-FR"/>
        </w:rPr>
        <w:t xml:space="preserve"> et les leçons apprises </w:t>
      </w:r>
      <w:r w:rsidR="003177E2">
        <w:rPr>
          <w:rFonts w:ascii="Times New Roman" w:hAnsi="Times New Roman" w:cs="Times New Roman"/>
          <w:sz w:val="24"/>
          <w:szCs w:val="24"/>
          <w:lang w:val="fr-FR"/>
        </w:rPr>
        <w:t>de l’évaluation</w:t>
      </w:r>
      <w:r w:rsidRPr="00E06EA0">
        <w:rPr>
          <w:rFonts w:ascii="Times New Roman" w:hAnsi="Times New Roman" w:cs="Times New Roman"/>
          <w:sz w:val="24"/>
          <w:szCs w:val="24"/>
          <w:lang w:val="fr-FR"/>
        </w:rPr>
        <w:t>.</w:t>
      </w:r>
      <w:r w:rsidR="003177E2">
        <w:rPr>
          <w:rFonts w:ascii="Times New Roman" w:hAnsi="Times New Roman" w:cs="Times New Roman"/>
          <w:sz w:val="24"/>
          <w:szCs w:val="24"/>
          <w:lang w:val="fr-FR"/>
        </w:rPr>
        <w:t xml:space="preserve"> L</w:t>
      </w:r>
      <w:r w:rsidR="00487B99">
        <w:rPr>
          <w:rFonts w:ascii="Times New Roman" w:hAnsi="Times New Roman" w:cs="Times New Roman"/>
          <w:sz w:val="24"/>
          <w:szCs w:val="24"/>
          <w:lang w:val="fr-FR"/>
        </w:rPr>
        <w:t xml:space="preserve">a feuille de route de matrice des reformes et actions accélératrices des </w:t>
      </w:r>
      <w:proofErr w:type="spellStart"/>
      <w:r w:rsidR="00487B99">
        <w:rPr>
          <w:rFonts w:ascii="Times New Roman" w:hAnsi="Times New Roman" w:cs="Times New Roman"/>
          <w:sz w:val="24"/>
          <w:szCs w:val="24"/>
          <w:lang w:val="fr-FR"/>
        </w:rPr>
        <w:t>ODDs</w:t>
      </w:r>
      <w:proofErr w:type="spellEnd"/>
      <w:r w:rsidR="00487B99">
        <w:rPr>
          <w:rFonts w:ascii="Times New Roman" w:hAnsi="Times New Roman" w:cs="Times New Roman"/>
          <w:sz w:val="24"/>
          <w:szCs w:val="24"/>
          <w:lang w:val="fr-FR"/>
        </w:rPr>
        <w:t xml:space="preserve"> et l</w:t>
      </w:r>
      <w:r w:rsidR="003177E2">
        <w:rPr>
          <w:rFonts w:ascii="Times New Roman" w:hAnsi="Times New Roman" w:cs="Times New Roman"/>
          <w:sz w:val="24"/>
          <w:szCs w:val="24"/>
          <w:lang w:val="fr-FR"/>
        </w:rPr>
        <w:t>e rapport VNR de la RDC, présentée en juillet 2023 est également un document important</w:t>
      </w:r>
      <w:r w:rsidR="00ED69C0">
        <w:rPr>
          <w:rFonts w:ascii="Times New Roman" w:hAnsi="Times New Roman" w:cs="Times New Roman"/>
          <w:sz w:val="24"/>
          <w:szCs w:val="24"/>
          <w:lang w:val="fr-FR"/>
        </w:rPr>
        <w:t>, lorsqu’i</w:t>
      </w:r>
      <w:r w:rsidRPr="00E06EA0">
        <w:rPr>
          <w:rFonts w:ascii="Times New Roman" w:hAnsi="Times New Roman" w:cs="Times New Roman"/>
          <w:sz w:val="24"/>
          <w:szCs w:val="24"/>
          <w:lang w:val="fr-FR"/>
        </w:rPr>
        <w:t xml:space="preserve">l s’agira d’identifier les interventions transformatrices de nature à accélérer l’atteinte des </w:t>
      </w:r>
      <w:r w:rsidR="00487B99" w:rsidRPr="00E06EA0">
        <w:rPr>
          <w:rFonts w:ascii="Times New Roman" w:hAnsi="Times New Roman" w:cs="Times New Roman"/>
          <w:sz w:val="24"/>
          <w:szCs w:val="24"/>
          <w:lang w:val="fr-FR"/>
        </w:rPr>
        <w:t xml:space="preserve">ODD </w:t>
      </w:r>
      <w:r w:rsidR="00D442B2">
        <w:rPr>
          <w:rFonts w:ascii="Times New Roman" w:hAnsi="Times New Roman" w:cs="Times New Roman"/>
          <w:sz w:val="24"/>
          <w:szCs w:val="24"/>
          <w:lang w:val="fr-FR"/>
        </w:rPr>
        <w:t xml:space="preserve">et </w:t>
      </w:r>
      <w:r w:rsidR="00D442B2" w:rsidRPr="00623BC6">
        <w:rPr>
          <w:rFonts w:ascii="Times New Roman" w:hAnsi="Times New Roman" w:cs="Times New Roman"/>
          <w:sz w:val="24"/>
          <w:szCs w:val="24"/>
          <w:lang w:val="fr-FR"/>
        </w:rPr>
        <w:t>Plan National Stratégique de Développement présentement en revue</w:t>
      </w:r>
      <w:r w:rsidR="00D442B2">
        <w:rPr>
          <w:rFonts w:ascii="Times New Roman" w:hAnsi="Times New Roman" w:cs="Times New Roman"/>
          <w:sz w:val="24"/>
          <w:szCs w:val="24"/>
          <w:lang w:val="fr-FR"/>
        </w:rPr>
        <w:t xml:space="preserve"> </w:t>
      </w:r>
      <w:r w:rsidR="00487B99" w:rsidRPr="00E06EA0">
        <w:rPr>
          <w:rFonts w:ascii="Times New Roman" w:hAnsi="Times New Roman" w:cs="Times New Roman"/>
          <w:sz w:val="24"/>
          <w:szCs w:val="24"/>
          <w:lang w:val="fr-FR"/>
        </w:rPr>
        <w:t>;</w:t>
      </w:r>
    </w:p>
    <w:p w14:paraId="1C10FBEA" w14:textId="77777777" w:rsidR="007F11DA" w:rsidRPr="00E06EA0" w:rsidRDefault="007F11DA" w:rsidP="00623BC6">
      <w:pPr>
        <w:pStyle w:val="ListParagraph"/>
        <w:numPr>
          <w:ilvl w:val="0"/>
          <w:numId w:val="8"/>
        </w:numPr>
        <w:tabs>
          <w:tab w:val="left" w:pos="284"/>
        </w:tabs>
        <w:spacing w:after="120" w:line="240" w:lineRule="auto"/>
        <w:contextualSpacing w:val="0"/>
        <w:jc w:val="both"/>
        <w:rPr>
          <w:rFonts w:ascii="Times New Roman" w:hAnsi="Times New Roman" w:cs="Times New Roman"/>
          <w:sz w:val="24"/>
          <w:szCs w:val="24"/>
          <w:lang w:val="fr-FR"/>
        </w:rPr>
      </w:pPr>
      <w:r w:rsidRPr="00E06EA0">
        <w:rPr>
          <w:rFonts w:ascii="Times New Roman" w:hAnsi="Times New Roman" w:cs="Times New Roman"/>
          <w:sz w:val="24"/>
          <w:szCs w:val="24"/>
          <w:lang w:val="fr-FR"/>
        </w:rPr>
        <w:t xml:space="preserve">L’élaboration du cadre de résultats sera ensuite entreprise par des comités ad hoc comprenant une variété d’intervenants de toutes les parties prenantes. La programmation se fera sur la base des principes de programmation conjointe (vision, théorie du changement, approche basée sur les droits humains, approche Genre, gestion axée sur les résultats, RRC, Agenda prévention, durabilité environnementale, inclusion et principe de ne laisser personne de côté, Nexus Humanitaire développement Paix, Inclusion Handicap, Jeunesse…). </w:t>
      </w:r>
    </w:p>
    <w:p w14:paraId="03963C72" w14:textId="66EB555F" w:rsidR="004B7F10" w:rsidRPr="00623BC6" w:rsidRDefault="00DF05FF" w:rsidP="00623B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Les i</w:t>
      </w:r>
      <w:r w:rsidR="007416F2" w:rsidRPr="007416F2">
        <w:rPr>
          <w:rFonts w:ascii="Times New Roman" w:eastAsia="Times New Roman" w:hAnsi="Times New Roman" w:cs="Times New Roman"/>
          <w:sz w:val="24"/>
          <w:szCs w:val="24"/>
        </w:rPr>
        <w:t>nterventions</w:t>
      </w:r>
      <w:r w:rsidR="004B7F10" w:rsidRPr="00623BC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dans le nouveau cadre de coopération seront </w:t>
      </w:r>
      <w:r w:rsidR="00F51D5E">
        <w:rPr>
          <w:rFonts w:ascii="Times New Roman" w:eastAsia="Times New Roman" w:hAnsi="Times New Roman" w:cs="Times New Roman"/>
          <w:sz w:val="24"/>
          <w:szCs w:val="24"/>
        </w:rPr>
        <w:t>inform</w:t>
      </w:r>
      <w:r w:rsidR="00F51D5E" w:rsidRPr="007D7925">
        <w:rPr>
          <w:rFonts w:ascii="Times New Roman" w:eastAsia="Times New Roman" w:hAnsi="Times New Roman" w:cs="Times New Roman"/>
          <w:sz w:val="24"/>
          <w:szCs w:val="24"/>
        </w:rPr>
        <w:t>é</w:t>
      </w:r>
      <w:r w:rsidR="00F51D5E">
        <w:rPr>
          <w:rFonts w:ascii="Times New Roman" w:eastAsia="Times New Roman" w:hAnsi="Times New Roman" w:cs="Times New Roman"/>
          <w:sz w:val="24"/>
          <w:szCs w:val="24"/>
        </w:rPr>
        <w:t>es, nourries,</w:t>
      </w:r>
      <w:r>
        <w:rPr>
          <w:rFonts w:ascii="Times New Roman" w:eastAsia="Times New Roman" w:hAnsi="Times New Roman" w:cs="Times New Roman"/>
          <w:sz w:val="24"/>
          <w:szCs w:val="24"/>
        </w:rPr>
        <w:t xml:space="preserve"> et </w:t>
      </w:r>
      <w:r w:rsidR="004B7F10" w:rsidRPr="00623BC6">
        <w:rPr>
          <w:rFonts w:ascii="Times New Roman" w:eastAsia="Times New Roman" w:hAnsi="Times New Roman" w:cs="Times New Roman"/>
          <w:sz w:val="24"/>
          <w:szCs w:val="24"/>
        </w:rPr>
        <w:t xml:space="preserve">liées </w:t>
      </w:r>
      <w:r w:rsidR="00F51D5E">
        <w:rPr>
          <w:rFonts w:ascii="Times New Roman" w:eastAsia="Times New Roman" w:hAnsi="Times New Roman" w:cs="Times New Roman"/>
          <w:sz w:val="24"/>
          <w:szCs w:val="24"/>
        </w:rPr>
        <w:t>aux recommandations et résultats de l’étude</w:t>
      </w:r>
      <w:r w:rsidR="004B7F10" w:rsidRPr="00623BC6">
        <w:rPr>
          <w:rFonts w:ascii="Times New Roman" w:eastAsia="Times New Roman" w:hAnsi="Times New Roman" w:cs="Times New Roman"/>
          <w:sz w:val="24"/>
          <w:szCs w:val="24"/>
        </w:rPr>
        <w:t xml:space="preserve"> aux causes structurelles (les nœuds gordiens), et d'autre part la notion de « </w:t>
      </w:r>
      <w:proofErr w:type="spellStart"/>
      <w:r w:rsidR="004B7F10" w:rsidRPr="00623BC6">
        <w:rPr>
          <w:rFonts w:ascii="Times New Roman" w:eastAsia="Times New Roman" w:hAnsi="Times New Roman" w:cs="Times New Roman"/>
          <w:i/>
          <w:iCs/>
          <w:sz w:val="24"/>
          <w:szCs w:val="24"/>
        </w:rPr>
        <w:t>integrated</w:t>
      </w:r>
      <w:proofErr w:type="spellEnd"/>
      <w:r w:rsidR="004B7F10" w:rsidRPr="00623BC6">
        <w:rPr>
          <w:rFonts w:ascii="Times New Roman" w:eastAsia="Times New Roman" w:hAnsi="Times New Roman" w:cs="Times New Roman"/>
          <w:i/>
          <w:iCs/>
          <w:sz w:val="24"/>
          <w:szCs w:val="24"/>
        </w:rPr>
        <w:t xml:space="preserve"> </w:t>
      </w:r>
      <w:proofErr w:type="spellStart"/>
      <w:r w:rsidR="004B7F10" w:rsidRPr="00623BC6">
        <w:rPr>
          <w:rFonts w:ascii="Times New Roman" w:eastAsia="Times New Roman" w:hAnsi="Times New Roman" w:cs="Times New Roman"/>
          <w:i/>
          <w:iCs/>
          <w:sz w:val="24"/>
          <w:szCs w:val="24"/>
        </w:rPr>
        <w:t>policy</w:t>
      </w:r>
      <w:proofErr w:type="spellEnd"/>
      <w:r w:rsidR="004B7F10" w:rsidRPr="00623BC6">
        <w:rPr>
          <w:rFonts w:ascii="Times New Roman" w:eastAsia="Times New Roman" w:hAnsi="Times New Roman" w:cs="Times New Roman"/>
          <w:i/>
          <w:iCs/>
          <w:sz w:val="24"/>
          <w:szCs w:val="24"/>
        </w:rPr>
        <w:t xml:space="preserve"> services</w:t>
      </w:r>
      <w:r w:rsidR="004B7F10" w:rsidRPr="00623BC6">
        <w:rPr>
          <w:rFonts w:ascii="Times New Roman" w:eastAsia="Times New Roman" w:hAnsi="Times New Roman" w:cs="Times New Roman"/>
          <w:sz w:val="24"/>
          <w:szCs w:val="24"/>
        </w:rPr>
        <w:t xml:space="preserve"> » en appui de manière systématique </w:t>
      </w:r>
      <w:r w:rsidR="00D025C9">
        <w:rPr>
          <w:rFonts w:ascii="Times New Roman" w:eastAsia="Times New Roman" w:hAnsi="Times New Roman" w:cs="Times New Roman"/>
          <w:sz w:val="24"/>
          <w:szCs w:val="24"/>
        </w:rPr>
        <w:t xml:space="preserve">aux </w:t>
      </w:r>
      <w:r w:rsidR="004B7F10" w:rsidRPr="00623BC6">
        <w:rPr>
          <w:rFonts w:ascii="Times New Roman" w:eastAsia="Times New Roman" w:hAnsi="Times New Roman" w:cs="Times New Roman"/>
          <w:sz w:val="24"/>
          <w:szCs w:val="24"/>
        </w:rPr>
        <w:t xml:space="preserve">politiques publiques transformationnelles qui pourraient avoir un grand impact sur les </w:t>
      </w:r>
      <w:proofErr w:type="spellStart"/>
      <w:r w:rsidR="004B7F10" w:rsidRPr="00623BC6">
        <w:rPr>
          <w:rFonts w:ascii="Times New Roman" w:eastAsia="Times New Roman" w:hAnsi="Times New Roman" w:cs="Times New Roman"/>
          <w:sz w:val="24"/>
          <w:szCs w:val="24"/>
        </w:rPr>
        <w:t>ODDs</w:t>
      </w:r>
      <w:proofErr w:type="spellEnd"/>
      <w:r w:rsidR="004B7F10" w:rsidRPr="00623BC6">
        <w:rPr>
          <w:rFonts w:ascii="Times New Roman" w:eastAsia="Times New Roman" w:hAnsi="Times New Roman" w:cs="Times New Roman"/>
          <w:sz w:val="24"/>
          <w:szCs w:val="24"/>
        </w:rPr>
        <w:t>.</w:t>
      </w:r>
    </w:p>
    <w:p w14:paraId="2C9C35E9" w14:textId="77777777" w:rsidR="004B7F10" w:rsidRPr="00623BC6" w:rsidRDefault="004B7F10" w:rsidP="00623BC6">
      <w:pPr>
        <w:pStyle w:val="ListParagraph"/>
        <w:spacing w:after="0" w:line="240" w:lineRule="auto"/>
        <w:contextualSpacing w:val="0"/>
        <w:rPr>
          <w:rFonts w:ascii="Times New Roman" w:eastAsia="Times New Roman" w:hAnsi="Times New Roman" w:cs="Times New Roman"/>
          <w:sz w:val="24"/>
          <w:szCs w:val="24"/>
          <w:lang w:val="fr-FR"/>
        </w:rPr>
      </w:pPr>
    </w:p>
    <w:p w14:paraId="6B6EFF9F" w14:textId="6F935E51" w:rsidR="007F11DA" w:rsidRPr="00E06EA0" w:rsidRDefault="007F11DA" w:rsidP="00E06EA0">
      <w:pPr>
        <w:pStyle w:val="ListParagraph"/>
        <w:tabs>
          <w:tab w:val="left" w:pos="284"/>
        </w:tabs>
        <w:spacing w:after="120" w:line="240" w:lineRule="auto"/>
        <w:ind w:left="0"/>
        <w:contextualSpacing w:val="0"/>
        <w:jc w:val="both"/>
        <w:rPr>
          <w:rFonts w:ascii="Times New Roman" w:hAnsi="Times New Roman" w:cs="Times New Roman"/>
          <w:sz w:val="24"/>
          <w:szCs w:val="24"/>
          <w:lang w:val="fr-FR"/>
        </w:rPr>
      </w:pPr>
      <w:r w:rsidRPr="004B7F10">
        <w:rPr>
          <w:rFonts w:ascii="Times New Roman" w:hAnsi="Times New Roman" w:cs="Times New Roman"/>
          <w:sz w:val="24"/>
          <w:szCs w:val="24"/>
          <w:lang w:val="fr-FR"/>
        </w:rPr>
        <w:lastRenderedPageBreak/>
        <w:t>Compte-tenu des élections qui se tiendrons en décembre 2023, et de l’indisponibilité des cadres nationaux</w:t>
      </w:r>
      <w:r w:rsidRPr="00E06EA0">
        <w:rPr>
          <w:rFonts w:ascii="Times New Roman" w:hAnsi="Times New Roman" w:cs="Times New Roman"/>
          <w:sz w:val="24"/>
          <w:szCs w:val="24"/>
          <w:lang w:val="fr-FR"/>
        </w:rPr>
        <w:t xml:space="preserve"> en cette période, l’exercice de planification stratégique et de formulation du cadre de résultat est prévu </w:t>
      </w:r>
      <w:r w:rsidRPr="00671E20">
        <w:rPr>
          <w:rFonts w:ascii="Times New Roman" w:hAnsi="Times New Roman" w:cs="Times New Roman"/>
          <w:sz w:val="24"/>
          <w:szCs w:val="24"/>
          <w:lang w:val="fr-FR"/>
        </w:rPr>
        <w:t xml:space="preserve">débuter en </w:t>
      </w:r>
      <w:r w:rsidR="00C52E0B" w:rsidRPr="00671E20">
        <w:rPr>
          <w:rFonts w:ascii="Times New Roman" w:hAnsi="Times New Roman" w:cs="Times New Roman"/>
          <w:sz w:val="24"/>
          <w:szCs w:val="24"/>
          <w:lang w:val="fr-FR"/>
        </w:rPr>
        <w:t>novembre 2023</w:t>
      </w:r>
      <w:r w:rsidRPr="00671E20">
        <w:rPr>
          <w:rFonts w:ascii="Times New Roman" w:hAnsi="Times New Roman" w:cs="Times New Roman"/>
          <w:sz w:val="24"/>
          <w:szCs w:val="24"/>
          <w:lang w:val="fr-FR"/>
        </w:rPr>
        <w:t xml:space="preserve"> et être achevé en </w:t>
      </w:r>
      <w:r w:rsidR="00671E20" w:rsidRPr="00671E20">
        <w:rPr>
          <w:rFonts w:ascii="Times New Roman" w:hAnsi="Times New Roman" w:cs="Times New Roman"/>
          <w:sz w:val="24"/>
          <w:szCs w:val="24"/>
          <w:lang w:val="fr-FR"/>
        </w:rPr>
        <w:t>avril</w:t>
      </w:r>
      <w:r w:rsidRPr="00671E20">
        <w:rPr>
          <w:rFonts w:ascii="Times New Roman" w:hAnsi="Times New Roman" w:cs="Times New Roman"/>
          <w:sz w:val="24"/>
          <w:szCs w:val="24"/>
          <w:lang w:val="fr-FR"/>
        </w:rPr>
        <w:t xml:space="preserve"> 2024.</w:t>
      </w:r>
    </w:p>
    <w:p w14:paraId="1C515B51" w14:textId="77777777" w:rsidR="007F11DA" w:rsidRPr="007D77E0" w:rsidRDefault="007F11DA" w:rsidP="00E06EA0">
      <w:pPr>
        <w:pStyle w:val="ListParagraph"/>
        <w:tabs>
          <w:tab w:val="left" w:pos="284"/>
        </w:tabs>
        <w:spacing w:after="120" w:line="240" w:lineRule="auto"/>
        <w:ind w:left="0"/>
        <w:contextualSpacing w:val="0"/>
        <w:jc w:val="both"/>
        <w:rPr>
          <w:rFonts w:ascii="Times New Roman" w:hAnsi="Times New Roman" w:cs="Times New Roman"/>
          <w:sz w:val="24"/>
          <w:szCs w:val="24"/>
          <w:lang w:val="fr-FR"/>
        </w:rPr>
      </w:pPr>
    </w:p>
    <w:p w14:paraId="78290345" w14:textId="77777777" w:rsidR="007F11DA" w:rsidRPr="00E06EA0" w:rsidRDefault="007F11DA" w:rsidP="00E06EA0">
      <w:pPr>
        <w:pStyle w:val="ListParagraph"/>
        <w:numPr>
          <w:ilvl w:val="1"/>
          <w:numId w:val="2"/>
        </w:numPr>
        <w:tabs>
          <w:tab w:val="left" w:pos="567"/>
        </w:tabs>
        <w:spacing w:after="120" w:line="240" w:lineRule="auto"/>
        <w:ind w:left="284" w:firstLine="0"/>
        <w:contextualSpacing w:val="0"/>
        <w:rPr>
          <w:rFonts w:ascii="Times New Roman" w:hAnsi="Times New Roman" w:cs="Times New Roman"/>
          <w:b/>
          <w:bCs/>
          <w:color w:val="0070C0"/>
          <w:sz w:val="24"/>
          <w:szCs w:val="24"/>
          <w:lang w:val="fr-FR"/>
        </w:rPr>
      </w:pPr>
      <w:r w:rsidRPr="00E06EA0">
        <w:rPr>
          <w:rFonts w:ascii="Times New Roman" w:hAnsi="Times New Roman" w:cs="Times New Roman"/>
          <w:b/>
          <w:bCs/>
          <w:color w:val="0070C0"/>
          <w:sz w:val="24"/>
          <w:szCs w:val="24"/>
          <w:lang w:val="fr-FR"/>
        </w:rPr>
        <w:t xml:space="preserve">Configuration de l’Équipe pays </w:t>
      </w:r>
    </w:p>
    <w:p w14:paraId="586F6DE5" w14:textId="77777777"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Conformément à la Résolution 72/279 sur le repositionnement du système des Nations Unies pour le développement, le processus d’élaboration du cadre de coopération s’accompagnera d’une évaluation collective des capacités requises pour la mise en œuvre du cadre et d’une reconfiguration éventuelle de l’Équipe pays. </w:t>
      </w:r>
    </w:p>
    <w:p w14:paraId="00DBC058" w14:textId="6BEE094A"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L'Équipe Pays, sous la direction du Coordonnateur Résident, procédera à une évaluation interne des capacités au sein du système des Nations Unies en RDC (en tenant dûment compte du mandat, de l'avantage comparatif et de la valeur ajoutée des entités individuelles) pour contribuer aux priorités stratégiques identifiées et aux domaines de résultats du cadre de coopération. Cette évaluation examinera les lacunes, les synergies et les chevauchements qui éclaireront tout changement éventuel dans la composition de l'Équipe Pays. Cette dernière explorera des options pour des modèles de prestation alternatifs afin d'accroître l'efficacité des opérations des entités des Nations Unies résidentes et non-résidentes. </w:t>
      </w:r>
    </w:p>
    <w:p w14:paraId="096E8DB8" w14:textId="77777777"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L’exercice de cartographie des capacités des Nations Unies a été mené en amont, avec pour objectifs principaux de circonscrire le positionnement stratégique et programmatique en dressant le bilan des capacités existantes et d’estimer les lacunes actuelles et futures en vue du retrait responsable et échelonné de la MONUSCO. Les résultats contribueront substantiellement à la reconfiguration.</w:t>
      </w:r>
    </w:p>
    <w:p w14:paraId="713F8397" w14:textId="77777777" w:rsidR="007F11DA" w:rsidRPr="00E06EA0" w:rsidRDefault="007F11DA" w:rsidP="00E06EA0">
      <w:pPr>
        <w:spacing w:after="120" w:line="240" w:lineRule="auto"/>
        <w:jc w:val="both"/>
        <w:rPr>
          <w:rFonts w:ascii="Times New Roman" w:hAnsi="Times New Roman" w:cs="Times New Roman"/>
          <w:sz w:val="24"/>
          <w:szCs w:val="24"/>
          <w:lang w:val="fr-HT"/>
        </w:rPr>
      </w:pPr>
    </w:p>
    <w:p w14:paraId="2CA82298" w14:textId="77777777" w:rsidR="007F11DA" w:rsidRPr="00E06EA0" w:rsidRDefault="007F11DA" w:rsidP="00E06EA0">
      <w:pPr>
        <w:pStyle w:val="ListParagraph"/>
        <w:numPr>
          <w:ilvl w:val="1"/>
          <w:numId w:val="2"/>
        </w:numPr>
        <w:tabs>
          <w:tab w:val="left" w:pos="567"/>
        </w:tabs>
        <w:spacing w:after="120" w:line="240" w:lineRule="auto"/>
        <w:ind w:left="284" w:firstLine="0"/>
        <w:contextualSpacing w:val="0"/>
        <w:rPr>
          <w:rFonts w:ascii="Times New Roman" w:hAnsi="Times New Roman" w:cs="Times New Roman"/>
          <w:b/>
          <w:bCs/>
          <w:color w:val="0070C0"/>
          <w:sz w:val="24"/>
          <w:szCs w:val="24"/>
          <w:lang w:val="fr-FR"/>
        </w:rPr>
      </w:pPr>
      <w:r w:rsidRPr="00E06EA0">
        <w:rPr>
          <w:rFonts w:ascii="Times New Roman" w:hAnsi="Times New Roman" w:cs="Times New Roman"/>
          <w:b/>
          <w:bCs/>
          <w:color w:val="0070C0"/>
          <w:sz w:val="24"/>
          <w:szCs w:val="24"/>
          <w:lang w:val="fr-FR"/>
        </w:rPr>
        <w:t xml:space="preserve">Mise en place de la nouvelle structure de gouvernance du Cadre de coopération </w:t>
      </w:r>
    </w:p>
    <w:p w14:paraId="4943DE49" w14:textId="70B922B3"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En vue de la mise en œuvre optimale du cadre de coopération et sur la base des principes de responsabilité et de redevabilité, les instances de gouvernance et de gestion du cadre de coopération seront mises en place. En plus des instances internes au SNU rassemblant les agences résidentes et non résidentes, des mécanismes de gouvernance conjoints avec les partenaires nationaux seront établis</w:t>
      </w:r>
      <w:r w:rsidR="006C7909">
        <w:rPr>
          <w:rFonts w:ascii="Times New Roman" w:hAnsi="Times New Roman" w:cs="Times New Roman"/>
          <w:sz w:val="24"/>
          <w:szCs w:val="24"/>
        </w:rPr>
        <w:t xml:space="preserve"> afin d’aboutir à une compréhension commune et travail conjoint pour contribuer au développement de la RDC.</w:t>
      </w:r>
    </w:p>
    <w:p w14:paraId="4BB371C8" w14:textId="77777777" w:rsidR="007F11DA" w:rsidRPr="00E06EA0" w:rsidRDefault="007F11DA" w:rsidP="00E06EA0">
      <w:pPr>
        <w:spacing w:after="120" w:line="240" w:lineRule="auto"/>
        <w:jc w:val="both"/>
        <w:rPr>
          <w:rFonts w:ascii="Times New Roman" w:hAnsi="Times New Roman" w:cs="Times New Roman"/>
          <w:sz w:val="24"/>
          <w:szCs w:val="24"/>
        </w:rPr>
      </w:pPr>
    </w:p>
    <w:p w14:paraId="3E20E8A3" w14:textId="77777777" w:rsidR="007F11DA" w:rsidRPr="00E06EA0" w:rsidRDefault="007F11DA" w:rsidP="00E06EA0">
      <w:pPr>
        <w:pStyle w:val="ListParagraph"/>
        <w:numPr>
          <w:ilvl w:val="1"/>
          <w:numId w:val="2"/>
        </w:numPr>
        <w:tabs>
          <w:tab w:val="left" w:pos="567"/>
        </w:tabs>
        <w:spacing w:after="120" w:line="240" w:lineRule="auto"/>
        <w:ind w:left="284" w:firstLine="0"/>
        <w:contextualSpacing w:val="0"/>
        <w:rPr>
          <w:rFonts w:ascii="Times New Roman" w:hAnsi="Times New Roman" w:cs="Times New Roman"/>
          <w:b/>
          <w:bCs/>
          <w:color w:val="0070C0"/>
          <w:sz w:val="24"/>
          <w:szCs w:val="24"/>
          <w:lang w:val="fr-FR"/>
        </w:rPr>
      </w:pPr>
      <w:r w:rsidRPr="00E06EA0">
        <w:rPr>
          <w:rFonts w:ascii="Times New Roman" w:hAnsi="Times New Roman" w:cs="Times New Roman"/>
          <w:b/>
          <w:bCs/>
          <w:color w:val="0070C0"/>
          <w:sz w:val="24"/>
          <w:szCs w:val="24"/>
          <w:lang w:val="fr-FR"/>
        </w:rPr>
        <w:t xml:space="preserve">Préparation du Cadre de Financement du Cadre de coopération </w:t>
      </w:r>
    </w:p>
    <w:p w14:paraId="0F898D09" w14:textId="77777777"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Une fois le document validé, le SNU développera un cadre de financement du cadre de coopération. Instrument de planification, gestion et de mobilisation de ressources, le cadre de financement a pour but de rendre plus clair et plus efficace l’utilisation des fonds. L’élaboration de ce cadre de financement se basera sur l’analyse du financement des ODD en cours dans le cadre du CCA d’une part et les données du projet conjoint d’appui à la mobilisation du financement du développement d’autre part. </w:t>
      </w:r>
    </w:p>
    <w:p w14:paraId="47B7E572" w14:textId="2A17D141" w:rsidR="001C576D"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Le cadre de financement permettra de cibler les ressources notamment pour des investissements catalytiques qui permettront de mobiliser des fonds plus importants. </w:t>
      </w:r>
      <w:r w:rsidR="00A94355">
        <w:rPr>
          <w:rFonts w:ascii="Times New Roman" w:hAnsi="Times New Roman" w:cs="Times New Roman"/>
          <w:sz w:val="24"/>
          <w:szCs w:val="24"/>
        </w:rPr>
        <w:t xml:space="preserve">Le cadre de financement découlera aussi du travail conjoint déjà fait avec la partie nationale a les projets </w:t>
      </w:r>
      <w:r w:rsidR="009072FD">
        <w:rPr>
          <w:rFonts w:ascii="Times New Roman" w:hAnsi="Times New Roman" w:cs="Times New Roman"/>
          <w:sz w:val="24"/>
          <w:szCs w:val="24"/>
        </w:rPr>
        <w:t xml:space="preserve">(SDG </w:t>
      </w:r>
      <w:proofErr w:type="spellStart"/>
      <w:r w:rsidR="009072FD">
        <w:rPr>
          <w:rFonts w:ascii="Times New Roman" w:hAnsi="Times New Roman" w:cs="Times New Roman"/>
          <w:sz w:val="24"/>
          <w:szCs w:val="24"/>
        </w:rPr>
        <w:t>Fund</w:t>
      </w:r>
      <w:proofErr w:type="spellEnd"/>
      <w:r w:rsidR="009072FD">
        <w:rPr>
          <w:rFonts w:ascii="Times New Roman" w:hAnsi="Times New Roman" w:cs="Times New Roman"/>
          <w:sz w:val="24"/>
          <w:szCs w:val="24"/>
        </w:rPr>
        <w:t>) implémentés</w:t>
      </w:r>
      <w:r w:rsidR="004F10BC">
        <w:rPr>
          <w:rFonts w:ascii="Times New Roman" w:hAnsi="Times New Roman" w:cs="Times New Roman"/>
          <w:sz w:val="24"/>
          <w:szCs w:val="24"/>
        </w:rPr>
        <w:t xml:space="preserve"> ; </w:t>
      </w:r>
      <w:r w:rsidR="009072FD">
        <w:rPr>
          <w:rFonts w:ascii="Times New Roman" w:hAnsi="Times New Roman" w:cs="Times New Roman"/>
          <w:sz w:val="24"/>
          <w:szCs w:val="24"/>
        </w:rPr>
        <w:t>des résultats</w:t>
      </w:r>
      <w:r w:rsidR="004F10BC">
        <w:rPr>
          <w:rFonts w:ascii="Times New Roman" w:hAnsi="Times New Roman" w:cs="Times New Roman"/>
          <w:sz w:val="24"/>
          <w:szCs w:val="24"/>
        </w:rPr>
        <w:t> ;</w:t>
      </w:r>
      <w:r w:rsidR="009072FD">
        <w:rPr>
          <w:rFonts w:ascii="Times New Roman" w:hAnsi="Times New Roman" w:cs="Times New Roman"/>
          <w:sz w:val="24"/>
          <w:szCs w:val="24"/>
        </w:rPr>
        <w:t xml:space="preserve"> </w:t>
      </w:r>
      <w:r w:rsidR="004F10BC">
        <w:rPr>
          <w:rFonts w:ascii="Times New Roman" w:hAnsi="Times New Roman" w:cs="Times New Roman"/>
          <w:sz w:val="24"/>
          <w:szCs w:val="24"/>
        </w:rPr>
        <w:t>et conclus obtenues</w:t>
      </w:r>
      <w:r w:rsidR="009072FD">
        <w:rPr>
          <w:rFonts w:ascii="Times New Roman" w:hAnsi="Times New Roman" w:cs="Times New Roman"/>
          <w:sz w:val="24"/>
          <w:szCs w:val="24"/>
        </w:rPr>
        <w:t xml:space="preserve"> </w:t>
      </w:r>
      <w:r w:rsidR="00A94355">
        <w:rPr>
          <w:rFonts w:ascii="Times New Roman" w:hAnsi="Times New Roman" w:cs="Times New Roman"/>
          <w:sz w:val="24"/>
          <w:szCs w:val="24"/>
        </w:rPr>
        <w:t xml:space="preserve">au niveau pays. </w:t>
      </w:r>
    </w:p>
    <w:p w14:paraId="2AF44140" w14:textId="41E9F710"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Une stratégie de mobilisation de ressources pour le cadre de coopération sera adossée au cadre de financement. </w:t>
      </w:r>
      <w:r w:rsidR="00AC6F83">
        <w:rPr>
          <w:rFonts w:ascii="Times New Roman" w:hAnsi="Times New Roman" w:cs="Times New Roman"/>
          <w:sz w:val="24"/>
          <w:szCs w:val="24"/>
        </w:rPr>
        <w:t xml:space="preserve">Cette stratégie est d’autant plus importante dans le cadre de la transition de la MONUSCO, </w:t>
      </w:r>
      <w:r w:rsidR="00F63D5E">
        <w:rPr>
          <w:rFonts w:ascii="Times New Roman" w:hAnsi="Times New Roman" w:cs="Times New Roman"/>
          <w:sz w:val="24"/>
          <w:szCs w:val="24"/>
        </w:rPr>
        <w:t>car</w:t>
      </w:r>
      <w:r w:rsidR="00AC6F83">
        <w:rPr>
          <w:rFonts w:ascii="Times New Roman" w:hAnsi="Times New Roman" w:cs="Times New Roman"/>
          <w:sz w:val="24"/>
          <w:szCs w:val="24"/>
        </w:rPr>
        <w:t xml:space="preserve"> les agences devront </w:t>
      </w:r>
      <w:r w:rsidR="00F63D5E">
        <w:rPr>
          <w:rFonts w:ascii="Times New Roman" w:hAnsi="Times New Roman" w:cs="Times New Roman"/>
          <w:sz w:val="24"/>
          <w:szCs w:val="24"/>
        </w:rPr>
        <w:t>redoubler d’effort pour mobiliser des ressources afin d’</w:t>
      </w:r>
      <w:r w:rsidR="00AC6F83">
        <w:rPr>
          <w:rFonts w:ascii="Times New Roman" w:hAnsi="Times New Roman" w:cs="Times New Roman"/>
          <w:sz w:val="24"/>
          <w:szCs w:val="24"/>
        </w:rPr>
        <w:t>app</w:t>
      </w:r>
      <w:r w:rsidR="00F63D5E">
        <w:rPr>
          <w:rFonts w:ascii="Times New Roman" w:hAnsi="Times New Roman" w:cs="Times New Roman"/>
          <w:sz w:val="24"/>
          <w:szCs w:val="24"/>
        </w:rPr>
        <w:t>u</w:t>
      </w:r>
      <w:r w:rsidR="00AC6F83">
        <w:rPr>
          <w:rFonts w:ascii="Times New Roman" w:hAnsi="Times New Roman" w:cs="Times New Roman"/>
          <w:sz w:val="24"/>
          <w:szCs w:val="24"/>
        </w:rPr>
        <w:t>yer le gouvernement dans des domaines jusqu’alors finan</w:t>
      </w:r>
      <w:r w:rsidR="00F63D5E">
        <w:rPr>
          <w:rFonts w:ascii="Times New Roman" w:hAnsi="Times New Roman" w:cs="Times New Roman"/>
          <w:sz w:val="24"/>
          <w:szCs w:val="24"/>
        </w:rPr>
        <w:t>cés par la Mission.</w:t>
      </w:r>
    </w:p>
    <w:p w14:paraId="777809D1" w14:textId="77777777" w:rsidR="007F11DA" w:rsidRPr="00E06EA0" w:rsidRDefault="007F11DA" w:rsidP="00E06EA0">
      <w:pPr>
        <w:spacing w:after="120" w:line="240" w:lineRule="auto"/>
        <w:jc w:val="both"/>
        <w:rPr>
          <w:rFonts w:ascii="Times New Roman" w:hAnsi="Times New Roman" w:cs="Times New Roman"/>
          <w:sz w:val="24"/>
          <w:szCs w:val="24"/>
        </w:rPr>
      </w:pPr>
    </w:p>
    <w:p w14:paraId="531D8166" w14:textId="77777777" w:rsidR="007F11DA" w:rsidRPr="00E06EA0" w:rsidRDefault="007F11DA" w:rsidP="00E06EA0">
      <w:pPr>
        <w:pStyle w:val="ListParagraph"/>
        <w:numPr>
          <w:ilvl w:val="0"/>
          <w:numId w:val="2"/>
        </w:numPr>
        <w:tabs>
          <w:tab w:val="left" w:pos="567"/>
        </w:tabs>
        <w:spacing w:after="120" w:line="240" w:lineRule="auto"/>
        <w:contextualSpacing w:val="0"/>
        <w:rPr>
          <w:rFonts w:ascii="Times New Roman" w:hAnsi="Times New Roman" w:cs="Times New Roman"/>
          <w:b/>
          <w:bCs/>
          <w:color w:val="0070C0"/>
          <w:sz w:val="24"/>
          <w:szCs w:val="24"/>
          <w:lang w:val="fr-FR"/>
        </w:rPr>
      </w:pPr>
      <w:r w:rsidRPr="00E06EA0">
        <w:rPr>
          <w:rFonts w:ascii="Times New Roman" w:hAnsi="Times New Roman" w:cs="Times New Roman"/>
          <w:b/>
          <w:bCs/>
          <w:color w:val="0070C0"/>
          <w:sz w:val="24"/>
          <w:szCs w:val="24"/>
          <w:lang w:val="fr-FR"/>
        </w:rPr>
        <w:t xml:space="preserve"> Alignement des programmes des agences avec le Cadre de coopération </w:t>
      </w:r>
    </w:p>
    <w:p w14:paraId="2DFA043E" w14:textId="77777777"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La feuille de route pour la formulation du nouveau cadre de coopération doit concilier les impératifs de programmation des Agences, Fonds et Programmes composant l’Équipe Pays des Nations Unies. Le calendrier est conçu de manière à permettre aux agences de pouvoir développer et soumettre à validation dans les meilleurs délais leurs documents de programmation à leurs comités exécutifs. De ce fait, les résultats stratégiques du Cadre de Coopération doivent avoir fait l’objet de concertation en amont au sein de l’Équipe Pays.</w:t>
      </w:r>
    </w:p>
    <w:p w14:paraId="6B817E5C" w14:textId="028FDDF6"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Une fois les axes stratégiques du cadre de coopération identifiés, les agences pourront élaborer leurs programmes pays respectifs en les dérivant des objectifs stratégiques et résultats du Cadre de Coopération, ainsi que créer des synergies en permettant les ajustements nécessaires des rôles et des responsabilités des membres de l'équipe de pays dans la mise en œuvre et le suivi du CC. </w:t>
      </w:r>
    </w:p>
    <w:p w14:paraId="61D98655" w14:textId="77777777" w:rsidR="007F11DA" w:rsidRPr="00E06EA0" w:rsidRDefault="007F11DA" w:rsidP="00E06EA0">
      <w:pPr>
        <w:spacing w:after="120" w:line="240" w:lineRule="auto"/>
        <w:jc w:val="both"/>
        <w:rPr>
          <w:rFonts w:ascii="Times New Roman" w:hAnsi="Times New Roman" w:cs="Times New Roman"/>
          <w:sz w:val="24"/>
          <w:szCs w:val="24"/>
        </w:rPr>
      </w:pPr>
    </w:p>
    <w:p w14:paraId="71034EE8" w14:textId="77777777" w:rsidR="007F11DA" w:rsidRPr="00E06EA0" w:rsidRDefault="007F11DA" w:rsidP="00E06EA0">
      <w:pPr>
        <w:pStyle w:val="ListParagraph"/>
        <w:numPr>
          <w:ilvl w:val="0"/>
          <w:numId w:val="2"/>
        </w:numPr>
        <w:tabs>
          <w:tab w:val="left" w:pos="567"/>
        </w:tabs>
        <w:spacing w:after="120" w:line="240" w:lineRule="auto"/>
        <w:contextualSpacing w:val="0"/>
        <w:rPr>
          <w:rFonts w:ascii="Times New Roman" w:hAnsi="Times New Roman" w:cs="Times New Roman"/>
          <w:b/>
          <w:bCs/>
          <w:color w:val="0070C0"/>
          <w:sz w:val="24"/>
          <w:szCs w:val="24"/>
          <w:lang w:val="fr-FR"/>
        </w:rPr>
      </w:pPr>
      <w:r w:rsidRPr="00E06EA0">
        <w:rPr>
          <w:rFonts w:ascii="Times New Roman" w:hAnsi="Times New Roman" w:cs="Times New Roman"/>
          <w:b/>
          <w:bCs/>
          <w:color w:val="0070C0"/>
          <w:sz w:val="24"/>
          <w:szCs w:val="24"/>
          <w:lang w:val="fr-FR"/>
        </w:rPr>
        <w:t xml:space="preserve">Préparation des Plans de Travail Conjoints des Nations Unies </w:t>
      </w:r>
    </w:p>
    <w:p w14:paraId="26F706EE" w14:textId="77777777"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Sous la direction technique du PMT et des Groupes de résultats auxquels participent les agences et des acteurs nationaux, les plans de travail conjoints des Nations Unies seront élaborés sur une base annuelle afin de prévoir des résultats à moyen terme au regard du contexte d’instabilité du pays. Les PMT/Groupes de résultats suivront régulièrement les progrès et produiront un rapport annuel de l’Equipe de pays sur la base du plan de travail conjoint de l'année précédente. </w:t>
      </w:r>
    </w:p>
    <w:p w14:paraId="6DD19A9F" w14:textId="77777777" w:rsidR="007F11DA" w:rsidRPr="00E06EA0" w:rsidRDefault="007F11DA" w:rsidP="00E06EA0">
      <w:pPr>
        <w:spacing w:after="120" w:line="240" w:lineRule="auto"/>
        <w:jc w:val="both"/>
        <w:rPr>
          <w:rFonts w:ascii="Times New Roman" w:hAnsi="Times New Roman" w:cs="Times New Roman"/>
          <w:sz w:val="24"/>
          <w:szCs w:val="24"/>
        </w:rPr>
      </w:pPr>
    </w:p>
    <w:p w14:paraId="49A4AF08" w14:textId="77777777" w:rsidR="007F11DA" w:rsidRPr="00E06EA0" w:rsidRDefault="007F11DA" w:rsidP="00E06EA0">
      <w:pPr>
        <w:pStyle w:val="ListParagraph"/>
        <w:numPr>
          <w:ilvl w:val="0"/>
          <w:numId w:val="2"/>
        </w:numPr>
        <w:tabs>
          <w:tab w:val="left" w:pos="567"/>
        </w:tabs>
        <w:spacing w:after="120" w:line="240" w:lineRule="auto"/>
        <w:contextualSpacing w:val="0"/>
        <w:rPr>
          <w:rFonts w:ascii="Times New Roman" w:hAnsi="Times New Roman" w:cs="Times New Roman"/>
          <w:b/>
          <w:bCs/>
          <w:color w:val="0070C0"/>
          <w:sz w:val="24"/>
          <w:szCs w:val="24"/>
          <w:lang w:val="fr-FR"/>
        </w:rPr>
      </w:pPr>
      <w:r w:rsidRPr="00E06EA0">
        <w:rPr>
          <w:rFonts w:ascii="Times New Roman" w:hAnsi="Times New Roman" w:cs="Times New Roman"/>
          <w:b/>
          <w:bCs/>
          <w:color w:val="0070C0"/>
          <w:sz w:val="24"/>
          <w:szCs w:val="24"/>
          <w:lang w:val="fr-FR"/>
        </w:rPr>
        <w:t xml:space="preserve"> Hypothèses et risques </w:t>
      </w:r>
    </w:p>
    <w:p w14:paraId="4DDB9EC5" w14:textId="77777777"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La réalisation de la feuille de route se fonde sur l’hypothèse que le contexte n’empêche pas l’organisation de rencontres physiques pour les activités de dialogues nécessaires aux étapes clés de la formulation du Cadre de Coopération et que les différents acteurs impliqués restent disponibles et engagés. </w:t>
      </w:r>
    </w:p>
    <w:p w14:paraId="7D66D5BD" w14:textId="77777777" w:rsidR="007F11DA" w:rsidRPr="00E06EA0" w:rsidRDefault="007F11DA" w:rsidP="00E06EA0">
      <w:pPr>
        <w:spacing w:after="120" w:line="240" w:lineRule="auto"/>
        <w:jc w:val="both"/>
        <w:rPr>
          <w:rFonts w:ascii="Times New Roman" w:hAnsi="Times New Roman" w:cs="Times New Roman"/>
          <w:sz w:val="24"/>
          <w:szCs w:val="24"/>
        </w:rPr>
      </w:pPr>
      <w:r w:rsidRPr="00E06EA0">
        <w:rPr>
          <w:rFonts w:ascii="Times New Roman" w:hAnsi="Times New Roman" w:cs="Times New Roman"/>
          <w:sz w:val="24"/>
          <w:szCs w:val="24"/>
        </w:rPr>
        <w:t xml:space="preserve">En cas d’impossibilité de réunions physiques, les collectes de données et les dialogues pourront se faire à travers les plateformes de travail numériques. En ce qui concerne l’engagement des acteurs, un calendrier détaillé de chaque étape ainsi que des termes de références détaillant les rôles et responsabilités de chaque acteur seront établis. Des mises à niveau des personnes impliquées dans la formulation du nouveau cadre de coopération seront organisées. </w:t>
      </w:r>
    </w:p>
    <w:p w14:paraId="6D229C42" w14:textId="77777777" w:rsidR="007F11DA" w:rsidRPr="00F64E28" w:rsidRDefault="007F11DA" w:rsidP="00E06EA0">
      <w:pPr>
        <w:spacing w:after="120" w:line="240" w:lineRule="auto"/>
        <w:jc w:val="both"/>
        <w:rPr>
          <w:rFonts w:ascii="Times New Roman" w:hAnsi="Times New Roman" w:cs="Times New Roman"/>
          <w:b/>
          <w:bCs/>
          <w:sz w:val="24"/>
          <w:szCs w:val="24"/>
        </w:rPr>
      </w:pPr>
      <w:r w:rsidRPr="00F64E28">
        <w:rPr>
          <w:rFonts w:ascii="Times New Roman" w:hAnsi="Times New Roman" w:cs="Times New Roman"/>
          <w:b/>
          <w:bCs/>
          <w:sz w:val="24"/>
          <w:szCs w:val="24"/>
        </w:rPr>
        <w:t>Soulignons cependant que l’immensité du territoire national, les difficultés d’accès dans certaines zones (enclavement et insécurité), l’organisation des élections en fin 2023, et autres aléas pourraient entraver le cours normal de tout ce processus.</w:t>
      </w:r>
    </w:p>
    <w:p w14:paraId="63D17FB1" w14:textId="2F7FB4B0" w:rsidR="007F11DA" w:rsidRDefault="007C19B1" w:rsidP="00E06EA0">
      <w:pPr>
        <w:spacing w:after="120" w:line="240" w:lineRule="auto"/>
        <w:jc w:val="both"/>
        <w:rPr>
          <w:rFonts w:ascii="Times New Roman" w:hAnsi="Times New Roman" w:cs="Times New Roman"/>
          <w:sz w:val="24"/>
          <w:szCs w:val="24"/>
        </w:rPr>
      </w:pPr>
      <w:r w:rsidRPr="00F64E28">
        <w:rPr>
          <w:rFonts w:ascii="Times New Roman" w:hAnsi="Times New Roman" w:cs="Times New Roman"/>
          <w:sz w:val="24"/>
          <w:szCs w:val="24"/>
        </w:rPr>
        <w:t>Afin de</w:t>
      </w:r>
      <w:r w:rsidR="00D164E9" w:rsidRPr="00F64E28">
        <w:rPr>
          <w:rFonts w:ascii="Times New Roman" w:hAnsi="Times New Roman" w:cs="Times New Roman"/>
          <w:sz w:val="24"/>
          <w:szCs w:val="24"/>
        </w:rPr>
        <w:t xml:space="preserve"> s'assurer que le nouveau UNSDCF 202</w:t>
      </w:r>
      <w:r w:rsidRPr="00F64E28">
        <w:rPr>
          <w:rFonts w:ascii="Times New Roman" w:hAnsi="Times New Roman" w:cs="Times New Roman"/>
          <w:sz w:val="24"/>
          <w:szCs w:val="24"/>
        </w:rPr>
        <w:t>5</w:t>
      </w:r>
      <w:r w:rsidR="00D164E9" w:rsidRPr="00F64E28">
        <w:rPr>
          <w:rFonts w:ascii="Times New Roman" w:hAnsi="Times New Roman" w:cs="Times New Roman"/>
          <w:sz w:val="24"/>
          <w:szCs w:val="24"/>
        </w:rPr>
        <w:t>-202</w:t>
      </w:r>
      <w:r w:rsidRPr="00F64E28">
        <w:rPr>
          <w:rFonts w:ascii="Times New Roman" w:hAnsi="Times New Roman" w:cs="Times New Roman"/>
          <w:sz w:val="24"/>
          <w:szCs w:val="24"/>
        </w:rPr>
        <w:t>9</w:t>
      </w:r>
      <w:r w:rsidR="00D164E9" w:rsidRPr="00F64E28">
        <w:rPr>
          <w:rFonts w:ascii="Times New Roman" w:hAnsi="Times New Roman" w:cs="Times New Roman"/>
          <w:sz w:val="24"/>
          <w:szCs w:val="24"/>
        </w:rPr>
        <w:t xml:space="preserve"> est formulé à temps pour que les agences puissent </w:t>
      </w:r>
      <w:r w:rsidRPr="00F64E28">
        <w:rPr>
          <w:rFonts w:ascii="Times New Roman" w:hAnsi="Times New Roman" w:cs="Times New Roman"/>
          <w:sz w:val="24"/>
          <w:szCs w:val="24"/>
        </w:rPr>
        <w:t>aller de l’avant</w:t>
      </w:r>
      <w:r w:rsidR="00D164E9" w:rsidRPr="00F64E28">
        <w:rPr>
          <w:rFonts w:ascii="Times New Roman" w:hAnsi="Times New Roman" w:cs="Times New Roman"/>
          <w:sz w:val="24"/>
          <w:szCs w:val="24"/>
        </w:rPr>
        <w:t xml:space="preserve"> dans leurs arrangements internes d'approbation de programme à temps</w:t>
      </w:r>
      <w:r w:rsidR="00AC43BA" w:rsidRPr="00F64E28">
        <w:rPr>
          <w:rFonts w:ascii="Times New Roman" w:hAnsi="Times New Roman" w:cs="Times New Roman"/>
          <w:sz w:val="24"/>
          <w:szCs w:val="24"/>
        </w:rPr>
        <w:t xml:space="preserve">, </w:t>
      </w:r>
      <w:r w:rsidR="00D164E9" w:rsidRPr="00F64E28">
        <w:rPr>
          <w:rFonts w:ascii="Times New Roman" w:hAnsi="Times New Roman" w:cs="Times New Roman"/>
          <w:sz w:val="24"/>
          <w:szCs w:val="24"/>
        </w:rPr>
        <w:t xml:space="preserve">le SNU </w:t>
      </w:r>
      <w:r w:rsidR="00AC43BA" w:rsidRPr="00F64E28">
        <w:rPr>
          <w:rFonts w:ascii="Times New Roman" w:hAnsi="Times New Roman" w:cs="Times New Roman"/>
          <w:sz w:val="24"/>
          <w:szCs w:val="24"/>
        </w:rPr>
        <w:t xml:space="preserve">pourrait solliciter un « facilitateur » </w:t>
      </w:r>
      <w:r w:rsidR="00D164E9" w:rsidRPr="00F64E28">
        <w:rPr>
          <w:rFonts w:ascii="Times New Roman" w:hAnsi="Times New Roman" w:cs="Times New Roman"/>
          <w:sz w:val="24"/>
          <w:szCs w:val="24"/>
        </w:rPr>
        <w:t xml:space="preserve">pour à formuler </w:t>
      </w:r>
      <w:r w:rsidR="00F64E28" w:rsidRPr="00F64E28">
        <w:rPr>
          <w:rFonts w:ascii="Times New Roman" w:hAnsi="Times New Roman" w:cs="Times New Roman"/>
          <w:sz w:val="24"/>
          <w:szCs w:val="24"/>
        </w:rPr>
        <w:t>le narratif du Cadre de coopération.</w:t>
      </w:r>
    </w:p>
    <w:p w14:paraId="01C43D58" w14:textId="77777777" w:rsidR="00B93B62" w:rsidRPr="00E06EA0" w:rsidRDefault="00B93B62" w:rsidP="00E06EA0">
      <w:pPr>
        <w:spacing w:after="120" w:line="240" w:lineRule="auto"/>
        <w:jc w:val="both"/>
        <w:rPr>
          <w:rFonts w:ascii="Times New Roman" w:hAnsi="Times New Roman" w:cs="Times New Roman"/>
          <w:sz w:val="24"/>
          <w:szCs w:val="24"/>
        </w:rPr>
      </w:pPr>
    </w:p>
    <w:p w14:paraId="771CA2E8" w14:textId="77777777" w:rsidR="007F11DA" w:rsidRDefault="007F11DA" w:rsidP="007F11DA">
      <w:pPr>
        <w:pStyle w:val="ListParagraph"/>
        <w:numPr>
          <w:ilvl w:val="0"/>
          <w:numId w:val="2"/>
        </w:numPr>
        <w:tabs>
          <w:tab w:val="left" w:pos="567"/>
        </w:tabs>
        <w:rPr>
          <w:rFonts w:ascii="Roboto" w:hAnsi="Roboto"/>
          <w:b/>
          <w:bCs/>
          <w:color w:val="0070C0"/>
          <w:lang w:val="fr-FR"/>
        </w:rPr>
      </w:pPr>
      <w:r w:rsidRPr="009C26C3">
        <w:rPr>
          <w:rFonts w:ascii="Roboto" w:hAnsi="Roboto"/>
          <w:b/>
          <w:bCs/>
          <w:color w:val="0070C0"/>
          <w:lang w:val="fr-FR"/>
        </w:rPr>
        <w:t>Budget (USD)</w:t>
      </w:r>
    </w:p>
    <w:tbl>
      <w:tblPr>
        <w:tblStyle w:val="ListTable3-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1843"/>
      </w:tblGrid>
      <w:tr w:rsidR="00B81EBE" w:rsidRPr="00AB37BC" w14:paraId="04D06354" w14:textId="77777777" w:rsidTr="002A70B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3" w:type="dxa"/>
            <w:tcBorders>
              <w:bottom w:val="none" w:sz="0" w:space="0" w:color="auto"/>
              <w:right w:val="none" w:sz="0" w:space="0" w:color="auto"/>
            </w:tcBorders>
          </w:tcPr>
          <w:p w14:paraId="20A296EB" w14:textId="77777777" w:rsidR="00B81EBE" w:rsidRPr="00AB37BC" w:rsidRDefault="00B81EBE" w:rsidP="00B956C1">
            <w:pPr>
              <w:tabs>
                <w:tab w:val="left" w:pos="567"/>
              </w:tabs>
              <w:jc w:val="center"/>
              <w:rPr>
                <w:rFonts w:ascii="Roboto" w:hAnsi="Roboto"/>
                <w:b w:val="0"/>
                <w:bCs w:val="0"/>
                <w:color w:val="auto"/>
                <w:sz w:val="22"/>
                <w:szCs w:val="22"/>
              </w:rPr>
            </w:pPr>
            <w:r w:rsidRPr="00AB37BC">
              <w:rPr>
                <w:rFonts w:ascii="Roboto" w:hAnsi="Roboto"/>
                <w:b w:val="0"/>
                <w:bCs w:val="0"/>
                <w:color w:val="auto"/>
                <w:sz w:val="22"/>
                <w:szCs w:val="22"/>
              </w:rPr>
              <w:t>Etapes</w:t>
            </w:r>
          </w:p>
        </w:tc>
        <w:tc>
          <w:tcPr>
            <w:tcW w:w="1843" w:type="dxa"/>
          </w:tcPr>
          <w:p w14:paraId="2D468105" w14:textId="77777777" w:rsidR="00B81EBE" w:rsidRPr="00AB37BC" w:rsidRDefault="00B81EBE" w:rsidP="00B956C1">
            <w:pPr>
              <w:tabs>
                <w:tab w:val="left" w:pos="567"/>
              </w:tabs>
              <w:jc w:val="center"/>
              <w:cnfStyle w:val="100000000000" w:firstRow="1" w:lastRow="0" w:firstColumn="0" w:lastColumn="0" w:oddVBand="0" w:evenVBand="0" w:oddHBand="0" w:evenHBand="0" w:firstRowFirstColumn="0" w:firstRowLastColumn="0" w:lastRowFirstColumn="0" w:lastRowLastColumn="0"/>
              <w:rPr>
                <w:rFonts w:ascii="Roboto" w:hAnsi="Roboto"/>
                <w:b w:val="0"/>
                <w:bCs w:val="0"/>
                <w:color w:val="auto"/>
                <w:sz w:val="22"/>
                <w:szCs w:val="22"/>
              </w:rPr>
            </w:pPr>
            <w:r w:rsidRPr="00AB37BC">
              <w:rPr>
                <w:rFonts w:ascii="Roboto" w:hAnsi="Roboto"/>
                <w:b w:val="0"/>
                <w:bCs w:val="0"/>
                <w:color w:val="auto"/>
                <w:sz w:val="22"/>
                <w:szCs w:val="22"/>
              </w:rPr>
              <w:t>Total</w:t>
            </w:r>
          </w:p>
        </w:tc>
      </w:tr>
      <w:tr w:rsidR="00B81EBE" w:rsidRPr="00AB37BC" w14:paraId="409DC0AD" w14:textId="77777777" w:rsidTr="002A70B9">
        <w:trPr>
          <w:cnfStyle w:val="000000100000" w:firstRow="0" w:lastRow="0" w:firstColumn="0" w:lastColumn="0" w:oddVBand="0" w:evenVBand="0" w:oddHBand="1" w:evenHBand="0" w:firstRowFirstColumn="0" w:firstRowLastColumn="0" w:lastRowFirstColumn="0" w:lastRowLastColumn="0"/>
          <w:trHeight w:val="126"/>
        </w:trPr>
        <w:tc>
          <w:tcPr>
            <w:cnfStyle w:val="001000000000" w:firstRow="0" w:lastRow="0" w:firstColumn="1" w:lastColumn="0" w:oddVBand="0" w:evenVBand="0" w:oddHBand="0" w:evenHBand="0" w:firstRowFirstColumn="0" w:firstRowLastColumn="0" w:lastRowFirstColumn="0" w:lastRowLastColumn="0"/>
            <w:tcW w:w="4673" w:type="dxa"/>
            <w:tcBorders>
              <w:top w:val="none" w:sz="0" w:space="0" w:color="auto"/>
              <w:bottom w:val="none" w:sz="0" w:space="0" w:color="auto"/>
              <w:right w:val="none" w:sz="0" w:space="0" w:color="auto"/>
            </w:tcBorders>
          </w:tcPr>
          <w:p w14:paraId="497F3E12" w14:textId="77777777" w:rsidR="00B81EBE" w:rsidRPr="00AB37BC" w:rsidRDefault="00B81EBE" w:rsidP="00B956C1">
            <w:pPr>
              <w:tabs>
                <w:tab w:val="left" w:pos="567"/>
              </w:tabs>
              <w:rPr>
                <w:rFonts w:ascii="Roboto" w:hAnsi="Roboto"/>
                <w:b w:val="0"/>
                <w:bCs w:val="0"/>
                <w:sz w:val="22"/>
                <w:szCs w:val="22"/>
              </w:rPr>
            </w:pPr>
          </w:p>
        </w:tc>
        <w:tc>
          <w:tcPr>
            <w:tcW w:w="1843" w:type="dxa"/>
            <w:tcBorders>
              <w:top w:val="none" w:sz="0" w:space="0" w:color="auto"/>
              <w:bottom w:val="none" w:sz="0" w:space="0" w:color="auto"/>
            </w:tcBorders>
          </w:tcPr>
          <w:p w14:paraId="2929B8A8" w14:textId="77777777" w:rsidR="00B81EBE" w:rsidRPr="00AB37BC" w:rsidRDefault="00B81EBE" w:rsidP="002A70B9">
            <w:pPr>
              <w:tabs>
                <w:tab w:val="left" w:pos="567"/>
              </w:tabs>
              <w:jc w:val="right"/>
              <w:cnfStyle w:val="000000100000" w:firstRow="0" w:lastRow="0" w:firstColumn="0" w:lastColumn="0" w:oddVBand="0" w:evenVBand="0" w:oddHBand="1" w:evenHBand="0" w:firstRowFirstColumn="0" w:firstRowLastColumn="0" w:lastRowFirstColumn="0" w:lastRowLastColumn="0"/>
              <w:rPr>
                <w:rFonts w:ascii="Roboto" w:hAnsi="Roboto"/>
                <w:sz w:val="22"/>
                <w:szCs w:val="22"/>
              </w:rPr>
            </w:pPr>
          </w:p>
        </w:tc>
      </w:tr>
      <w:tr w:rsidR="00B81EBE" w:rsidRPr="00AB37BC" w14:paraId="22EB4ED2" w14:textId="77777777" w:rsidTr="002A70B9">
        <w:tc>
          <w:tcPr>
            <w:cnfStyle w:val="001000000000" w:firstRow="0" w:lastRow="0" w:firstColumn="1" w:lastColumn="0" w:oddVBand="0" w:evenVBand="0" w:oddHBand="0" w:evenHBand="0" w:firstRowFirstColumn="0" w:firstRowLastColumn="0" w:lastRowFirstColumn="0" w:lastRowLastColumn="0"/>
            <w:tcW w:w="4673" w:type="dxa"/>
            <w:tcBorders>
              <w:right w:val="none" w:sz="0" w:space="0" w:color="auto"/>
            </w:tcBorders>
          </w:tcPr>
          <w:p w14:paraId="0098A129" w14:textId="5ACD391B" w:rsidR="00B81EBE" w:rsidRPr="00AB37BC" w:rsidRDefault="00B81EBE" w:rsidP="00B956C1">
            <w:pPr>
              <w:tabs>
                <w:tab w:val="left" w:pos="567"/>
              </w:tabs>
              <w:rPr>
                <w:rFonts w:ascii="Roboto" w:hAnsi="Roboto"/>
                <w:b w:val="0"/>
                <w:bCs w:val="0"/>
              </w:rPr>
            </w:pPr>
            <w:r>
              <w:rPr>
                <w:rFonts w:ascii="Roboto" w:hAnsi="Roboto"/>
                <w:b w:val="0"/>
                <w:bCs w:val="0"/>
              </w:rPr>
              <w:t>Phase préliminaire</w:t>
            </w:r>
          </w:p>
        </w:tc>
        <w:tc>
          <w:tcPr>
            <w:tcW w:w="1843" w:type="dxa"/>
          </w:tcPr>
          <w:p w14:paraId="21DFD496" w14:textId="00D43CD5" w:rsidR="00B81EBE" w:rsidRPr="00AB37BC" w:rsidRDefault="00517A62" w:rsidP="002A70B9">
            <w:pPr>
              <w:tabs>
                <w:tab w:val="left" w:pos="567"/>
              </w:tabs>
              <w:jc w:val="right"/>
              <w:cnfStyle w:val="000000000000" w:firstRow="0" w:lastRow="0" w:firstColumn="0" w:lastColumn="0" w:oddVBand="0" w:evenVBand="0" w:oddHBand="0" w:evenHBand="0" w:firstRowFirstColumn="0" w:firstRowLastColumn="0" w:lastRowFirstColumn="0" w:lastRowLastColumn="0"/>
              <w:rPr>
                <w:rFonts w:ascii="Roboto" w:hAnsi="Roboto"/>
              </w:rPr>
            </w:pPr>
            <w:r>
              <w:rPr>
                <w:rFonts w:ascii="Roboto" w:hAnsi="Roboto"/>
              </w:rPr>
              <w:t>$ 24.500</w:t>
            </w:r>
          </w:p>
        </w:tc>
      </w:tr>
      <w:tr w:rsidR="00B81EBE" w:rsidRPr="00AB37BC" w14:paraId="1D528DF1" w14:textId="77777777" w:rsidTr="002A70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tcBorders>
              <w:top w:val="none" w:sz="0" w:space="0" w:color="auto"/>
              <w:bottom w:val="none" w:sz="0" w:space="0" w:color="auto"/>
              <w:right w:val="none" w:sz="0" w:space="0" w:color="auto"/>
            </w:tcBorders>
          </w:tcPr>
          <w:p w14:paraId="7EF576CC" w14:textId="77777777" w:rsidR="00B81EBE" w:rsidRPr="00AB37BC" w:rsidRDefault="00B81EBE" w:rsidP="00B956C1">
            <w:pPr>
              <w:tabs>
                <w:tab w:val="left" w:pos="567"/>
              </w:tabs>
              <w:rPr>
                <w:rFonts w:ascii="Roboto" w:hAnsi="Roboto"/>
                <w:b w:val="0"/>
                <w:bCs w:val="0"/>
                <w:sz w:val="22"/>
                <w:szCs w:val="22"/>
              </w:rPr>
            </w:pPr>
            <w:r w:rsidRPr="00AB37BC">
              <w:rPr>
                <w:rFonts w:ascii="Roboto" w:hAnsi="Roboto"/>
                <w:b w:val="0"/>
                <w:bCs w:val="0"/>
                <w:sz w:val="22"/>
                <w:szCs w:val="22"/>
              </w:rPr>
              <w:t>CCA</w:t>
            </w:r>
          </w:p>
        </w:tc>
        <w:tc>
          <w:tcPr>
            <w:tcW w:w="1843" w:type="dxa"/>
            <w:tcBorders>
              <w:top w:val="none" w:sz="0" w:space="0" w:color="auto"/>
              <w:bottom w:val="none" w:sz="0" w:space="0" w:color="auto"/>
            </w:tcBorders>
          </w:tcPr>
          <w:p w14:paraId="2A15B1CB" w14:textId="19B3536B" w:rsidR="00B81EBE" w:rsidRPr="00AB37BC" w:rsidRDefault="00B81EBE" w:rsidP="002A70B9">
            <w:pPr>
              <w:tabs>
                <w:tab w:val="left" w:pos="567"/>
              </w:tabs>
              <w:jc w:val="right"/>
              <w:cnfStyle w:val="000000100000" w:firstRow="0" w:lastRow="0" w:firstColumn="0" w:lastColumn="0" w:oddVBand="0" w:evenVBand="0" w:oddHBand="1" w:evenHBand="0" w:firstRowFirstColumn="0" w:firstRowLastColumn="0" w:lastRowFirstColumn="0" w:lastRowLastColumn="0"/>
              <w:rPr>
                <w:rFonts w:ascii="Roboto" w:hAnsi="Roboto"/>
                <w:sz w:val="22"/>
                <w:szCs w:val="22"/>
              </w:rPr>
            </w:pPr>
            <w:r w:rsidRPr="00AB37BC">
              <w:rPr>
                <w:rFonts w:ascii="Roboto" w:hAnsi="Roboto"/>
                <w:sz w:val="22"/>
                <w:szCs w:val="22"/>
              </w:rPr>
              <w:t xml:space="preserve">$ </w:t>
            </w:r>
            <w:r>
              <w:rPr>
                <w:rFonts w:ascii="Roboto" w:hAnsi="Roboto"/>
                <w:sz w:val="22"/>
                <w:szCs w:val="22"/>
              </w:rPr>
              <w:t>205.000</w:t>
            </w:r>
          </w:p>
        </w:tc>
      </w:tr>
      <w:tr w:rsidR="00B81EBE" w:rsidRPr="00AB37BC" w14:paraId="591615F8" w14:textId="77777777" w:rsidTr="002A70B9">
        <w:tc>
          <w:tcPr>
            <w:cnfStyle w:val="001000000000" w:firstRow="0" w:lastRow="0" w:firstColumn="1" w:lastColumn="0" w:oddVBand="0" w:evenVBand="0" w:oddHBand="0" w:evenHBand="0" w:firstRowFirstColumn="0" w:firstRowLastColumn="0" w:lastRowFirstColumn="0" w:lastRowLastColumn="0"/>
            <w:tcW w:w="4673" w:type="dxa"/>
            <w:tcBorders>
              <w:right w:val="none" w:sz="0" w:space="0" w:color="auto"/>
            </w:tcBorders>
          </w:tcPr>
          <w:p w14:paraId="031C1E30" w14:textId="77777777" w:rsidR="00B81EBE" w:rsidRPr="00AB37BC" w:rsidRDefault="00B81EBE" w:rsidP="00B956C1">
            <w:pPr>
              <w:tabs>
                <w:tab w:val="left" w:pos="567"/>
              </w:tabs>
              <w:rPr>
                <w:rFonts w:ascii="Roboto" w:hAnsi="Roboto"/>
                <w:b w:val="0"/>
                <w:bCs w:val="0"/>
                <w:sz w:val="22"/>
                <w:szCs w:val="22"/>
              </w:rPr>
            </w:pPr>
            <w:r w:rsidRPr="00AB37BC">
              <w:rPr>
                <w:rFonts w:ascii="Roboto" w:hAnsi="Roboto"/>
                <w:b w:val="0"/>
                <w:bCs w:val="0"/>
                <w:sz w:val="22"/>
                <w:szCs w:val="22"/>
              </w:rPr>
              <w:t>Evaluation du Cadre de Coopération</w:t>
            </w:r>
          </w:p>
        </w:tc>
        <w:tc>
          <w:tcPr>
            <w:tcW w:w="1843" w:type="dxa"/>
          </w:tcPr>
          <w:p w14:paraId="5C844348" w14:textId="718DFE28" w:rsidR="00B81EBE" w:rsidRPr="00AB37BC" w:rsidRDefault="00B81EBE" w:rsidP="002A70B9">
            <w:pPr>
              <w:tabs>
                <w:tab w:val="left" w:pos="567"/>
              </w:tabs>
              <w:jc w:val="right"/>
              <w:cnfStyle w:val="000000000000" w:firstRow="0" w:lastRow="0" w:firstColumn="0" w:lastColumn="0" w:oddVBand="0" w:evenVBand="0" w:oddHBand="0" w:evenHBand="0" w:firstRowFirstColumn="0" w:firstRowLastColumn="0" w:lastRowFirstColumn="0" w:lastRowLastColumn="0"/>
              <w:rPr>
                <w:rFonts w:ascii="Roboto" w:hAnsi="Roboto"/>
                <w:sz w:val="22"/>
                <w:szCs w:val="22"/>
              </w:rPr>
            </w:pPr>
            <w:r w:rsidRPr="00AB37BC">
              <w:rPr>
                <w:rFonts w:ascii="Roboto" w:hAnsi="Roboto"/>
                <w:sz w:val="22"/>
                <w:szCs w:val="22"/>
              </w:rPr>
              <w:t xml:space="preserve">$ </w:t>
            </w:r>
            <w:r>
              <w:rPr>
                <w:rFonts w:ascii="Roboto" w:hAnsi="Roboto"/>
                <w:sz w:val="22"/>
                <w:szCs w:val="22"/>
              </w:rPr>
              <w:t>220.</w:t>
            </w:r>
            <w:r w:rsidRPr="00AB37BC">
              <w:rPr>
                <w:rFonts w:ascii="Roboto" w:hAnsi="Roboto"/>
                <w:sz w:val="22"/>
                <w:szCs w:val="22"/>
              </w:rPr>
              <w:t>000</w:t>
            </w:r>
          </w:p>
        </w:tc>
      </w:tr>
      <w:tr w:rsidR="00B81EBE" w:rsidRPr="00AB37BC" w14:paraId="2328AD66" w14:textId="77777777" w:rsidTr="002A70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tcBorders>
              <w:top w:val="none" w:sz="0" w:space="0" w:color="auto"/>
              <w:bottom w:val="none" w:sz="0" w:space="0" w:color="auto"/>
              <w:right w:val="none" w:sz="0" w:space="0" w:color="auto"/>
            </w:tcBorders>
          </w:tcPr>
          <w:p w14:paraId="3F55ABC0" w14:textId="77777777" w:rsidR="00B81EBE" w:rsidRPr="00AB37BC" w:rsidRDefault="00B81EBE" w:rsidP="00B956C1">
            <w:pPr>
              <w:tabs>
                <w:tab w:val="left" w:pos="567"/>
              </w:tabs>
              <w:rPr>
                <w:rFonts w:ascii="Roboto" w:hAnsi="Roboto"/>
                <w:b w:val="0"/>
                <w:bCs w:val="0"/>
                <w:sz w:val="22"/>
                <w:szCs w:val="22"/>
              </w:rPr>
            </w:pPr>
            <w:r w:rsidRPr="00AB37BC">
              <w:rPr>
                <w:rFonts w:ascii="Roboto" w:hAnsi="Roboto"/>
                <w:b w:val="0"/>
                <w:bCs w:val="0"/>
                <w:sz w:val="22"/>
                <w:szCs w:val="22"/>
              </w:rPr>
              <w:t>Formulation du Cadre de Coopération</w:t>
            </w:r>
          </w:p>
        </w:tc>
        <w:tc>
          <w:tcPr>
            <w:tcW w:w="1843" w:type="dxa"/>
            <w:tcBorders>
              <w:top w:val="none" w:sz="0" w:space="0" w:color="auto"/>
              <w:bottom w:val="none" w:sz="0" w:space="0" w:color="auto"/>
            </w:tcBorders>
          </w:tcPr>
          <w:p w14:paraId="4CD1AEB8" w14:textId="1B73B1D9" w:rsidR="00B81EBE" w:rsidRPr="00AB37BC" w:rsidRDefault="00B81EBE" w:rsidP="002A70B9">
            <w:pPr>
              <w:tabs>
                <w:tab w:val="left" w:pos="567"/>
              </w:tabs>
              <w:jc w:val="right"/>
              <w:cnfStyle w:val="000000100000" w:firstRow="0" w:lastRow="0" w:firstColumn="0" w:lastColumn="0" w:oddVBand="0" w:evenVBand="0" w:oddHBand="1" w:evenHBand="0" w:firstRowFirstColumn="0" w:firstRowLastColumn="0" w:lastRowFirstColumn="0" w:lastRowLastColumn="0"/>
              <w:rPr>
                <w:rFonts w:ascii="Roboto" w:hAnsi="Roboto"/>
                <w:sz w:val="22"/>
                <w:szCs w:val="22"/>
              </w:rPr>
            </w:pPr>
            <w:r w:rsidRPr="00AB37BC">
              <w:rPr>
                <w:rFonts w:ascii="Roboto" w:hAnsi="Roboto"/>
                <w:sz w:val="22"/>
                <w:szCs w:val="22"/>
              </w:rPr>
              <w:t xml:space="preserve">$ </w:t>
            </w:r>
            <w:r>
              <w:rPr>
                <w:rFonts w:ascii="Roboto" w:hAnsi="Roboto"/>
                <w:sz w:val="22"/>
                <w:szCs w:val="22"/>
              </w:rPr>
              <w:t>69.</w:t>
            </w:r>
            <w:r w:rsidRPr="00AB37BC">
              <w:rPr>
                <w:rFonts w:ascii="Roboto" w:hAnsi="Roboto"/>
                <w:sz w:val="22"/>
                <w:szCs w:val="22"/>
              </w:rPr>
              <w:t>000</w:t>
            </w:r>
          </w:p>
        </w:tc>
      </w:tr>
      <w:tr w:rsidR="00B81EBE" w:rsidRPr="002A70B9" w14:paraId="348474A3" w14:textId="77777777" w:rsidTr="002A70B9">
        <w:tc>
          <w:tcPr>
            <w:cnfStyle w:val="001000000000" w:firstRow="0" w:lastRow="0" w:firstColumn="1" w:lastColumn="0" w:oddVBand="0" w:evenVBand="0" w:oddHBand="0" w:evenHBand="0" w:firstRowFirstColumn="0" w:firstRowLastColumn="0" w:lastRowFirstColumn="0" w:lastRowLastColumn="0"/>
            <w:tcW w:w="4673" w:type="dxa"/>
            <w:tcBorders>
              <w:right w:val="none" w:sz="0" w:space="0" w:color="auto"/>
            </w:tcBorders>
          </w:tcPr>
          <w:p w14:paraId="6A90F2C0" w14:textId="77777777" w:rsidR="00B81EBE" w:rsidRPr="002A70B9" w:rsidRDefault="00B81EBE" w:rsidP="00B956C1">
            <w:pPr>
              <w:tabs>
                <w:tab w:val="left" w:pos="567"/>
              </w:tabs>
              <w:jc w:val="center"/>
              <w:rPr>
                <w:rFonts w:ascii="Roboto" w:hAnsi="Roboto"/>
                <w:sz w:val="22"/>
                <w:szCs w:val="22"/>
              </w:rPr>
            </w:pPr>
            <w:r w:rsidRPr="002A70B9">
              <w:rPr>
                <w:rFonts w:ascii="Roboto" w:hAnsi="Roboto"/>
                <w:sz w:val="22"/>
                <w:szCs w:val="22"/>
              </w:rPr>
              <w:t>Total</w:t>
            </w:r>
          </w:p>
        </w:tc>
        <w:tc>
          <w:tcPr>
            <w:tcW w:w="1843" w:type="dxa"/>
          </w:tcPr>
          <w:p w14:paraId="772DD655" w14:textId="7092ADFB" w:rsidR="00B81EBE" w:rsidRPr="002A70B9" w:rsidRDefault="00B81EBE" w:rsidP="002A70B9">
            <w:pPr>
              <w:tabs>
                <w:tab w:val="left" w:pos="567"/>
              </w:tabs>
              <w:jc w:val="right"/>
              <w:cnfStyle w:val="000000000000" w:firstRow="0" w:lastRow="0" w:firstColumn="0" w:lastColumn="0" w:oddVBand="0" w:evenVBand="0" w:oddHBand="0" w:evenHBand="0" w:firstRowFirstColumn="0" w:firstRowLastColumn="0" w:lastRowFirstColumn="0" w:lastRowLastColumn="0"/>
              <w:rPr>
                <w:rFonts w:ascii="Roboto" w:hAnsi="Roboto"/>
                <w:b/>
                <w:bCs/>
                <w:sz w:val="22"/>
                <w:szCs w:val="22"/>
              </w:rPr>
            </w:pPr>
            <w:r w:rsidRPr="002A70B9">
              <w:rPr>
                <w:rFonts w:ascii="Roboto" w:hAnsi="Roboto"/>
                <w:b/>
                <w:bCs/>
                <w:sz w:val="22"/>
                <w:szCs w:val="22"/>
              </w:rPr>
              <w:t xml:space="preserve">$ </w:t>
            </w:r>
            <w:r w:rsidR="00517A62" w:rsidRPr="002A70B9">
              <w:rPr>
                <w:rFonts w:ascii="Roboto" w:hAnsi="Roboto"/>
                <w:b/>
                <w:bCs/>
                <w:sz w:val="22"/>
                <w:szCs w:val="22"/>
              </w:rPr>
              <w:t>518.5</w:t>
            </w:r>
            <w:r w:rsidRPr="002A70B9">
              <w:rPr>
                <w:rFonts w:ascii="Roboto" w:hAnsi="Roboto"/>
                <w:b/>
                <w:bCs/>
                <w:sz w:val="22"/>
                <w:szCs w:val="22"/>
              </w:rPr>
              <w:t>00</w:t>
            </w:r>
          </w:p>
        </w:tc>
      </w:tr>
    </w:tbl>
    <w:p w14:paraId="587B717F" w14:textId="77777777" w:rsidR="007F11DA" w:rsidRPr="009C26C3" w:rsidRDefault="007F11DA" w:rsidP="007F11DA">
      <w:pPr>
        <w:tabs>
          <w:tab w:val="left" w:pos="567"/>
        </w:tabs>
        <w:rPr>
          <w:rFonts w:ascii="Roboto" w:hAnsi="Roboto"/>
          <w:b/>
          <w:bCs/>
          <w:color w:val="0070C0"/>
        </w:rPr>
      </w:pPr>
    </w:p>
    <w:p w14:paraId="0CAE49B9" w14:textId="09751688" w:rsidR="00E4381E" w:rsidRDefault="0007127E" w:rsidP="00623BC6">
      <w:pPr>
        <w:pStyle w:val="ListParagraph"/>
        <w:numPr>
          <w:ilvl w:val="0"/>
          <w:numId w:val="2"/>
        </w:numPr>
        <w:tabs>
          <w:tab w:val="left" w:pos="567"/>
        </w:tabs>
      </w:pPr>
      <w:r>
        <w:rPr>
          <w:rFonts w:ascii="Roboto" w:hAnsi="Roboto"/>
          <w:b/>
          <w:bCs/>
          <w:color w:val="0070C0"/>
          <w:lang w:val="fr-FR"/>
        </w:rPr>
        <w:t>Chronogramme détaillé</w:t>
      </w:r>
    </w:p>
    <w:p w14:paraId="09CA2566" w14:textId="76BF6B02" w:rsidR="002A70B9" w:rsidRDefault="00FD4B29">
      <w:r>
        <w:object w:dxaOrig="1504" w:dyaOrig="981" w14:anchorId="287934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15" o:title=""/>
          </v:shape>
          <o:OLEObject Type="Embed" ProgID="Excel.Sheet.12" ShapeID="_x0000_i1025" DrawAspect="Icon" ObjectID="_1754479712" r:id="rId16"/>
        </w:object>
      </w:r>
    </w:p>
    <w:p w14:paraId="4A2C06F9" w14:textId="77777777" w:rsidR="0007127E" w:rsidRDefault="0007127E"/>
    <w:sectPr w:rsidR="0007127E" w:rsidSect="00E06EA0">
      <w:pgSz w:w="11906" w:h="16838"/>
      <w:pgMar w:top="1191" w:right="1304" w:bottom="1191" w:left="1304"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argot Bonyeme BOKANGA" w:date="2023-08-25T10:15:00Z" w:initials="MBB">
    <w:p w14:paraId="15AC7953" w14:textId="77777777" w:rsidR="00500BB7" w:rsidRDefault="00500BB7" w:rsidP="00F33C89">
      <w:pPr>
        <w:pStyle w:val="CommentText"/>
      </w:pPr>
      <w:r>
        <w:rPr>
          <w:rStyle w:val="CommentReference"/>
        </w:rPr>
        <w:annotationRef/>
      </w:r>
      <w:r>
        <w:t>A ajouter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5AC795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92FDA9" w16cex:dateUtc="2023-08-25T09: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5AC7953" w16cid:durableId="2892FDA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B1889"/>
    <w:multiLevelType w:val="hybridMultilevel"/>
    <w:tmpl w:val="FD5658EA"/>
    <w:lvl w:ilvl="0" w:tplc="7DA23198">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25D6B3D"/>
    <w:multiLevelType w:val="hybridMultilevel"/>
    <w:tmpl w:val="B66CC5F2"/>
    <w:lvl w:ilvl="0" w:tplc="78329E66">
      <w:start w:val="1"/>
      <w:numFmt w:val="decimal"/>
      <w:lvlText w:val="%1."/>
      <w:lvlJc w:val="left"/>
      <w:pPr>
        <w:ind w:left="720" w:hanging="360"/>
      </w:pPr>
      <w:rPr>
        <w:rFonts w:ascii="Roboto" w:hAnsi="Roboto" w:hint="default"/>
        <w:b w:val="0"/>
        <w:sz w:val="21"/>
        <w:szCs w:val="21"/>
      </w:rPr>
    </w:lvl>
    <w:lvl w:ilvl="1" w:tplc="AC1AD2B6">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1B59CA"/>
    <w:multiLevelType w:val="hybridMultilevel"/>
    <w:tmpl w:val="B33EFB3C"/>
    <w:lvl w:ilvl="0" w:tplc="20000005">
      <w:start w:val="1"/>
      <w:numFmt w:val="bullet"/>
      <w:lvlText w:val=""/>
      <w:lvlJc w:val="left"/>
      <w:pPr>
        <w:ind w:left="644" w:hanging="360"/>
      </w:pPr>
      <w:rPr>
        <w:rFonts w:ascii="Wingdings" w:hAnsi="Wingdings" w:hint="default"/>
      </w:rPr>
    </w:lvl>
    <w:lvl w:ilvl="1" w:tplc="FFFFFFFF">
      <w:start w:val="1"/>
      <w:numFmt w:val="bullet"/>
      <w:lvlText w:val=""/>
      <w:lvlJc w:val="left"/>
      <w:pPr>
        <w:ind w:left="1364" w:hanging="360"/>
      </w:pPr>
      <w:rPr>
        <w:rFonts w:ascii="Wingdings" w:hAnsi="Wingdings" w:hint="default"/>
      </w:r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08AF543F"/>
    <w:multiLevelType w:val="multilevel"/>
    <w:tmpl w:val="18BC4C0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2B3A0910"/>
    <w:multiLevelType w:val="hybridMultilevel"/>
    <w:tmpl w:val="65CCC2DE"/>
    <w:lvl w:ilvl="0" w:tplc="FFFFFFFF">
      <w:start w:val="1"/>
      <w:numFmt w:val="lowerRoman"/>
      <w:lvlText w:val="%1."/>
      <w:lvlJc w:val="right"/>
      <w:pPr>
        <w:ind w:left="644" w:hanging="360"/>
      </w:pPr>
    </w:lvl>
    <w:lvl w:ilvl="1" w:tplc="20000005">
      <w:start w:val="1"/>
      <w:numFmt w:val="bullet"/>
      <w:lvlText w:val=""/>
      <w:lvlJc w:val="left"/>
      <w:pPr>
        <w:ind w:left="1364" w:hanging="360"/>
      </w:pPr>
      <w:rPr>
        <w:rFonts w:ascii="Wingdings" w:hAnsi="Wingdings" w:hint="default"/>
      </w:r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2F200B14"/>
    <w:multiLevelType w:val="hybridMultilevel"/>
    <w:tmpl w:val="813A13A0"/>
    <w:lvl w:ilvl="0" w:tplc="0409001B">
      <w:start w:val="1"/>
      <w:numFmt w:val="lowerRoman"/>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C3D3116"/>
    <w:multiLevelType w:val="hybridMultilevel"/>
    <w:tmpl w:val="EAFEC0FE"/>
    <w:lvl w:ilvl="0" w:tplc="242049C2">
      <w:start w:val="2"/>
      <w:numFmt w:val="bullet"/>
      <w:lvlText w:val="-"/>
      <w:lvlJc w:val="left"/>
      <w:pPr>
        <w:ind w:left="720" w:hanging="360"/>
      </w:pPr>
      <w:rPr>
        <w:rFonts w:ascii="Roboto" w:eastAsiaTheme="minorEastAsia" w:hAnsi="Roboto"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0C3BF1"/>
    <w:multiLevelType w:val="multilevel"/>
    <w:tmpl w:val="3E8849F4"/>
    <w:lvl w:ilvl="0">
      <w:start w:val="1"/>
      <w:numFmt w:val="upperRoman"/>
      <w:lvlText w:val="%1."/>
      <w:lvlJc w:val="right"/>
      <w:pPr>
        <w:ind w:left="180" w:hanging="180"/>
      </w:pPr>
      <w:rPr>
        <w:rFonts w:hint="default"/>
        <w:b/>
        <w:bCs/>
        <w:color w:val="2E74B5" w:themeColor="accent5" w:themeShade="BF"/>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4DDC25AC"/>
    <w:multiLevelType w:val="hybridMultilevel"/>
    <w:tmpl w:val="846E158E"/>
    <w:lvl w:ilvl="0" w:tplc="2000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E64117A"/>
    <w:multiLevelType w:val="hybridMultilevel"/>
    <w:tmpl w:val="3CF86EF8"/>
    <w:lvl w:ilvl="0" w:tplc="CE0E6A30">
      <w:start w:val="2"/>
      <w:numFmt w:val="bullet"/>
      <w:lvlText w:val="-"/>
      <w:lvlJc w:val="left"/>
      <w:pPr>
        <w:ind w:left="720" w:hanging="360"/>
      </w:pPr>
      <w:rPr>
        <w:rFonts w:ascii="Roboto" w:eastAsiaTheme="minorEastAsia" w:hAnsi="Robot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DF26B5"/>
    <w:multiLevelType w:val="hybridMultilevel"/>
    <w:tmpl w:val="891A0FDC"/>
    <w:lvl w:ilvl="0" w:tplc="2000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9390A44"/>
    <w:multiLevelType w:val="hybridMultilevel"/>
    <w:tmpl w:val="4E8221AE"/>
    <w:lvl w:ilvl="0" w:tplc="2000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552081029">
    <w:abstractNumId w:val="7"/>
  </w:num>
  <w:num w:numId="2" w16cid:durableId="145511601">
    <w:abstractNumId w:val="3"/>
  </w:num>
  <w:num w:numId="3" w16cid:durableId="1481464695">
    <w:abstractNumId w:val="9"/>
  </w:num>
  <w:num w:numId="4" w16cid:durableId="645427382">
    <w:abstractNumId w:val="6"/>
  </w:num>
  <w:num w:numId="5" w16cid:durableId="196110380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92087082">
    <w:abstractNumId w:val="5"/>
  </w:num>
  <w:num w:numId="7" w16cid:durableId="213852035">
    <w:abstractNumId w:val="11"/>
  </w:num>
  <w:num w:numId="8" w16cid:durableId="1895698884">
    <w:abstractNumId w:val="8"/>
  </w:num>
  <w:num w:numId="9" w16cid:durableId="471413471">
    <w:abstractNumId w:val="10"/>
  </w:num>
  <w:num w:numId="10" w16cid:durableId="1943761089">
    <w:abstractNumId w:val="0"/>
  </w:num>
  <w:num w:numId="11" w16cid:durableId="1671637799">
    <w:abstractNumId w:val="4"/>
  </w:num>
  <w:num w:numId="12" w16cid:durableId="154201549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got Bonyeme BOKANGA">
    <w15:presenceInfo w15:providerId="AD" w15:userId="S::margot.bokanga@un.org::e0b2624f-8618-48bf-ac4a-3dff13d0c6d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1DA"/>
    <w:rsid w:val="00011F98"/>
    <w:rsid w:val="00052EAF"/>
    <w:rsid w:val="0007127E"/>
    <w:rsid w:val="000901C3"/>
    <w:rsid w:val="000F3241"/>
    <w:rsid w:val="00102D32"/>
    <w:rsid w:val="00136383"/>
    <w:rsid w:val="00185BA0"/>
    <w:rsid w:val="001A1469"/>
    <w:rsid w:val="001C576D"/>
    <w:rsid w:val="001F3CB9"/>
    <w:rsid w:val="00227C1D"/>
    <w:rsid w:val="00231CB4"/>
    <w:rsid w:val="00251ABD"/>
    <w:rsid w:val="002524C7"/>
    <w:rsid w:val="002540C6"/>
    <w:rsid w:val="002644FA"/>
    <w:rsid w:val="002A4E6B"/>
    <w:rsid w:val="002A70B9"/>
    <w:rsid w:val="002B085E"/>
    <w:rsid w:val="003177E2"/>
    <w:rsid w:val="00317EC6"/>
    <w:rsid w:val="0035054A"/>
    <w:rsid w:val="00382E41"/>
    <w:rsid w:val="00391B61"/>
    <w:rsid w:val="00487B99"/>
    <w:rsid w:val="004937F5"/>
    <w:rsid w:val="004B7F10"/>
    <w:rsid w:val="004F10BC"/>
    <w:rsid w:val="004F11F3"/>
    <w:rsid w:val="00500BB7"/>
    <w:rsid w:val="005068AF"/>
    <w:rsid w:val="00517A62"/>
    <w:rsid w:val="005A3440"/>
    <w:rsid w:val="005E6E7A"/>
    <w:rsid w:val="00623BC6"/>
    <w:rsid w:val="00625921"/>
    <w:rsid w:val="00671E20"/>
    <w:rsid w:val="006C7909"/>
    <w:rsid w:val="006D49A4"/>
    <w:rsid w:val="006E09BF"/>
    <w:rsid w:val="006F0985"/>
    <w:rsid w:val="006F0B8A"/>
    <w:rsid w:val="007100A7"/>
    <w:rsid w:val="007222DE"/>
    <w:rsid w:val="007416F2"/>
    <w:rsid w:val="00787171"/>
    <w:rsid w:val="007B0F46"/>
    <w:rsid w:val="007C19B1"/>
    <w:rsid w:val="007D587D"/>
    <w:rsid w:val="007D77E0"/>
    <w:rsid w:val="007F11DA"/>
    <w:rsid w:val="00802308"/>
    <w:rsid w:val="008630A0"/>
    <w:rsid w:val="008A42ED"/>
    <w:rsid w:val="009072FD"/>
    <w:rsid w:val="00957D04"/>
    <w:rsid w:val="00987089"/>
    <w:rsid w:val="00A61574"/>
    <w:rsid w:val="00A94355"/>
    <w:rsid w:val="00AC43BA"/>
    <w:rsid w:val="00AC6F83"/>
    <w:rsid w:val="00AD0FB0"/>
    <w:rsid w:val="00AD371C"/>
    <w:rsid w:val="00AE5F8D"/>
    <w:rsid w:val="00B22338"/>
    <w:rsid w:val="00B35FCC"/>
    <w:rsid w:val="00B64596"/>
    <w:rsid w:val="00B732B6"/>
    <w:rsid w:val="00B81EBE"/>
    <w:rsid w:val="00B93B62"/>
    <w:rsid w:val="00BB168A"/>
    <w:rsid w:val="00C52E0B"/>
    <w:rsid w:val="00C614EE"/>
    <w:rsid w:val="00CA10D7"/>
    <w:rsid w:val="00CC1172"/>
    <w:rsid w:val="00CC721C"/>
    <w:rsid w:val="00D025C9"/>
    <w:rsid w:val="00D158AA"/>
    <w:rsid w:val="00D164E9"/>
    <w:rsid w:val="00D442B2"/>
    <w:rsid w:val="00DA20A3"/>
    <w:rsid w:val="00DE13B2"/>
    <w:rsid w:val="00DF05FF"/>
    <w:rsid w:val="00E06EA0"/>
    <w:rsid w:val="00E4381E"/>
    <w:rsid w:val="00E6612D"/>
    <w:rsid w:val="00EB092A"/>
    <w:rsid w:val="00ED69C0"/>
    <w:rsid w:val="00F51D5E"/>
    <w:rsid w:val="00F63D5E"/>
    <w:rsid w:val="00F64E28"/>
    <w:rsid w:val="00FD4B29"/>
    <w:rsid w:val="00FF30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0071F"/>
  <w15:chartTrackingRefBased/>
  <w15:docId w15:val="{FA32F802-A569-4788-A58A-AD7762FFD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11DA"/>
    <w:rPr>
      <w:kern w:val="0"/>
      <w:lang w:val="fr-F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ferences,Bullet List,FooterText,List Paragraph1,Colorful List Accent 1,numbered,Paragraphe de liste1,列出段落,列出段落1,Bulletr List Paragraph,List Paragraph2,List Paragraph21,Párrafo de lista1,Parágrafo da Lista1,リスト段落1,Plan,Dot pt,normal,列出"/>
    <w:basedOn w:val="Normal"/>
    <w:link w:val="ListParagraphChar"/>
    <w:uiPriority w:val="34"/>
    <w:qFormat/>
    <w:rsid w:val="007F11DA"/>
    <w:pPr>
      <w:ind w:left="720"/>
      <w:contextualSpacing/>
    </w:pPr>
    <w:rPr>
      <w:lang w:val="en-US"/>
    </w:rPr>
  </w:style>
  <w:style w:type="character" w:styleId="CommentReference">
    <w:name w:val="annotation reference"/>
    <w:basedOn w:val="DefaultParagraphFont"/>
    <w:uiPriority w:val="99"/>
    <w:semiHidden/>
    <w:unhideWhenUsed/>
    <w:rsid w:val="007F11DA"/>
    <w:rPr>
      <w:sz w:val="16"/>
      <w:szCs w:val="16"/>
    </w:rPr>
  </w:style>
  <w:style w:type="paragraph" w:styleId="CommentText">
    <w:name w:val="annotation text"/>
    <w:basedOn w:val="Normal"/>
    <w:link w:val="CommentTextChar"/>
    <w:uiPriority w:val="99"/>
    <w:unhideWhenUsed/>
    <w:rsid w:val="007F11DA"/>
    <w:pPr>
      <w:spacing w:after="0" w:line="240" w:lineRule="auto"/>
    </w:pPr>
    <w:rPr>
      <w:rFonts w:eastAsiaTheme="minorEastAsia"/>
      <w:sz w:val="20"/>
      <w:szCs w:val="20"/>
      <w:lang w:val="en-US"/>
    </w:rPr>
  </w:style>
  <w:style w:type="character" w:customStyle="1" w:styleId="CommentTextChar">
    <w:name w:val="Comment Text Char"/>
    <w:basedOn w:val="DefaultParagraphFont"/>
    <w:link w:val="CommentText"/>
    <w:uiPriority w:val="99"/>
    <w:rsid w:val="007F11DA"/>
    <w:rPr>
      <w:rFonts w:eastAsiaTheme="minorEastAsia"/>
      <w:kern w:val="0"/>
      <w:sz w:val="20"/>
      <w:szCs w:val="20"/>
      <w:lang w:val="en-US"/>
      <w14:ligatures w14:val="none"/>
    </w:rPr>
  </w:style>
  <w:style w:type="character" w:customStyle="1" w:styleId="ListParagraphChar">
    <w:name w:val="List Paragraph Char"/>
    <w:aliases w:val="References Char,Bullet List Char,FooterText Char,List Paragraph1 Char,Colorful List Accent 1 Char,numbered Char,Paragraphe de liste1 Char,列出段落 Char,列出段落1 Char,Bulletr List Paragraph Char,List Paragraph2 Char,List Paragraph21 Char"/>
    <w:basedOn w:val="DefaultParagraphFont"/>
    <w:link w:val="ListParagraph"/>
    <w:uiPriority w:val="34"/>
    <w:qFormat/>
    <w:locked/>
    <w:rsid w:val="007F11DA"/>
    <w:rPr>
      <w:kern w:val="0"/>
      <w:lang w:val="en-US"/>
      <w14:ligatures w14:val="none"/>
    </w:rPr>
  </w:style>
  <w:style w:type="table" w:styleId="ListTable3-Accent1">
    <w:name w:val="List Table 3 Accent 1"/>
    <w:basedOn w:val="TableNormal"/>
    <w:uiPriority w:val="48"/>
    <w:rsid w:val="007F11DA"/>
    <w:pPr>
      <w:spacing w:after="0" w:line="240" w:lineRule="auto"/>
    </w:pPr>
    <w:rPr>
      <w:rFonts w:eastAsiaTheme="minorEastAsia"/>
      <w:kern w:val="0"/>
      <w:sz w:val="24"/>
      <w:szCs w:val="24"/>
      <w:lang w:val="en-US"/>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styleId="Revision">
    <w:name w:val="Revision"/>
    <w:hidden/>
    <w:uiPriority w:val="99"/>
    <w:semiHidden/>
    <w:rsid w:val="00787171"/>
    <w:pPr>
      <w:spacing w:after="0" w:line="240" w:lineRule="auto"/>
    </w:pPr>
    <w:rPr>
      <w:kern w:val="0"/>
      <w:lang w:val="fr-FR"/>
      <w14:ligatures w14:val="none"/>
    </w:rPr>
  </w:style>
  <w:style w:type="paragraph" w:styleId="CommentSubject">
    <w:name w:val="annotation subject"/>
    <w:basedOn w:val="CommentText"/>
    <w:next w:val="CommentText"/>
    <w:link w:val="CommentSubjectChar"/>
    <w:uiPriority w:val="99"/>
    <w:semiHidden/>
    <w:unhideWhenUsed/>
    <w:rsid w:val="00500BB7"/>
    <w:pPr>
      <w:spacing w:after="160"/>
    </w:pPr>
    <w:rPr>
      <w:rFonts w:eastAsiaTheme="minorHAnsi"/>
      <w:b/>
      <w:bCs/>
      <w:lang w:val="fr-FR"/>
    </w:rPr>
  </w:style>
  <w:style w:type="character" w:customStyle="1" w:styleId="CommentSubjectChar">
    <w:name w:val="Comment Subject Char"/>
    <w:basedOn w:val="CommentTextChar"/>
    <w:link w:val="CommentSubject"/>
    <w:uiPriority w:val="99"/>
    <w:semiHidden/>
    <w:rsid w:val="00500BB7"/>
    <w:rPr>
      <w:rFonts w:eastAsiaTheme="minorEastAsia"/>
      <w:b/>
      <w:bCs/>
      <w:kern w:val="0"/>
      <w:sz w:val="20"/>
      <w:szCs w:val="20"/>
      <w:lang w:val="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524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settings" Target="settings.xml"/><Relationship Id="rId7" Type="http://schemas.openxmlformats.org/officeDocument/2006/relationships/diagramLayout" Target="diagrams/layout1.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package" Target="embeddings/Microsoft_Excel_Worksheet.xlsx"/><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comments" Target="comments.xml"/><Relationship Id="rId5" Type="http://schemas.openxmlformats.org/officeDocument/2006/relationships/image" Target="media/image1.png"/><Relationship Id="rId15" Type="http://schemas.openxmlformats.org/officeDocument/2006/relationships/image" Target="media/image2.emf"/><Relationship Id="rId10" Type="http://schemas.microsoft.com/office/2007/relationships/diagramDrawing" Target="diagrams/drawing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diagramColors" Target="diagrams/colors1.xml"/><Relationship Id="rId14" Type="http://schemas.microsoft.com/office/2018/08/relationships/commentsExtensible" Target="commentsExtensible.xml"/></Relationships>
</file>

<file path=word/diagrams/colors1.xml><?xml version="1.0" encoding="utf-8"?>
<dgm:colorsDef xmlns:dgm="http://schemas.openxmlformats.org/drawingml/2006/diagram" xmlns:a="http://schemas.openxmlformats.org/drawingml/2006/main" uniqueId="urn:microsoft.com/office/officeart/2005/8/colors/accent5_1">
  <dgm:title val=""/>
  <dgm:desc val=""/>
  <dgm:catLst>
    <dgm:cat type="accent5" pri="11100"/>
  </dgm:catLst>
  <dgm:styleLbl name="node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5">
        <a:shade val="80000"/>
      </a:schemeClr>
    </dgm:linClrLst>
    <dgm:effectClrLst/>
    <dgm:txLinClrLst/>
    <dgm:txFillClrLst/>
    <dgm:txEffectClrLst/>
  </dgm:styleLbl>
  <dgm:styleLbl name="node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f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align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b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dgm:txEffectClrLst/>
  </dgm:styleLbl>
  <dgm:styleLbl name="parChTrans2D2">
    <dgm:fillClrLst meth="repeat">
      <a:schemeClr val="accent5"/>
    </dgm:fillClrLst>
    <dgm:linClrLst meth="repeat">
      <a:schemeClr val="accent5"/>
    </dgm:linClrLst>
    <dgm:effectClrLst/>
    <dgm:txLinClrLst/>
    <dgm:txFillClrLst/>
    <dgm:txEffectClrLst/>
  </dgm:styleLbl>
  <dgm:styleLbl name="parChTrans2D3">
    <dgm:fillClrLst meth="repeat">
      <a:schemeClr val="accent5"/>
    </dgm:fillClrLst>
    <dgm:linClrLst meth="repeat">
      <a:schemeClr val="accent5"/>
    </dgm:linClrLst>
    <dgm:effectClrLst/>
    <dgm:txLinClrLst/>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con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align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trAlignAcc1">
    <dgm:fillClrLst meth="repeat">
      <a:schemeClr val="accent5">
        <a:alpha val="40000"/>
        <a:tint val="40000"/>
      </a:schemeClr>
    </dgm:fillClrLst>
    <dgm:linClrLst meth="repeat">
      <a:schemeClr val="accent5"/>
    </dgm:linClrLst>
    <dgm:effectClrLst/>
    <dgm:txLinClrLst/>
    <dgm:txFillClrLst meth="repeat">
      <a:schemeClr val="dk1"/>
    </dgm:txFillClrLst>
    <dgm:txEffectClrLst/>
  </dgm:styleLbl>
  <dgm:styleLbl name="b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fgAcc0">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2">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3">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4">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2E9CC5C-428E-45EB-944B-947F6106C8AD}" type="doc">
      <dgm:prSet loTypeId="urn:microsoft.com/office/officeart/2005/8/layout/hProcess9" loCatId="process" qsTypeId="urn:microsoft.com/office/officeart/2005/8/quickstyle/simple1" qsCatId="simple" csTypeId="urn:microsoft.com/office/officeart/2005/8/colors/accent5_1" csCatId="accent5" phldr="1"/>
      <dgm:spPr/>
    </dgm:pt>
    <dgm:pt modelId="{AE4B4B3C-1C3D-4A7C-AD2D-2C6A3EAC1670}">
      <dgm:prSet phldrT="[Text]"/>
      <dgm:spPr/>
      <dgm:t>
        <a:bodyPr/>
        <a:lstStyle/>
        <a:p>
          <a:pPr algn="ctr"/>
          <a:r>
            <a:rPr lang="en-US" b="1">
              <a:solidFill>
                <a:srgbClr val="0070C0"/>
              </a:solidFill>
              <a:latin typeface="Roboto" panose="02000000000000000000" pitchFamily="2" charset="0"/>
              <a:ea typeface="Roboto" panose="02000000000000000000" pitchFamily="2" charset="0"/>
              <a:cs typeface="Roboto" panose="02000000000000000000" pitchFamily="2" charset="0"/>
            </a:rPr>
            <a:t>2023</a:t>
          </a:r>
        </a:p>
        <a:p>
          <a:pPr algn="ctr"/>
          <a:r>
            <a:rPr lang="en-US">
              <a:latin typeface="Roboto" panose="02000000000000000000" pitchFamily="2" charset="0"/>
              <a:ea typeface="Roboto" panose="02000000000000000000" pitchFamily="2" charset="0"/>
              <a:cs typeface="Roboto" panose="02000000000000000000" pitchFamily="2" charset="0"/>
            </a:rPr>
            <a:t>Phase initiale</a:t>
          </a:r>
        </a:p>
        <a:p>
          <a:pPr algn="ctr"/>
          <a:r>
            <a:rPr lang="en-US">
              <a:latin typeface="Roboto" panose="02000000000000000000" pitchFamily="2" charset="0"/>
              <a:ea typeface="Roboto" panose="02000000000000000000" pitchFamily="2" charset="0"/>
              <a:cs typeface="Roboto" panose="02000000000000000000" pitchFamily="2" charset="0"/>
            </a:rPr>
            <a:t>Common Country Analysis (CCA)</a:t>
          </a:r>
        </a:p>
        <a:p>
          <a:pPr algn="ctr"/>
          <a:r>
            <a:rPr lang="en-US">
              <a:latin typeface="Roboto" panose="02000000000000000000" pitchFamily="2" charset="0"/>
              <a:ea typeface="Roboto" panose="02000000000000000000" pitchFamily="2" charset="0"/>
              <a:cs typeface="Roboto" panose="02000000000000000000" pitchFamily="2" charset="0"/>
            </a:rPr>
            <a:t>Evaluation du Cadre de</a:t>
          </a:r>
        </a:p>
        <a:p>
          <a:pPr algn="ctr"/>
          <a:r>
            <a:rPr lang="en-US">
              <a:latin typeface="Roboto" panose="02000000000000000000" pitchFamily="2" charset="0"/>
              <a:ea typeface="Roboto" panose="02000000000000000000" pitchFamily="2" charset="0"/>
              <a:cs typeface="Roboto" panose="02000000000000000000" pitchFamily="2" charset="0"/>
            </a:rPr>
            <a:t>Coopération (actuel)</a:t>
          </a:r>
        </a:p>
      </dgm:t>
    </dgm:pt>
    <dgm:pt modelId="{A27F2F1A-9F3D-4CED-8151-76F8FE8ECB6E}" type="parTrans" cxnId="{0A9C2AB6-5346-4E9C-8E20-4AE820D03B9E}">
      <dgm:prSet/>
      <dgm:spPr/>
      <dgm:t>
        <a:bodyPr/>
        <a:lstStyle/>
        <a:p>
          <a:pPr algn="ctr"/>
          <a:endParaRPr lang="en-US">
            <a:latin typeface="Roboto" panose="02000000000000000000" pitchFamily="2" charset="0"/>
            <a:ea typeface="Roboto" panose="02000000000000000000" pitchFamily="2" charset="0"/>
            <a:cs typeface="Roboto" panose="02000000000000000000" pitchFamily="2" charset="0"/>
          </a:endParaRPr>
        </a:p>
      </dgm:t>
    </dgm:pt>
    <dgm:pt modelId="{9D51560B-6517-4970-B788-50EE6917F507}" type="sibTrans" cxnId="{0A9C2AB6-5346-4E9C-8E20-4AE820D03B9E}">
      <dgm:prSet/>
      <dgm:spPr/>
      <dgm:t>
        <a:bodyPr/>
        <a:lstStyle/>
        <a:p>
          <a:pPr algn="ctr"/>
          <a:endParaRPr lang="en-US">
            <a:latin typeface="Roboto" panose="02000000000000000000" pitchFamily="2" charset="0"/>
            <a:ea typeface="Roboto" panose="02000000000000000000" pitchFamily="2" charset="0"/>
            <a:cs typeface="Roboto" panose="02000000000000000000" pitchFamily="2" charset="0"/>
          </a:endParaRPr>
        </a:p>
      </dgm:t>
    </dgm:pt>
    <dgm:pt modelId="{E5B9F2A9-9005-463D-B854-D3F654A23C50}">
      <dgm:prSet phldrT="[Text]"/>
      <dgm:spPr/>
      <dgm:t>
        <a:bodyPr/>
        <a:lstStyle/>
        <a:p>
          <a:pPr algn="ctr"/>
          <a:r>
            <a:rPr lang="en-US" b="1">
              <a:solidFill>
                <a:srgbClr val="0070C0"/>
              </a:solidFill>
              <a:latin typeface="Roboto" panose="02000000000000000000" pitchFamily="2" charset="0"/>
              <a:ea typeface="Roboto" panose="02000000000000000000" pitchFamily="2" charset="0"/>
              <a:cs typeface="Roboto" panose="02000000000000000000" pitchFamily="2" charset="0"/>
            </a:rPr>
            <a:t>2024</a:t>
          </a:r>
          <a:endParaRPr lang="en-US">
            <a:latin typeface="Roboto" panose="02000000000000000000" pitchFamily="2" charset="0"/>
            <a:ea typeface="Roboto" panose="02000000000000000000" pitchFamily="2" charset="0"/>
            <a:cs typeface="Roboto" panose="02000000000000000000" pitchFamily="2" charset="0"/>
          </a:endParaRPr>
        </a:p>
        <a:p>
          <a:pPr algn="ctr"/>
          <a:r>
            <a:rPr lang="en-US">
              <a:latin typeface="Roboto" panose="02000000000000000000" pitchFamily="2" charset="0"/>
              <a:ea typeface="Roboto" panose="02000000000000000000" pitchFamily="2" charset="0"/>
              <a:cs typeface="Roboto" panose="02000000000000000000" pitchFamily="2" charset="0"/>
            </a:rPr>
            <a:t>Conception du Cadre de Coopération et annexes</a:t>
          </a:r>
          <a:br>
            <a:rPr lang="en-US">
              <a:latin typeface="Roboto" panose="02000000000000000000" pitchFamily="2" charset="0"/>
              <a:ea typeface="Roboto" panose="02000000000000000000" pitchFamily="2" charset="0"/>
              <a:cs typeface="Roboto" panose="02000000000000000000" pitchFamily="2" charset="0"/>
            </a:rPr>
          </a:br>
          <a:r>
            <a:rPr lang="fr-FR"/>
            <a:t>Configuration de l’équipe de pays</a:t>
          </a:r>
          <a:br>
            <a:rPr lang="en-US">
              <a:latin typeface="Roboto" panose="02000000000000000000" pitchFamily="2" charset="0"/>
              <a:ea typeface="Roboto" panose="02000000000000000000" pitchFamily="2" charset="0"/>
              <a:cs typeface="Roboto" panose="02000000000000000000" pitchFamily="2" charset="0"/>
            </a:rPr>
          </a:br>
          <a:br>
            <a:rPr lang="en-US">
              <a:latin typeface="Roboto" panose="02000000000000000000" pitchFamily="2" charset="0"/>
              <a:ea typeface="Roboto" panose="02000000000000000000" pitchFamily="2" charset="0"/>
              <a:cs typeface="Roboto" panose="02000000000000000000" pitchFamily="2" charset="0"/>
            </a:rPr>
          </a:br>
          <a:r>
            <a:rPr lang="en-US">
              <a:latin typeface="Roboto" panose="02000000000000000000" pitchFamily="2" charset="0"/>
              <a:ea typeface="Roboto" panose="02000000000000000000" pitchFamily="2" charset="0"/>
              <a:cs typeface="Roboto" panose="02000000000000000000" pitchFamily="2" charset="0"/>
            </a:rPr>
            <a:t>Elaboration de programmes pays des agences</a:t>
          </a:r>
        </a:p>
      </dgm:t>
    </dgm:pt>
    <dgm:pt modelId="{E07429EE-81D1-47AF-8F4D-1BFB5123DCFD}" type="parTrans" cxnId="{5195BB0C-6B6D-4968-AEBF-9D67BDE65AF8}">
      <dgm:prSet/>
      <dgm:spPr/>
      <dgm:t>
        <a:bodyPr/>
        <a:lstStyle/>
        <a:p>
          <a:pPr algn="ctr"/>
          <a:endParaRPr lang="en-US">
            <a:latin typeface="Roboto" panose="02000000000000000000" pitchFamily="2" charset="0"/>
            <a:ea typeface="Roboto" panose="02000000000000000000" pitchFamily="2" charset="0"/>
            <a:cs typeface="Roboto" panose="02000000000000000000" pitchFamily="2" charset="0"/>
          </a:endParaRPr>
        </a:p>
      </dgm:t>
    </dgm:pt>
    <dgm:pt modelId="{3471D37E-54E9-44D6-BF59-333CA186D936}" type="sibTrans" cxnId="{5195BB0C-6B6D-4968-AEBF-9D67BDE65AF8}">
      <dgm:prSet/>
      <dgm:spPr/>
      <dgm:t>
        <a:bodyPr/>
        <a:lstStyle/>
        <a:p>
          <a:pPr algn="ctr"/>
          <a:endParaRPr lang="en-US">
            <a:latin typeface="Roboto" panose="02000000000000000000" pitchFamily="2" charset="0"/>
            <a:ea typeface="Roboto" panose="02000000000000000000" pitchFamily="2" charset="0"/>
            <a:cs typeface="Roboto" panose="02000000000000000000" pitchFamily="2" charset="0"/>
          </a:endParaRPr>
        </a:p>
      </dgm:t>
    </dgm:pt>
    <dgm:pt modelId="{22FD19DB-3314-4817-AC2F-02A84006CAE8}">
      <dgm:prSet phldrT="[Text]"/>
      <dgm:spPr/>
      <dgm:t>
        <a:bodyPr/>
        <a:lstStyle/>
        <a:p>
          <a:pPr algn="ctr"/>
          <a:r>
            <a:rPr lang="en-US" b="1">
              <a:solidFill>
                <a:srgbClr val="0070C0"/>
              </a:solidFill>
              <a:latin typeface="Roboto" panose="02000000000000000000" pitchFamily="2" charset="0"/>
              <a:ea typeface="Roboto" panose="02000000000000000000" pitchFamily="2" charset="0"/>
              <a:cs typeface="Roboto" panose="02000000000000000000" pitchFamily="2" charset="0"/>
            </a:rPr>
            <a:t>2025</a:t>
          </a:r>
        </a:p>
        <a:p>
          <a:pPr algn="ctr"/>
          <a:endParaRPr lang="en-US">
            <a:latin typeface="Roboto" panose="02000000000000000000" pitchFamily="2" charset="0"/>
            <a:ea typeface="Roboto" panose="02000000000000000000" pitchFamily="2" charset="0"/>
            <a:cs typeface="Roboto" panose="02000000000000000000" pitchFamily="2" charset="0"/>
          </a:endParaRPr>
        </a:p>
        <a:p>
          <a:pPr algn="ctr"/>
          <a:r>
            <a:rPr lang="en-US">
              <a:latin typeface="Roboto" panose="02000000000000000000" pitchFamily="2" charset="0"/>
              <a:ea typeface="Roboto" panose="02000000000000000000" pitchFamily="2" charset="0"/>
              <a:cs typeface="Roboto" panose="02000000000000000000" pitchFamily="2" charset="0"/>
            </a:rPr>
            <a:t>Début de la mise en oeuvre du Cadre de Coopération</a:t>
          </a:r>
        </a:p>
      </dgm:t>
    </dgm:pt>
    <dgm:pt modelId="{FECD4B54-18FD-46F2-B603-564BD474F9FD}" type="parTrans" cxnId="{D7EB7C85-EEA8-4A09-8985-70C7CFD37947}">
      <dgm:prSet/>
      <dgm:spPr/>
      <dgm:t>
        <a:bodyPr/>
        <a:lstStyle/>
        <a:p>
          <a:pPr algn="ctr"/>
          <a:endParaRPr lang="en-US">
            <a:latin typeface="Roboto" panose="02000000000000000000" pitchFamily="2" charset="0"/>
            <a:ea typeface="Roboto" panose="02000000000000000000" pitchFamily="2" charset="0"/>
            <a:cs typeface="Roboto" panose="02000000000000000000" pitchFamily="2" charset="0"/>
          </a:endParaRPr>
        </a:p>
      </dgm:t>
    </dgm:pt>
    <dgm:pt modelId="{D6C857FF-EDD2-45C0-B0CA-1B400E05A135}" type="sibTrans" cxnId="{D7EB7C85-EEA8-4A09-8985-70C7CFD37947}">
      <dgm:prSet/>
      <dgm:spPr/>
      <dgm:t>
        <a:bodyPr/>
        <a:lstStyle/>
        <a:p>
          <a:pPr algn="ctr"/>
          <a:endParaRPr lang="en-US">
            <a:latin typeface="Roboto" panose="02000000000000000000" pitchFamily="2" charset="0"/>
            <a:ea typeface="Roboto" panose="02000000000000000000" pitchFamily="2" charset="0"/>
            <a:cs typeface="Roboto" panose="02000000000000000000" pitchFamily="2" charset="0"/>
          </a:endParaRPr>
        </a:p>
      </dgm:t>
    </dgm:pt>
    <dgm:pt modelId="{EBC0C0EA-4614-4D4E-8B50-C2F220051B18}" type="pres">
      <dgm:prSet presAssocID="{82E9CC5C-428E-45EB-944B-947F6106C8AD}" presName="CompostProcess" presStyleCnt="0">
        <dgm:presLayoutVars>
          <dgm:dir/>
          <dgm:resizeHandles val="exact"/>
        </dgm:presLayoutVars>
      </dgm:prSet>
      <dgm:spPr/>
    </dgm:pt>
    <dgm:pt modelId="{C6982E99-63D0-45A9-9682-2D5EE30E4AEF}" type="pres">
      <dgm:prSet presAssocID="{82E9CC5C-428E-45EB-944B-947F6106C8AD}" presName="arrow" presStyleLbl="bgShp" presStyleIdx="0" presStyleCnt="1" custLinFactNeighborX="-2980" custLinFactNeighborY="-12343"/>
      <dgm:spPr/>
    </dgm:pt>
    <dgm:pt modelId="{D4F5E528-F4F4-4676-A37D-1043AF5F659F}" type="pres">
      <dgm:prSet presAssocID="{82E9CC5C-428E-45EB-944B-947F6106C8AD}" presName="linearProcess" presStyleCnt="0"/>
      <dgm:spPr/>
    </dgm:pt>
    <dgm:pt modelId="{038D188E-0B4E-4460-881B-0AB6E579E5AD}" type="pres">
      <dgm:prSet presAssocID="{AE4B4B3C-1C3D-4A7C-AD2D-2C6A3EAC1670}" presName="textNode" presStyleLbl="node1" presStyleIdx="0" presStyleCnt="3">
        <dgm:presLayoutVars>
          <dgm:bulletEnabled val="1"/>
        </dgm:presLayoutVars>
      </dgm:prSet>
      <dgm:spPr/>
    </dgm:pt>
    <dgm:pt modelId="{1ACE044A-B9F0-4D5D-8E67-9879E820A829}" type="pres">
      <dgm:prSet presAssocID="{9D51560B-6517-4970-B788-50EE6917F507}" presName="sibTrans" presStyleCnt="0"/>
      <dgm:spPr/>
    </dgm:pt>
    <dgm:pt modelId="{A55D862E-04C8-41EA-8C2B-A1C486F4981A}" type="pres">
      <dgm:prSet presAssocID="{E5B9F2A9-9005-463D-B854-D3F654A23C50}" presName="textNode" presStyleLbl="node1" presStyleIdx="1" presStyleCnt="3">
        <dgm:presLayoutVars>
          <dgm:bulletEnabled val="1"/>
        </dgm:presLayoutVars>
      </dgm:prSet>
      <dgm:spPr/>
    </dgm:pt>
    <dgm:pt modelId="{00E50A0B-8804-47A9-BFF4-68B4C0BCA829}" type="pres">
      <dgm:prSet presAssocID="{3471D37E-54E9-44D6-BF59-333CA186D936}" presName="sibTrans" presStyleCnt="0"/>
      <dgm:spPr/>
    </dgm:pt>
    <dgm:pt modelId="{79F3AEB9-8854-4FF9-8243-3911A321B5E4}" type="pres">
      <dgm:prSet presAssocID="{22FD19DB-3314-4817-AC2F-02A84006CAE8}" presName="textNode" presStyleLbl="node1" presStyleIdx="2" presStyleCnt="3">
        <dgm:presLayoutVars>
          <dgm:bulletEnabled val="1"/>
        </dgm:presLayoutVars>
      </dgm:prSet>
      <dgm:spPr/>
    </dgm:pt>
  </dgm:ptLst>
  <dgm:cxnLst>
    <dgm:cxn modelId="{5195BB0C-6B6D-4968-AEBF-9D67BDE65AF8}" srcId="{82E9CC5C-428E-45EB-944B-947F6106C8AD}" destId="{E5B9F2A9-9005-463D-B854-D3F654A23C50}" srcOrd="1" destOrd="0" parTransId="{E07429EE-81D1-47AF-8F4D-1BFB5123DCFD}" sibTransId="{3471D37E-54E9-44D6-BF59-333CA186D936}"/>
    <dgm:cxn modelId="{F4E4A570-3403-4ED1-A2C6-6B2B9EEFEE68}" type="presOf" srcId="{AE4B4B3C-1C3D-4A7C-AD2D-2C6A3EAC1670}" destId="{038D188E-0B4E-4460-881B-0AB6E579E5AD}" srcOrd="0" destOrd="0" presId="urn:microsoft.com/office/officeart/2005/8/layout/hProcess9"/>
    <dgm:cxn modelId="{ECD5D673-32B2-4A60-870C-B2B2F082EE0C}" type="presOf" srcId="{82E9CC5C-428E-45EB-944B-947F6106C8AD}" destId="{EBC0C0EA-4614-4D4E-8B50-C2F220051B18}" srcOrd="0" destOrd="0" presId="urn:microsoft.com/office/officeart/2005/8/layout/hProcess9"/>
    <dgm:cxn modelId="{D7EB7C85-EEA8-4A09-8985-70C7CFD37947}" srcId="{82E9CC5C-428E-45EB-944B-947F6106C8AD}" destId="{22FD19DB-3314-4817-AC2F-02A84006CAE8}" srcOrd="2" destOrd="0" parTransId="{FECD4B54-18FD-46F2-B603-564BD474F9FD}" sibTransId="{D6C857FF-EDD2-45C0-B0CA-1B400E05A135}"/>
    <dgm:cxn modelId="{BA553588-4986-4F24-AAFB-4BADCD95F2B4}" type="presOf" srcId="{E5B9F2A9-9005-463D-B854-D3F654A23C50}" destId="{A55D862E-04C8-41EA-8C2B-A1C486F4981A}" srcOrd="0" destOrd="0" presId="urn:microsoft.com/office/officeart/2005/8/layout/hProcess9"/>
    <dgm:cxn modelId="{0A9C2AB6-5346-4E9C-8E20-4AE820D03B9E}" srcId="{82E9CC5C-428E-45EB-944B-947F6106C8AD}" destId="{AE4B4B3C-1C3D-4A7C-AD2D-2C6A3EAC1670}" srcOrd="0" destOrd="0" parTransId="{A27F2F1A-9F3D-4CED-8151-76F8FE8ECB6E}" sibTransId="{9D51560B-6517-4970-B788-50EE6917F507}"/>
    <dgm:cxn modelId="{26FD67F1-25EF-4A10-93B0-FA896C9B65E9}" type="presOf" srcId="{22FD19DB-3314-4817-AC2F-02A84006CAE8}" destId="{79F3AEB9-8854-4FF9-8243-3911A321B5E4}" srcOrd="0" destOrd="0" presId="urn:microsoft.com/office/officeart/2005/8/layout/hProcess9"/>
    <dgm:cxn modelId="{91B9DF53-C840-4CF0-9F24-B08DD1E9A06B}" type="presParOf" srcId="{EBC0C0EA-4614-4D4E-8B50-C2F220051B18}" destId="{C6982E99-63D0-45A9-9682-2D5EE30E4AEF}" srcOrd="0" destOrd="0" presId="urn:microsoft.com/office/officeart/2005/8/layout/hProcess9"/>
    <dgm:cxn modelId="{70229F3C-C185-4ACC-BE95-1C1DD5A5493B}" type="presParOf" srcId="{EBC0C0EA-4614-4D4E-8B50-C2F220051B18}" destId="{D4F5E528-F4F4-4676-A37D-1043AF5F659F}" srcOrd="1" destOrd="0" presId="urn:microsoft.com/office/officeart/2005/8/layout/hProcess9"/>
    <dgm:cxn modelId="{5D15F3C2-0B16-4C32-A13F-C239F189F74E}" type="presParOf" srcId="{D4F5E528-F4F4-4676-A37D-1043AF5F659F}" destId="{038D188E-0B4E-4460-881B-0AB6E579E5AD}" srcOrd="0" destOrd="0" presId="urn:microsoft.com/office/officeart/2005/8/layout/hProcess9"/>
    <dgm:cxn modelId="{F0979753-2C89-4803-B26F-A26909B7F231}" type="presParOf" srcId="{D4F5E528-F4F4-4676-A37D-1043AF5F659F}" destId="{1ACE044A-B9F0-4D5D-8E67-9879E820A829}" srcOrd="1" destOrd="0" presId="urn:microsoft.com/office/officeart/2005/8/layout/hProcess9"/>
    <dgm:cxn modelId="{1BDE8E87-A4F8-4E1D-AAB9-3F883C9A9D07}" type="presParOf" srcId="{D4F5E528-F4F4-4676-A37D-1043AF5F659F}" destId="{A55D862E-04C8-41EA-8C2B-A1C486F4981A}" srcOrd="2" destOrd="0" presId="urn:microsoft.com/office/officeart/2005/8/layout/hProcess9"/>
    <dgm:cxn modelId="{784ACCBE-948A-4967-93E7-E1CA4635AD73}" type="presParOf" srcId="{D4F5E528-F4F4-4676-A37D-1043AF5F659F}" destId="{00E50A0B-8804-47A9-BFF4-68B4C0BCA829}" srcOrd="3" destOrd="0" presId="urn:microsoft.com/office/officeart/2005/8/layout/hProcess9"/>
    <dgm:cxn modelId="{45D60886-E031-4BB9-9D7D-B294DF8DA829}" type="presParOf" srcId="{D4F5E528-F4F4-4676-A37D-1043AF5F659F}" destId="{79F3AEB9-8854-4FF9-8243-3911A321B5E4}" srcOrd="4" destOrd="0" presId="urn:microsoft.com/office/officeart/2005/8/layout/hProcess9"/>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6982E99-63D0-45A9-9682-2D5EE30E4AEF}">
      <dsp:nvSpPr>
        <dsp:cNvPr id="0" name=""/>
        <dsp:cNvSpPr/>
      </dsp:nvSpPr>
      <dsp:spPr>
        <a:xfrm>
          <a:off x="263047" y="0"/>
          <a:ext cx="4501515" cy="1625600"/>
        </a:xfrm>
        <a:prstGeom prst="rightArrow">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38D188E-0B4E-4460-881B-0AB6E579E5AD}">
      <dsp:nvSpPr>
        <dsp:cNvPr id="0" name=""/>
        <dsp:cNvSpPr/>
      </dsp:nvSpPr>
      <dsp:spPr>
        <a:xfrm>
          <a:off x="5688" y="487680"/>
          <a:ext cx="1704617" cy="650240"/>
        </a:xfrm>
        <a:prstGeom prst="roundRect">
          <a:avLst/>
        </a:prstGeom>
        <a:solidFill>
          <a:schemeClr val="lt1">
            <a:hueOff val="0"/>
            <a:satOff val="0"/>
            <a:lumOff val="0"/>
            <a:alphaOff val="0"/>
          </a:schemeClr>
        </a:solidFill>
        <a:ln w="12700" cap="flat" cmpd="sng" algn="ctr">
          <a:solidFill>
            <a:schemeClr val="accent5">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US" sz="600" b="1" kern="1200">
              <a:solidFill>
                <a:srgbClr val="0070C0"/>
              </a:solidFill>
              <a:latin typeface="Roboto" panose="02000000000000000000" pitchFamily="2" charset="0"/>
              <a:ea typeface="Roboto" panose="02000000000000000000" pitchFamily="2" charset="0"/>
              <a:cs typeface="Roboto" panose="02000000000000000000" pitchFamily="2" charset="0"/>
            </a:rPr>
            <a:t>2023</a:t>
          </a:r>
        </a:p>
        <a:p>
          <a:pPr marL="0" lvl="0" indent="0" algn="ctr" defTabSz="266700">
            <a:lnSpc>
              <a:spcPct val="90000"/>
            </a:lnSpc>
            <a:spcBef>
              <a:spcPct val="0"/>
            </a:spcBef>
            <a:spcAft>
              <a:spcPct val="35000"/>
            </a:spcAft>
            <a:buNone/>
          </a:pPr>
          <a:r>
            <a:rPr lang="en-US" sz="600" kern="1200">
              <a:latin typeface="Roboto" panose="02000000000000000000" pitchFamily="2" charset="0"/>
              <a:ea typeface="Roboto" panose="02000000000000000000" pitchFamily="2" charset="0"/>
              <a:cs typeface="Roboto" panose="02000000000000000000" pitchFamily="2" charset="0"/>
            </a:rPr>
            <a:t>Phase initiale</a:t>
          </a:r>
        </a:p>
        <a:p>
          <a:pPr marL="0" lvl="0" indent="0" algn="ctr" defTabSz="266700">
            <a:lnSpc>
              <a:spcPct val="90000"/>
            </a:lnSpc>
            <a:spcBef>
              <a:spcPct val="0"/>
            </a:spcBef>
            <a:spcAft>
              <a:spcPct val="35000"/>
            </a:spcAft>
            <a:buNone/>
          </a:pPr>
          <a:r>
            <a:rPr lang="en-US" sz="600" kern="1200">
              <a:latin typeface="Roboto" panose="02000000000000000000" pitchFamily="2" charset="0"/>
              <a:ea typeface="Roboto" panose="02000000000000000000" pitchFamily="2" charset="0"/>
              <a:cs typeface="Roboto" panose="02000000000000000000" pitchFamily="2" charset="0"/>
            </a:rPr>
            <a:t>Common Country Analysis (CCA)</a:t>
          </a:r>
        </a:p>
        <a:p>
          <a:pPr marL="0" lvl="0" indent="0" algn="ctr" defTabSz="266700">
            <a:lnSpc>
              <a:spcPct val="90000"/>
            </a:lnSpc>
            <a:spcBef>
              <a:spcPct val="0"/>
            </a:spcBef>
            <a:spcAft>
              <a:spcPct val="35000"/>
            </a:spcAft>
            <a:buNone/>
          </a:pPr>
          <a:r>
            <a:rPr lang="en-US" sz="600" kern="1200">
              <a:latin typeface="Roboto" panose="02000000000000000000" pitchFamily="2" charset="0"/>
              <a:ea typeface="Roboto" panose="02000000000000000000" pitchFamily="2" charset="0"/>
              <a:cs typeface="Roboto" panose="02000000000000000000" pitchFamily="2" charset="0"/>
            </a:rPr>
            <a:t>Evaluation du Cadre de</a:t>
          </a:r>
        </a:p>
        <a:p>
          <a:pPr marL="0" lvl="0" indent="0" algn="ctr" defTabSz="266700">
            <a:lnSpc>
              <a:spcPct val="90000"/>
            </a:lnSpc>
            <a:spcBef>
              <a:spcPct val="0"/>
            </a:spcBef>
            <a:spcAft>
              <a:spcPct val="35000"/>
            </a:spcAft>
            <a:buNone/>
          </a:pPr>
          <a:r>
            <a:rPr lang="en-US" sz="600" kern="1200">
              <a:latin typeface="Roboto" panose="02000000000000000000" pitchFamily="2" charset="0"/>
              <a:ea typeface="Roboto" panose="02000000000000000000" pitchFamily="2" charset="0"/>
              <a:cs typeface="Roboto" panose="02000000000000000000" pitchFamily="2" charset="0"/>
            </a:rPr>
            <a:t>Coopération (actuel)</a:t>
          </a:r>
        </a:p>
      </dsp:txBody>
      <dsp:txXfrm>
        <a:off x="37430" y="519422"/>
        <a:ext cx="1641133" cy="586756"/>
      </dsp:txXfrm>
    </dsp:sp>
    <dsp:sp modelId="{A55D862E-04C8-41EA-8C2B-A1C486F4981A}">
      <dsp:nvSpPr>
        <dsp:cNvPr id="0" name=""/>
        <dsp:cNvSpPr/>
      </dsp:nvSpPr>
      <dsp:spPr>
        <a:xfrm>
          <a:off x="1795641" y="487680"/>
          <a:ext cx="1704617" cy="650240"/>
        </a:xfrm>
        <a:prstGeom prst="roundRect">
          <a:avLst/>
        </a:prstGeom>
        <a:solidFill>
          <a:schemeClr val="lt1">
            <a:hueOff val="0"/>
            <a:satOff val="0"/>
            <a:lumOff val="0"/>
            <a:alphaOff val="0"/>
          </a:schemeClr>
        </a:solidFill>
        <a:ln w="12700" cap="flat" cmpd="sng" algn="ctr">
          <a:solidFill>
            <a:schemeClr val="accent5">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US" sz="600" b="1" kern="1200">
              <a:solidFill>
                <a:srgbClr val="0070C0"/>
              </a:solidFill>
              <a:latin typeface="Roboto" panose="02000000000000000000" pitchFamily="2" charset="0"/>
              <a:ea typeface="Roboto" panose="02000000000000000000" pitchFamily="2" charset="0"/>
              <a:cs typeface="Roboto" panose="02000000000000000000" pitchFamily="2" charset="0"/>
            </a:rPr>
            <a:t>2024</a:t>
          </a:r>
          <a:endParaRPr lang="en-US" sz="600" kern="1200">
            <a:latin typeface="Roboto" panose="02000000000000000000" pitchFamily="2" charset="0"/>
            <a:ea typeface="Roboto" panose="02000000000000000000" pitchFamily="2" charset="0"/>
            <a:cs typeface="Roboto" panose="02000000000000000000" pitchFamily="2" charset="0"/>
          </a:endParaRPr>
        </a:p>
        <a:p>
          <a:pPr marL="0" lvl="0" indent="0" algn="ctr" defTabSz="266700">
            <a:lnSpc>
              <a:spcPct val="90000"/>
            </a:lnSpc>
            <a:spcBef>
              <a:spcPct val="0"/>
            </a:spcBef>
            <a:spcAft>
              <a:spcPct val="35000"/>
            </a:spcAft>
            <a:buNone/>
          </a:pPr>
          <a:r>
            <a:rPr lang="en-US" sz="600" kern="1200">
              <a:latin typeface="Roboto" panose="02000000000000000000" pitchFamily="2" charset="0"/>
              <a:ea typeface="Roboto" panose="02000000000000000000" pitchFamily="2" charset="0"/>
              <a:cs typeface="Roboto" panose="02000000000000000000" pitchFamily="2" charset="0"/>
            </a:rPr>
            <a:t>Conception du Cadre de Coopération et annexes</a:t>
          </a:r>
          <a:br>
            <a:rPr lang="en-US" sz="600" kern="1200">
              <a:latin typeface="Roboto" panose="02000000000000000000" pitchFamily="2" charset="0"/>
              <a:ea typeface="Roboto" panose="02000000000000000000" pitchFamily="2" charset="0"/>
              <a:cs typeface="Roboto" panose="02000000000000000000" pitchFamily="2" charset="0"/>
            </a:rPr>
          </a:br>
          <a:r>
            <a:rPr lang="fr-FR" sz="600" kern="1200"/>
            <a:t>Configuration de l’équipe de pays</a:t>
          </a:r>
          <a:br>
            <a:rPr lang="en-US" sz="600" kern="1200">
              <a:latin typeface="Roboto" panose="02000000000000000000" pitchFamily="2" charset="0"/>
              <a:ea typeface="Roboto" panose="02000000000000000000" pitchFamily="2" charset="0"/>
              <a:cs typeface="Roboto" panose="02000000000000000000" pitchFamily="2" charset="0"/>
            </a:rPr>
          </a:br>
          <a:br>
            <a:rPr lang="en-US" sz="600" kern="1200">
              <a:latin typeface="Roboto" panose="02000000000000000000" pitchFamily="2" charset="0"/>
              <a:ea typeface="Roboto" panose="02000000000000000000" pitchFamily="2" charset="0"/>
              <a:cs typeface="Roboto" panose="02000000000000000000" pitchFamily="2" charset="0"/>
            </a:rPr>
          </a:br>
          <a:r>
            <a:rPr lang="en-US" sz="600" kern="1200">
              <a:latin typeface="Roboto" panose="02000000000000000000" pitchFamily="2" charset="0"/>
              <a:ea typeface="Roboto" panose="02000000000000000000" pitchFamily="2" charset="0"/>
              <a:cs typeface="Roboto" panose="02000000000000000000" pitchFamily="2" charset="0"/>
            </a:rPr>
            <a:t>Elaboration de programmes pays des agences</a:t>
          </a:r>
        </a:p>
      </dsp:txBody>
      <dsp:txXfrm>
        <a:off x="1827383" y="519422"/>
        <a:ext cx="1641133" cy="586756"/>
      </dsp:txXfrm>
    </dsp:sp>
    <dsp:sp modelId="{79F3AEB9-8854-4FF9-8243-3911A321B5E4}">
      <dsp:nvSpPr>
        <dsp:cNvPr id="0" name=""/>
        <dsp:cNvSpPr/>
      </dsp:nvSpPr>
      <dsp:spPr>
        <a:xfrm>
          <a:off x="3585593" y="487680"/>
          <a:ext cx="1704617" cy="650240"/>
        </a:xfrm>
        <a:prstGeom prst="roundRect">
          <a:avLst/>
        </a:prstGeom>
        <a:solidFill>
          <a:schemeClr val="lt1">
            <a:hueOff val="0"/>
            <a:satOff val="0"/>
            <a:lumOff val="0"/>
            <a:alphaOff val="0"/>
          </a:schemeClr>
        </a:solidFill>
        <a:ln w="12700" cap="flat" cmpd="sng" algn="ctr">
          <a:solidFill>
            <a:schemeClr val="accent5">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US" sz="600" b="1" kern="1200">
              <a:solidFill>
                <a:srgbClr val="0070C0"/>
              </a:solidFill>
              <a:latin typeface="Roboto" panose="02000000000000000000" pitchFamily="2" charset="0"/>
              <a:ea typeface="Roboto" panose="02000000000000000000" pitchFamily="2" charset="0"/>
              <a:cs typeface="Roboto" panose="02000000000000000000" pitchFamily="2" charset="0"/>
            </a:rPr>
            <a:t>2025</a:t>
          </a:r>
        </a:p>
        <a:p>
          <a:pPr marL="0" lvl="0" indent="0" algn="ctr" defTabSz="266700">
            <a:lnSpc>
              <a:spcPct val="90000"/>
            </a:lnSpc>
            <a:spcBef>
              <a:spcPct val="0"/>
            </a:spcBef>
            <a:spcAft>
              <a:spcPct val="35000"/>
            </a:spcAft>
            <a:buNone/>
          </a:pPr>
          <a:endParaRPr lang="en-US" sz="600" kern="1200">
            <a:latin typeface="Roboto" panose="02000000000000000000" pitchFamily="2" charset="0"/>
            <a:ea typeface="Roboto" panose="02000000000000000000" pitchFamily="2" charset="0"/>
            <a:cs typeface="Roboto" panose="02000000000000000000" pitchFamily="2" charset="0"/>
          </a:endParaRPr>
        </a:p>
        <a:p>
          <a:pPr marL="0" lvl="0" indent="0" algn="ctr" defTabSz="266700">
            <a:lnSpc>
              <a:spcPct val="90000"/>
            </a:lnSpc>
            <a:spcBef>
              <a:spcPct val="0"/>
            </a:spcBef>
            <a:spcAft>
              <a:spcPct val="35000"/>
            </a:spcAft>
            <a:buNone/>
          </a:pPr>
          <a:r>
            <a:rPr lang="en-US" sz="600" kern="1200">
              <a:latin typeface="Roboto" panose="02000000000000000000" pitchFamily="2" charset="0"/>
              <a:ea typeface="Roboto" panose="02000000000000000000" pitchFamily="2" charset="0"/>
              <a:cs typeface="Roboto" panose="02000000000000000000" pitchFamily="2" charset="0"/>
            </a:rPr>
            <a:t>Début de la mise en oeuvre du Cadre de Coopération</a:t>
          </a:r>
        </a:p>
      </dsp:txBody>
      <dsp:txXfrm>
        <a:off x="3617335" y="519422"/>
        <a:ext cx="1641133" cy="586756"/>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2445</Words>
  <Characters>13940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Bibata Dille</dc:creator>
  <cp:keywords/>
  <dc:description/>
  <cp:lastModifiedBy>Rita Bisimwa</cp:lastModifiedBy>
  <cp:revision>3</cp:revision>
  <dcterms:created xsi:type="dcterms:W3CDTF">2023-08-25T13:36:00Z</dcterms:created>
  <dcterms:modified xsi:type="dcterms:W3CDTF">2023-08-25T13:42:00Z</dcterms:modified>
</cp:coreProperties>
</file>